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BCF46" w14:textId="77777777" w:rsidR="007F3D49" w:rsidRDefault="007F3D49" w:rsidP="007F3D49">
      <w:pPr>
        <w:spacing w:before="840" w:after="0" w:line="240" w:lineRule="auto"/>
        <w:rPr>
          <w:rFonts w:eastAsia="Times New Roman"/>
          <w:szCs w:val="24"/>
        </w:rPr>
      </w:pPr>
    </w:p>
    <w:p w14:paraId="11A0D15D" w14:textId="77777777" w:rsidR="007F3D49" w:rsidRPr="007F3D49" w:rsidRDefault="007F3D49" w:rsidP="007F3D49">
      <w:pPr>
        <w:pStyle w:val="ShortT"/>
        <w:rPr>
          <w:iCs/>
        </w:rPr>
      </w:pPr>
      <w:r w:rsidRPr="007F3D49">
        <w:rPr>
          <w:iCs/>
        </w:rPr>
        <w:t>Civil Aviation Order 48.1 Instrument 2019</w:t>
      </w:r>
    </w:p>
    <w:p w14:paraId="44744372" w14:textId="77777777" w:rsidR="007F3D49" w:rsidRPr="001D5516" w:rsidRDefault="007F3D49" w:rsidP="007F3D49">
      <w:pPr>
        <w:pBdr>
          <w:bottom w:val="single" w:sz="4" w:space="1" w:color="auto"/>
        </w:pBdr>
        <w:spacing w:before="120" w:after="0" w:line="240" w:lineRule="auto"/>
        <w:rPr>
          <w:rFonts w:eastAsia="Times New Roman"/>
          <w:szCs w:val="24"/>
        </w:rPr>
      </w:pPr>
    </w:p>
    <w:p w14:paraId="4C2E1C3D" w14:textId="6CF18868" w:rsidR="00C3202E" w:rsidRDefault="00C3202E" w:rsidP="004611E9">
      <w:pPr>
        <w:pStyle w:val="LDBodytext"/>
        <w:tabs>
          <w:tab w:val="left" w:pos="1985"/>
          <w:tab w:val="left" w:pos="2835"/>
        </w:tabs>
        <w:spacing w:before="240"/>
        <w:ind w:right="-340"/>
      </w:pPr>
      <w:r>
        <w:rPr>
          <w:color w:val="000000"/>
        </w:rPr>
        <w:t xml:space="preserve">I, </w:t>
      </w:r>
      <w:r>
        <w:rPr>
          <w:caps/>
          <w:color w:val="000000"/>
        </w:rPr>
        <w:t>SHANE PATRICK CARMODY</w:t>
      </w:r>
      <w:r>
        <w:rPr>
          <w:color w:val="000000"/>
        </w:rPr>
        <w:t>, Director of Aviation Safety, on behalf of CASA, make this instrument under subregulation 5 (1), regulation</w:t>
      </w:r>
      <w:r w:rsidR="002408CE">
        <w:rPr>
          <w:color w:val="000000"/>
        </w:rPr>
        <w:t xml:space="preserve"> </w:t>
      </w:r>
      <w:r>
        <w:rPr>
          <w:color w:val="000000"/>
        </w:rPr>
        <w:t xml:space="preserve">210A and subregulation 215 (3) of the </w:t>
      </w:r>
      <w:r>
        <w:rPr>
          <w:i/>
          <w:color w:val="000000"/>
        </w:rPr>
        <w:t>Civil Aviation Regulations 1988</w:t>
      </w:r>
      <w:r>
        <w:rPr>
          <w:color w:val="000000"/>
        </w:rPr>
        <w:t xml:space="preserve">, subregulation 11.068 (1) of the </w:t>
      </w:r>
      <w:r>
        <w:rPr>
          <w:i/>
          <w:color w:val="000000"/>
        </w:rPr>
        <w:t>Civil Aviation Safety Regulations 1998</w:t>
      </w:r>
      <w:r w:rsidRPr="001E61CC">
        <w:rPr>
          <w:color w:val="000000"/>
        </w:rPr>
        <w:t xml:space="preserve">, </w:t>
      </w:r>
      <w:r>
        <w:rPr>
          <w:color w:val="000000"/>
        </w:rPr>
        <w:t xml:space="preserve">and </w:t>
      </w:r>
      <w:r>
        <w:t xml:space="preserve">paragraph 28BA (1) (b) and subsection 98 (4A) of the </w:t>
      </w:r>
      <w:r>
        <w:rPr>
          <w:i/>
        </w:rPr>
        <w:t>Civil Aviation Act 1988</w:t>
      </w:r>
      <w:r>
        <w:t>.</w:t>
      </w:r>
    </w:p>
    <w:p w14:paraId="1FFE2EA6" w14:textId="2908213F" w:rsidR="00C3202E" w:rsidRPr="00AA34F1" w:rsidRDefault="00A55F84" w:rsidP="00693F67">
      <w:pPr>
        <w:pStyle w:val="LDSignatory"/>
        <w:spacing w:before="1320"/>
        <w:rPr>
          <w:rFonts w:ascii="Arial" w:hAnsi="Arial" w:cs="Arial"/>
          <w:b/>
        </w:rPr>
      </w:pPr>
      <w:bookmarkStart w:id="0" w:name="_Hlk507566332"/>
      <w:r>
        <w:rPr>
          <w:rFonts w:ascii="Arial" w:hAnsi="Arial"/>
          <w:b/>
        </w:rPr>
        <w:t>[Signed S. Carmody]</w:t>
      </w:r>
      <w:bookmarkEnd w:id="0"/>
    </w:p>
    <w:p w14:paraId="75504BA7" w14:textId="77777777" w:rsidR="00C3202E" w:rsidRPr="0018531D" w:rsidRDefault="00C3202E" w:rsidP="00C3202E">
      <w:pPr>
        <w:pStyle w:val="LDBodytext"/>
        <w:rPr>
          <w:color w:val="000000"/>
        </w:rPr>
      </w:pPr>
      <w:r>
        <w:rPr>
          <w:color w:val="000000"/>
        </w:rPr>
        <w:t>Shane Carmody</w:t>
      </w:r>
      <w:r w:rsidRPr="0018531D">
        <w:rPr>
          <w:color w:val="000000"/>
        </w:rPr>
        <w:br/>
        <w:t>Director of Aviation Safety</w:t>
      </w:r>
    </w:p>
    <w:p w14:paraId="24732C19" w14:textId="20D2F407" w:rsidR="00C3202E" w:rsidRPr="0018531D" w:rsidRDefault="00A55F84" w:rsidP="00C3202E">
      <w:pPr>
        <w:pStyle w:val="LDDate"/>
        <w:rPr>
          <w:color w:val="000000"/>
        </w:rPr>
      </w:pPr>
      <w:r>
        <w:rPr>
          <w:color w:val="000000"/>
        </w:rPr>
        <w:t xml:space="preserve">13 </w:t>
      </w:r>
      <w:r w:rsidR="007C0D4E">
        <w:rPr>
          <w:color w:val="000000"/>
        </w:rPr>
        <w:t>August</w:t>
      </w:r>
      <w:r w:rsidR="00C3202E">
        <w:rPr>
          <w:color w:val="000000"/>
        </w:rPr>
        <w:t xml:space="preserve"> 2019</w:t>
      </w:r>
    </w:p>
    <w:p w14:paraId="5C05EAA1" w14:textId="77777777" w:rsidR="0027484B" w:rsidRDefault="0027484B" w:rsidP="00C3202E">
      <w:pPr>
        <w:pStyle w:val="LDContentsHead"/>
        <w:pageBreakBefore/>
        <w:spacing w:before="0" w:after="0"/>
        <w:sectPr w:rsidR="0027484B" w:rsidSect="00FA76AE">
          <w:footerReference w:type="even" r:id="rId8"/>
          <w:footerReference w:type="default" r:id="rId9"/>
          <w:headerReference w:type="first" r:id="rId10"/>
          <w:pgSz w:w="11906" w:h="16838" w:code="9"/>
          <w:pgMar w:top="1418" w:right="1588" w:bottom="1134" w:left="1588" w:header="709" w:footer="709" w:gutter="0"/>
          <w:pgNumType w:start="1"/>
          <w:cols w:space="708"/>
          <w:titlePg/>
          <w:docGrid w:linePitch="360"/>
        </w:sectPr>
      </w:pPr>
    </w:p>
    <w:p w14:paraId="4714B1A4" w14:textId="4F9681FF" w:rsidR="00C3202E" w:rsidRDefault="00C3202E" w:rsidP="00C3202E">
      <w:pPr>
        <w:pStyle w:val="LDContentsHead"/>
        <w:pageBreakBefore/>
        <w:spacing w:before="0" w:after="0"/>
      </w:pPr>
      <w:r>
        <w:lastRenderedPageBreak/>
        <w:t>Contents</w:t>
      </w:r>
    </w:p>
    <w:p w14:paraId="7B481CF7" w14:textId="76A52BD9" w:rsidR="000D3084" w:rsidRPr="00E72F4C" w:rsidRDefault="001647BD" w:rsidP="00CF6249">
      <w:pPr>
        <w:pStyle w:val="Note"/>
        <w:spacing w:before="240" w:after="120"/>
        <w:ind w:left="0"/>
        <w:rPr>
          <w:szCs w:val="20"/>
        </w:rPr>
      </w:pPr>
      <w:r w:rsidRPr="00E72F4C">
        <w:rPr>
          <w:i/>
          <w:szCs w:val="20"/>
        </w:rPr>
        <w:t>Note</w:t>
      </w:r>
      <w:r w:rsidRPr="00E72F4C">
        <w:rPr>
          <w:szCs w:val="20"/>
        </w:rPr>
        <w:t>   </w:t>
      </w:r>
      <w:r w:rsidR="000D3084" w:rsidRPr="00E72F4C">
        <w:rPr>
          <w:szCs w:val="20"/>
        </w:rPr>
        <w:t xml:space="preserve">This Table of Contents is not part of </w:t>
      </w:r>
      <w:r w:rsidR="000D3084" w:rsidRPr="00E72F4C">
        <w:rPr>
          <w:i/>
          <w:szCs w:val="20"/>
        </w:rPr>
        <w:t>Civil Aviation Order 48.1 Instrument 2019</w:t>
      </w:r>
      <w:r w:rsidRPr="00E72F4C">
        <w:rPr>
          <w:i/>
          <w:szCs w:val="20"/>
        </w:rPr>
        <w:t xml:space="preserve">. </w:t>
      </w:r>
      <w:r w:rsidRPr="00E72F4C">
        <w:rPr>
          <w:szCs w:val="20"/>
        </w:rPr>
        <w:t>It</w:t>
      </w:r>
      <w:r w:rsidR="000D3084" w:rsidRPr="00E72F4C">
        <w:rPr>
          <w:szCs w:val="20"/>
        </w:rPr>
        <w:t xml:space="preserve"> is for reader guidance only. </w:t>
      </w:r>
      <w:r w:rsidR="0063501E" w:rsidRPr="00E72F4C">
        <w:rPr>
          <w:szCs w:val="20"/>
        </w:rPr>
        <w:t xml:space="preserve">The Table </w:t>
      </w:r>
      <w:r w:rsidR="000D3084" w:rsidRPr="00E72F4C">
        <w:rPr>
          <w:szCs w:val="20"/>
        </w:rPr>
        <w:t xml:space="preserve">may be modified or edited in any published version of the </w:t>
      </w:r>
      <w:r w:rsidR="0063501E" w:rsidRPr="00E72F4C">
        <w:rPr>
          <w:szCs w:val="20"/>
        </w:rPr>
        <w:t>Instrument</w:t>
      </w:r>
      <w:r w:rsidR="000D3084" w:rsidRPr="00E72F4C">
        <w:rPr>
          <w:szCs w:val="20"/>
        </w:rPr>
        <w:t>.</w:t>
      </w:r>
      <w:r w:rsidR="00FA5ED4" w:rsidRPr="00E72F4C">
        <w:rPr>
          <w:szCs w:val="20"/>
        </w:rPr>
        <w:t xml:space="preserve"> See</w:t>
      </w:r>
      <w:r w:rsidR="00BF2A6A" w:rsidRPr="00E72F4C">
        <w:rPr>
          <w:szCs w:val="20"/>
        </w:rPr>
        <w:t xml:space="preserve"> </w:t>
      </w:r>
      <w:r w:rsidR="003A44E9">
        <w:rPr>
          <w:szCs w:val="20"/>
        </w:rPr>
        <w:t>paragraph</w:t>
      </w:r>
      <w:r w:rsidR="003A44E9" w:rsidRPr="00E72F4C">
        <w:rPr>
          <w:szCs w:val="20"/>
        </w:rPr>
        <w:t xml:space="preserve"> </w:t>
      </w:r>
      <w:r w:rsidR="00BF2A6A" w:rsidRPr="00E72F4C">
        <w:rPr>
          <w:szCs w:val="20"/>
        </w:rPr>
        <w:t>1.2</w:t>
      </w:r>
      <w:r w:rsidR="003A44E9">
        <w:rPr>
          <w:szCs w:val="20"/>
        </w:rPr>
        <w:t xml:space="preserve"> in Part 1</w:t>
      </w:r>
      <w:r w:rsidR="00BF2A6A" w:rsidRPr="00E72F4C">
        <w:rPr>
          <w:szCs w:val="20"/>
        </w:rPr>
        <w:t>.</w:t>
      </w:r>
    </w:p>
    <w:p w14:paraId="6E488B27" w14:textId="77777777" w:rsidR="00693B5A" w:rsidRPr="007575D6" w:rsidRDefault="00693B5A" w:rsidP="00580615">
      <w:pPr>
        <w:pStyle w:val="LDTitle"/>
        <w:tabs>
          <w:tab w:val="left" w:pos="567"/>
          <w:tab w:val="right" w:pos="9355"/>
        </w:tabs>
        <w:spacing w:before="120" w:after="240"/>
        <w:jc w:val="right"/>
        <w:rPr>
          <w:rStyle w:val="PageNumber"/>
          <w:rFonts w:cs="Arial"/>
          <w:sz w:val="22"/>
          <w:szCs w:val="22"/>
        </w:rPr>
      </w:pPr>
      <w:r w:rsidRPr="007575D6">
        <w:rPr>
          <w:rStyle w:val="PageNumber"/>
          <w:rFonts w:cs="Arial"/>
          <w:sz w:val="22"/>
          <w:szCs w:val="22"/>
        </w:rPr>
        <w:t>Page</w:t>
      </w:r>
    </w:p>
    <w:p w14:paraId="3E60BBCA" w14:textId="52CD9829" w:rsidR="00DB20A0" w:rsidRPr="007575D6" w:rsidRDefault="003108D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r w:rsidRPr="007575D6">
        <w:rPr>
          <w:sz w:val="24"/>
          <w:szCs w:val="24"/>
        </w:rPr>
        <w:fldChar w:fldCharType="begin"/>
      </w:r>
      <w:r w:rsidRPr="007575D6">
        <w:rPr>
          <w:sz w:val="24"/>
          <w:szCs w:val="24"/>
        </w:rPr>
        <w:instrText xml:space="preserve"> TOC \h \z \t "Heading 1,1,LDClauseHeading,1" </w:instrText>
      </w:r>
      <w:r w:rsidRPr="007575D6">
        <w:rPr>
          <w:sz w:val="24"/>
          <w:szCs w:val="24"/>
        </w:rPr>
        <w:fldChar w:fldCharType="separate"/>
      </w:r>
      <w:hyperlink w:anchor="_Toc10100391" w:history="1">
        <w:r w:rsidR="00DB20A0" w:rsidRPr="007575D6">
          <w:rPr>
            <w:rStyle w:val="Hyperlink"/>
            <w:color w:val="000000" w:themeColor="text1"/>
            <w:sz w:val="24"/>
            <w:szCs w:val="24"/>
          </w:rPr>
          <w:t>PART 1</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GENERAL</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_Toc10100391 \h </w:instrText>
        </w:r>
        <w:r w:rsidR="00DB20A0" w:rsidRPr="007575D6">
          <w:rPr>
            <w:webHidden/>
            <w:sz w:val="24"/>
            <w:szCs w:val="24"/>
          </w:rPr>
        </w:r>
        <w:r w:rsidR="00DB20A0" w:rsidRPr="007575D6">
          <w:rPr>
            <w:webHidden/>
            <w:sz w:val="24"/>
            <w:szCs w:val="24"/>
          </w:rPr>
          <w:fldChar w:fldCharType="separate"/>
        </w:r>
        <w:r w:rsidR="00AC1E38">
          <w:rPr>
            <w:webHidden/>
            <w:sz w:val="24"/>
            <w:szCs w:val="24"/>
          </w:rPr>
          <w:t>1</w:t>
        </w:r>
        <w:r w:rsidR="00DB20A0" w:rsidRPr="007575D6">
          <w:rPr>
            <w:webHidden/>
            <w:sz w:val="24"/>
            <w:szCs w:val="24"/>
          </w:rPr>
          <w:fldChar w:fldCharType="end"/>
        </w:r>
      </w:hyperlink>
    </w:p>
    <w:p w14:paraId="201105C2" w14:textId="377D4234"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392" w:history="1">
        <w:r w:rsidR="00DB20A0" w:rsidRPr="007575D6">
          <w:rPr>
            <w:rStyle w:val="Hyperlink"/>
            <w:color w:val="000000" w:themeColor="text1"/>
            <w:sz w:val="24"/>
            <w:szCs w:val="24"/>
          </w:rPr>
          <w:t>1</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Name of instrument</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_Toc10100392 \h </w:instrText>
        </w:r>
        <w:r w:rsidR="00DB20A0" w:rsidRPr="007575D6">
          <w:rPr>
            <w:webHidden/>
            <w:sz w:val="24"/>
            <w:szCs w:val="24"/>
          </w:rPr>
        </w:r>
        <w:r w:rsidR="00DB20A0" w:rsidRPr="007575D6">
          <w:rPr>
            <w:webHidden/>
            <w:sz w:val="24"/>
            <w:szCs w:val="24"/>
          </w:rPr>
          <w:fldChar w:fldCharType="separate"/>
        </w:r>
        <w:r>
          <w:rPr>
            <w:webHidden/>
            <w:sz w:val="24"/>
            <w:szCs w:val="24"/>
          </w:rPr>
          <w:t>1</w:t>
        </w:r>
        <w:r w:rsidR="00DB20A0" w:rsidRPr="007575D6">
          <w:rPr>
            <w:webHidden/>
            <w:sz w:val="24"/>
            <w:szCs w:val="24"/>
          </w:rPr>
          <w:fldChar w:fldCharType="end"/>
        </w:r>
      </w:hyperlink>
    </w:p>
    <w:p w14:paraId="4816A0FE" w14:textId="2B113820"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393" w:history="1">
        <w:r w:rsidR="00DB20A0" w:rsidRPr="007575D6">
          <w:rPr>
            <w:rStyle w:val="Hyperlink"/>
            <w:color w:val="000000" w:themeColor="text1"/>
            <w:sz w:val="24"/>
            <w:szCs w:val="24"/>
          </w:rPr>
          <w:t>2</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Commencement</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_Toc10100393 \h </w:instrText>
        </w:r>
        <w:r w:rsidR="00DB20A0" w:rsidRPr="007575D6">
          <w:rPr>
            <w:webHidden/>
            <w:sz w:val="24"/>
            <w:szCs w:val="24"/>
          </w:rPr>
        </w:r>
        <w:r w:rsidR="00DB20A0" w:rsidRPr="007575D6">
          <w:rPr>
            <w:webHidden/>
            <w:sz w:val="24"/>
            <w:szCs w:val="24"/>
          </w:rPr>
          <w:fldChar w:fldCharType="separate"/>
        </w:r>
        <w:r>
          <w:rPr>
            <w:webHidden/>
            <w:sz w:val="24"/>
            <w:szCs w:val="24"/>
          </w:rPr>
          <w:t>1</w:t>
        </w:r>
        <w:r w:rsidR="00DB20A0" w:rsidRPr="007575D6">
          <w:rPr>
            <w:webHidden/>
            <w:sz w:val="24"/>
            <w:szCs w:val="24"/>
          </w:rPr>
          <w:fldChar w:fldCharType="end"/>
        </w:r>
      </w:hyperlink>
    </w:p>
    <w:p w14:paraId="272B0EFC" w14:textId="63FA8E70"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394" w:history="1">
        <w:r w:rsidR="00DB20A0" w:rsidRPr="007575D6">
          <w:rPr>
            <w:rStyle w:val="Hyperlink"/>
            <w:color w:val="000000" w:themeColor="text1"/>
            <w:sz w:val="24"/>
            <w:szCs w:val="24"/>
          </w:rPr>
          <w:t>3</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Repeals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_Toc10100394 \h </w:instrText>
        </w:r>
        <w:r w:rsidR="00DB20A0" w:rsidRPr="007575D6">
          <w:rPr>
            <w:webHidden/>
            <w:sz w:val="24"/>
            <w:szCs w:val="24"/>
          </w:rPr>
        </w:r>
        <w:r w:rsidR="00DB20A0" w:rsidRPr="007575D6">
          <w:rPr>
            <w:webHidden/>
            <w:sz w:val="24"/>
            <w:szCs w:val="24"/>
          </w:rPr>
          <w:fldChar w:fldCharType="separate"/>
        </w:r>
        <w:r>
          <w:rPr>
            <w:webHidden/>
            <w:sz w:val="24"/>
            <w:szCs w:val="24"/>
          </w:rPr>
          <w:t>1</w:t>
        </w:r>
        <w:r w:rsidR="00DB20A0" w:rsidRPr="007575D6">
          <w:rPr>
            <w:webHidden/>
            <w:sz w:val="24"/>
            <w:szCs w:val="24"/>
          </w:rPr>
          <w:fldChar w:fldCharType="end"/>
        </w:r>
      </w:hyperlink>
    </w:p>
    <w:p w14:paraId="39EAA3CD" w14:textId="42CD8989"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395" w:history="1">
        <w:r w:rsidR="00DB20A0" w:rsidRPr="007575D6">
          <w:rPr>
            <w:rStyle w:val="Hyperlink"/>
            <w:color w:val="000000" w:themeColor="text1"/>
            <w:sz w:val="24"/>
            <w:szCs w:val="24"/>
          </w:rPr>
          <w:t>4</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Application and effect</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_Toc10100395 \h </w:instrText>
        </w:r>
        <w:r w:rsidR="00DB20A0" w:rsidRPr="007575D6">
          <w:rPr>
            <w:webHidden/>
            <w:sz w:val="24"/>
            <w:szCs w:val="24"/>
          </w:rPr>
        </w:r>
        <w:r w:rsidR="00DB20A0" w:rsidRPr="007575D6">
          <w:rPr>
            <w:webHidden/>
            <w:sz w:val="24"/>
            <w:szCs w:val="24"/>
          </w:rPr>
          <w:fldChar w:fldCharType="separate"/>
        </w:r>
        <w:r>
          <w:rPr>
            <w:webHidden/>
            <w:sz w:val="24"/>
            <w:szCs w:val="24"/>
          </w:rPr>
          <w:t>2</w:t>
        </w:r>
        <w:r w:rsidR="00DB20A0" w:rsidRPr="007575D6">
          <w:rPr>
            <w:webHidden/>
            <w:sz w:val="24"/>
            <w:szCs w:val="24"/>
          </w:rPr>
          <w:fldChar w:fldCharType="end"/>
        </w:r>
      </w:hyperlink>
    </w:p>
    <w:p w14:paraId="799AC989" w14:textId="310D0A96"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396" w:history="1">
        <w:r w:rsidR="00DB20A0" w:rsidRPr="007575D6">
          <w:rPr>
            <w:rStyle w:val="Hyperlink"/>
            <w:color w:val="000000" w:themeColor="text1"/>
            <w:sz w:val="24"/>
            <w:szCs w:val="24"/>
          </w:rPr>
          <w:t>5</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Saving and transitional provisions for this CAO to take effect</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_Toc10100396 \h </w:instrText>
        </w:r>
        <w:r w:rsidR="00DB20A0" w:rsidRPr="007575D6">
          <w:rPr>
            <w:webHidden/>
            <w:sz w:val="24"/>
            <w:szCs w:val="24"/>
          </w:rPr>
        </w:r>
        <w:r w:rsidR="00DB20A0" w:rsidRPr="007575D6">
          <w:rPr>
            <w:webHidden/>
            <w:sz w:val="24"/>
            <w:szCs w:val="24"/>
          </w:rPr>
          <w:fldChar w:fldCharType="separate"/>
        </w:r>
        <w:r>
          <w:rPr>
            <w:webHidden/>
            <w:sz w:val="24"/>
            <w:szCs w:val="24"/>
          </w:rPr>
          <w:t>3</w:t>
        </w:r>
        <w:r w:rsidR="00DB20A0" w:rsidRPr="007575D6">
          <w:rPr>
            <w:webHidden/>
            <w:sz w:val="24"/>
            <w:szCs w:val="24"/>
          </w:rPr>
          <w:fldChar w:fldCharType="end"/>
        </w:r>
      </w:hyperlink>
    </w:p>
    <w:p w14:paraId="42327359" w14:textId="39E52FB9"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397" w:history="1">
        <w:r w:rsidR="00DB20A0" w:rsidRPr="007575D6">
          <w:rPr>
            <w:rStyle w:val="Hyperlink"/>
            <w:color w:val="000000" w:themeColor="text1"/>
            <w:sz w:val="24"/>
            <w:szCs w:val="24"/>
          </w:rPr>
          <w:t>6</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Definitions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_Toc10100397 \h </w:instrText>
        </w:r>
        <w:r w:rsidR="00DB20A0" w:rsidRPr="007575D6">
          <w:rPr>
            <w:webHidden/>
            <w:sz w:val="24"/>
            <w:szCs w:val="24"/>
          </w:rPr>
        </w:r>
        <w:r w:rsidR="00DB20A0" w:rsidRPr="007575D6">
          <w:rPr>
            <w:webHidden/>
            <w:sz w:val="24"/>
            <w:szCs w:val="24"/>
          </w:rPr>
          <w:fldChar w:fldCharType="separate"/>
        </w:r>
        <w:r>
          <w:rPr>
            <w:webHidden/>
            <w:sz w:val="24"/>
            <w:szCs w:val="24"/>
          </w:rPr>
          <w:t>5</w:t>
        </w:r>
        <w:r w:rsidR="00DB20A0" w:rsidRPr="007575D6">
          <w:rPr>
            <w:webHidden/>
            <w:sz w:val="24"/>
            <w:szCs w:val="24"/>
          </w:rPr>
          <w:fldChar w:fldCharType="end"/>
        </w:r>
      </w:hyperlink>
    </w:p>
    <w:p w14:paraId="247FEA6F" w14:textId="13F928E1" w:rsidR="00DB20A0" w:rsidRPr="007575D6" w:rsidRDefault="00AC1E38" w:rsidP="00D8603A">
      <w:pPr>
        <w:pStyle w:val="TOC1"/>
        <w:keepNext w:val="0"/>
        <w:tabs>
          <w:tab w:val="clear" w:pos="1560"/>
          <w:tab w:val="left" w:pos="1701"/>
        </w:tabs>
        <w:ind w:left="1701" w:hanging="1701"/>
        <w:rPr>
          <w:rStyle w:val="Hyperlink"/>
          <w:color w:val="000000" w:themeColor="text1"/>
          <w:sz w:val="24"/>
          <w:szCs w:val="24"/>
        </w:rPr>
      </w:pPr>
      <w:hyperlink w:anchor="_Toc10100398" w:history="1">
        <w:r w:rsidR="00DB20A0" w:rsidRPr="007575D6">
          <w:rPr>
            <w:rStyle w:val="Hyperlink"/>
            <w:color w:val="000000" w:themeColor="text1"/>
            <w:sz w:val="24"/>
            <w:szCs w:val="24"/>
            <w:lang w:val="en-US"/>
          </w:rPr>
          <w:t>7</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lang w:val="en-US"/>
          </w:rPr>
          <w:t>Determination of acclimatisation</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_Toc10100398 \h </w:instrText>
        </w:r>
        <w:r w:rsidR="00DB20A0" w:rsidRPr="007575D6">
          <w:rPr>
            <w:webHidden/>
            <w:sz w:val="24"/>
            <w:szCs w:val="24"/>
          </w:rPr>
        </w:r>
        <w:r w:rsidR="00DB20A0" w:rsidRPr="007575D6">
          <w:rPr>
            <w:webHidden/>
            <w:sz w:val="24"/>
            <w:szCs w:val="24"/>
          </w:rPr>
          <w:fldChar w:fldCharType="separate"/>
        </w:r>
        <w:r>
          <w:rPr>
            <w:webHidden/>
            <w:sz w:val="24"/>
            <w:szCs w:val="24"/>
          </w:rPr>
          <w:t>14</w:t>
        </w:r>
        <w:r w:rsidR="00DB20A0" w:rsidRPr="007575D6">
          <w:rPr>
            <w:webHidden/>
            <w:sz w:val="24"/>
            <w:szCs w:val="24"/>
          </w:rPr>
          <w:fldChar w:fldCharType="end"/>
        </w:r>
      </w:hyperlink>
    </w:p>
    <w:p w14:paraId="639EC07E" w14:textId="77777777" w:rsidR="00CF6249" w:rsidRPr="007575D6" w:rsidRDefault="00CF6249" w:rsidP="00D8603A">
      <w:pPr>
        <w:tabs>
          <w:tab w:val="left" w:pos="1701"/>
        </w:tabs>
        <w:spacing w:before="40" w:after="0" w:line="240" w:lineRule="auto"/>
        <w:ind w:left="1701" w:hanging="1701"/>
        <w:rPr>
          <w:noProof/>
          <w:color w:val="000000" w:themeColor="text1"/>
          <w:szCs w:val="24"/>
        </w:rPr>
      </w:pPr>
    </w:p>
    <w:p w14:paraId="5A517AA4" w14:textId="41D3E3E6"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399" w:history="1">
        <w:r w:rsidR="00DB20A0" w:rsidRPr="007575D6">
          <w:rPr>
            <w:rStyle w:val="Hyperlink"/>
            <w:color w:val="000000" w:themeColor="text1"/>
            <w:sz w:val="24"/>
            <w:szCs w:val="24"/>
          </w:rPr>
          <w:t>PART 2</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CONDITIONS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_Toc10100399 \h </w:instrText>
        </w:r>
        <w:r w:rsidR="00DB20A0" w:rsidRPr="007575D6">
          <w:rPr>
            <w:webHidden/>
            <w:sz w:val="24"/>
            <w:szCs w:val="24"/>
          </w:rPr>
        </w:r>
        <w:r w:rsidR="00DB20A0" w:rsidRPr="007575D6">
          <w:rPr>
            <w:webHidden/>
            <w:sz w:val="24"/>
            <w:szCs w:val="24"/>
          </w:rPr>
          <w:fldChar w:fldCharType="separate"/>
        </w:r>
        <w:r>
          <w:rPr>
            <w:webHidden/>
            <w:sz w:val="24"/>
            <w:szCs w:val="24"/>
          </w:rPr>
          <w:t>17</w:t>
        </w:r>
        <w:r w:rsidR="00DB20A0" w:rsidRPr="007575D6">
          <w:rPr>
            <w:webHidden/>
            <w:sz w:val="24"/>
            <w:szCs w:val="24"/>
          </w:rPr>
          <w:fldChar w:fldCharType="end"/>
        </w:r>
      </w:hyperlink>
    </w:p>
    <w:p w14:paraId="02DAC903" w14:textId="2C54FD6B"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400" w:history="1">
        <w:r w:rsidR="00DB20A0" w:rsidRPr="007575D6">
          <w:rPr>
            <w:rStyle w:val="Hyperlink"/>
            <w:color w:val="000000" w:themeColor="text1"/>
            <w:sz w:val="24"/>
            <w:szCs w:val="24"/>
            <w:lang w:val="en-US"/>
          </w:rPr>
          <w:t>8</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lang w:val="en-US"/>
          </w:rPr>
          <w:t>General condition on Air Operators’ Certificates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_Toc10100400 \h </w:instrText>
        </w:r>
        <w:r w:rsidR="00DB20A0" w:rsidRPr="007575D6">
          <w:rPr>
            <w:webHidden/>
            <w:sz w:val="24"/>
            <w:szCs w:val="24"/>
          </w:rPr>
        </w:r>
        <w:r w:rsidR="00DB20A0" w:rsidRPr="007575D6">
          <w:rPr>
            <w:webHidden/>
            <w:sz w:val="24"/>
            <w:szCs w:val="24"/>
          </w:rPr>
          <w:fldChar w:fldCharType="separate"/>
        </w:r>
        <w:r>
          <w:rPr>
            <w:webHidden/>
            <w:sz w:val="24"/>
            <w:szCs w:val="24"/>
          </w:rPr>
          <w:t>17</w:t>
        </w:r>
        <w:r w:rsidR="00DB20A0" w:rsidRPr="007575D6">
          <w:rPr>
            <w:webHidden/>
            <w:sz w:val="24"/>
            <w:szCs w:val="24"/>
          </w:rPr>
          <w:fldChar w:fldCharType="end"/>
        </w:r>
      </w:hyperlink>
    </w:p>
    <w:p w14:paraId="1E5E2CFE" w14:textId="6924124D" w:rsidR="00DB20A0" w:rsidRPr="007575D6" w:rsidRDefault="00AC1E38" w:rsidP="00D8603A">
      <w:pPr>
        <w:pStyle w:val="TOC1"/>
        <w:keepNext w:val="0"/>
        <w:tabs>
          <w:tab w:val="clear" w:pos="1560"/>
          <w:tab w:val="left" w:pos="1701"/>
        </w:tabs>
        <w:ind w:left="1701" w:hanging="1701"/>
        <w:rPr>
          <w:rStyle w:val="Hyperlink"/>
          <w:color w:val="000000" w:themeColor="text1"/>
          <w:sz w:val="24"/>
          <w:szCs w:val="24"/>
        </w:rPr>
      </w:pPr>
      <w:hyperlink w:anchor="_Toc10100401" w:history="1">
        <w:r w:rsidR="00DB20A0" w:rsidRPr="007575D6">
          <w:rPr>
            <w:rStyle w:val="Hyperlink"/>
            <w:color w:val="000000" w:themeColor="text1"/>
            <w:sz w:val="24"/>
            <w:szCs w:val="24"/>
            <w:lang w:val="en-US"/>
          </w:rPr>
          <w:t>9</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lang w:val="en-US"/>
          </w:rPr>
          <w:t>General conditions on flight crew licences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_Toc10100401 \h </w:instrText>
        </w:r>
        <w:r w:rsidR="00DB20A0" w:rsidRPr="007575D6">
          <w:rPr>
            <w:webHidden/>
            <w:sz w:val="24"/>
            <w:szCs w:val="24"/>
          </w:rPr>
        </w:r>
        <w:r w:rsidR="00DB20A0" w:rsidRPr="007575D6">
          <w:rPr>
            <w:webHidden/>
            <w:sz w:val="24"/>
            <w:szCs w:val="24"/>
          </w:rPr>
          <w:fldChar w:fldCharType="separate"/>
        </w:r>
        <w:r>
          <w:rPr>
            <w:webHidden/>
            <w:sz w:val="24"/>
            <w:szCs w:val="24"/>
          </w:rPr>
          <w:t>17</w:t>
        </w:r>
        <w:r w:rsidR="00DB20A0" w:rsidRPr="007575D6">
          <w:rPr>
            <w:webHidden/>
            <w:sz w:val="24"/>
            <w:szCs w:val="24"/>
          </w:rPr>
          <w:fldChar w:fldCharType="end"/>
        </w:r>
      </w:hyperlink>
    </w:p>
    <w:p w14:paraId="441CD7CD" w14:textId="77777777" w:rsidR="00CF6249" w:rsidRPr="007575D6" w:rsidRDefault="00CF6249" w:rsidP="00D8603A">
      <w:pPr>
        <w:tabs>
          <w:tab w:val="left" w:pos="1701"/>
        </w:tabs>
        <w:spacing w:before="40" w:after="0" w:line="240" w:lineRule="auto"/>
        <w:ind w:left="1701" w:hanging="1701"/>
        <w:rPr>
          <w:noProof/>
          <w:color w:val="000000" w:themeColor="text1"/>
          <w:szCs w:val="24"/>
        </w:rPr>
      </w:pPr>
    </w:p>
    <w:p w14:paraId="1DF0C8E5" w14:textId="58908BCE"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402" w:history="1">
        <w:r w:rsidR="00DB20A0" w:rsidRPr="007575D6">
          <w:rPr>
            <w:rStyle w:val="Hyperlink"/>
            <w:color w:val="000000" w:themeColor="text1"/>
            <w:sz w:val="24"/>
            <w:szCs w:val="24"/>
          </w:rPr>
          <w:t>PART 3</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LIMITS AND REQUIREMENTS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_Toc10100402 \h </w:instrText>
        </w:r>
        <w:r w:rsidR="00DB20A0" w:rsidRPr="007575D6">
          <w:rPr>
            <w:webHidden/>
            <w:sz w:val="24"/>
            <w:szCs w:val="24"/>
          </w:rPr>
        </w:r>
        <w:r w:rsidR="00DB20A0" w:rsidRPr="007575D6">
          <w:rPr>
            <w:webHidden/>
            <w:sz w:val="24"/>
            <w:szCs w:val="24"/>
          </w:rPr>
          <w:fldChar w:fldCharType="separate"/>
        </w:r>
        <w:r>
          <w:rPr>
            <w:webHidden/>
            <w:sz w:val="24"/>
            <w:szCs w:val="24"/>
          </w:rPr>
          <w:t>18</w:t>
        </w:r>
        <w:r w:rsidR="00DB20A0" w:rsidRPr="007575D6">
          <w:rPr>
            <w:webHidden/>
            <w:sz w:val="24"/>
            <w:szCs w:val="24"/>
          </w:rPr>
          <w:fldChar w:fldCharType="end"/>
        </w:r>
      </w:hyperlink>
    </w:p>
    <w:p w14:paraId="3957C1A6" w14:textId="1B67E0B8"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403" w:history="1">
        <w:r w:rsidR="00DB20A0" w:rsidRPr="007575D6">
          <w:rPr>
            <w:rStyle w:val="Hyperlink"/>
            <w:color w:val="000000" w:themeColor="text1"/>
            <w:sz w:val="24"/>
            <w:szCs w:val="24"/>
          </w:rPr>
          <w:t>10</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Limits and requirements for operations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_Toc10100403 \h </w:instrText>
        </w:r>
        <w:r w:rsidR="00DB20A0" w:rsidRPr="007575D6">
          <w:rPr>
            <w:webHidden/>
            <w:sz w:val="24"/>
            <w:szCs w:val="24"/>
          </w:rPr>
        </w:r>
        <w:r w:rsidR="00DB20A0" w:rsidRPr="007575D6">
          <w:rPr>
            <w:webHidden/>
            <w:sz w:val="24"/>
            <w:szCs w:val="24"/>
          </w:rPr>
          <w:fldChar w:fldCharType="separate"/>
        </w:r>
        <w:r>
          <w:rPr>
            <w:webHidden/>
            <w:sz w:val="24"/>
            <w:szCs w:val="24"/>
          </w:rPr>
          <w:t>18</w:t>
        </w:r>
        <w:r w:rsidR="00DB20A0" w:rsidRPr="007575D6">
          <w:rPr>
            <w:webHidden/>
            <w:sz w:val="24"/>
            <w:szCs w:val="24"/>
          </w:rPr>
          <w:fldChar w:fldCharType="end"/>
        </w:r>
      </w:hyperlink>
    </w:p>
    <w:p w14:paraId="76ACC994" w14:textId="35A1DE1B"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404" w:history="1">
        <w:r w:rsidR="00DB20A0" w:rsidRPr="007575D6">
          <w:rPr>
            <w:rStyle w:val="Hyperlink"/>
            <w:color w:val="000000" w:themeColor="text1"/>
            <w:sz w:val="24"/>
            <w:szCs w:val="24"/>
          </w:rPr>
          <w:t>11</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Part 137 operations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_Toc10100404 \h </w:instrText>
        </w:r>
        <w:r w:rsidR="00DB20A0" w:rsidRPr="007575D6">
          <w:rPr>
            <w:webHidden/>
            <w:sz w:val="24"/>
            <w:szCs w:val="24"/>
          </w:rPr>
        </w:r>
        <w:r w:rsidR="00DB20A0" w:rsidRPr="007575D6">
          <w:rPr>
            <w:webHidden/>
            <w:sz w:val="24"/>
            <w:szCs w:val="24"/>
          </w:rPr>
          <w:fldChar w:fldCharType="separate"/>
        </w:r>
        <w:r>
          <w:rPr>
            <w:webHidden/>
            <w:sz w:val="24"/>
            <w:szCs w:val="24"/>
          </w:rPr>
          <w:t>19</w:t>
        </w:r>
        <w:r w:rsidR="00DB20A0" w:rsidRPr="007575D6">
          <w:rPr>
            <w:webHidden/>
            <w:sz w:val="24"/>
            <w:szCs w:val="24"/>
          </w:rPr>
          <w:fldChar w:fldCharType="end"/>
        </w:r>
      </w:hyperlink>
    </w:p>
    <w:p w14:paraId="5DBE2F85" w14:textId="7EE8CF5F"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405" w:history="1">
        <w:r w:rsidR="00DB20A0" w:rsidRPr="007575D6">
          <w:rPr>
            <w:rStyle w:val="Hyperlink"/>
            <w:color w:val="000000" w:themeColor="text1"/>
            <w:sz w:val="24"/>
            <w:szCs w:val="24"/>
          </w:rPr>
          <w:t>12</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Private operations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_Toc10100405 \h </w:instrText>
        </w:r>
        <w:r w:rsidR="00DB20A0" w:rsidRPr="007575D6">
          <w:rPr>
            <w:webHidden/>
            <w:sz w:val="24"/>
            <w:szCs w:val="24"/>
          </w:rPr>
        </w:r>
        <w:r w:rsidR="00DB20A0" w:rsidRPr="007575D6">
          <w:rPr>
            <w:webHidden/>
            <w:sz w:val="24"/>
            <w:szCs w:val="24"/>
          </w:rPr>
          <w:fldChar w:fldCharType="separate"/>
        </w:r>
        <w:r>
          <w:rPr>
            <w:webHidden/>
            <w:sz w:val="24"/>
            <w:szCs w:val="24"/>
          </w:rPr>
          <w:t>20</w:t>
        </w:r>
        <w:r w:rsidR="00DB20A0" w:rsidRPr="007575D6">
          <w:rPr>
            <w:webHidden/>
            <w:sz w:val="24"/>
            <w:szCs w:val="24"/>
          </w:rPr>
          <w:fldChar w:fldCharType="end"/>
        </w:r>
      </w:hyperlink>
    </w:p>
    <w:p w14:paraId="6431EBCA" w14:textId="41F4FD3E"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406" w:history="1">
        <w:r w:rsidR="00DB20A0" w:rsidRPr="007575D6">
          <w:rPr>
            <w:rStyle w:val="Hyperlink"/>
            <w:color w:val="000000" w:themeColor="text1"/>
            <w:sz w:val="24"/>
            <w:szCs w:val="24"/>
            <w:lang w:val="en-US"/>
          </w:rPr>
          <w:t>13</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lang w:val="en-US"/>
          </w:rPr>
          <w:t>Operations under multiple Appendices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_Toc10100406 \h </w:instrText>
        </w:r>
        <w:r w:rsidR="00DB20A0" w:rsidRPr="007575D6">
          <w:rPr>
            <w:webHidden/>
            <w:sz w:val="24"/>
            <w:szCs w:val="24"/>
          </w:rPr>
        </w:r>
        <w:r w:rsidR="00DB20A0" w:rsidRPr="007575D6">
          <w:rPr>
            <w:webHidden/>
            <w:sz w:val="24"/>
            <w:szCs w:val="24"/>
          </w:rPr>
          <w:fldChar w:fldCharType="separate"/>
        </w:r>
        <w:r>
          <w:rPr>
            <w:webHidden/>
            <w:sz w:val="24"/>
            <w:szCs w:val="24"/>
          </w:rPr>
          <w:t>20</w:t>
        </w:r>
        <w:r w:rsidR="00DB20A0" w:rsidRPr="007575D6">
          <w:rPr>
            <w:webHidden/>
            <w:sz w:val="24"/>
            <w:szCs w:val="24"/>
          </w:rPr>
          <w:fldChar w:fldCharType="end"/>
        </w:r>
      </w:hyperlink>
    </w:p>
    <w:p w14:paraId="6A2F827E" w14:textId="6E3364DC"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407" w:history="1">
        <w:r w:rsidR="00DB20A0" w:rsidRPr="007575D6">
          <w:rPr>
            <w:rStyle w:val="Hyperlink"/>
            <w:color w:val="000000" w:themeColor="text1"/>
            <w:sz w:val="24"/>
            <w:szCs w:val="24"/>
          </w:rPr>
          <w:t>13A</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Transitioning from Appendix 4B, 5 or 5A, or Subpart 137.Q of CASR</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_Toc10100407 \h </w:instrText>
        </w:r>
        <w:r w:rsidR="00DB20A0" w:rsidRPr="007575D6">
          <w:rPr>
            <w:webHidden/>
            <w:sz w:val="24"/>
            <w:szCs w:val="24"/>
          </w:rPr>
        </w:r>
        <w:r w:rsidR="00DB20A0" w:rsidRPr="007575D6">
          <w:rPr>
            <w:webHidden/>
            <w:sz w:val="24"/>
            <w:szCs w:val="24"/>
          </w:rPr>
          <w:fldChar w:fldCharType="separate"/>
        </w:r>
        <w:r>
          <w:rPr>
            <w:webHidden/>
            <w:sz w:val="24"/>
            <w:szCs w:val="24"/>
          </w:rPr>
          <w:t>21</w:t>
        </w:r>
        <w:r w:rsidR="00DB20A0" w:rsidRPr="007575D6">
          <w:rPr>
            <w:webHidden/>
            <w:sz w:val="24"/>
            <w:szCs w:val="24"/>
          </w:rPr>
          <w:fldChar w:fldCharType="end"/>
        </w:r>
      </w:hyperlink>
    </w:p>
    <w:p w14:paraId="3BADFB02" w14:textId="72906869"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408" w:history="1">
        <w:r w:rsidR="00DB20A0" w:rsidRPr="007575D6">
          <w:rPr>
            <w:rStyle w:val="Hyperlink"/>
            <w:color w:val="000000" w:themeColor="text1"/>
            <w:sz w:val="24"/>
            <w:szCs w:val="24"/>
            <w:lang w:val="en-US"/>
          </w:rPr>
          <w:t>14</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lang w:val="en-US"/>
          </w:rPr>
          <w:t>AOC holder obligations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_Toc10100408 \h </w:instrText>
        </w:r>
        <w:r w:rsidR="00DB20A0" w:rsidRPr="007575D6">
          <w:rPr>
            <w:webHidden/>
            <w:sz w:val="24"/>
            <w:szCs w:val="24"/>
          </w:rPr>
        </w:r>
        <w:r w:rsidR="00DB20A0" w:rsidRPr="007575D6">
          <w:rPr>
            <w:webHidden/>
            <w:sz w:val="24"/>
            <w:szCs w:val="24"/>
          </w:rPr>
          <w:fldChar w:fldCharType="separate"/>
        </w:r>
        <w:r>
          <w:rPr>
            <w:webHidden/>
            <w:sz w:val="24"/>
            <w:szCs w:val="24"/>
          </w:rPr>
          <w:t>21</w:t>
        </w:r>
        <w:r w:rsidR="00DB20A0" w:rsidRPr="007575D6">
          <w:rPr>
            <w:webHidden/>
            <w:sz w:val="24"/>
            <w:szCs w:val="24"/>
          </w:rPr>
          <w:fldChar w:fldCharType="end"/>
        </w:r>
      </w:hyperlink>
    </w:p>
    <w:p w14:paraId="1C835066" w14:textId="072EFFF9"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409" w:history="1">
        <w:r w:rsidR="00DB20A0" w:rsidRPr="007575D6">
          <w:rPr>
            <w:rStyle w:val="Hyperlink"/>
            <w:color w:val="000000" w:themeColor="text1"/>
            <w:sz w:val="24"/>
            <w:szCs w:val="24"/>
            <w:lang w:val="en-US"/>
          </w:rPr>
          <w:t>15</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lang w:val="en-US"/>
          </w:rPr>
          <w:t>Enhanced fatigue management obligations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_Toc10100409 \h </w:instrText>
        </w:r>
        <w:r w:rsidR="00DB20A0" w:rsidRPr="007575D6">
          <w:rPr>
            <w:webHidden/>
            <w:sz w:val="24"/>
            <w:szCs w:val="24"/>
          </w:rPr>
        </w:r>
        <w:r w:rsidR="00DB20A0" w:rsidRPr="007575D6">
          <w:rPr>
            <w:webHidden/>
            <w:sz w:val="24"/>
            <w:szCs w:val="24"/>
          </w:rPr>
          <w:fldChar w:fldCharType="separate"/>
        </w:r>
        <w:r>
          <w:rPr>
            <w:webHidden/>
            <w:sz w:val="24"/>
            <w:szCs w:val="24"/>
          </w:rPr>
          <w:t>23</w:t>
        </w:r>
        <w:r w:rsidR="00DB20A0" w:rsidRPr="007575D6">
          <w:rPr>
            <w:webHidden/>
            <w:sz w:val="24"/>
            <w:szCs w:val="24"/>
          </w:rPr>
          <w:fldChar w:fldCharType="end"/>
        </w:r>
      </w:hyperlink>
    </w:p>
    <w:p w14:paraId="74B01645" w14:textId="0DF6FA39"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410" w:history="1">
        <w:r w:rsidR="00DB20A0" w:rsidRPr="007575D6">
          <w:rPr>
            <w:rStyle w:val="Hyperlink"/>
            <w:color w:val="000000" w:themeColor="text1"/>
            <w:sz w:val="24"/>
            <w:szCs w:val="24"/>
          </w:rPr>
          <w:t>15A</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Recognition of prior initial training</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_Toc10100410 \h </w:instrText>
        </w:r>
        <w:r w:rsidR="00DB20A0" w:rsidRPr="007575D6">
          <w:rPr>
            <w:webHidden/>
            <w:sz w:val="24"/>
            <w:szCs w:val="24"/>
          </w:rPr>
        </w:r>
        <w:r w:rsidR="00DB20A0" w:rsidRPr="007575D6">
          <w:rPr>
            <w:webHidden/>
            <w:sz w:val="24"/>
            <w:szCs w:val="24"/>
          </w:rPr>
          <w:fldChar w:fldCharType="separate"/>
        </w:r>
        <w:r>
          <w:rPr>
            <w:webHidden/>
            <w:sz w:val="24"/>
            <w:szCs w:val="24"/>
          </w:rPr>
          <w:t>25</w:t>
        </w:r>
        <w:r w:rsidR="00DB20A0" w:rsidRPr="007575D6">
          <w:rPr>
            <w:webHidden/>
            <w:sz w:val="24"/>
            <w:szCs w:val="24"/>
          </w:rPr>
          <w:fldChar w:fldCharType="end"/>
        </w:r>
      </w:hyperlink>
    </w:p>
    <w:p w14:paraId="22533E45" w14:textId="186BD75B" w:rsidR="00DB20A0" w:rsidRPr="007575D6" w:rsidRDefault="00AC1E38" w:rsidP="00D8603A">
      <w:pPr>
        <w:pStyle w:val="TOC1"/>
        <w:keepNext w:val="0"/>
        <w:tabs>
          <w:tab w:val="clear" w:pos="1560"/>
          <w:tab w:val="left" w:pos="1701"/>
        </w:tabs>
        <w:ind w:left="1701" w:hanging="1701"/>
        <w:rPr>
          <w:rStyle w:val="Hyperlink"/>
          <w:color w:val="000000" w:themeColor="text1"/>
          <w:sz w:val="24"/>
          <w:szCs w:val="24"/>
        </w:rPr>
      </w:pPr>
      <w:hyperlink w:anchor="_Toc10100411" w:history="1">
        <w:r w:rsidR="00DB20A0" w:rsidRPr="007575D6">
          <w:rPr>
            <w:rStyle w:val="Hyperlink"/>
            <w:color w:val="000000" w:themeColor="text1"/>
            <w:sz w:val="24"/>
            <w:szCs w:val="24"/>
            <w:lang w:val="en-US"/>
          </w:rPr>
          <w:t>16</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lang w:val="en-US"/>
          </w:rPr>
          <w:t>Flight crew member obligations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_Toc10100411 \h </w:instrText>
        </w:r>
        <w:r w:rsidR="00DB20A0" w:rsidRPr="007575D6">
          <w:rPr>
            <w:webHidden/>
            <w:sz w:val="24"/>
            <w:szCs w:val="24"/>
          </w:rPr>
        </w:r>
        <w:r w:rsidR="00DB20A0" w:rsidRPr="007575D6">
          <w:rPr>
            <w:webHidden/>
            <w:sz w:val="24"/>
            <w:szCs w:val="24"/>
          </w:rPr>
          <w:fldChar w:fldCharType="separate"/>
        </w:r>
        <w:r>
          <w:rPr>
            <w:webHidden/>
            <w:sz w:val="24"/>
            <w:szCs w:val="24"/>
          </w:rPr>
          <w:t>26</w:t>
        </w:r>
        <w:r w:rsidR="00DB20A0" w:rsidRPr="007575D6">
          <w:rPr>
            <w:webHidden/>
            <w:sz w:val="24"/>
            <w:szCs w:val="24"/>
          </w:rPr>
          <w:fldChar w:fldCharType="end"/>
        </w:r>
      </w:hyperlink>
    </w:p>
    <w:p w14:paraId="1942349D" w14:textId="77777777" w:rsidR="00CF6249" w:rsidRPr="007575D6" w:rsidRDefault="00CF6249" w:rsidP="00D8603A">
      <w:pPr>
        <w:tabs>
          <w:tab w:val="left" w:pos="1701"/>
        </w:tabs>
        <w:spacing w:before="40" w:after="0" w:line="240" w:lineRule="auto"/>
        <w:ind w:left="1701" w:hanging="1701"/>
        <w:rPr>
          <w:noProof/>
          <w:color w:val="000000" w:themeColor="text1"/>
          <w:szCs w:val="24"/>
        </w:rPr>
      </w:pPr>
    </w:p>
    <w:p w14:paraId="6E889170" w14:textId="13B4339B" w:rsidR="00DB20A0" w:rsidRPr="007575D6" w:rsidRDefault="00AC1E38" w:rsidP="00D8603A">
      <w:pPr>
        <w:pStyle w:val="TOC1"/>
        <w:keepNext w:val="0"/>
        <w:tabs>
          <w:tab w:val="clear" w:pos="1560"/>
          <w:tab w:val="left" w:pos="1701"/>
        </w:tabs>
        <w:ind w:left="1701" w:hanging="1701"/>
        <w:rPr>
          <w:rStyle w:val="Hyperlink"/>
          <w:color w:val="000000" w:themeColor="text1"/>
          <w:sz w:val="24"/>
          <w:szCs w:val="24"/>
        </w:rPr>
      </w:pPr>
      <w:hyperlink w:anchor="_Toc10100412" w:history="1">
        <w:r w:rsidR="00DB20A0" w:rsidRPr="007575D6">
          <w:rPr>
            <w:rStyle w:val="Hyperlink"/>
            <w:color w:val="000000" w:themeColor="text1"/>
            <w:sz w:val="24"/>
            <w:szCs w:val="24"/>
          </w:rPr>
          <w:t>APPENDIX 1</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BASIC LIMITS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_Toc10100412 \h </w:instrText>
        </w:r>
        <w:r w:rsidR="00DB20A0" w:rsidRPr="007575D6">
          <w:rPr>
            <w:webHidden/>
            <w:sz w:val="24"/>
            <w:szCs w:val="24"/>
          </w:rPr>
        </w:r>
        <w:r w:rsidR="00DB20A0" w:rsidRPr="007575D6">
          <w:rPr>
            <w:webHidden/>
            <w:sz w:val="24"/>
            <w:szCs w:val="24"/>
          </w:rPr>
          <w:fldChar w:fldCharType="separate"/>
        </w:r>
        <w:r>
          <w:rPr>
            <w:webHidden/>
            <w:sz w:val="24"/>
            <w:szCs w:val="24"/>
          </w:rPr>
          <w:t>27</w:t>
        </w:r>
        <w:r w:rsidR="00DB20A0" w:rsidRPr="007575D6">
          <w:rPr>
            <w:webHidden/>
            <w:sz w:val="24"/>
            <w:szCs w:val="24"/>
          </w:rPr>
          <w:fldChar w:fldCharType="end"/>
        </w:r>
      </w:hyperlink>
    </w:p>
    <w:p w14:paraId="69586D5F" w14:textId="77777777" w:rsidR="00CF6249" w:rsidRPr="007575D6" w:rsidRDefault="00CF6249" w:rsidP="00D8603A">
      <w:pPr>
        <w:tabs>
          <w:tab w:val="left" w:pos="1701"/>
        </w:tabs>
        <w:spacing w:before="40" w:after="0" w:line="240" w:lineRule="auto"/>
        <w:ind w:left="1701" w:hanging="1701"/>
        <w:rPr>
          <w:noProof/>
          <w:color w:val="000000" w:themeColor="text1"/>
          <w:szCs w:val="24"/>
        </w:rPr>
      </w:pPr>
    </w:p>
    <w:p w14:paraId="0840749F" w14:textId="210CEF4F" w:rsidR="00DB20A0" w:rsidRPr="007575D6" w:rsidRDefault="00AC1E38" w:rsidP="00D8603A">
      <w:pPr>
        <w:pStyle w:val="TOC1"/>
        <w:keepNext w:val="0"/>
        <w:tabs>
          <w:tab w:val="clear" w:pos="1560"/>
          <w:tab w:val="left" w:pos="1701"/>
        </w:tabs>
        <w:ind w:left="1701" w:hanging="1701"/>
        <w:rPr>
          <w:rStyle w:val="Hyperlink"/>
          <w:color w:val="000000" w:themeColor="text1"/>
          <w:sz w:val="24"/>
          <w:szCs w:val="24"/>
        </w:rPr>
      </w:pPr>
      <w:hyperlink w:anchor="_Toc10100413" w:history="1">
        <w:r w:rsidR="00DB20A0" w:rsidRPr="007575D6">
          <w:rPr>
            <w:rStyle w:val="Hyperlink"/>
            <w:color w:val="000000" w:themeColor="text1"/>
            <w:sz w:val="24"/>
            <w:szCs w:val="24"/>
          </w:rPr>
          <w:t>APPENDIX 2</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MULTI-PILOT OPERATIONS EXCEPT FLIGHT TRAINING</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_Toc10100413 \h </w:instrText>
        </w:r>
        <w:r w:rsidR="00DB20A0" w:rsidRPr="007575D6">
          <w:rPr>
            <w:webHidden/>
            <w:sz w:val="24"/>
            <w:szCs w:val="24"/>
          </w:rPr>
        </w:r>
        <w:r w:rsidR="00DB20A0" w:rsidRPr="007575D6">
          <w:rPr>
            <w:webHidden/>
            <w:sz w:val="24"/>
            <w:szCs w:val="24"/>
          </w:rPr>
          <w:fldChar w:fldCharType="separate"/>
        </w:r>
        <w:r>
          <w:rPr>
            <w:webHidden/>
            <w:sz w:val="24"/>
            <w:szCs w:val="24"/>
          </w:rPr>
          <w:t>29</w:t>
        </w:r>
        <w:r w:rsidR="00DB20A0" w:rsidRPr="007575D6">
          <w:rPr>
            <w:webHidden/>
            <w:sz w:val="24"/>
            <w:szCs w:val="24"/>
          </w:rPr>
          <w:fldChar w:fldCharType="end"/>
        </w:r>
      </w:hyperlink>
    </w:p>
    <w:p w14:paraId="29ED0A4C" w14:textId="77777777" w:rsidR="00CF6249" w:rsidRPr="007575D6" w:rsidRDefault="00CF6249" w:rsidP="00D8603A">
      <w:pPr>
        <w:tabs>
          <w:tab w:val="left" w:pos="1701"/>
        </w:tabs>
        <w:spacing w:before="40" w:after="0" w:line="240" w:lineRule="auto"/>
        <w:ind w:left="1701" w:hanging="1701"/>
        <w:rPr>
          <w:noProof/>
          <w:color w:val="000000" w:themeColor="text1"/>
          <w:szCs w:val="24"/>
        </w:rPr>
      </w:pPr>
    </w:p>
    <w:p w14:paraId="2BC69FDA" w14:textId="79497FA1" w:rsidR="00DB20A0" w:rsidRPr="007575D6" w:rsidRDefault="00AC1E38" w:rsidP="00D8603A">
      <w:pPr>
        <w:pStyle w:val="TOC1"/>
        <w:keepNext w:val="0"/>
        <w:tabs>
          <w:tab w:val="clear" w:pos="1560"/>
          <w:tab w:val="left" w:pos="1701"/>
        </w:tabs>
        <w:ind w:left="1701" w:hanging="1701"/>
        <w:rPr>
          <w:rStyle w:val="Hyperlink"/>
          <w:color w:val="000000" w:themeColor="text1"/>
          <w:sz w:val="24"/>
          <w:szCs w:val="24"/>
        </w:rPr>
      </w:pPr>
      <w:hyperlink w:anchor="_Toc10100414" w:history="1">
        <w:r w:rsidR="00DB20A0" w:rsidRPr="007575D6">
          <w:rPr>
            <w:rStyle w:val="Hyperlink"/>
            <w:color w:val="000000" w:themeColor="text1"/>
            <w:sz w:val="24"/>
            <w:szCs w:val="24"/>
          </w:rPr>
          <w:t>APPENDIX 3</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MULTI-PILOT OPERATIONS EXCEPT COMPLEX</w:t>
        </w:r>
        <w:r w:rsidR="00D8603A">
          <w:rPr>
            <w:rStyle w:val="Hyperlink"/>
            <w:color w:val="000000" w:themeColor="text1"/>
            <w:sz w:val="24"/>
            <w:szCs w:val="24"/>
          </w:rPr>
          <w:br/>
        </w:r>
        <w:r w:rsidR="00DB20A0" w:rsidRPr="007575D6">
          <w:rPr>
            <w:rStyle w:val="Hyperlink"/>
            <w:color w:val="000000" w:themeColor="text1"/>
            <w:sz w:val="24"/>
            <w:szCs w:val="24"/>
          </w:rPr>
          <w:t>OPERATIONS AND FLIGHT TRAINING</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_Toc10100414 \h </w:instrText>
        </w:r>
        <w:r w:rsidR="00DB20A0" w:rsidRPr="007575D6">
          <w:rPr>
            <w:webHidden/>
            <w:sz w:val="24"/>
            <w:szCs w:val="24"/>
          </w:rPr>
        </w:r>
        <w:r w:rsidR="00DB20A0" w:rsidRPr="007575D6">
          <w:rPr>
            <w:webHidden/>
            <w:sz w:val="24"/>
            <w:szCs w:val="24"/>
          </w:rPr>
          <w:fldChar w:fldCharType="separate"/>
        </w:r>
        <w:r>
          <w:rPr>
            <w:webHidden/>
            <w:sz w:val="24"/>
            <w:szCs w:val="24"/>
          </w:rPr>
          <w:t>40</w:t>
        </w:r>
        <w:r w:rsidR="00DB20A0" w:rsidRPr="007575D6">
          <w:rPr>
            <w:webHidden/>
            <w:sz w:val="24"/>
            <w:szCs w:val="24"/>
          </w:rPr>
          <w:fldChar w:fldCharType="end"/>
        </w:r>
      </w:hyperlink>
    </w:p>
    <w:p w14:paraId="0462570F" w14:textId="77777777" w:rsidR="00CF6249" w:rsidRPr="007575D6" w:rsidRDefault="00CF6249" w:rsidP="00D8603A">
      <w:pPr>
        <w:tabs>
          <w:tab w:val="left" w:pos="1701"/>
        </w:tabs>
        <w:spacing w:before="40" w:after="0" w:line="240" w:lineRule="auto"/>
        <w:ind w:left="1701" w:hanging="1701"/>
        <w:rPr>
          <w:noProof/>
          <w:color w:val="000000" w:themeColor="text1"/>
          <w:szCs w:val="24"/>
        </w:rPr>
      </w:pPr>
    </w:p>
    <w:p w14:paraId="7DEF287C" w14:textId="3D8931C7" w:rsidR="00DB20A0" w:rsidRPr="007575D6" w:rsidRDefault="00AC1E38" w:rsidP="00D8603A">
      <w:pPr>
        <w:pStyle w:val="TOC1"/>
        <w:keepNext w:val="0"/>
        <w:tabs>
          <w:tab w:val="clear" w:pos="1560"/>
          <w:tab w:val="left" w:pos="1701"/>
        </w:tabs>
        <w:ind w:left="1701" w:hanging="1701"/>
        <w:rPr>
          <w:rStyle w:val="Hyperlink"/>
          <w:color w:val="000000" w:themeColor="text1"/>
          <w:sz w:val="24"/>
          <w:szCs w:val="24"/>
        </w:rPr>
      </w:pPr>
      <w:hyperlink w:anchor="_Toc10100415" w:history="1">
        <w:r w:rsidR="00DB20A0" w:rsidRPr="007575D6">
          <w:rPr>
            <w:rStyle w:val="Hyperlink"/>
            <w:color w:val="000000" w:themeColor="text1"/>
            <w:sz w:val="24"/>
            <w:szCs w:val="24"/>
          </w:rPr>
          <w:t>APPENDIX 4</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SINGLE-PILOT OPERATIONS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_Toc10100415 \h </w:instrText>
        </w:r>
        <w:r w:rsidR="00DB20A0" w:rsidRPr="007575D6">
          <w:rPr>
            <w:webHidden/>
            <w:sz w:val="24"/>
            <w:szCs w:val="24"/>
          </w:rPr>
        </w:r>
        <w:r w:rsidR="00DB20A0" w:rsidRPr="007575D6">
          <w:rPr>
            <w:webHidden/>
            <w:sz w:val="24"/>
            <w:szCs w:val="24"/>
          </w:rPr>
          <w:fldChar w:fldCharType="separate"/>
        </w:r>
        <w:r>
          <w:rPr>
            <w:webHidden/>
            <w:sz w:val="24"/>
            <w:szCs w:val="24"/>
          </w:rPr>
          <w:t>48</w:t>
        </w:r>
        <w:r w:rsidR="00DB20A0" w:rsidRPr="007575D6">
          <w:rPr>
            <w:webHidden/>
            <w:sz w:val="24"/>
            <w:szCs w:val="24"/>
          </w:rPr>
          <w:fldChar w:fldCharType="end"/>
        </w:r>
      </w:hyperlink>
    </w:p>
    <w:p w14:paraId="1706BCBA" w14:textId="77777777" w:rsidR="00CF6249" w:rsidRPr="007575D6" w:rsidRDefault="00CF6249" w:rsidP="00D8603A">
      <w:pPr>
        <w:tabs>
          <w:tab w:val="left" w:pos="1701"/>
        </w:tabs>
        <w:spacing w:before="40" w:after="0" w:line="240" w:lineRule="auto"/>
        <w:ind w:left="1701" w:hanging="1701"/>
        <w:rPr>
          <w:noProof/>
          <w:color w:val="000000" w:themeColor="text1"/>
          <w:szCs w:val="24"/>
        </w:rPr>
      </w:pPr>
    </w:p>
    <w:p w14:paraId="5AF12963" w14:textId="784967D7" w:rsidR="00DB20A0" w:rsidRPr="007575D6" w:rsidRDefault="00AC1E38" w:rsidP="00D8603A">
      <w:pPr>
        <w:pStyle w:val="TOC1"/>
        <w:keepNext w:val="0"/>
        <w:tabs>
          <w:tab w:val="clear" w:pos="1560"/>
          <w:tab w:val="left" w:pos="1701"/>
        </w:tabs>
        <w:ind w:left="1701" w:hanging="1701"/>
        <w:rPr>
          <w:rStyle w:val="Hyperlink"/>
          <w:color w:val="000000" w:themeColor="text1"/>
          <w:sz w:val="24"/>
          <w:szCs w:val="24"/>
        </w:rPr>
      </w:pPr>
      <w:hyperlink w:anchor="_Toc10100416" w:history="1">
        <w:r w:rsidR="00DB20A0" w:rsidRPr="007575D6">
          <w:rPr>
            <w:rStyle w:val="Hyperlink"/>
            <w:color w:val="000000" w:themeColor="text1"/>
            <w:sz w:val="24"/>
            <w:szCs w:val="24"/>
          </w:rPr>
          <w:t>APPENDIX 4A</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BALLOON OPERATIONS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_Toc10100416 \h </w:instrText>
        </w:r>
        <w:r w:rsidR="00DB20A0" w:rsidRPr="007575D6">
          <w:rPr>
            <w:webHidden/>
            <w:sz w:val="24"/>
            <w:szCs w:val="24"/>
          </w:rPr>
        </w:r>
        <w:r w:rsidR="00DB20A0" w:rsidRPr="007575D6">
          <w:rPr>
            <w:webHidden/>
            <w:sz w:val="24"/>
            <w:szCs w:val="24"/>
          </w:rPr>
          <w:fldChar w:fldCharType="separate"/>
        </w:r>
        <w:r>
          <w:rPr>
            <w:webHidden/>
            <w:sz w:val="24"/>
            <w:szCs w:val="24"/>
          </w:rPr>
          <w:t>55</w:t>
        </w:r>
        <w:r w:rsidR="00DB20A0" w:rsidRPr="007575D6">
          <w:rPr>
            <w:webHidden/>
            <w:sz w:val="24"/>
            <w:szCs w:val="24"/>
          </w:rPr>
          <w:fldChar w:fldCharType="end"/>
        </w:r>
      </w:hyperlink>
    </w:p>
    <w:p w14:paraId="56D55A4A" w14:textId="77777777" w:rsidR="00CF6249" w:rsidRPr="007575D6" w:rsidRDefault="00CF6249" w:rsidP="00D8603A">
      <w:pPr>
        <w:tabs>
          <w:tab w:val="left" w:pos="1701"/>
        </w:tabs>
        <w:spacing w:before="40" w:after="0" w:line="240" w:lineRule="auto"/>
        <w:ind w:left="1701" w:hanging="1701"/>
        <w:rPr>
          <w:noProof/>
          <w:color w:val="000000" w:themeColor="text1"/>
          <w:szCs w:val="24"/>
        </w:rPr>
      </w:pPr>
    </w:p>
    <w:p w14:paraId="70CD9D0B" w14:textId="29C41007" w:rsidR="00DB20A0" w:rsidRPr="007575D6" w:rsidRDefault="00AC1E38" w:rsidP="00D8603A">
      <w:pPr>
        <w:pStyle w:val="TOC1"/>
        <w:keepNext w:val="0"/>
        <w:tabs>
          <w:tab w:val="clear" w:pos="1560"/>
          <w:tab w:val="left" w:pos="1701"/>
        </w:tabs>
        <w:ind w:left="1701" w:hanging="1701"/>
        <w:rPr>
          <w:rStyle w:val="Hyperlink"/>
          <w:color w:val="000000" w:themeColor="text1"/>
          <w:sz w:val="24"/>
          <w:szCs w:val="24"/>
        </w:rPr>
      </w:pPr>
      <w:hyperlink w:anchor="_Toc10100417" w:history="1">
        <w:r w:rsidR="00DB20A0" w:rsidRPr="007575D6">
          <w:rPr>
            <w:rStyle w:val="Hyperlink"/>
            <w:color w:val="000000" w:themeColor="text1"/>
            <w:sz w:val="24"/>
            <w:szCs w:val="24"/>
          </w:rPr>
          <w:t>APPENDIX 4B</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MEDICAL TRANSPORT OPERATIONS AND EMERGENCY SERVICE OPERATIONS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_Toc10100417 \h </w:instrText>
        </w:r>
        <w:r w:rsidR="00DB20A0" w:rsidRPr="007575D6">
          <w:rPr>
            <w:webHidden/>
            <w:sz w:val="24"/>
            <w:szCs w:val="24"/>
          </w:rPr>
        </w:r>
        <w:r w:rsidR="00DB20A0" w:rsidRPr="007575D6">
          <w:rPr>
            <w:webHidden/>
            <w:sz w:val="24"/>
            <w:szCs w:val="24"/>
          </w:rPr>
          <w:fldChar w:fldCharType="separate"/>
        </w:r>
        <w:r>
          <w:rPr>
            <w:webHidden/>
            <w:sz w:val="24"/>
            <w:szCs w:val="24"/>
          </w:rPr>
          <w:t>57</w:t>
        </w:r>
        <w:r w:rsidR="00DB20A0" w:rsidRPr="007575D6">
          <w:rPr>
            <w:webHidden/>
            <w:sz w:val="24"/>
            <w:szCs w:val="24"/>
          </w:rPr>
          <w:fldChar w:fldCharType="end"/>
        </w:r>
      </w:hyperlink>
    </w:p>
    <w:p w14:paraId="2B10E436" w14:textId="77777777" w:rsidR="00CF6249" w:rsidRPr="007575D6" w:rsidRDefault="00CF6249" w:rsidP="00D8603A">
      <w:pPr>
        <w:tabs>
          <w:tab w:val="left" w:pos="1701"/>
        </w:tabs>
        <w:spacing w:before="40" w:after="0" w:line="240" w:lineRule="auto"/>
        <w:ind w:left="1701" w:hanging="1701"/>
        <w:rPr>
          <w:noProof/>
          <w:color w:val="000000" w:themeColor="text1"/>
          <w:szCs w:val="24"/>
        </w:rPr>
      </w:pPr>
    </w:p>
    <w:p w14:paraId="1B0EA649" w14:textId="1CB5E907" w:rsidR="00DB20A0" w:rsidRPr="007575D6" w:rsidRDefault="00AC1E38" w:rsidP="00D8603A">
      <w:pPr>
        <w:pStyle w:val="TOC1"/>
        <w:keepNext w:val="0"/>
        <w:tabs>
          <w:tab w:val="clear" w:pos="1560"/>
          <w:tab w:val="left" w:pos="1701"/>
        </w:tabs>
        <w:ind w:left="1701" w:hanging="1701"/>
        <w:rPr>
          <w:rStyle w:val="Hyperlink"/>
          <w:color w:val="000000" w:themeColor="text1"/>
          <w:sz w:val="24"/>
          <w:szCs w:val="24"/>
        </w:rPr>
      </w:pPr>
      <w:hyperlink w:anchor="_Toc10100418" w:history="1">
        <w:r w:rsidR="00DB20A0" w:rsidRPr="007575D6">
          <w:rPr>
            <w:rStyle w:val="Hyperlink"/>
            <w:color w:val="000000" w:themeColor="text1"/>
            <w:sz w:val="24"/>
            <w:szCs w:val="24"/>
          </w:rPr>
          <w:t>APPENDIX 5</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AERIAL WORK OPERATIONS AND FLIGHT TRAINING ASSOCIATED WITH AERIAL WORK</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_Toc10100418 \h </w:instrText>
        </w:r>
        <w:r w:rsidR="00DB20A0" w:rsidRPr="007575D6">
          <w:rPr>
            <w:webHidden/>
            <w:sz w:val="24"/>
            <w:szCs w:val="24"/>
          </w:rPr>
        </w:r>
        <w:r w:rsidR="00DB20A0" w:rsidRPr="007575D6">
          <w:rPr>
            <w:webHidden/>
            <w:sz w:val="24"/>
            <w:szCs w:val="24"/>
          </w:rPr>
          <w:fldChar w:fldCharType="separate"/>
        </w:r>
        <w:r>
          <w:rPr>
            <w:webHidden/>
            <w:sz w:val="24"/>
            <w:szCs w:val="24"/>
          </w:rPr>
          <w:t>62</w:t>
        </w:r>
        <w:r w:rsidR="00DB20A0" w:rsidRPr="007575D6">
          <w:rPr>
            <w:webHidden/>
            <w:sz w:val="24"/>
            <w:szCs w:val="24"/>
          </w:rPr>
          <w:fldChar w:fldCharType="end"/>
        </w:r>
      </w:hyperlink>
    </w:p>
    <w:p w14:paraId="7D62C458" w14:textId="77777777" w:rsidR="00CF6249" w:rsidRPr="007575D6" w:rsidRDefault="00CF6249" w:rsidP="00D8603A">
      <w:pPr>
        <w:tabs>
          <w:tab w:val="left" w:pos="1701"/>
        </w:tabs>
        <w:spacing w:before="40" w:after="0" w:line="240" w:lineRule="auto"/>
        <w:ind w:left="1701" w:hanging="1701"/>
        <w:rPr>
          <w:noProof/>
          <w:color w:val="000000" w:themeColor="text1"/>
          <w:szCs w:val="24"/>
        </w:rPr>
      </w:pPr>
    </w:p>
    <w:p w14:paraId="1C0DF897" w14:textId="25D207C0" w:rsidR="00DB20A0" w:rsidRPr="007575D6" w:rsidRDefault="00AC1E38" w:rsidP="00D8603A">
      <w:pPr>
        <w:pStyle w:val="TOC1"/>
        <w:keepNext w:val="0"/>
        <w:tabs>
          <w:tab w:val="clear" w:pos="1560"/>
          <w:tab w:val="left" w:pos="1701"/>
        </w:tabs>
        <w:ind w:left="1701" w:hanging="1701"/>
        <w:rPr>
          <w:rStyle w:val="Hyperlink"/>
          <w:color w:val="000000" w:themeColor="text1"/>
          <w:sz w:val="24"/>
          <w:szCs w:val="24"/>
        </w:rPr>
      </w:pPr>
      <w:hyperlink w:anchor="_Toc10100419" w:history="1">
        <w:r w:rsidR="00DB20A0" w:rsidRPr="007575D6">
          <w:rPr>
            <w:rStyle w:val="Hyperlink"/>
            <w:color w:val="000000" w:themeColor="text1"/>
            <w:sz w:val="24"/>
            <w:szCs w:val="24"/>
          </w:rPr>
          <w:t>APPENDIX 5A</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DAYLIGHT AERIAL WOR</w:t>
        </w:r>
        <w:bookmarkStart w:id="1" w:name="_GoBack"/>
        <w:bookmarkEnd w:id="1"/>
        <w:r w:rsidR="00DB20A0" w:rsidRPr="007575D6">
          <w:rPr>
            <w:rStyle w:val="Hyperlink"/>
            <w:color w:val="000000" w:themeColor="text1"/>
            <w:sz w:val="24"/>
            <w:szCs w:val="24"/>
          </w:rPr>
          <w:t>K OPERATIONS AND FLIGHT TRAINING ASSOCIATED WITH AERIAL WORK</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_Toc10100419 \h </w:instrText>
        </w:r>
        <w:r w:rsidR="00DB20A0" w:rsidRPr="007575D6">
          <w:rPr>
            <w:webHidden/>
            <w:sz w:val="24"/>
            <w:szCs w:val="24"/>
          </w:rPr>
        </w:r>
        <w:r w:rsidR="00DB20A0" w:rsidRPr="007575D6">
          <w:rPr>
            <w:webHidden/>
            <w:sz w:val="24"/>
            <w:szCs w:val="24"/>
          </w:rPr>
          <w:fldChar w:fldCharType="separate"/>
        </w:r>
        <w:r>
          <w:rPr>
            <w:webHidden/>
            <w:sz w:val="24"/>
            <w:szCs w:val="24"/>
          </w:rPr>
          <w:t>66</w:t>
        </w:r>
        <w:r w:rsidR="00DB20A0" w:rsidRPr="007575D6">
          <w:rPr>
            <w:webHidden/>
            <w:sz w:val="24"/>
            <w:szCs w:val="24"/>
          </w:rPr>
          <w:fldChar w:fldCharType="end"/>
        </w:r>
      </w:hyperlink>
    </w:p>
    <w:p w14:paraId="1240D6E9" w14:textId="77777777" w:rsidR="00CF6249" w:rsidRPr="007575D6" w:rsidRDefault="00CF6249" w:rsidP="00D8603A">
      <w:pPr>
        <w:tabs>
          <w:tab w:val="left" w:pos="1701"/>
        </w:tabs>
        <w:spacing w:after="0" w:line="240" w:lineRule="auto"/>
        <w:ind w:left="1701" w:hanging="1701"/>
        <w:rPr>
          <w:noProof/>
          <w:color w:val="000000" w:themeColor="text1"/>
          <w:szCs w:val="24"/>
        </w:rPr>
      </w:pPr>
    </w:p>
    <w:p w14:paraId="5F0689ED" w14:textId="44066010" w:rsidR="00DB20A0" w:rsidRPr="007575D6" w:rsidRDefault="00AC1E38" w:rsidP="00D8603A">
      <w:pPr>
        <w:pStyle w:val="TOC1"/>
        <w:keepNext w:val="0"/>
        <w:tabs>
          <w:tab w:val="clear" w:pos="1560"/>
          <w:tab w:val="left" w:pos="1701"/>
        </w:tabs>
        <w:ind w:left="1701" w:hanging="1701"/>
        <w:rPr>
          <w:rStyle w:val="Hyperlink"/>
          <w:color w:val="000000" w:themeColor="text1"/>
          <w:sz w:val="24"/>
          <w:szCs w:val="24"/>
        </w:rPr>
      </w:pPr>
      <w:hyperlink w:anchor="_Toc10100420" w:history="1">
        <w:r w:rsidR="00DB20A0" w:rsidRPr="007575D6">
          <w:rPr>
            <w:rStyle w:val="Hyperlink"/>
            <w:color w:val="000000" w:themeColor="text1"/>
            <w:sz w:val="24"/>
            <w:szCs w:val="24"/>
          </w:rPr>
          <w:t>APPENDIX 6</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FLIGHT TRAINING</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_Toc10100420 \h </w:instrText>
        </w:r>
        <w:r w:rsidR="00DB20A0" w:rsidRPr="007575D6">
          <w:rPr>
            <w:webHidden/>
            <w:sz w:val="24"/>
            <w:szCs w:val="24"/>
          </w:rPr>
        </w:r>
        <w:r w:rsidR="00DB20A0" w:rsidRPr="007575D6">
          <w:rPr>
            <w:webHidden/>
            <w:sz w:val="24"/>
            <w:szCs w:val="24"/>
          </w:rPr>
          <w:fldChar w:fldCharType="separate"/>
        </w:r>
        <w:r>
          <w:rPr>
            <w:webHidden/>
            <w:sz w:val="24"/>
            <w:szCs w:val="24"/>
          </w:rPr>
          <w:t>68</w:t>
        </w:r>
        <w:r w:rsidR="00DB20A0" w:rsidRPr="007575D6">
          <w:rPr>
            <w:webHidden/>
            <w:sz w:val="24"/>
            <w:szCs w:val="24"/>
          </w:rPr>
          <w:fldChar w:fldCharType="end"/>
        </w:r>
      </w:hyperlink>
    </w:p>
    <w:p w14:paraId="05C7FB3D" w14:textId="77777777" w:rsidR="00CF6249" w:rsidRPr="007575D6" w:rsidRDefault="00CF6249" w:rsidP="00D8603A">
      <w:pPr>
        <w:tabs>
          <w:tab w:val="left" w:pos="1701"/>
        </w:tabs>
        <w:spacing w:before="40" w:after="0" w:line="240" w:lineRule="auto"/>
        <w:ind w:left="1701" w:hanging="1701"/>
        <w:rPr>
          <w:noProof/>
          <w:color w:val="000000" w:themeColor="text1"/>
          <w:szCs w:val="24"/>
        </w:rPr>
      </w:pPr>
    </w:p>
    <w:p w14:paraId="18E63778" w14:textId="39AB7327" w:rsidR="00DB20A0" w:rsidRPr="007575D6" w:rsidRDefault="00AC1E38" w:rsidP="00D8603A">
      <w:pPr>
        <w:pStyle w:val="TOC1"/>
        <w:keepNext w:val="0"/>
        <w:tabs>
          <w:tab w:val="clear" w:pos="1560"/>
          <w:tab w:val="left" w:pos="1701"/>
        </w:tabs>
        <w:ind w:left="1701" w:hanging="1701"/>
        <w:rPr>
          <w:rFonts w:asciiTheme="minorHAnsi" w:eastAsiaTheme="minorEastAsia" w:hAnsiTheme="minorHAnsi"/>
          <w:sz w:val="24"/>
          <w:szCs w:val="24"/>
          <w:lang w:eastAsia="en-AU"/>
        </w:rPr>
      </w:pPr>
      <w:hyperlink w:anchor="_Toc10100421" w:history="1">
        <w:r w:rsidR="00DB20A0" w:rsidRPr="007575D6">
          <w:rPr>
            <w:rStyle w:val="Hyperlink"/>
            <w:color w:val="000000" w:themeColor="text1"/>
            <w:sz w:val="24"/>
            <w:szCs w:val="24"/>
          </w:rPr>
          <w:t>APPENDIX 7</w:t>
        </w:r>
        <w:r w:rsidR="00DB20A0" w:rsidRPr="007575D6">
          <w:rPr>
            <w:rFonts w:asciiTheme="minorHAnsi" w:eastAsiaTheme="minorEastAsia" w:hAnsiTheme="minorHAnsi"/>
            <w:sz w:val="24"/>
            <w:szCs w:val="24"/>
            <w:lang w:eastAsia="en-AU"/>
          </w:rPr>
          <w:tab/>
        </w:r>
        <w:r w:rsidR="00DB20A0" w:rsidRPr="007575D6">
          <w:rPr>
            <w:rStyle w:val="Hyperlink"/>
            <w:color w:val="000000" w:themeColor="text1"/>
            <w:sz w:val="24"/>
            <w:szCs w:val="24"/>
          </w:rPr>
          <w:t>FATIGUE RISK MANAGEMENT SYSTEM (FRMS)</w:t>
        </w:r>
        <w:r w:rsidR="00DB20A0" w:rsidRPr="007575D6">
          <w:rPr>
            <w:webHidden/>
            <w:sz w:val="24"/>
            <w:szCs w:val="24"/>
          </w:rPr>
          <w:tab/>
        </w:r>
        <w:r w:rsidR="00DB20A0" w:rsidRPr="007575D6">
          <w:rPr>
            <w:webHidden/>
            <w:sz w:val="24"/>
            <w:szCs w:val="24"/>
          </w:rPr>
          <w:fldChar w:fldCharType="begin"/>
        </w:r>
        <w:r w:rsidR="00DB20A0" w:rsidRPr="007575D6">
          <w:rPr>
            <w:webHidden/>
            <w:sz w:val="24"/>
            <w:szCs w:val="24"/>
          </w:rPr>
          <w:instrText xml:space="preserve"> PAGEREF _Toc10100421 \h </w:instrText>
        </w:r>
        <w:r w:rsidR="00DB20A0" w:rsidRPr="007575D6">
          <w:rPr>
            <w:webHidden/>
            <w:sz w:val="24"/>
            <w:szCs w:val="24"/>
          </w:rPr>
        </w:r>
        <w:r w:rsidR="00DB20A0" w:rsidRPr="007575D6">
          <w:rPr>
            <w:webHidden/>
            <w:sz w:val="24"/>
            <w:szCs w:val="24"/>
          </w:rPr>
          <w:fldChar w:fldCharType="separate"/>
        </w:r>
        <w:r>
          <w:rPr>
            <w:webHidden/>
            <w:sz w:val="24"/>
            <w:szCs w:val="24"/>
          </w:rPr>
          <w:t>72</w:t>
        </w:r>
        <w:r w:rsidR="00DB20A0" w:rsidRPr="007575D6">
          <w:rPr>
            <w:webHidden/>
            <w:sz w:val="24"/>
            <w:szCs w:val="24"/>
          </w:rPr>
          <w:fldChar w:fldCharType="end"/>
        </w:r>
      </w:hyperlink>
    </w:p>
    <w:p w14:paraId="307A6BDD" w14:textId="25FCAC88" w:rsidR="0027484B" w:rsidRDefault="003108D8" w:rsidP="0027484B">
      <w:pPr>
        <w:tabs>
          <w:tab w:val="left" w:pos="1701"/>
        </w:tabs>
        <w:spacing w:before="40" w:after="0" w:line="240" w:lineRule="auto"/>
        <w:ind w:left="1701" w:hanging="1701"/>
        <w:rPr>
          <w:color w:val="000000"/>
        </w:rPr>
        <w:sectPr w:rsidR="0027484B" w:rsidSect="00FA76AE">
          <w:footerReference w:type="even" r:id="rId11"/>
          <w:headerReference w:type="first" r:id="rId12"/>
          <w:footerReference w:type="first" r:id="rId13"/>
          <w:type w:val="oddPage"/>
          <w:pgSz w:w="11906" w:h="16838" w:code="9"/>
          <w:pgMar w:top="1418" w:right="1588" w:bottom="1134" w:left="1588" w:header="709" w:footer="709" w:gutter="0"/>
          <w:pgNumType w:fmt="lowerRoman" w:start="1"/>
          <w:cols w:space="708"/>
          <w:titlePg/>
          <w:docGrid w:linePitch="360"/>
        </w:sectPr>
      </w:pPr>
      <w:r w:rsidRPr="007575D6">
        <w:rPr>
          <w:color w:val="000000" w:themeColor="text1"/>
          <w:szCs w:val="24"/>
        </w:rPr>
        <w:fldChar w:fldCharType="end"/>
      </w:r>
      <w:bookmarkStart w:id="2" w:name="_Toc378165522"/>
      <w:bookmarkStart w:id="3" w:name="_Toc397328984"/>
      <w:bookmarkStart w:id="4" w:name="_Toc530569393"/>
    </w:p>
    <w:p w14:paraId="0350937B" w14:textId="1A9A6752" w:rsidR="00C76098" w:rsidRDefault="00C76098" w:rsidP="005A3438">
      <w:pPr>
        <w:pStyle w:val="LDDescription"/>
        <w:spacing w:before="0"/>
        <w:outlineLvl w:val="0"/>
        <w:rPr>
          <w:color w:val="000000"/>
        </w:rPr>
      </w:pPr>
      <w:r w:rsidRPr="0018531D">
        <w:rPr>
          <w:color w:val="000000"/>
        </w:rPr>
        <w:t>Civil Aviation Order 48.1 Instrument 201</w:t>
      </w:r>
      <w:r>
        <w:rPr>
          <w:color w:val="000000"/>
        </w:rPr>
        <w:t>9</w:t>
      </w:r>
    </w:p>
    <w:p w14:paraId="79B6E9E1" w14:textId="7ACFD27F" w:rsidR="00703E76" w:rsidRDefault="00703E76" w:rsidP="00C76098">
      <w:pPr>
        <w:pStyle w:val="LDClauseHeading"/>
        <w:spacing w:before="240"/>
      </w:pPr>
      <w:bookmarkStart w:id="5" w:name="_Toc10100391"/>
      <w:r>
        <w:t>PART 1</w:t>
      </w:r>
      <w:r>
        <w:tab/>
        <w:t>GENERAL</w:t>
      </w:r>
      <w:bookmarkEnd w:id="2"/>
      <w:bookmarkEnd w:id="3"/>
      <w:bookmarkEnd w:id="4"/>
      <w:bookmarkEnd w:id="5"/>
    </w:p>
    <w:p w14:paraId="7937652E" w14:textId="77777777" w:rsidR="00703E76" w:rsidRPr="0018531D" w:rsidRDefault="00703E76" w:rsidP="00703E76">
      <w:pPr>
        <w:pStyle w:val="LDClauseHeading"/>
        <w:rPr>
          <w:color w:val="000000"/>
        </w:rPr>
      </w:pPr>
      <w:bookmarkStart w:id="6" w:name="_Toc397328985"/>
      <w:bookmarkStart w:id="7" w:name="_Toc530569394"/>
      <w:bookmarkStart w:id="8" w:name="_Toc10100392"/>
      <w:r w:rsidRPr="0018531D">
        <w:rPr>
          <w:color w:val="000000"/>
        </w:rPr>
        <w:t>1</w:t>
      </w:r>
      <w:r w:rsidRPr="0018531D">
        <w:rPr>
          <w:color w:val="000000"/>
        </w:rPr>
        <w:tab/>
        <w:t>Name of instrument</w:t>
      </w:r>
      <w:bookmarkEnd w:id="6"/>
      <w:bookmarkEnd w:id="7"/>
      <w:bookmarkEnd w:id="8"/>
    </w:p>
    <w:p w14:paraId="5D318D12" w14:textId="42B60345" w:rsidR="00703E76" w:rsidRDefault="00703E76" w:rsidP="00703E76">
      <w:pPr>
        <w:pStyle w:val="LDClause"/>
        <w:rPr>
          <w:color w:val="000000"/>
        </w:rPr>
      </w:pPr>
      <w:r w:rsidRPr="0018531D">
        <w:rPr>
          <w:color w:val="000000"/>
        </w:rPr>
        <w:tab/>
      </w:r>
      <w:r w:rsidR="00FA5ED4">
        <w:rPr>
          <w:color w:val="000000"/>
        </w:rPr>
        <w:t>1.1</w:t>
      </w:r>
      <w:r w:rsidRPr="0018531D">
        <w:rPr>
          <w:color w:val="000000"/>
        </w:rPr>
        <w:tab/>
        <w:t>This instrument is the</w:t>
      </w:r>
      <w:r w:rsidRPr="000B3333">
        <w:rPr>
          <w:i/>
          <w:color w:val="000000"/>
        </w:rPr>
        <w:t xml:space="preserve"> </w:t>
      </w:r>
      <w:r w:rsidRPr="0018531D">
        <w:rPr>
          <w:i/>
          <w:color w:val="000000"/>
        </w:rPr>
        <w:t xml:space="preserve">Civil Aviation Order 48.1 Instrument </w:t>
      </w:r>
      <w:r>
        <w:rPr>
          <w:i/>
          <w:color w:val="000000"/>
        </w:rPr>
        <w:t>201</w:t>
      </w:r>
      <w:r w:rsidR="00496A76">
        <w:rPr>
          <w:i/>
          <w:color w:val="000000"/>
        </w:rPr>
        <w:t>9</w:t>
      </w:r>
      <w:r w:rsidRPr="0018531D">
        <w:rPr>
          <w:color w:val="000000"/>
        </w:rPr>
        <w:t>.</w:t>
      </w:r>
    </w:p>
    <w:p w14:paraId="2FDCD01E" w14:textId="43E8A375" w:rsidR="00BF2A6A" w:rsidRPr="0018531D" w:rsidRDefault="00FA5ED4" w:rsidP="00703E76">
      <w:pPr>
        <w:pStyle w:val="LDClause"/>
        <w:rPr>
          <w:color w:val="000000"/>
        </w:rPr>
      </w:pPr>
      <w:r>
        <w:rPr>
          <w:color w:val="000000"/>
        </w:rPr>
        <w:tab/>
        <w:t>1.2</w:t>
      </w:r>
      <w:r>
        <w:rPr>
          <w:color w:val="000000"/>
        </w:rPr>
        <w:tab/>
      </w:r>
      <w:r w:rsidR="00BF2A6A">
        <w:t>The Table of Contents at the front of this instrument is not part of this instrument. It is for guidance only and may be modified or edited in any published version of this instrument.</w:t>
      </w:r>
    </w:p>
    <w:p w14:paraId="50FDD304" w14:textId="77777777" w:rsidR="00703E76" w:rsidRPr="0018531D" w:rsidRDefault="00703E76" w:rsidP="00703E76">
      <w:pPr>
        <w:pStyle w:val="LDClauseHeading"/>
      </w:pPr>
      <w:bookmarkStart w:id="9" w:name="_Toc172103085"/>
      <w:bookmarkStart w:id="10" w:name="_Toc175389752"/>
      <w:bookmarkStart w:id="11" w:name="_Toc198023690"/>
      <w:bookmarkStart w:id="12" w:name="_Toc397328986"/>
      <w:bookmarkStart w:id="13" w:name="_Toc530569395"/>
      <w:bookmarkStart w:id="14" w:name="_Toc10100393"/>
      <w:r w:rsidRPr="0018531D">
        <w:t>2</w:t>
      </w:r>
      <w:r w:rsidRPr="0018531D">
        <w:tab/>
        <w:t>Commencement</w:t>
      </w:r>
      <w:bookmarkEnd w:id="9"/>
      <w:bookmarkEnd w:id="10"/>
      <w:bookmarkEnd w:id="11"/>
      <w:bookmarkEnd w:id="12"/>
      <w:bookmarkEnd w:id="13"/>
      <w:bookmarkEnd w:id="14"/>
    </w:p>
    <w:p w14:paraId="34951460" w14:textId="5A5DFC83" w:rsidR="00703E76" w:rsidRDefault="00703E76" w:rsidP="00703E76">
      <w:pPr>
        <w:pStyle w:val="LDClause"/>
        <w:rPr>
          <w:color w:val="000000"/>
        </w:rPr>
      </w:pPr>
      <w:r w:rsidRPr="0018531D">
        <w:rPr>
          <w:color w:val="000000"/>
        </w:rPr>
        <w:tab/>
      </w:r>
      <w:r w:rsidRPr="0018531D">
        <w:rPr>
          <w:color w:val="000000"/>
        </w:rPr>
        <w:tab/>
        <w:t xml:space="preserve">This instrument commences on </w:t>
      </w:r>
      <w:r w:rsidR="005447B1">
        <w:rPr>
          <w:color w:val="000000"/>
        </w:rPr>
        <w:t>2 September 2019</w:t>
      </w:r>
      <w:r w:rsidRPr="0018531D">
        <w:rPr>
          <w:color w:val="000000"/>
        </w:rPr>
        <w:t>.</w:t>
      </w:r>
    </w:p>
    <w:p w14:paraId="563B6B22" w14:textId="4603175B" w:rsidR="00703E76" w:rsidRDefault="00703E76" w:rsidP="00703E76">
      <w:pPr>
        <w:pStyle w:val="LDNote"/>
      </w:pPr>
      <w:r w:rsidRPr="00814EEE">
        <w:rPr>
          <w:i/>
        </w:rPr>
        <w:t>Note</w:t>
      </w:r>
      <w:r>
        <w:t xml:space="preserve">   Subsection 5 of this </w:t>
      </w:r>
      <w:r w:rsidR="00CA79D4">
        <w:t xml:space="preserve">instrument </w:t>
      </w:r>
      <w:r>
        <w:t>provides savings and transitional provisions for certain AOC holders and Part 141 operators</w:t>
      </w:r>
      <w:r w:rsidR="001B1FD2">
        <w:t xml:space="preserve"> which determine when some provisions take effect</w:t>
      </w:r>
      <w:r>
        <w:t>.</w:t>
      </w:r>
    </w:p>
    <w:p w14:paraId="4089E366" w14:textId="77777777" w:rsidR="00703E76" w:rsidRPr="0018531D" w:rsidRDefault="00703E76" w:rsidP="00703E76">
      <w:pPr>
        <w:pStyle w:val="LDClauseHeading"/>
      </w:pPr>
      <w:bookmarkStart w:id="15" w:name="_Toc397328987"/>
      <w:bookmarkStart w:id="16" w:name="_Toc530569396"/>
      <w:bookmarkStart w:id="17" w:name="_Toc10100394"/>
      <w:r>
        <w:t>3</w:t>
      </w:r>
      <w:r w:rsidRPr="0018531D">
        <w:tab/>
        <w:t>Repeals</w:t>
      </w:r>
      <w:bookmarkEnd w:id="15"/>
      <w:bookmarkEnd w:id="16"/>
      <w:bookmarkEnd w:id="17"/>
    </w:p>
    <w:p w14:paraId="04E5970D" w14:textId="3A43ED20" w:rsidR="00703E76" w:rsidRDefault="00703E76" w:rsidP="00703E76">
      <w:pPr>
        <w:pStyle w:val="LDClause"/>
      </w:pPr>
      <w:r w:rsidRPr="0018531D">
        <w:tab/>
      </w:r>
      <w:r>
        <w:t>3.1</w:t>
      </w:r>
      <w:r w:rsidRPr="0018531D">
        <w:tab/>
      </w:r>
      <w:r>
        <w:t>Each of t</w:t>
      </w:r>
      <w:r w:rsidRPr="0018531D">
        <w:t xml:space="preserve">he following </w:t>
      </w:r>
      <w:r w:rsidR="00E51257" w:rsidRPr="0018531D">
        <w:t>Civil Aviation Orders (</w:t>
      </w:r>
      <w:r w:rsidR="00E51257" w:rsidRPr="0018531D">
        <w:rPr>
          <w:b/>
          <w:i/>
        </w:rPr>
        <w:t>CAO</w:t>
      </w:r>
      <w:r w:rsidR="00E51257" w:rsidRPr="00033209">
        <w:t>s</w:t>
      </w:r>
      <w:r w:rsidR="00E51257" w:rsidRPr="0018531D">
        <w:t>)</w:t>
      </w:r>
      <w:r w:rsidR="00E51257">
        <w:t xml:space="preserve">, </w:t>
      </w:r>
      <w:r w:rsidR="00D26F8B">
        <w:t xml:space="preserve">as in force immediately before </w:t>
      </w:r>
      <w:r w:rsidR="005447B1" w:rsidRPr="00313DD8">
        <w:t>2 September 2019</w:t>
      </w:r>
      <w:r w:rsidR="00D26F8B">
        <w:t>,</w:t>
      </w:r>
      <w:r w:rsidRPr="0018531D">
        <w:t xml:space="preserve"> </w:t>
      </w:r>
      <w:r>
        <w:t>is</w:t>
      </w:r>
      <w:r w:rsidRPr="0018531D">
        <w:t xml:space="preserve"> repealed</w:t>
      </w:r>
      <w:r>
        <w:t>:</w:t>
      </w:r>
    </w:p>
    <w:p w14:paraId="76E07CC6" w14:textId="1F8F08AD" w:rsidR="00703E76" w:rsidRDefault="00703E76" w:rsidP="00703E76">
      <w:pPr>
        <w:pStyle w:val="LDP1a"/>
        <w:rPr>
          <w:color w:val="000000" w:themeColor="text1"/>
        </w:rPr>
      </w:pPr>
      <w:r>
        <w:rPr>
          <w:color w:val="000000" w:themeColor="text1"/>
        </w:rPr>
        <w:t>(a)</w:t>
      </w:r>
      <w:r w:rsidRPr="008E4DB6">
        <w:rPr>
          <w:color w:val="000000" w:themeColor="text1"/>
        </w:rPr>
        <w:tab/>
      </w:r>
      <w:r w:rsidR="005B5920">
        <w:rPr>
          <w:color w:val="000000" w:themeColor="text1"/>
        </w:rPr>
        <w:t>CAO</w:t>
      </w:r>
      <w:r w:rsidRPr="008E4DB6">
        <w:rPr>
          <w:color w:val="000000" w:themeColor="text1"/>
        </w:rPr>
        <w:t xml:space="preserve"> 48.0</w:t>
      </w:r>
      <w:r w:rsidR="00F625B1">
        <w:rPr>
          <w:color w:val="000000" w:themeColor="text1"/>
        </w:rPr>
        <w:t>, Flight time limitations — general</w:t>
      </w:r>
      <w:r>
        <w:rPr>
          <w:color w:val="000000" w:themeColor="text1"/>
        </w:rPr>
        <w:t>;</w:t>
      </w:r>
    </w:p>
    <w:p w14:paraId="1D1FBAD5" w14:textId="4FE7ADA2" w:rsidR="00703E76" w:rsidRDefault="00703E76" w:rsidP="00703E76">
      <w:pPr>
        <w:pStyle w:val="LDP1a"/>
        <w:rPr>
          <w:color w:val="000000" w:themeColor="text1"/>
        </w:rPr>
      </w:pPr>
      <w:r>
        <w:rPr>
          <w:color w:val="000000" w:themeColor="text1"/>
        </w:rPr>
        <w:t>(b)</w:t>
      </w:r>
      <w:r>
        <w:rPr>
          <w:color w:val="000000" w:themeColor="text1"/>
        </w:rPr>
        <w:tab/>
      </w:r>
      <w:r w:rsidRPr="008E4DB6">
        <w:rPr>
          <w:color w:val="000000" w:themeColor="text1"/>
        </w:rPr>
        <w:t>CAO 48.1</w:t>
      </w:r>
      <w:r w:rsidR="00F625B1">
        <w:rPr>
          <w:color w:val="000000" w:themeColor="text1"/>
        </w:rPr>
        <w:t>, Flight time limitations — pilots</w:t>
      </w:r>
      <w:r>
        <w:rPr>
          <w:color w:val="000000" w:themeColor="text1"/>
        </w:rPr>
        <w:t>;</w:t>
      </w:r>
    </w:p>
    <w:p w14:paraId="654F3D71" w14:textId="3064A2D9" w:rsidR="00703E76" w:rsidRDefault="00703E76" w:rsidP="00703E76">
      <w:pPr>
        <w:pStyle w:val="LDP1a"/>
        <w:rPr>
          <w:color w:val="000000" w:themeColor="text1"/>
        </w:rPr>
      </w:pPr>
      <w:r>
        <w:rPr>
          <w:color w:val="000000" w:themeColor="text1"/>
        </w:rPr>
        <w:t>(c)</w:t>
      </w:r>
      <w:r>
        <w:rPr>
          <w:color w:val="000000" w:themeColor="text1"/>
        </w:rPr>
        <w:tab/>
      </w:r>
      <w:r w:rsidRPr="008E4DB6">
        <w:rPr>
          <w:color w:val="000000" w:themeColor="text1"/>
        </w:rPr>
        <w:t>CAO 48.2</w:t>
      </w:r>
      <w:r w:rsidR="00DB54CC">
        <w:rPr>
          <w:color w:val="000000" w:themeColor="text1"/>
        </w:rPr>
        <w:t>, Flight time limitations — flight engineers</w:t>
      </w:r>
      <w:r>
        <w:rPr>
          <w:color w:val="000000" w:themeColor="text1"/>
        </w:rPr>
        <w:t>;</w:t>
      </w:r>
    </w:p>
    <w:p w14:paraId="2BF4FD81" w14:textId="5887300C" w:rsidR="00703E76" w:rsidRDefault="00703E76" w:rsidP="00703E76">
      <w:pPr>
        <w:pStyle w:val="LDP1a"/>
        <w:rPr>
          <w:color w:val="000000" w:themeColor="text1"/>
        </w:rPr>
      </w:pPr>
      <w:r>
        <w:rPr>
          <w:color w:val="000000" w:themeColor="text1"/>
        </w:rPr>
        <w:t>(d)</w:t>
      </w:r>
      <w:r>
        <w:rPr>
          <w:color w:val="000000" w:themeColor="text1"/>
        </w:rPr>
        <w:tab/>
      </w:r>
      <w:r w:rsidRPr="008E4DB6">
        <w:rPr>
          <w:color w:val="000000" w:themeColor="text1"/>
        </w:rPr>
        <w:t>CAO 48.3</w:t>
      </w:r>
      <w:r w:rsidR="00DB54CC">
        <w:rPr>
          <w:color w:val="000000" w:themeColor="text1"/>
        </w:rPr>
        <w:t>, Flight time limitations — flight navigators</w:t>
      </w:r>
      <w:r>
        <w:rPr>
          <w:color w:val="000000" w:themeColor="text1"/>
        </w:rPr>
        <w:t>;</w:t>
      </w:r>
    </w:p>
    <w:p w14:paraId="70AE1574" w14:textId="44F8FCB1" w:rsidR="00703E76" w:rsidRDefault="00703E76" w:rsidP="00703E76">
      <w:pPr>
        <w:pStyle w:val="LDP1a"/>
        <w:rPr>
          <w:color w:val="000000" w:themeColor="text1"/>
        </w:rPr>
      </w:pPr>
      <w:r>
        <w:rPr>
          <w:color w:val="000000" w:themeColor="text1"/>
        </w:rPr>
        <w:t>(e)</w:t>
      </w:r>
      <w:r>
        <w:rPr>
          <w:color w:val="000000" w:themeColor="text1"/>
        </w:rPr>
        <w:tab/>
      </w:r>
      <w:r w:rsidRPr="008E4DB6">
        <w:rPr>
          <w:color w:val="000000" w:themeColor="text1"/>
        </w:rPr>
        <w:t>CAO 48.4</w:t>
      </w:r>
      <w:r w:rsidR="00DB54CC">
        <w:rPr>
          <w:color w:val="000000" w:themeColor="text1"/>
        </w:rPr>
        <w:t>, Flight time limitations — flight radio operators</w:t>
      </w:r>
      <w:r w:rsidR="002340C2">
        <w:rPr>
          <w:color w:val="000000" w:themeColor="text1"/>
        </w:rPr>
        <w:t>.</w:t>
      </w:r>
    </w:p>
    <w:p w14:paraId="6179E9F1" w14:textId="0F66ADEF" w:rsidR="00703E76" w:rsidRDefault="00703E76" w:rsidP="00703E76">
      <w:pPr>
        <w:pStyle w:val="LDClause"/>
      </w:pPr>
      <w:r w:rsidRPr="0018531D">
        <w:tab/>
      </w:r>
      <w:r>
        <w:t>3.2</w:t>
      </w:r>
      <w:r w:rsidRPr="0018531D">
        <w:tab/>
        <w:t>To avoid doubt,</w:t>
      </w:r>
      <w:r>
        <w:t xml:space="preserve"> each of </w:t>
      </w:r>
      <w:r w:rsidRPr="0018531D">
        <w:t>the following Civil Aviation Amendment Orders (</w:t>
      </w:r>
      <w:r w:rsidRPr="0018531D">
        <w:rPr>
          <w:b/>
          <w:i/>
        </w:rPr>
        <w:t>CAAO</w:t>
      </w:r>
      <w:r w:rsidRPr="00E51257">
        <w:t>s</w:t>
      </w:r>
      <w:r w:rsidRPr="0018531D">
        <w:t>)</w:t>
      </w:r>
      <w:r w:rsidR="00FC44F9">
        <w:t xml:space="preserve">, as in force immediately before </w:t>
      </w:r>
      <w:r w:rsidR="005447B1">
        <w:rPr>
          <w:color w:val="000000"/>
        </w:rPr>
        <w:t>2 September 2019</w:t>
      </w:r>
      <w:r w:rsidR="00FC44F9">
        <w:t>,</w:t>
      </w:r>
      <w:r w:rsidRPr="0018531D">
        <w:t xml:space="preserve"> </w:t>
      </w:r>
      <w:r>
        <w:t>is</w:t>
      </w:r>
      <w:r w:rsidRPr="0018531D">
        <w:t xml:space="preserve"> repealed</w:t>
      </w:r>
      <w:r>
        <w:t>:</w:t>
      </w:r>
    </w:p>
    <w:p w14:paraId="1D10A47C" w14:textId="3A1EAA58" w:rsidR="00703E76" w:rsidRDefault="00703E76" w:rsidP="00703E76">
      <w:pPr>
        <w:pStyle w:val="LDP1a"/>
        <w:rPr>
          <w:color w:val="000000" w:themeColor="text1"/>
        </w:rPr>
      </w:pPr>
      <w:r w:rsidRPr="008E4DB6">
        <w:rPr>
          <w:color w:val="000000" w:themeColor="text1"/>
        </w:rPr>
        <w:t>(a)</w:t>
      </w:r>
      <w:r>
        <w:rPr>
          <w:color w:val="000000" w:themeColor="text1"/>
        </w:rPr>
        <w:tab/>
      </w:r>
      <w:r w:rsidRPr="008E4DB6">
        <w:rPr>
          <w:color w:val="000000" w:themeColor="text1"/>
        </w:rPr>
        <w:t>CAAO (No. R47) 2004</w:t>
      </w:r>
      <w:r>
        <w:rPr>
          <w:color w:val="000000" w:themeColor="text1"/>
        </w:rPr>
        <w:t>;</w:t>
      </w:r>
    </w:p>
    <w:p w14:paraId="2282EC09" w14:textId="4579D1F4" w:rsidR="00703E76" w:rsidRDefault="00703E76" w:rsidP="00703E76">
      <w:pPr>
        <w:pStyle w:val="LDP1a"/>
        <w:rPr>
          <w:color w:val="000000" w:themeColor="text1"/>
        </w:rPr>
      </w:pPr>
      <w:r>
        <w:rPr>
          <w:color w:val="000000" w:themeColor="text1"/>
        </w:rPr>
        <w:t>(b)</w:t>
      </w:r>
      <w:r>
        <w:rPr>
          <w:color w:val="000000" w:themeColor="text1"/>
        </w:rPr>
        <w:tab/>
      </w:r>
      <w:r w:rsidRPr="008E4DB6">
        <w:rPr>
          <w:color w:val="000000" w:themeColor="text1"/>
        </w:rPr>
        <w:t>CAAO (No. R48) 2004</w:t>
      </w:r>
      <w:r>
        <w:rPr>
          <w:color w:val="000000" w:themeColor="text1"/>
        </w:rPr>
        <w:t>;</w:t>
      </w:r>
    </w:p>
    <w:p w14:paraId="13A5D796" w14:textId="6D784B44" w:rsidR="00703E76" w:rsidRDefault="00703E76" w:rsidP="00703E76">
      <w:pPr>
        <w:pStyle w:val="LDP1a"/>
        <w:rPr>
          <w:color w:val="000000" w:themeColor="text1"/>
        </w:rPr>
      </w:pPr>
      <w:r>
        <w:rPr>
          <w:color w:val="000000" w:themeColor="text1"/>
        </w:rPr>
        <w:t>(c)</w:t>
      </w:r>
      <w:r>
        <w:rPr>
          <w:color w:val="000000" w:themeColor="text1"/>
        </w:rPr>
        <w:tab/>
      </w:r>
      <w:r w:rsidRPr="008E4DB6">
        <w:rPr>
          <w:color w:val="000000" w:themeColor="text1"/>
        </w:rPr>
        <w:t>CAAO (No. R49) 2004</w:t>
      </w:r>
      <w:r>
        <w:rPr>
          <w:color w:val="000000" w:themeColor="text1"/>
        </w:rPr>
        <w:t>;</w:t>
      </w:r>
    </w:p>
    <w:p w14:paraId="5C4C3F73" w14:textId="3AEC5070" w:rsidR="00703E76" w:rsidRDefault="00703E76" w:rsidP="00703E76">
      <w:pPr>
        <w:pStyle w:val="LDP1a"/>
        <w:rPr>
          <w:color w:val="000000" w:themeColor="text1"/>
        </w:rPr>
      </w:pPr>
      <w:r>
        <w:rPr>
          <w:color w:val="000000" w:themeColor="text1"/>
        </w:rPr>
        <w:t>(d)</w:t>
      </w:r>
      <w:r>
        <w:rPr>
          <w:color w:val="000000" w:themeColor="text1"/>
        </w:rPr>
        <w:tab/>
      </w:r>
      <w:r w:rsidRPr="008E4DB6">
        <w:rPr>
          <w:color w:val="000000" w:themeColor="text1"/>
        </w:rPr>
        <w:t>CAAO (No. R50) 2004</w:t>
      </w:r>
      <w:r>
        <w:rPr>
          <w:color w:val="000000" w:themeColor="text1"/>
        </w:rPr>
        <w:t>;</w:t>
      </w:r>
    </w:p>
    <w:p w14:paraId="742B1430" w14:textId="77777777" w:rsidR="00703E76" w:rsidRDefault="00703E76" w:rsidP="00703E76">
      <w:pPr>
        <w:pStyle w:val="LDP1a"/>
        <w:rPr>
          <w:color w:val="000000" w:themeColor="text1"/>
        </w:rPr>
      </w:pPr>
      <w:r>
        <w:rPr>
          <w:color w:val="000000" w:themeColor="text1"/>
        </w:rPr>
        <w:t>(e)</w:t>
      </w:r>
      <w:r>
        <w:rPr>
          <w:color w:val="000000" w:themeColor="text1"/>
        </w:rPr>
        <w:tab/>
      </w:r>
      <w:r w:rsidRPr="008E4DB6">
        <w:rPr>
          <w:color w:val="000000" w:themeColor="text1"/>
        </w:rPr>
        <w:t>CAAO (No. R51) 2004.</w:t>
      </w:r>
    </w:p>
    <w:p w14:paraId="33B2677B" w14:textId="292CEC1B" w:rsidR="00D26F8B" w:rsidRDefault="00D26F8B" w:rsidP="00D26F8B">
      <w:pPr>
        <w:pStyle w:val="LDClause"/>
      </w:pPr>
      <w:r w:rsidRPr="0018531D">
        <w:tab/>
      </w:r>
      <w:r>
        <w:t>3.3</w:t>
      </w:r>
      <w:r w:rsidRPr="0018531D">
        <w:tab/>
        <w:t>To avoid doubt,</w:t>
      </w:r>
      <w:r>
        <w:t xml:space="preserve"> each of </w:t>
      </w:r>
      <w:r w:rsidRPr="0018531D">
        <w:t xml:space="preserve">the following </w:t>
      </w:r>
      <w:r w:rsidR="007B5079">
        <w:t>s</w:t>
      </w:r>
      <w:r>
        <w:t>ections of the C</w:t>
      </w:r>
      <w:r w:rsidR="006C0C77">
        <w:t>AOs</w:t>
      </w:r>
      <w:r w:rsidR="00FC44F9">
        <w:t xml:space="preserve">, as in force immediately before </w:t>
      </w:r>
      <w:r w:rsidR="005447B1">
        <w:rPr>
          <w:color w:val="000000"/>
        </w:rPr>
        <w:t>2 September 2019</w:t>
      </w:r>
      <w:r w:rsidR="00FC44F9">
        <w:t>,</w:t>
      </w:r>
      <w:r w:rsidRPr="0018531D">
        <w:t xml:space="preserve"> </w:t>
      </w:r>
      <w:r>
        <w:t>is</w:t>
      </w:r>
      <w:r w:rsidRPr="0018531D">
        <w:t xml:space="preserve"> repealed</w:t>
      </w:r>
      <w:r>
        <w:t>:</w:t>
      </w:r>
    </w:p>
    <w:p w14:paraId="5E389ED7" w14:textId="77777777" w:rsidR="00D26F8B" w:rsidRDefault="00D26F8B" w:rsidP="00D26F8B">
      <w:pPr>
        <w:pStyle w:val="LDP1a"/>
        <w:rPr>
          <w:color w:val="000000" w:themeColor="text1"/>
        </w:rPr>
      </w:pPr>
      <w:r w:rsidRPr="008E4DB6">
        <w:rPr>
          <w:color w:val="000000" w:themeColor="text1"/>
        </w:rPr>
        <w:t>(a)</w:t>
      </w:r>
      <w:r>
        <w:rPr>
          <w:color w:val="000000" w:themeColor="text1"/>
        </w:rPr>
        <w:tab/>
      </w:r>
      <w:r w:rsidR="00851B51">
        <w:rPr>
          <w:color w:val="000000" w:themeColor="text1"/>
        </w:rPr>
        <w:t>Section 48.0</w:t>
      </w:r>
      <w:r>
        <w:rPr>
          <w:color w:val="000000" w:themeColor="text1"/>
        </w:rPr>
        <w:t>;</w:t>
      </w:r>
    </w:p>
    <w:p w14:paraId="3D32910C" w14:textId="16D69F59" w:rsidR="00D26F8B" w:rsidRDefault="00D26F8B" w:rsidP="00C66D2E">
      <w:pPr>
        <w:pStyle w:val="LDP1a"/>
        <w:tabs>
          <w:tab w:val="right" w:pos="8730"/>
        </w:tabs>
        <w:rPr>
          <w:color w:val="000000" w:themeColor="text1"/>
        </w:rPr>
      </w:pPr>
      <w:r>
        <w:rPr>
          <w:color w:val="000000" w:themeColor="text1"/>
        </w:rPr>
        <w:t>(b)</w:t>
      </w:r>
      <w:r>
        <w:rPr>
          <w:color w:val="000000" w:themeColor="text1"/>
        </w:rPr>
        <w:tab/>
      </w:r>
      <w:r w:rsidR="00851B51">
        <w:rPr>
          <w:color w:val="000000" w:themeColor="text1"/>
        </w:rPr>
        <w:t>Section 48.</w:t>
      </w:r>
      <w:r w:rsidR="00A805F7">
        <w:rPr>
          <w:color w:val="000000" w:themeColor="text1"/>
        </w:rPr>
        <w:t>1</w:t>
      </w:r>
      <w:r w:rsidR="00851B51">
        <w:rPr>
          <w:color w:val="000000" w:themeColor="text1"/>
        </w:rPr>
        <w:t>;</w:t>
      </w:r>
    </w:p>
    <w:p w14:paraId="57F34543" w14:textId="77777777" w:rsidR="00D26F8B" w:rsidRDefault="00D26F8B" w:rsidP="00D26F8B">
      <w:pPr>
        <w:pStyle w:val="LDP1a"/>
        <w:rPr>
          <w:color w:val="000000" w:themeColor="text1"/>
        </w:rPr>
      </w:pPr>
      <w:r>
        <w:rPr>
          <w:color w:val="000000" w:themeColor="text1"/>
        </w:rPr>
        <w:t>(c)</w:t>
      </w:r>
      <w:r>
        <w:rPr>
          <w:color w:val="000000" w:themeColor="text1"/>
        </w:rPr>
        <w:tab/>
      </w:r>
      <w:r w:rsidR="00851B51">
        <w:rPr>
          <w:color w:val="000000" w:themeColor="text1"/>
        </w:rPr>
        <w:t>Section 48.</w:t>
      </w:r>
      <w:r w:rsidR="00A805F7">
        <w:rPr>
          <w:color w:val="000000" w:themeColor="text1"/>
        </w:rPr>
        <w:t>2</w:t>
      </w:r>
      <w:r w:rsidR="00851B51">
        <w:rPr>
          <w:color w:val="000000" w:themeColor="text1"/>
        </w:rPr>
        <w:t>;</w:t>
      </w:r>
    </w:p>
    <w:p w14:paraId="2AB4F541" w14:textId="77777777" w:rsidR="00D26F8B" w:rsidRDefault="00D26F8B" w:rsidP="00D26F8B">
      <w:pPr>
        <w:pStyle w:val="LDP1a"/>
        <w:rPr>
          <w:color w:val="000000" w:themeColor="text1"/>
        </w:rPr>
      </w:pPr>
      <w:r>
        <w:rPr>
          <w:color w:val="000000" w:themeColor="text1"/>
        </w:rPr>
        <w:t>(d)</w:t>
      </w:r>
      <w:r>
        <w:rPr>
          <w:color w:val="000000" w:themeColor="text1"/>
        </w:rPr>
        <w:tab/>
      </w:r>
      <w:r w:rsidR="00851B51">
        <w:rPr>
          <w:color w:val="000000" w:themeColor="text1"/>
        </w:rPr>
        <w:t>Section 48.</w:t>
      </w:r>
      <w:r w:rsidR="00A805F7">
        <w:rPr>
          <w:color w:val="000000" w:themeColor="text1"/>
        </w:rPr>
        <w:t>3</w:t>
      </w:r>
      <w:r w:rsidR="00851B51">
        <w:rPr>
          <w:color w:val="000000" w:themeColor="text1"/>
        </w:rPr>
        <w:t>;</w:t>
      </w:r>
    </w:p>
    <w:p w14:paraId="7B319740" w14:textId="77777777" w:rsidR="00D26F8B" w:rsidRPr="008E4DB6" w:rsidRDefault="00D26F8B" w:rsidP="00703E76">
      <w:pPr>
        <w:pStyle w:val="LDP1a"/>
        <w:rPr>
          <w:color w:val="000000" w:themeColor="text1"/>
        </w:rPr>
      </w:pPr>
      <w:r>
        <w:rPr>
          <w:color w:val="000000" w:themeColor="text1"/>
        </w:rPr>
        <w:t>(e)</w:t>
      </w:r>
      <w:r>
        <w:rPr>
          <w:color w:val="000000" w:themeColor="text1"/>
        </w:rPr>
        <w:tab/>
      </w:r>
      <w:r w:rsidR="00851B51">
        <w:rPr>
          <w:color w:val="000000" w:themeColor="text1"/>
        </w:rPr>
        <w:t>Section 48.</w:t>
      </w:r>
      <w:r w:rsidR="00A805F7">
        <w:rPr>
          <w:color w:val="000000" w:themeColor="text1"/>
        </w:rPr>
        <w:t>4</w:t>
      </w:r>
      <w:r w:rsidRPr="008E4DB6">
        <w:rPr>
          <w:color w:val="000000" w:themeColor="text1"/>
        </w:rPr>
        <w:t>.</w:t>
      </w:r>
    </w:p>
    <w:p w14:paraId="0B334D85" w14:textId="003C035C" w:rsidR="001677E6" w:rsidRDefault="00703E76" w:rsidP="00703E76">
      <w:pPr>
        <w:pStyle w:val="LDClause"/>
      </w:pPr>
      <w:r>
        <w:tab/>
      </w:r>
      <w:r w:rsidRPr="00E80995">
        <w:t>3.</w:t>
      </w:r>
      <w:r w:rsidR="00D26F8B">
        <w:t>4</w:t>
      </w:r>
      <w:r w:rsidRPr="00E80995">
        <w:tab/>
      </w:r>
      <w:r w:rsidR="001677E6" w:rsidRPr="00E80995">
        <w:t>To avoid doubt</w:t>
      </w:r>
      <w:r w:rsidR="001677E6">
        <w:t>, Part 48</w:t>
      </w:r>
      <w:r w:rsidR="00A53BA8">
        <w:t> </w:t>
      </w:r>
      <w:r w:rsidR="002459BD">
        <w:t>– Flight time limitations, of the C</w:t>
      </w:r>
      <w:r w:rsidR="007D1A2E">
        <w:t>AOs</w:t>
      </w:r>
      <w:r w:rsidR="007365BB">
        <w:t>,</w:t>
      </w:r>
      <w:r w:rsidR="005447B1">
        <w:t xml:space="preserve"> as in force immediately before </w:t>
      </w:r>
      <w:r w:rsidR="005447B1">
        <w:rPr>
          <w:color w:val="000000"/>
        </w:rPr>
        <w:t>2 September 2019</w:t>
      </w:r>
      <w:r w:rsidR="005447B1">
        <w:t>,</w:t>
      </w:r>
      <w:r w:rsidR="005447B1" w:rsidRPr="0018531D">
        <w:t xml:space="preserve"> </w:t>
      </w:r>
      <w:r w:rsidR="002459BD">
        <w:t>is repealed.</w:t>
      </w:r>
    </w:p>
    <w:p w14:paraId="38846DE2" w14:textId="5029068C" w:rsidR="00703E76" w:rsidRDefault="001677E6" w:rsidP="00703E76">
      <w:pPr>
        <w:pStyle w:val="LDClause"/>
      </w:pPr>
      <w:r>
        <w:tab/>
        <w:t>3.</w:t>
      </w:r>
      <w:r w:rsidR="007365BB">
        <w:t>5</w:t>
      </w:r>
      <w:r>
        <w:tab/>
      </w:r>
      <w:r w:rsidR="00703E76" w:rsidRPr="00E80995">
        <w:t>To avoid doubt, each CAO mentioned in paragraph 3.1, each CAAO mentioned in</w:t>
      </w:r>
      <w:r w:rsidR="00313DD8">
        <w:t> </w:t>
      </w:r>
      <w:r w:rsidR="00703E76" w:rsidRPr="00E80995">
        <w:t>paragraph 3.2,</w:t>
      </w:r>
      <w:r w:rsidR="00D26F8B">
        <w:t xml:space="preserve"> each </w:t>
      </w:r>
      <w:r w:rsidR="009745A0">
        <w:t>s</w:t>
      </w:r>
      <w:r w:rsidR="007365BB">
        <w:t xml:space="preserve">ection of the </w:t>
      </w:r>
      <w:r w:rsidR="00D26F8B">
        <w:t>CAO</w:t>
      </w:r>
      <w:r w:rsidR="007365BB">
        <w:t>s</w:t>
      </w:r>
      <w:r w:rsidR="00D26F8B">
        <w:t xml:space="preserve"> mentioned in paragraph 3.3,</w:t>
      </w:r>
      <w:r w:rsidR="00BA4737">
        <w:t xml:space="preserve"> </w:t>
      </w:r>
      <w:r w:rsidR="007365BB">
        <w:t xml:space="preserve">and </w:t>
      </w:r>
      <w:r w:rsidR="00075ABC">
        <w:t>Part</w:t>
      </w:r>
      <w:r w:rsidR="00A53BA8">
        <w:t> </w:t>
      </w:r>
      <w:r w:rsidR="007365BB">
        <w:t xml:space="preserve">48 </w:t>
      </w:r>
      <w:r w:rsidR="00075ABC">
        <w:t>of the CAOs</w:t>
      </w:r>
      <w:r w:rsidR="005447B1">
        <w:t xml:space="preserve"> mentioned in paragraph 3.4</w:t>
      </w:r>
      <w:r w:rsidR="007365BB">
        <w:t>,</w:t>
      </w:r>
      <w:r w:rsidR="00075ABC">
        <w:t xml:space="preserve"> </w:t>
      </w:r>
      <w:r w:rsidR="00703E76" w:rsidRPr="00E80995">
        <w:t>as continued in force by subregulation</w:t>
      </w:r>
      <w:r w:rsidR="00313DD8">
        <w:t> </w:t>
      </w:r>
      <w:r w:rsidR="00703E76" w:rsidRPr="00E80995">
        <w:t xml:space="preserve">335 (2) of </w:t>
      </w:r>
      <w:r w:rsidR="00033209">
        <w:t>CAR</w:t>
      </w:r>
      <w:r w:rsidR="00703E76" w:rsidRPr="00E80995">
        <w:t xml:space="preserve"> as if it had been made on 1 September 201</w:t>
      </w:r>
      <w:r w:rsidR="00703E76">
        <w:t>4</w:t>
      </w:r>
      <w:r w:rsidR="00703E76" w:rsidRPr="00E80995">
        <w:t xml:space="preserve"> under regulation 210A of </w:t>
      </w:r>
      <w:r w:rsidR="00033209">
        <w:t>CAR</w:t>
      </w:r>
      <w:r w:rsidR="00703E76" w:rsidRPr="00E80995">
        <w:t>, is repealed.</w:t>
      </w:r>
    </w:p>
    <w:p w14:paraId="4B7845DA" w14:textId="067D078E" w:rsidR="00703E76" w:rsidRDefault="00703E76" w:rsidP="00703E76">
      <w:pPr>
        <w:pStyle w:val="LDClause"/>
      </w:pPr>
      <w:r>
        <w:tab/>
        <w:t>3.</w:t>
      </w:r>
      <w:r w:rsidR="007365BB">
        <w:t>6</w:t>
      </w:r>
      <w:r>
        <w:tab/>
      </w:r>
      <w:r w:rsidR="0040525A">
        <w:t xml:space="preserve">Subject to </w:t>
      </w:r>
      <w:r w:rsidR="003579B1">
        <w:t>paragraph 3.</w:t>
      </w:r>
      <w:r w:rsidR="00BA4737">
        <w:t>9</w:t>
      </w:r>
      <w:r w:rsidR="003579B1">
        <w:t xml:space="preserve">, </w:t>
      </w:r>
      <w:r w:rsidRPr="00D26F8B">
        <w:rPr>
          <w:i/>
        </w:rPr>
        <w:t>Civil Aviation Order 48.1 Instrument 2013</w:t>
      </w:r>
      <w:r w:rsidR="00FC44F9" w:rsidRPr="000C69A5">
        <w:t>,</w:t>
      </w:r>
      <w:r w:rsidR="00FC44F9">
        <w:rPr>
          <w:i/>
        </w:rPr>
        <w:t xml:space="preserve"> </w:t>
      </w:r>
      <w:r w:rsidR="00FC44F9">
        <w:t xml:space="preserve">as in force immediately before </w:t>
      </w:r>
      <w:r w:rsidR="005447B1">
        <w:rPr>
          <w:color w:val="000000"/>
        </w:rPr>
        <w:t>2 September 2019</w:t>
      </w:r>
      <w:r w:rsidR="00FC44F9">
        <w:t>,</w:t>
      </w:r>
      <w:r>
        <w:t xml:space="preserve"> is repealed.</w:t>
      </w:r>
    </w:p>
    <w:p w14:paraId="601C925C" w14:textId="2A9133D0" w:rsidR="00703E76" w:rsidRPr="00D90BCC" w:rsidRDefault="00703E76" w:rsidP="00703E76">
      <w:pPr>
        <w:pStyle w:val="LDClause"/>
      </w:pPr>
      <w:r>
        <w:tab/>
        <w:t>3.</w:t>
      </w:r>
      <w:r w:rsidR="007365BB">
        <w:t>7</w:t>
      </w:r>
      <w:r>
        <w:tab/>
      </w:r>
      <w:r w:rsidR="003579B1">
        <w:t>Subject to paragraph 3.</w:t>
      </w:r>
      <w:r w:rsidR="00BA4737">
        <w:t>9</w:t>
      </w:r>
      <w:r w:rsidR="003579B1">
        <w:t xml:space="preserve">, </w:t>
      </w:r>
      <w:r w:rsidRPr="00D26F8B">
        <w:rPr>
          <w:i/>
        </w:rPr>
        <w:t>Civil Aviation Order 48.1 Amendment Instrument 2016 (No. 1)</w:t>
      </w:r>
      <w:r w:rsidR="00FC44F9" w:rsidRPr="000C69A5">
        <w:t>,</w:t>
      </w:r>
      <w:r w:rsidR="00FC44F9">
        <w:rPr>
          <w:i/>
        </w:rPr>
        <w:t xml:space="preserve"> </w:t>
      </w:r>
      <w:r w:rsidR="00FC44F9">
        <w:t xml:space="preserve">as in force </w:t>
      </w:r>
      <w:r w:rsidR="00FC44F9" w:rsidRPr="00D90BCC">
        <w:t xml:space="preserve">immediately before </w:t>
      </w:r>
      <w:r w:rsidR="005447B1" w:rsidRPr="00D90BCC">
        <w:rPr>
          <w:color w:val="000000"/>
        </w:rPr>
        <w:t>2 September 2019</w:t>
      </w:r>
      <w:r w:rsidR="00FC44F9" w:rsidRPr="00D90BCC">
        <w:t>,</w:t>
      </w:r>
      <w:r w:rsidRPr="00D90BCC">
        <w:t xml:space="preserve"> is repealed.</w:t>
      </w:r>
    </w:p>
    <w:p w14:paraId="48B8B7EA" w14:textId="37CA8A6A" w:rsidR="007365BB" w:rsidRDefault="007365BB" w:rsidP="00703E76">
      <w:pPr>
        <w:pStyle w:val="LDClause"/>
      </w:pPr>
      <w:r w:rsidRPr="00D90BCC">
        <w:tab/>
        <w:t>3.8</w:t>
      </w:r>
      <w:r w:rsidRPr="00D90BCC">
        <w:tab/>
        <w:t>To avoid doubt, each exemp</w:t>
      </w:r>
      <w:r>
        <w:t xml:space="preserve">tion made under an instrument mentioned in </w:t>
      </w:r>
      <w:r w:rsidR="00977564">
        <w:t xml:space="preserve">any of the </w:t>
      </w:r>
      <w:r>
        <w:t>paragraph</w:t>
      </w:r>
      <w:r w:rsidR="00DB64D0">
        <w:t>s</w:t>
      </w:r>
      <w:r>
        <w:t xml:space="preserve"> 3.1 to 3.7, inclusive, is repealed.</w:t>
      </w:r>
    </w:p>
    <w:p w14:paraId="4412CD0A" w14:textId="500F0891" w:rsidR="003579B1" w:rsidRDefault="003579B1" w:rsidP="00703E76">
      <w:pPr>
        <w:pStyle w:val="LDClause"/>
      </w:pPr>
      <w:r>
        <w:tab/>
        <w:t>3.</w:t>
      </w:r>
      <w:r w:rsidR="007365BB">
        <w:t>9</w:t>
      </w:r>
      <w:r>
        <w:tab/>
        <w:t>Despite paragraphs 3.</w:t>
      </w:r>
      <w:r w:rsidR="001B1FD2">
        <w:t>6</w:t>
      </w:r>
      <w:r>
        <w:t xml:space="preserve"> and 3.</w:t>
      </w:r>
      <w:r w:rsidR="001B1FD2">
        <w:t>7</w:t>
      </w:r>
      <w:r>
        <w:t xml:space="preserve">, an approval issued under Appendix 7 of </w:t>
      </w:r>
      <w:r w:rsidRPr="00D26F8B">
        <w:rPr>
          <w:i/>
        </w:rPr>
        <w:t>Civil Aviation Order 48.1 Instrument 2013</w:t>
      </w:r>
      <w:r w:rsidR="00D314FA">
        <w:rPr>
          <w:i/>
        </w:rPr>
        <w:t xml:space="preserve"> </w:t>
      </w:r>
      <w:r w:rsidR="00D314FA" w:rsidRPr="00D314FA">
        <w:rPr>
          <w:iCs/>
        </w:rPr>
        <w:t>(</w:t>
      </w:r>
      <w:r w:rsidR="00D314FA" w:rsidRPr="00D314FA">
        <w:rPr>
          <w:b/>
          <w:bCs/>
          <w:i/>
        </w:rPr>
        <w:t>CAO 48.1 Instrument 2013</w:t>
      </w:r>
      <w:r w:rsidR="00D314FA" w:rsidRPr="00D314FA">
        <w:rPr>
          <w:iCs/>
        </w:rPr>
        <w:t>)</w:t>
      </w:r>
      <w:r w:rsidRPr="00D314FA">
        <w:rPr>
          <w:iCs/>
        </w:rPr>
        <w:t>,</w:t>
      </w:r>
      <w:r>
        <w:rPr>
          <w:i/>
        </w:rPr>
        <w:t xml:space="preserve"> </w:t>
      </w:r>
      <w:r w:rsidRPr="003579B1">
        <w:t xml:space="preserve">including </w:t>
      </w:r>
      <w:r w:rsidR="00D314FA" w:rsidRPr="00D314FA">
        <w:rPr>
          <w:iCs/>
        </w:rPr>
        <w:t>CAO 48.1 Instrument 2013</w:t>
      </w:r>
      <w:r w:rsidRPr="003579B1">
        <w:t xml:space="preserve"> as amended</w:t>
      </w:r>
      <w:r>
        <w:t xml:space="preserve"> before </w:t>
      </w:r>
      <w:r w:rsidR="00D90BCC">
        <w:rPr>
          <w:color w:val="000000"/>
        </w:rPr>
        <w:t>2 September 2019</w:t>
      </w:r>
      <w:r w:rsidRPr="00D90BCC">
        <w:t>,</w:t>
      </w:r>
      <w:r w:rsidRPr="00D90BCC">
        <w:rPr>
          <w:i/>
        </w:rPr>
        <w:t xml:space="preserve"> </w:t>
      </w:r>
      <w:r w:rsidRPr="00D90BCC">
        <w:t xml:space="preserve">continues to have effect until the expiry date specified in the approval, as if Appendix 7 </w:t>
      </w:r>
      <w:r w:rsidR="0080544C" w:rsidRPr="00D90BCC">
        <w:t>of</w:t>
      </w:r>
      <w:r w:rsidRPr="00D90BCC">
        <w:t xml:space="preserve"> </w:t>
      </w:r>
      <w:r w:rsidR="00D314FA" w:rsidRPr="00D314FA">
        <w:rPr>
          <w:iCs/>
        </w:rPr>
        <w:t>CAO 48.1 Instrument 2013</w:t>
      </w:r>
      <w:r w:rsidRPr="00D90BCC">
        <w:t xml:space="preserve"> (including as amended before </w:t>
      </w:r>
      <w:r w:rsidR="00D90BCC">
        <w:rPr>
          <w:color w:val="000000"/>
        </w:rPr>
        <w:t>2</w:t>
      </w:r>
      <w:r w:rsidR="00F66BB3">
        <w:rPr>
          <w:color w:val="000000"/>
        </w:rPr>
        <w:t xml:space="preserve"> </w:t>
      </w:r>
      <w:r w:rsidR="00D90BCC">
        <w:rPr>
          <w:color w:val="000000"/>
        </w:rPr>
        <w:t>September 2019</w:t>
      </w:r>
      <w:r w:rsidRPr="00D90BCC">
        <w:t>) had not been repealed.</w:t>
      </w:r>
    </w:p>
    <w:p w14:paraId="4327CF47" w14:textId="77777777" w:rsidR="00703E76" w:rsidRPr="0018531D" w:rsidRDefault="00703E76" w:rsidP="00703E76">
      <w:pPr>
        <w:pStyle w:val="LDClauseHeading"/>
      </w:pPr>
      <w:bookmarkStart w:id="18" w:name="_Toc397328991"/>
      <w:bookmarkStart w:id="19" w:name="_Toc530569397"/>
      <w:bookmarkStart w:id="20" w:name="_Toc10100395"/>
      <w:r>
        <w:t>4</w:t>
      </w:r>
      <w:r w:rsidRPr="0018531D">
        <w:tab/>
      </w:r>
      <w:r>
        <w:t>Application</w:t>
      </w:r>
      <w:bookmarkEnd w:id="18"/>
      <w:r w:rsidR="00C27B5D">
        <w:t xml:space="preserve"> and effect</w:t>
      </w:r>
      <w:bookmarkEnd w:id="19"/>
      <w:bookmarkEnd w:id="20"/>
    </w:p>
    <w:p w14:paraId="6947BA4C" w14:textId="76BD274F" w:rsidR="00703E76" w:rsidRDefault="00703E76" w:rsidP="00703E76">
      <w:pPr>
        <w:pStyle w:val="LDClause"/>
        <w:keepNext/>
      </w:pPr>
      <w:r w:rsidRPr="0018531D">
        <w:rPr>
          <w:color w:val="000000"/>
        </w:rPr>
        <w:tab/>
      </w:r>
      <w:r>
        <w:rPr>
          <w:color w:val="000000"/>
        </w:rPr>
        <w:t>4.1</w:t>
      </w:r>
      <w:r w:rsidRPr="0018531D">
        <w:rPr>
          <w:color w:val="000000"/>
        </w:rPr>
        <w:tab/>
      </w:r>
      <w:r w:rsidR="00BA0D91">
        <w:rPr>
          <w:color w:val="000000"/>
        </w:rPr>
        <w:t>Subject to paragraph 4.2, t</w:t>
      </w:r>
      <w:r w:rsidR="00BA0D91">
        <w:t>his</w:t>
      </w:r>
      <w:r w:rsidR="00BA0D91">
        <w:rPr>
          <w:color w:val="000000"/>
        </w:rPr>
        <w:t xml:space="preserve"> </w:t>
      </w:r>
      <w:r w:rsidR="00F04329">
        <w:t>CAO</w:t>
      </w:r>
      <w:r>
        <w:t xml:space="preserve"> applies, according to its terms, to</w:t>
      </w:r>
      <w:r w:rsidR="00A805F7">
        <w:t xml:space="preserve"> each of the </w:t>
      </w:r>
      <w:r w:rsidR="00D62564">
        <w:t>following</w:t>
      </w:r>
      <w:r>
        <w:t>:</w:t>
      </w:r>
    </w:p>
    <w:p w14:paraId="7FC2D7D6" w14:textId="69461BC1" w:rsidR="009353DD" w:rsidRDefault="00703E76" w:rsidP="00675E16">
      <w:pPr>
        <w:pStyle w:val="LDP1a"/>
      </w:pPr>
      <w:r>
        <w:t>(a)</w:t>
      </w:r>
      <w:r>
        <w:tab/>
      </w:r>
      <w:r w:rsidR="009353DD">
        <w:t xml:space="preserve">subject to </w:t>
      </w:r>
      <w:r w:rsidR="00033209">
        <w:t>sub</w:t>
      </w:r>
      <w:r w:rsidR="009353DD">
        <w:t xml:space="preserve">paragraph (b), </w:t>
      </w:r>
      <w:r w:rsidR="00ED1101">
        <w:t>an</w:t>
      </w:r>
      <w:r>
        <w:t xml:space="preserve"> AOC</w:t>
      </w:r>
      <w:r w:rsidR="00294FE6">
        <w:t>, other than a foreign</w:t>
      </w:r>
      <w:r w:rsidR="005E6DA3">
        <w:t xml:space="preserve"> air transport</w:t>
      </w:r>
      <w:r w:rsidR="00294FE6">
        <w:t xml:space="preserve"> AOC</w:t>
      </w:r>
      <w:r>
        <w:t>;</w:t>
      </w:r>
    </w:p>
    <w:p w14:paraId="2C3B2F81" w14:textId="34BA849F" w:rsidR="005E6DA3" w:rsidRDefault="005E6DA3" w:rsidP="00675E16">
      <w:pPr>
        <w:pStyle w:val="LDNote"/>
        <w:ind w:left="1191"/>
      </w:pPr>
      <w:r w:rsidRPr="005E6DA3">
        <w:rPr>
          <w:i/>
        </w:rPr>
        <w:t>Note</w:t>
      </w:r>
      <w:r>
        <w:t>   </w:t>
      </w:r>
      <w:r w:rsidR="00C031C5">
        <w:t>The expression “f</w:t>
      </w:r>
      <w:r>
        <w:t>oreign air transport AOC</w:t>
      </w:r>
      <w:r w:rsidR="00C031C5">
        <w:t>”</w:t>
      </w:r>
      <w:r>
        <w:t xml:space="preserve"> and </w:t>
      </w:r>
      <w:r w:rsidR="00C031C5">
        <w:t>the related expression “</w:t>
      </w:r>
      <w:r>
        <w:t>foreign air transport operation</w:t>
      </w:r>
      <w:r w:rsidR="00C031C5">
        <w:t>”</w:t>
      </w:r>
      <w:r>
        <w:t xml:space="preserve"> are defined in the CASR Dictionary.</w:t>
      </w:r>
      <w:r w:rsidR="00F310D6">
        <w:t xml:space="preserve"> See Part 129 of CASR.</w:t>
      </w:r>
    </w:p>
    <w:p w14:paraId="70DF31F6" w14:textId="77777777" w:rsidR="00703E76" w:rsidRDefault="009353DD" w:rsidP="00703E76">
      <w:pPr>
        <w:pStyle w:val="LDP1a"/>
      </w:pPr>
      <w:r>
        <w:t>(b)</w:t>
      </w:r>
      <w:r>
        <w:tab/>
      </w:r>
      <w:r w:rsidR="00201E23">
        <w:t xml:space="preserve">except when </w:t>
      </w:r>
      <w:r>
        <w:t xml:space="preserve">subsection 11 </w:t>
      </w:r>
      <w:r w:rsidR="00EF0108">
        <w:t>applies</w:t>
      </w:r>
      <w:r>
        <w:t> — an AOC which covers application operations under Part 137 of CASR;</w:t>
      </w:r>
    </w:p>
    <w:p w14:paraId="3D8CA912" w14:textId="77777777" w:rsidR="00703E76" w:rsidRDefault="00703E76" w:rsidP="00703E76">
      <w:pPr>
        <w:pStyle w:val="LDP1a"/>
      </w:pPr>
      <w:r>
        <w:t>(</w:t>
      </w:r>
      <w:r w:rsidR="00682B5E">
        <w:t>c</w:t>
      </w:r>
      <w:r>
        <w:t>)</w:t>
      </w:r>
      <w:r>
        <w:tab/>
      </w:r>
      <w:r w:rsidR="00ED1101">
        <w:t>a</w:t>
      </w:r>
      <w:r>
        <w:t xml:space="preserve"> Part 141 </w:t>
      </w:r>
      <w:r w:rsidR="00682B5E">
        <w:t>certificate</w:t>
      </w:r>
      <w:r>
        <w:t>;</w:t>
      </w:r>
    </w:p>
    <w:p w14:paraId="583EF75F" w14:textId="7DE66336" w:rsidR="00703E76" w:rsidRDefault="00703E76" w:rsidP="00703E76">
      <w:pPr>
        <w:pStyle w:val="LDP1a"/>
      </w:pPr>
      <w:r>
        <w:t>(</w:t>
      </w:r>
      <w:r w:rsidR="00682B5E">
        <w:t>d</w:t>
      </w:r>
      <w:r>
        <w:t>)</w:t>
      </w:r>
      <w:r>
        <w:tab/>
      </w:r>
      <w:r w:rsidR="00ED1101">
        <w:t>a</w:t>
      </w:r>
      <w:r>
        <w:t xml:space="preserve"> flight crew member employed by </w:t>
      </w:r>
      <w:r w:rsidR="00682B5E">
        <w:t xml:space="preserve">the holder of an AOC or a Part 141 certificate to which </w:t>
      </w:r>
      <w:r w:rsidR="00033209">
        <w:t>sub</w:t>
      </w:r>
      <w:r w:rsidR="00682B5E">
        <w:t>paragraph (a), (b) or (c) applies</w:t>
      </w:r>
      <w:r w:rsidR="001C037B">
        <w:t>;</w:t>
      </w:r>
    </w:p>
    <w:p w14:paraId="40E96093" w14:textId="3BA54993" w:rsidR="001C037B" w:rsidRDefault="001C037B" w:rsidP="00703E76">
      <w:pPr>
        <w:pStyle w:val="LDP1a"/>
      </w:pPr>
      <w:r>
        <w:t>(e)</w:t>
      </w:r>
      <w:r>
        <w:tab/>
      </w:r>
      <w:r w:rsidR="006100AF">
        <w:t>for the purposes of subsection 16 — a flight crew member mentioned in that subsection.</w:t>
      </w:r>
    </w:p>
    <w:p w14:paraId="22043E46" w14:textId="77777777" w:rsidR="00BA0D91" w:rsidRDefault="00BA0D91" w:rsidP="00BA0D91">
      <w:pPr>
        <w:pStyle w:val="LDClause"/>
      </w:pPr>
      <w:r w:rsidRPr="0018531D">
        <w:rPr>
          <w:color w:val="000000"/>
        </w:rPr>
        <w:tab/>
      </w:r>
      <w:r>
        <w:rPr>
          <w:color w:val="000000"/>
        </w:rPr>
        <w:t>4.2</w:t>
      </w:r>
      <w:r w:rsidRPr="0018531D">
        <w:rPr>
          <w:color w:val="000000"/>
        </w:rPr>
        <w:tab/>
      </w:r>
      <w:r>
        <w:rPr>
          <w:color w:val="000000"/>
        </w:rPr>
        <w:t>Without affecting paragraph 4.4, t</w:t>
      </w:r>
      <w:r>
        <w:t>his CAO does not apply to any of the following:</w:t>
      </w:r>
    </w:p>
    <w:p w14:paraId="17D5BD0D" w14:textId="77777777" w:rsidR="00BA0D91" w:rsidRDefault="00BA0D91" w:rsidP="00BA0D91">
      <w:pPr>
        <w:pStyle w:val="a"/>
      </w:pPr>
      <w:r>
        <w:t>(a)</w:t>
      </w:r>
      <w:r>
        <w:tab/>
        <w:t>a Part 141 operator for authorised Part 141 flight training;</w:t>
      </w:r>
    </w:p>
    <w:p w14:paraId="7DC26958" w14:textId="77777777" w:rsidR="00BA0D91" w:rsidRDefault="00BA0D91" w:rsidP="00BA0D91">
      <w:pPr>
        <w:pStyle w:val="a"/>
      </w:pPr>
      <w:r>
        <w:t>(b)</w:t>
      </w:r>
      <w:r>
        <w:tab/>
        <w:t>a Part 142 operator for authorised Part 142 activity;</w:t>
      </w:r>
    </w:p>
    <w:p w14:paraId="26505C11" w14:textId="77777777" w:rsidR="00BA0D91" w:rsidRDefault="00BA0D91" w:rsidP="00BA0D91">
      <w:pPr>
        <w:pStyle w:val="a"/>
      </w:pPr>
      <w:r>
        <w:t>(c)</w:t>
      </w:r>
      <w:r>
        <w:tab/>
        <w:t>an FCM of an operator mentioned subparagraph (a) or (b);</w:t>
      </w:r>
    </w:p>
    <w:p w14:paraId="73E8BED5" w14:textId="3AA12D86" w:rsidR="00BA0D91" w:rsidRDefault="00BA0D91" w:rsidP="00BA0D91">
      <w:pPr>
        <w:pStyle w:val="Clause"/>
      </w:pPr>
      <w:r>
        <w:tab/>
      </w:r>
      <w:r>
        <w:tab/>
        <w:t xml:space="preserve">if the flight training or the activity is conducted in a flight simulation training device as the </w:t>
      </w:r>
      <w:r w:rsidR="002270EB">
        <w:t xml:space="preserve">sole and </w:t>
      </w:r>
      <w:r>
        <w:t>exclusive form of training or activity conducted by the operator under the authorisation.</w:t>
      </w:r>
    </w:p>
    <w:p w14:paraId="42EDD63C" w14:textId="77777777" w:rsidR="00BA0D91" w:rsidRDefault="00BA0D91" w:rsidP="00BA0D91">
      <w:pPr>
        <w:pStyle w:val="Note"/>
      </w:pPr>
      <w:r w:rsidRPr="00970C21">
        <w:rPr>
          <w:i/>
          <w:iCs/>
        </w:rPr>
        <w:t>Note</w:t>
      </w:r>
      <w:r>
        <w:t>   The CAO will apply to a person mentioned in subparagraph (a) or (b), and hence apply to a person mentioned in subparagraph (c), if any training or activity involves operations in an aircraft.</w:t>
      </w:r>
    </w:p>
    <w:p w14:paraId="02A4DD91" w14:textId="25A6EF0C" w:rsidR="00703E76" w:rsidRDefault="00703E76" w:rsidP="00703E76">
      <w:pPr>
        <w:pStyle w:val="LDClause"/>
      </w:pPr>
      <w:r>
        <w:tab/>
        <w:t>4.</w:t>
      </w:r>
      <w:r w:rsidR="00BA0D91">
        <w:t>3</w:t>
      </w:r>
      <w:r>
        <w:tab/>
        <w:t>Subject to paragraph 4.</w:t>
      </w:r>
      <w:r w:rsidR="00BA0D91">
        <w:t>4</w:t>
      </w:r>
      <w:r>
        <w:t xml:space="preserve">, this </w:t>
      </w:r>
      <w:r w:rsidR="00F04329">
        <w:t>CAO</w:t>
      </w:r>
      <w:r>
        <w:t xml:space="preserve"> sets out:</w:t>
      </w:r>
    </w:p>
    <w:p w14:paraId="09D4C64A" w14:textId="77777777" w:rsidR="00703E76" w:rsidRDefault="00703E76" w:rsidP="00703E76">
      <w:pPr>
        <w:pStyle w:val="LDP1a"/>
      </w:pPr>
      <w:r>
        <w:t>(a)</w:t>
      </w:r>
      <w:r>
        <w:tab/>
        <w:t>for paragraph 28BA (1) (b) of the Act — conditions on each AOC mentioned in subparagraph</w:t>
      </w:r>
      <w:r w:rsidR="003A5898">
        <w:t>s</w:t>
      </w:r>
      <w:r>
        <w:t xml:space="preserve"> 4.1 (a)</w:t>
      </w:r>
      <w:r w:rsidR="00682B5E">
        <w:t xml:space="preserve"> and (b)</w:t>
      </w:r>
      <w:r>
        <w:t xml:space="preserve">; and </w:t>
      </w:r>
    </w:p>
    <w:p w14:paraId="42C7CAB8" w14:textId="71B6EB85" w:rsidR="00703E76" w:rsidRDefault="00703E76" w:rsidP="00703E76">
      <w:pPr>
        <w:pStyle w:val="LDP1a"/>
      </w:pPr>
      <w:bookmarkStart w:id="21" w:name="_Hlk5270154"/>
      <w:r>
        <w:t>(b)</w:t>
      </w:r>
      <w:r>
        <w:tab/>
        <w:t xml:space="preserve">for subregulation 11.068 (1) of </w:t>
      </w:r>
      <w:r w:rsidR="00412C33">
        <w:t>CASR</w:t>
      </w:r>
      <w:r>
        <w:t> — conditions on each Part 141 certificate mentioned in subparagraph 4.1</w:t>
      </w:r>
      <w:r w:rsidR="00746E9F">
        <w:t> </w:t>
      </w:r>
      <w:r>
        <w:t>(</w:t>
      </w:r>
      <w:r w:rsidR="003A5898">
        <w:t>c</w:t>
      </w:r>
      <w:r>
        <w:t>); and</w:t>
      </w:r>
    </w:p>
    <w:p w14:paraId="05B8CA68" w14:textId="77777777" w:rsidR="00703E76" w:rsidRPr="00E47A98" w:rsidRDefault="00990232" w:rsidP="00033209">
      <w:pPr>
        <w:pStyle w:val="LDNote"/>
        <w:ind w:left="1191"/>
        <w:rPr>
          <w:szCs w:val="20"/>
        </w:rPr>
      </w:pPr>
      <w:r w:rsidRPr="00033209">
        <w:rPr>
          <w:i/>
          <w:szCs w:val="20"/>
        </w:rPr>
        <w:t>Note</w:t>
      </w:r>
      <w:r>
        <w:rPr>
          <w:szCs w:val="20"/>
        </w:rPr>
        <w:t>   </w:t>
      </w:r>
      <w:r w:rsidR="003A5898" w:rsidRPr="003A5898">
        <w:rPr>
          <w:szCs w:val="20"/>
        </w:rPr>
        <w:t>C</w:t>
      </w:r>
      <w:r w:rsidR="00703E76" w:rsidRPr="003A5898">
        <w:rPr>
          <w:szCs w:val="20"/>
        </w:rPr>
        <w:t>onditions</w:t>
      </w:r>
      <w:r w:rsidR="00703E76" w:rsidRPr="00A56015">
        <w:rPr>
          <w:szCs w:val="20"/>
        </w:rPr>
        <w:t xml:space="preserve"> on </w:t>
      </w:r>
      <w:r w:rsidR="003A5898">
        <w:rPr>
          <w:szCs w:val="20"/>
        </w:rPr>
        <w:t xml:space="preserve">an </w:t>
      </w:r>
      <w:r w:rsidR="00703E76" w:rsidRPr="00A56015">
        <w:rPr>
          <w:szCs w:val="20"/>
        </w:rPr>
        <w:t>AOC are imposed under paragraph 28BA (1) (b) of the Act</w:t>
      </w:r>
      <w:r w:rsidR="003A5898">
        <w:rPr>
          <w:szCs w:val="20"/>
        </w:rPr>
        <w:t>. C</w:t>
      </w:r>
      <w:r w:rsidR="00703E76" w:rsidRPr="00A56015">
        <w:rPr>
          <w:szCs w:val="20"/>
        </w:rPr>
        <w:t xml:space="preserve">onditions on </w:t>
      </w:r>
      <w:r w:rsidR="003A5898">
        <w:rPr>
          <w:szCs w:val="20"/>
        </w:rPr>
        <w:t xml:space="preserve">a </w:t>
      </w:r>
      <w:r w:rsidR="00703E76" w:rsidRPr="00A56015">
        <w:rPr>
          <w:szCs w:val="20"/>
        </w:rPr>
        <w:t>Part</w:t>
      </w:r>
      <w:r w:rsidR="00703E76">
        <w:rPr>
          <w:szCs w:val="20"/>
        </w:rPr>
        <w:t> </w:t>
      </w:r>
      <w:r w:rsidR="00703E76" w:rsidRPr="00A56015">
        <w:rPr>
          <w:szCs w:val="20"/>
        </w:rPr>
        <w:t>141 certificate are imposed under subregulation 11.068 (1) of CASR.</w:t>
      </w:r>
    </w:p>
    <w:bookmarkEnd w:id="21"/>
    <w:p w14:paraId="1D39AC9C" w14:textId="7F3B9F15" w:rsidR="00703E76" w:rsidRDefault="00703E76" w:rsidP="00703E76">
      <w:pPr>
        <w:pStyle w:val="LDP1a"/>
      </w:pPr>
      <w:r>
        <w:t>(c)</w:t>
      </w:r>
      <w:r>
        <w:tab/>
        <w:t xml:space="preserve">for subregulation 11.068 (1) of </w:t>
      </w:r>
      <w:r w:rsidR="00412C33">
        <w:t>CASR</w:t>
      </w:r>
      <w:r>
        <w:t> — conditions on the flight crew licence of each flight crew member mentioned in subparagraph</w:t>
      </w:r>
      <w:r w:rsidR="006100AF">
        <w:t xml:space="preserve">s </w:t>
      </w:r>
      <w:r>
        <w:t>4.1</w:t>
      </w:r>
      <w:r w:rsidR="00746E9F">
        <w:t> </w:t>
      </w:r>
      <w:r>
        <w:t>(</w:t>
      </w:r>
      <w:r w:rsidR="00990232">
        <w:t>d</w:t>
      </w:r>
      <w:r>
        <w:t>)</w:t>
      </w:r>
      <w:r w:rsidR="006100AF">
        <w:t xml:space="preserve"> and (e)</w:t>
      </w:r>
      <w:r>
        <w:t>.</w:t>
      </w:r>
    </w:p>
    <w:p w14:paraId="489F9252" w14:textId="0E065F9A" w:rsidR="00703E76" w:rsidRDefault="00703E76" w:rsidP="00703E76">
      <w:pPr>
        <w:pStyle w:val="LDClause"/>
      </w:pPr>
      <w:r>
        <w:tab/>
        <w:t>4.</w:t>
      </w:r>
      <w:r w:rsidR="00BA0D91">
        <w:t>4</w:t>
      </w:r>
      <w:r>
        <w:tab/>
        <w:t xml:space="preserve">The condition set out in paragraph 16.1 applies to the holder of a flight crew licence whether or not the person is employed by </w:t>
      </w:r>
      <w:r w:rsidR="003A5898">
        <w:t xml:space="preserve">the holder of </w:t>
      </w:r>
      <w:r>
        <w:t>an AOC</w:t>
      </w:r>
      <w:r w:rsidR="003A5898">
        <w:t xml:space="preserve"> or a Part</w:t>
      </w:r>
      <w:r w:rsidR="007865E9">
        <w:t> </w:t>
      </w:r>
      <w:r w:rsidR="003A5898">
        <w:t xml:space="preserve">141 </w:t>
      </w:r>
      <w:r w:rsidR="00BA0D91">
        <w:t xml:space="preserve">or Part 142 </w:t>
      </w:r>
      <w:r w:rsidR="00201E23">
        <w:t xml:space="preserve">certificate </w:t>
      </w:r>
      <w:r w:rsidR="003A5898">
        <w:t>mentioned in paragraph 4.1</w:t>
      </w:r>
      <w:r w:rsidR="00BA0D91">
        <w:t xml:space="preserve"> or 4.2</w:t>
      </w:r>
      <w:r>
        <w:t>.</w:t>
      </w:r>
    </w:p>
    <w:p w14:paraId="2CBD2FBA" w14:textId="77777777" w:rsidR="00703E76" w:rsidRDefault="00703E76" w:rsidP="00703E76">
      <w:pPr>
        <w:pStyle w:val="LDNote"/>
      </w:pPr>
      <w:r w:rsidRPr="00814EEE">
        <w:rPr>
          <w:i/>
        </w:rPr>
        <w:t>Note</w:t>
      </w:r>
      <w:r>
        <w:t xml:space="preserve">   Under regulation 11.077 of </w:t>
      </w:r>
      <w:r w:rsidR="00412C33">
        <w:t>CASR</w:t>
      </w:r>
      <w:r>
        <w:t>, it is an offence for a person holding a flight crew licence to contravene a condition of the licence.</w:t>
      </w:r>
    </w:p>
    <w:p w14:paraId="0590AD80" w14:textId="606636D1" w:rsidR="00A43332" w:rsidRPr="00413908" w:rsidRDefault="00287AD8" w:rsidP="00280674">
      <w:pPr>
        <w:pStyle w:val="LDClause"/>
      </w:pPr>
      <w:bookmarkStart w:id="22" w:name="_Hlk527376916"/>
      <w:r w:rsidRPr="00413908">
        <w:tab/>
        <w:t>4.</w:t>
      </w:r>
      <w:r w:rsidR="000C619B">
        <w:t>5</w:t>
      </w:r>
      <w:r w:rsidRPr="00413908">
        <w:tab/>
        <w:t xml:space="preserve">This </w:t>
      </w:r>
      <w:r w:rsidR="00F04329" w:rsidRPr="00413908">
        <w:t>CAO</w:t>
      </w:r>
      <w:r w:rsidRPr="00413908">
        <w:t xml:space="preserve"> takes effect</w:t>
      </w:r>
      <w:r w:rsidR="00CC1168" w:rsidRPr="00413908">
        <w:t xml:space="preserve"> </w:t>
      </w:r>
      <w:r w:rsidR="003C3195" w:rsidRPr="00413908">
        <w:t xml:space="preserve">for </w:t>
      </w:r>
      <w:r w:rsidRPr="00413908">
        <w:t xml:space="preserve">the holder of </w:t>
      </w:r>
      <w:r w:rsidR="00C27B5D" w:rsidRPr="00413908">
        <w:t>an AOC or a Part 141 certificate</w:t>
      </w:r>
      <w:r w:rsidR="00FC44F9" w:rsidRPr="00413908">
        <w:t xml:space="preserve"> (a </w:t>
      </w:r>
      <w:r w:rsidR="00FC44F9" w:rsidRPr="00413908">
        <w:rPr>
          <w:b/>
          <w:i/>
        </w:rPr>
        <w:t>holder</w:t>
      </w:r>
      <w:r w:rsidR="00FC44F9" w:rsidRPr="00413908">
        <w:t>)</w:t>
      </w:r>
      <w:r w:rsidR="00CC1168" w:rsidRPr="00413908">
        <w:t xml:space="preserve"> o</w:t>
      </w:r>
      <w:r w:rsidR="00A415DE" w:rsidRPr="00413908">
        <w:t xml:space="preserve">n </w:t>
      </w:r>
      <w:r w:rsidR="00DB7526">
        <w:t>2 September 2019</w:t>
      </w:r>
      <w:r w:rsidR="00CC1168" w:rsidRPr="00413908">
        <w:t xml:space="preserve">, unless it takes effect for the holder at a later date </w:t>
      </w:r>
      <w:r w:rsidR="00C27B5D" w:rsidRPr="00413908">
        <w:t>in accordance with subsection</w:t>
      </w:r>
      <w:r w:rsidR="00BE366B" w:rsidRPr="00413908">
        <w:t xml:space="preserve"> 5</w:t>
      </w:r>
      <w:r w:rsidR="00A43332" w:rsidRPr="00413908">
        <w:t>.</w:t>
      </w:r>
    </w:p>
    <w:p w14:paraId="2C7F0381" w14:textId="55423DC3" w:rsidR="00032DFF" w:rsidRDefault="00CC1168" w:rsidP="00280674">
      <w:pPr>
        <w:pStyle w:val="LDClause"/>
      </w:pPr>
      <w:r w:rsidRPr="00413908">
        <w:tab/>
        <w:t>4.</w:t>
      </w:r>
      <w:r w:rsidR="000C619B">
        <w:t>6</w:t>
      </w:r>
      <w:r w:rsidRPr="00413908">
        <w:tab/>
        <w:t>This CAO takes effect</w:t>
      </w:r>
      <w:r w:rsidR="00F2396B" w:rsidRPr="00413908">
        <w:t xml:space="preserve"> </w:t>
      </w:r>
      <w:r w:rsidRPr="00413908">
        <w:t xml:space="preserve">for </w:t>
      </w:r>
      <w:r w:rsidR="00032DFF">
        <w:t>a</w:t>
      </w:r>
      <w:r w:rsidR="00032DFF" w:rsidRPr="00413908">
        <w:t xml:space="preserve"> </w:t>
      </w:r>
      <w:r w:rsidRPr="00413908">
        <w:t>flight crew member</w:t>
      </w:r>
      <w:r w:rsidR="00032DFF">
        <w:t xml:space="preserve"> as follows:</w:t>
      </w:r>
    </w:p>
    <w:p w14:paraId="320113A7" w14:textId="37B0DA68" w:rsidR="00032DFF" w:rsidRPr="006C0C77" w:rsidRDefault="00032DFF" w:rsidP="006C0C77">
      <w:pPr>
        <w:pStyle w:val="LDP1a"/>
        <w:rPr>
          <w:color w:val="000000" w:themeColor="text1"/>
        </w:rPr>
      </w:pPr>
      <w:r w:rsidRPr="006C0C77">
        <w:rPr>
          <w:color w:val="000000" w:themeColor="text1"/>
        </w:rPr>
        <w:t>(a)</w:t>
      </w:r>
      <w:r w:rsidRPr="006C0C77">
        <w:rPr>
          <w:color w:val="000000" w:themeColor="text1"/>
        </w:rPr>
        <w:tab/>
      </w:r>
      <w:r w:rsidR="00365F3D" w:rsidRPr="006C0C77">
        <w:rPr>
          <w:color w:val="000000" w:themeColor="text1"/>
        </w:rPr>
        <w:t xml:space="preserve">subject to subparagraph (b), </w:t>
      </w:r>
      <w:r w:rsidRPr="006C0C77">
        <w:rPr>
          <w:color w:val="000000" w:themeColor="text1"/>
        </w:rPr>
        <w:t xml:space="preserve">for each flight crew member </w:t>
      </w:r>
      <w:r w:rsidR="00CC1168" w:rsidRPr="006C0C77">
        <w:rPr>
          <w:color w:val="000000" w:themeColor="text1"/>
        </w:rPr>
        <w:t>of a holder</w:t>
      </w:r>
      <w:r w:rsidR="00F2396B" w:rsidRPr="006C0C77">
        <w:rPr>
          <w:color w:val="000000" w:themeColor="text1"/>
        </w:rPr>
        <w:t> —</w:t>
      </w:r>
      <w:r w:rsidR="00CC1168" w:rsidRPr="006C0C77">
        <w:rPr>
          <w:color w:val="000000" w:themeColor="text1"/>
        </w:rPr>
        <w:t xml:space="preserve"> when it takes effect for the holder</w:t>
      </w:r>
      <w:r w:rsidRPr="006C0C77">
        <w:rPr>
          <w:color w:val="000000" w:themeColor="text1"/>
        </w:rPr>
        <w:t>;</w:t>
      </w:r>
    </w:p>
    <w:p w14:paraId="3995A17F" w14:textId="0597230B" w:rsidR="00CC1168" w:rsidRPr="006C0C77" w:rsidRDefault="00032DFF" w:rsidP="006C0C77">
      <w:pPr>
        <w:pStyle w:val="LDP1a"/>
        <w:rPr>
          <w:color w:val="000000" w:themeColor="text1"/>
        </w:rPr>
      </w:pPr>
      <w:r w:rsidRPr="006C0C77">
        <w:rPr>
          <w:color w:val="000000" w:themeColor="text1"/>
        </w:rPr>
        <w:t>(b)</w:t>
      </w:r>
      <w:r w:rsidRPr="006C0C77">
        <w:rPr>
          <w:color w:val="000000" w:themeColor="text1"/>
        </w:rPr>
        <w:tab/>
        <w:t>for any flight crew member</w:t>
      </w:r>
      <w:r w:rsidR="00365F3D" w:rsidRPr="006C0C77">
        <w:rPr>
          <w:color w:val="000000" w:themeColor="text1"/>
        </w:rPr>
        <w:t xml:space="preserve"> on a flight conducted as a private operation </w:t>
      </w:r>
      <w:r w:rsidRPr="006C0C77">
        <w:rPr>
          <w:color w:val="000000" w:themeColor="text1"/>
        </w:rPr>
        <w:t xml:space="preserve">— on </w:t>
      </w:r>
      <w:r w:rsidR="00DB7526">
        <w:rPr>
          <w:color w:val="000000" w:themeColor="text1"/>
        </w:rPr>
        <w:t>2 September 2019</w:t>
      </w:r>
      <w:r w:rsidR="00F2396B" w:rsidRPr="006C0C77">
        <w:rPr>
          <w:color w:val="000000" w:themeColor="text1"/>
        </w:rPr>
        <w:t>.</w:t>
      </w:r>
    </w:p>
    <w:p w14:paraId="3C615BFB" w14:textId="77777777" w:rsidR="00703E76" w:rsidRPr="0018531D" w:rsidRDefault="00C27B5D" w:rsidP="00A53BA8">
      <w:pPr>
        <w:pStyle w:val="LDClauseHeading"/>
      </w:pPr>
      <w:bookmarkStart w:id="23" w:name="_Toc530569398"/>
      <w:bookmarkStart w:id="24" w:name="_Toc10100396"/>
      <w:bookmarkEnd w:id="22"/>
      <w:r>
        <w:t>5</w:t>
      </w:r>
      <w:bookmarkStart w:id="25" w:name="_Toc397328992"/>
      <w:r w:rsidR="00703E76" w:rsidRPr="0018531D">
        <w:tab/>
      </w:r>
      <w:r w:rsidR="00703E76">
        <w:t>Saving and transitional provisions</w:t>
      </w:r>
      <w:r w:rsidR="00C04751">
        <w:t xml:space="preserve"> for this </w:t>
      </w:r>
      <w:r w:rsidR="00F04329">
        <w:t>CAO</w:t>
      </w:r>
      <w:r w:rsidR="00C04751">
        <w:t xml:space="preserve"> to take effect</w:t>
      </w:r>
      <w:bookmarkEnd w:id="23"/>
      <w:bookmarkEnd w:id="24"/>
    </w:p>
    <w:p w14:paraId="7E1273A9" w14:textId="77777777" w:rsidR="00703E76" w:rsidRDefault="00703E76" w:rsidP="00A53BA8">
      <w:pPr>
        <w:pStyle w:val="LDClause"/>
        <w:keepNext/>
        <w:rPr>
          <w:color w:val="000000"/>
        </w:rPr>
      </w:pPr>
      <w:r>
        <w:rPr>
          <w:color w:val="000000"/>
        </w:rPr>
        <w:tab/>
        <w:t>5.1</w:t>
      </w:r>
      <w:r>
        <w:rPr>
          <w:color w:val="000000"/>
        </w:rPr>
        <w:tab/>
        <w:t>In this subsection:</w:t>
      </w:r>
    </w:p>
    <w:p w14:paraId="24EC258A" w14:textId="2526CDFA" w:rsidR="00EF7D36" w:rsidRPr="00EF7D36" w:rsidRDefault="003C3195" w:rsidP="00BA246C">
      <w:pPr>
        <w:pStyle w:val="LDdefinition"/>
      </w:pPr>
      <w:r>
        <w:rPr>
          <w:b/>
          <w:i/>
        </w:rPr>
        <w:t>2013 CAO</w:t>
      </w:r>
      <w:r w:rsidR="00885492" w:rsidRPr="007D1F84">
        <w:t xml:space="preserve"> means </w:t>
      </w:r>
      <w:r w:rsidR="007D1F84" w:rsidRPr="007D1F84">
        <w:t xml:space="preserve">the </w:t>
      </w:r>
      <w:r w:rsidR="00885492" w:rsidRPr="007D1F84">
        <w:rPr>
          <w:i/>
        </w:rPr>
        <w:t>Civil Aviation Order 48.1 Instrument 2013</w:t>
      </w:r>
      <w:r w:rsidR="00885492" w:rsidRPr="00F65EEB">
        <w:t>,</w:t>
      </w:r>
      <w:r w:rsidR="00885492" w:rsidRPr="007D1F84">
        <w:rPr>
          <w:i/>
        </w:rPr>
        <w:t xml:space="preserve"> </w:t>
      </w:r>
      <w:r w:rsidR="00EF7D36" w:rsidRPr="00EF7D36">
        <w:t xml:space="preserve">as in force immediately before </w:t>
      </w:r>
      <w:r w:rsidR="00DB7526">
        <w:t>2 September 2019</w:t>
      </w:r>
      <w:r w:rsidR="00EF7D36">
        <w:t>.</w:t>
      </w:r>
    </w:p>
    <w:p w14:paraId="1268DE73" w14:textId="230722F7" w:rsidR="009F27EF" w:rsidRDefault="006722DF" w:rsidP="00BA246C">
      <w:pPr>
        <w:pStyle w:val="LDdefinition"/>
        <w:rPr>
          <w:i/>
        </w:rPr>
      </w:pPr>
      <w:r w:rsidRPr="006722DF">
        <w:rPr>
          <w:b/>
          <w:i/>
        </w:rPr>
        <w:t>2013/2016</w:t>
      </w:r>
      <w:r w:rsidR="003C3195" w:rsidRPr="006722DF">
        <w:rPr>
          <w:b/>
          <w:i/>
        </w:rPr>
        <w:t xml:space="preserve"> CAO</w:t>
      </w:r>
      <w:r w:rsidR="009F27EF" w:rsidRPr="009E5AD5">
        <w:t xml:space="preserve"> </w:t>
      </w:r>
      <w:r w:rsidR="009F27EF" w:rsidRPr="00BA246C">
        <w:t xml:space="preserve">means the </w:t>
      </w:r>
      <w:r w:rsidRPr="00BA246C">
        <w:t>2013 CAO</w:t>
      </w:r>
      <w:r w:rsidR="009F27EF" w:rsidRPr="00BA246C">
        <w:t xml:space="preserve"> </w:t>
      </w:r>
      <w:r w:rsidR="00EF7D36">
        <w:t>as</w:t>
      </w:r>
      <w:r w:rsidR="009F27EF" w:rsidRPr="00BA246C">
        <w:t xml:space="preserve"> it would have</w:t>
      </w:r>
      <w:r w:rsidR="00EF7D36">
        <w:t xml:space="preserve"> been in force </w:t>
      </w:r>
      <w:r w:rsidR="00EF7D36" w:rsidRPr="00EF7D36">
        <w:t xml:space="preserve">immediately before </w:t>
      </w:r>
      <w:r w:rsidR="00DB7526">
        <w:t xml:space="preserve">2 September 2019 </w:t>
      </w:r>
      <w:r w:rsidR="009F27EF" w:rsidRPr="00BA246C">
        <w:t>had i</w:t>
      </w:r>
      <w:r w:rsidR="00EF7D36">
        <w:t>t been</w:t>
      </w:r>
      <w:r w:rsidR="009F27EF" w:rsidRPr="00BA246C">
        <w:t xml:space="preserve"> amended </w:t>
      </w:r>
      <w:r w:rsidR="009F27EF" w:rsidRPr="00EF7D36">
        <w:t xml:space="preserve">by </w:t>
      </w:r>
      <w:r w:rsidR="00EF7D36" w:rsidRPr="00EF7D36">
        <w:t>the</w:t>
      </w:r>
      <w:r w:rsidR="00EF7D36">
        <w:rPr>
          <w:b/>
          <w:i/>
        </w:rPr>
        <w:t xml:space="preserve"> </w:t>
      </w:r>
      <w:r w:rsidR="009F27EF" w:rsidRPr="00BA246C">
        <w:rPr>
          <w:i/>
        </w:rPr>
        <w:t>Civil Aviation Order 48.1 Amendment Instrument 2016 (No. 1)</w:t>
      </w:r>
      <w:r w:rsidR="009F27EF" w:rsidRPr="009E5AD5">
        <w:t>.</w:t>
      </w:r>
    </w:p>
    <w:p w14:paraId="347F411F" w14:textId="5D81171F" w:rsidR="000A0D8D" w:rsidRPr="00043837" w:rsidRDefault="000A0D8D" w:rsidP="000A0D8D">
      <w:pPr>
        <w:pStyle w:val="LDdefinition"/>
        <w:rPr>
          <w:i/>
        </w:rPr>
      </w:pPr>
      <w:r w:rsidRPr="00043837">
        <w:rPr>
          <w:b/>
          <w:i/>
        </w:rPr>
        <w:t>grandfathered Part 141 certificate</w:t>
      </w:r>
      <w:r w:rsidRPr="00043837">
        <w:t xml:space="preserve"> means the Part 141 certificate of a </w:t>
      </w:r>
      <w:r>
        <w:t>g</w:t>
      </w:r>
      <w:r w:rsidRPr="00043837">
        <w:t>randfathered Part 141 operator.</w:t>
      </w:r>
    </w:p>
    <w:p w14:paraId="6B787015" w14:textId="77777777" w:rsidR="005823C2" w:rsidRDefault="00BA246C" w:rsidP="000A0D8D">
      <w:pPr>
        <w:pStyle w:val="LDdefinition"/>
        <w:keepNext/>
      </w:pPr>
      <w:r>
        <w:rPr>
          <w:b/>
          <w:i/>
        </w:rPr>
        <w:t>grandfathered Part 141 operator</w:t>
      </w:r>
      <w:r w:rsidRPr="009E5AD5">
        <w:t xml:space="preserve"> </w:t>
      </w:r>
      <w:r w:rsidRPr="00BA246C">
        <w:t>means</w:t>
      </w:r>
      <w:r w:rsidR="005823C2">
        <w:t xml:space="preserve"> each of the following</w:t>
      </w:r>
      <w:r w:rsidR="00EF7D36">
        <w:t>:</w:t>
      </w:r>
    </w:p>
    <w:p w14:paraId="0670B8B0" w14:textId="77777777" w:rsidR="005823C2" w:rsidRDefault="005823C2" w:rsidP="005823C2">
      <w:pPr>
        <w:pStyle w:val="LDP1a"/>
      </w:pPr>
      <w:r>
        <w:t>(a)</w:t>
      </w:r>
      <w:r>
        <w:tab/>
        <w:t>a Part 141 operator who between the beginning of 30 April 2013 and the end of 31 August 2014 continuously held an AOC;</w:t>
      </w:r>
    </w:p>
    <w:p w14:paraId="2D69F083" w14:textId="77777777" w:rsidR="005823C2" w:rsidRDefault="005823C2" w:rsidP="00543055">
      <w:pPr>
        <w:pStyle w:val="LDP1a"/>
      </w:pPr>
      <w:r>
        <w:t>(b)</w:t>
      </w:r>
      <w:r>
        <w:tab/>
        <w:t>a Part 141 operator who, before 30 April 2013, applied for an AOC which was:</w:t>
      </w:r>
    </w:p>
    <w:p w14:paraId="543C8A62" w14:textId="77777777" w:rsidR="005823C2" w:rsidRDefault="005823C2" w:rsidP="005823C2">
      <w:pPr>
        <w:pStyle w:val="LDP2i"/>
      </w:pPr>
      <w:r>
        <w:tab/>
        <w:t>(</w:t>
      </w:r>
      <w:proofErr w:type="spellStart"/>
      <w:r>
        <w:t>i</w:t>
      </w:r>
      <w:proofErr w:type="spellEnd"/>
      <w:r>
        <w:t>)</w:t>
      </w:r>
      <w:r>
        <w:tab/>
        <w:t>issued after 30 April 2013; and</w:t>
      </w:r>
    </w:p>
    <w:p w14:paraId="3195C5AB" w14:textId="77777777" w:rsidR="005823C2" w:rsidRPr="00BA246C" w:rsidRDefault="005823C2" w:rsidP="00974BC4">
      <w:pPr>
        <w:pStyle w:val="LDP2i"/>
        <w:ind w:left="1559" w:hanging="1105"/>
      </w:pPr>
      <w:r>
        <w:tab/>
        <w:t>(ii)</w:t>
      </w:r>
      <w:r>
        <w:tab/>
        <w:t>continuously held between the date it was issued and the end of 31 August 2014.</w:t>
      </w:r>
    </w:p>
    <w:p w14:paraId="588283C6" w14:textId="6ED1D89E" w:rsidR="00974BC4" w:rsidRPr="0079335D" w:rsidRDefault="00F87B52" w:rsidP="00974BC4">
      <w:pPr>
        <w:pStyle w:val="LDdefinition"/>
      </w:pPr>
      <w:r>
        <w:rPr>
          <w:b/>
          <w:i/>
        </w:rPr>
        <w:t>ha</w:t>
      </w:r>
      <w:r w:rsidR="009B65FA">
        <w:rPr>
          <w:b/>
          <w:i/>
        </w:rPr>
        <w:t>d</w:t>
      </w:r>
      <w:r>
        <w:rPr>
          <w:b/>
          <w:i/>
        </w:rPr>
        <w:t xml:space="preserve"> not </w:t>
      </w:r>
      <w:r w:rsidR="00974BC4">
        <w:rPr>
          <w:b/>
          <w:i/>
        </w:rPr>
        <w:t>o</w:t>
      </w:r>
      <w:r w:rsidR="00974BC4" w:rsidRPr="00974BC4">
        <w:rPr>
          <w:b/>
          <w:i/>
        </w:rPr>
        <w:t>pt</w:t>
      </w:r>
      <w:r>
        <w:rPr>
          <w:b/>
          <w:i/>
        </w:rPr>
        <w:t>ed</w:t>
      </w:r>
      <w:r w:rsidR="00974BC4" w:rsidRPr="00974BC4">
        <w:rPr>
          <w:b/>
          <w:i/>
        </w:rPr>
        <w:t xml:space="preserve"> in</w:t>
      </w:r>
      <w:r>
        <w:t xml:space="preserve">, for a grandfathered person, </w:t>
      </w:r>
      <w:r w:rsidR="00974BC4" w:rsidRPr="0079335D">
        <w:t>means</w:t>
      </w:r>
      <w:r w:rsidR="000E2578">
        <w:t xml:space="preserve"> that</w:t>
      </w:r>
      <w:r>
        <w:t xml:space="preserve"> the person ha</w:t>
      </w:r>
      <w:r w:rsidR="000E4593">
        <w:t>d</w:t>
      </w:r>
      <w:r>
        <w:t xml:space="preserve"> not</w:t>
      </w:r>
      <w:r w:rsidR="000E4593">
        <w:t xml:space="preserve">, before </w:t>
      </w:r>
      <w:r w:rsidR="00DB7526">
        <w:t>2 September 2019</w:t>
      </w:r>
      <w:r w:rsidR="000E4593">
        <w:t>,</w:t>
      </w:r>
      <w:r>
        <w:t xml:space="preserve"> </w:t>
      </w:r>
      <w:r w:rsidR="000E4593">
        <w:t>told CASA, under the relevant terms of the 2013 CAO or the 2013/2016 CAO, that the person intended to comply with the 2013 CAO or the 2013/2016 CAO.</w:t>
      </w:r>
    </w:p>
    <w:p w14:paraId="74FA39B8" w14:textId="03701A4A" w:rsidR="000A0D8D" w:rsidRDefault="000A0D8D" w:rsidP="000A0D8D">
      <w:pPr>
        <w:pStyle w:val="LDdefinition"/>
        <w:rPr>
          <w:b/>
          <w:i/>
        </w:rPr>
      </w:pPr>
      <w:r>
        <w:rPr>
          <w:b/>
          <w:i/>
        </w:rPr>
        <w:t>had opted in</w:t>
      </w:r>
      <w:r w:rsidRPr="000E2578">
        <w:t>,</w:t>
      </w:r>
      <w:r>
        <w:t xml:space="preserve"> for a person, means that the person had, before </w:t>
      </w:r>
      <w:r w:rsidR="00DB7526">
        <w:t>2 September 2019</w:t>
      </w:r>
      <w:r>
        <w:t>, told CASA, under the relevant terms of the 2013 CAO or the 2013/2016 CAO, that the person intended to comply with the 2013 CAO or the 2013/2016 CAO.</w:t>
      </w:r>
    </w:p>
    <w:p w14:paraId="2206301A" w14:textId="7968D3A3" w:rsidR="009F27EF" w:rsidRDefault="009F27EF" w:rsidP="0079335D">
      <w:pPr>
        <w:pStyle w:val="LDdefinition"/>
      </w:pPr>
      <w:r w:rsidRPr="009F27EF">
        <w:rPr>
          <w:b/>
          <w:i/>
        </w:rPr>
        <w:t xml:space="preserve">this </w:t>
      </w:r>
      <w:r w:rsidR="00F04329">
        <w:rPr>
          <w:b/>
          <w:i/>
        </w:rPr>
        <w:t>CAO</w:t>
      </w:r>
      <w:r w:rsidRPr="002408CE">
        <w:t xml:space="preserve"> </w:t>
      </w:r>
      <w:r w:rsidRPr="00EF2C8A">
        <w:t xml:space="preserve">means </w:t>
      </w:r>
      <w:r w:rsidR="00EF2C8A">
        <w:t xml:space="preserve">the </w:t>
      </w:r>
      <w:r w:rsidRPr="00EF2C8A">
        <w:rPr>
          <w:i/>
        </w:rPr>
        <w:t>Civil Aviation Order 48.1 Instrument 2019</w:t>
      </w:r>
      <w:r w:rsidRPr="00EF2C8A">
        <w:t>.</w:t>
      </w:r>
    </w:p>
    <w:p w14:paraId="1D4F7B67" w14:textId="77777777" w:rsidR="005419A5" w:rsidRPr="00B86A23" w:rsidRDefault="005419A5" w:rsidP="005419A5">
      <w:pPr>
        <w:pStyle w:val="LDdefinition"/>
      </w:pPr>
      <w:r w:rsidRPr="00B86A23">
        <w:rPr>
          <w:b/>
          <w:i/>
        </w:rPr>
        <w:t>transition date</w:t>
      </w:r>
      <w:r>
        <w:t xml:space="preserve">, for a person, </w:t>
      </w:r>
      <w:r w:rsidRPr="00B86A23">
        <w:t>means</w:t>
      </w:r>
      <w:r>
        <w:t xml:space="preserve"> 1 of the following</w:t>
      </w:r>
      <w:r w:rsidRPr="00B86A23">
        <w:t>:</w:t>
      </w:r>
    </w:p>
    <w:p w14:paraId="0D3DD0D9" w14:textId="57DE5247" w:rsidR="005419A5" w:rsidRPr="00B86A23" w:rsidRDefault="00EF4C1F" w:rsidP="00EF4C1F">
      <w:pPr>
        <w:pStyle w:val="LDP1a"/>
      </w:pPr>
      <w:r>
        <w:t>(a)</w:t>
      </w:r>
      <w:r>
        <w:tab/>
      </w:r>
      <w:r w:rsidR="005419A5" w:rsidRPr="00B86A23">
        <w:t>1 July 2020</w:t>
      </w:r>
      <w:r w:rsidR="005419A5">
        <w:t> — unless paragraph (b) applies;</w:t>
      </w:r>
    </w:p>
    <w:p w14:paraId="1781D1AD" w14:textId="77777777" w:rsidR="005419A5" w:rsidRDefault="005419A5" w:rsidP="00EF4C1F">
      <w:pPr>
        <w:pStyle w:val="LDP1a"/>
      </w:pPr>
      <w:r>
        <w:t>(b)</w:t>
      </w:r>
      <w:r>
        <w:tab/>
      </w:r>
      <w:r w:rsidRPr="00B86A23">
        <w:t>1 October 2020</w:t>
      </w:r>
      <w:r>
        <w:t> — but only if the person:</w:t>
      </w:r>
    </w:p>
    <w:p w14:paraId="6A55A034" w14:textId="77777777" w:rsidR="005419A5" w:rsidRPr="00EF4C1F" w:rsidRDefault="005419A5" w:rsidP="00EF4C1F">
      <w:pPr>
        <w:pStyle w:val="LDP2i"/>
        <w:ind w:left="1559" w:hanging="1105"/>
        <w:rPr>
          <w:color w:val="000000"/>
        </w:rPr>
      </w:pPr>
      <w:r w:rsidRPr="00EF4C1F">
        <w:rPr>
          <w:color w:val="000000"/>
        </w:rPr>
        <w:tab/>
        <w:t>(</w:t>
      </w:r>
      <w:proofErr w:type="spellStart"/>
      <w:r w:rsidRPr="00EF4C1F">
        <w:rPr>
          <w:color w:val="000000"/>
        </w:rPr>
        <w:t>i</w:t>
      </w:r>
      <w:proofErr w:type="spellEnd"/>
      <w:r w:rsidRPr="00EF4C1F">
        <w:rPr>
          <w:color w:val="000000"/>
        </w:rPr>
        <w:t>)</w:t>
      </w:r>
      <w:r w:rsidRPr="00EF4C1F">
        <w:rPr>
          <w:color w:val="000000"/>
        </w:rPr>
        <w:tab/>
        <w:t>is:</w:t>
      </w:r>
    </w:p>
    <w:p w14:paraId="71EFDA3B" w14:textId="0CD96456" w:rsidR="005419A5" w:rsidRPr="00F631F9" w:rsidRDefault="005419A5" w:rsidP="00EF4C1F">
      <w:pPr>
        <w:pStyle w:val="LDP3A"/>
        <w:tabs>
          <w:tab w:val="clear" w:pos="1985"/>
          <w:tab w:val="left" w:pos="1928"/>
        </w:tabs>
        <w:spacing w:before="40" w:after="40"/>
        <w:ind w:left="1928" w:hanging="454"/>
      </w:pPr>
      <w:r>
        <w:t>(A)</w:t>
      </w:r>
      <w:r>
        <w:tab/>
      </w:r>
      <w:r w:rsidRPr="00F631F9">
        <w:t>an AOC holder</w:t>
      </w:r>
      <w:r w:rsidR="00080394">
        <w:t>,</w:t>
      </w:r>
      <w:r w:rsidRPr="00F631F9">
        <w:t xml:space="preserve"> </w:t>
      </w:r>
      <w:r w:rsidR="00080394">
        <w:t xml:space="preserve">other than </w:t>
      </w:r>
      <w:r w:rsidR="00AC1854">
        <w:t>an AOC holder engaged in regular public transport (</w:t>
      </w:r>
      <w:r w:rsidR="00AC1854" w:rsidRPr="00535563">
        <w:rPr>
          <w:b/>
          <w:bCs/>
          <w:i/>
          <w:iCs/>
        </w:rPr>
        <w:t>RPT</w:t>
      </w:r>
      <w:r w:rsidR="00AC1854">
        <w:t xml:space="preserve">) operations in high capacity aircraft to whom </w:t>
      </w:r>
      <w:r w:rsidR="00AC1854" w:rsidRPr="00B81F55">
        <w:t>CAO</w:t>
      </w:r>
      <w:r w:rsidR="00EF4C1F">
        <w:t> </w:t>
      </w:r>
      <w:r w:rsidR="00AC1854" w:rsidRPr="00B81F55">
        <w:t>8</w:t>
      </w:r>
      <w:r w:rsidR="00AC1854">
        <w:t>2.5 applies</w:t>
      </w:r>
      <w:r w:rsidRPr="00F631F9">
        <w:t>;</w:t>
      </w:r>
      <w:r>
        <w:t xml:space="preserve"> or</w:t>
      </w:r>
    </w:p>
    <w:p w14:paraId="1994067E" w14:textId="77777777" w:rsidR="005419A5" w:rsidRDefault="005419A5" w:rsidP="00EF4C1F">
      <w:pPr>
        <w:pStyle w:val="LDP3A"/>
        <w:tabs>
          <w:tab w:val="clear" w:pos="1985"/>
          <w:tab w:val="left" w:pos="1928"/>
        </w:tabs>
        <w:spacing w:before="40" w:after="40"/>
        <w:ind w:left="1928" w:hanging="454"/>
      </w:pPr>
      <w:r>
        <w:t>(B)</w:t>
      </w:r>
      <w:r>
        <w:tab/>
      </w:r>
      <w:r w:rsidRPr="00F631F9">
        <w:t>a Part 141 operator;</w:t>
      </w:r>
      <w:r>
        <w:t xml:space="preserve"> and</w:t>
      </w:r>
    </w:p>
    <w:p w14:paraId="5EC9C964" w14:textId="16D7A3CD" w:rsidR="005419A5" w:rsidRPr="00EF4C1F" w:rsidRDefault="005419A5" w:rsidP="00EF4C1F">
      <w:pPr>
        <w:pStyle w:val="LDP2i"/>
        <w:ind w:left="1559" w:hanging="1105"/>
        <w:rPr>
          <w:color w:val="000000"/>
        </w:rPr>
      </w:pPr>
      <w:r w:rsidRPr="00EF4C1F">
        <w:rPr>
          <w:color w:val="000000"/>
        </w:rPr>
        <w:tab/>
        <w:t>(ii)</w:t>
      </w:r>
      <w:r w:rsidRPr="00EF4C1F">
        <w:rPr>
          <w:color w:val="000000"/>
        </w:rPr>
        <w:tab/>
        <w:t>applied to CASA for an FRMS on or before 30 June 2020.</w:t>
      </w:r>
    </w:p>
    <w:p w14:paraId="69B3BCA6" w14:textId="00551242" w:rsidR="00242B26" w:rsidRDefault="00242B26" w:rsidP="00744607">
      <w:pPr>
        <w:pStyle w:val="LDNote"/>
      </w:pPr>
      <w:r w:rsidRPr="00242B26">
        <w:rPr>
          <w:i/>
          <w:iCs/>
        </w:rPr>
        <w:t>Note</w:t>
      </w:r>
      <w:r>
        <w:t xml:space="preserve">   If the 30 June 2020 application date mentioned in </w:t>
      </w:r>
      <w:r w:rsidR="00E253AE">
        <w:t>sub-</w:t>
      </w:r>
      <w:r>
        <w:t>subparagraph (b)</w:t>
      </w:r>
      <w:r w:rsidR="00E253AE">
        <w:t> </w:t>
      </w:r>
      <w:r>
        <w:t xml:space="preserve">(ii) is not complied with by relevant AOC holders and Part 141 operators, a trial FRMS approval under Appendix 7 </w:t>
      </w:r>
      <w:r w:rsidR="00D07C1A">
        <w:t xml:space="preserve">will </w:t>
      </w:r>
      <w:r>
        <w:t xml:space="preserve">not be issued by CASA </w:t>
      </w:r>
      <w:r w:rsidR="00D07C1A">
        <w:t>for</w:t>
      </w:r>
      <w:r>
        <w:t xml:space="preserve"> the 1 October 2020 transition date</w:t>
      </w:r>
      <w:r w:rsidR="00416202">
        <w:t xml:space="preserve"> and operators must be operating under </w:t>
      </w:r>
      <w:r w:rsidR="00E253AE">
        <w:t>1</w:t>
      </w:r>
      <w:r w:rsidR="00416202">
        <w:t xml:space="preserve"> or more of the other Appendices from 1 July 2020.</w:t>
      </w:r>
    </w:p>
    <w:p w14:paraId="641AC83D" w14:textId="48A8F924" w:rsidR="00212B82" w:rsidRPr="00D513E1" w:rsidRDefault="00033209" w:rsidP="00A42FA3">
      <w:pPr>
        <w:pStyle w:val="LDSubclauseHead"/>
        <w:rPr>
          <w:rFonts w:cs="Arial"/>
        </w:rPr>
      </w:pPr>
      <w:r>
        <w:rPr>
          <w:rFonts w:cs="Arial"/>
        </w:rPr>
        <w:tab/>
      </w:r>
      <w:r w:rsidR="009B65FA" w:rsidRPr="00D513E1">
        <w:rPr>
          <w:rFonts w:cs="Arial"/>
        </w:rPr>
        <w:t>AOC</w:t>
      </w:r>
      <w:r w:rsidR="00A74AAE" w:rsidRPr="00D513E1">
        <w:rPr>
          <w:rFonts w:cs="Arial"/>
        </w:rPr>
        <w:t>s</w:t>
      </w:r>
      <w:r w:rsidR="009B65FA" w:rsidRPr="00D513E1">
        <w:rPr>
          <w:rFonts w:cs="Arial"/>
        </w:rPr>
        <w:t xml:space="preserve"> and Part 141 </w:t>
      </w:r>
      <w:r w:rsidR="00A74AAE" w:rsidRPr="00D513E1">
        <w:rPr>
          <w:rFonts w:cs="Arial"/>
        </w:rPr>
        <w:t xml:space="preserve">certificates granted </w:t>
      </w:r>
      <w:r w:rsidR="00223FAD" w:rsidRPr="00D513E1">
        <w:rPr>
          <w:rFonts w:cs="Arial"/>
        </w:rPr>
        <w:t xml:space="preserve">after </w:t>
      </w:r>
      <w:r w:rsidR="00DB7526">
        <w:t>2 September 2019</w:t>
      </w:r>
    </w:p>
    <w:p w14:paraId="335CD2A8" w14:textId="5DED389E" w:rsidR="0074260D" w:rsidRDefault="00510677" w:rsidP="0074260D">
      <w:pPr>
        <w:pStyle w:val="LDClause"/>
        <w:rPr>
          <w:b/>
          <w:bCs/>
          <w:color w:val="000000"/>
          <w:sz w:val="20"/>
          <w:szCs w:val="20"/>
          <w:lang w:eastAsia="en-AU"/>
        </w:rPr>
      </w:pPr>
      <w:r>
        <w:tab/>
        <w:t>5.2</w:t>
      </w:r>
      <w:r>
        <w:tab/>
      </w:r>
      <w:r w:rsidR="0074260D">
        <w:t xml:space="preserve">For a person who, </w:t>
      </w:r>
      <w:r w:rsidR="0074260D">
        <w:rPr>
          <w:color w:val="000000"/>
        </w:rPr>
        <w:t xml:space="preserve">on or after </w:t>
      </w:r>
      <w:r w:rsidR="0074260D">
        <w:t>2 September 2019,</w:t>
      </w:r>
      <w:r w:rsidR="0074260D">
        <w:rPr>
          <w:color w:val="000000"/>
        </w:rPr>
        <w:t xml:space="preserve"> applies for an AOC, or a Part 141 certificate to which this CAO applies, </w:t>
      </w:r>
      <w:r w:rsidR="0074260D">
        <w:t>t</w:t>
      </w:r>
      <w:r w:rsidR="0074260D">
        <w:rPr>
          <w:color w:val="000000"/>
        </w:rPr>
        <w:t>his CAO takes effect on and from the day the AOC or certificate is granted.</w:t>
      </w:r>
    </w:p>
    <w:p w14:paraId="610E08C0" w14:textId="79C41526" w:rsidR="00D53DCD" w:rsidRDefault="00C04751" w:rsidP="00280674">
      <w:pPr>
        <w:pStyle w:val="LDClause"/>
      </w:pPr>
      <w:r>
        <w:tab/>
        <w:t>5.3</w:t>
      </w:r>
      <w:r>
        <w:tab/>
      </w:r>
      <w:r w:rsidR="007A179C">
        <w:t>This CAO takes effect on the transition date for a person who:</w:t>
      </w:r>
    </w:p>
    <w:p w14:paraId="72729885" w14:textId="4112618A" w:rsidR="00893D7B" w:rsidRPr="006C0C77" w:rsidRDefault="00893D7B" w:rsidP="006C0C77">
      <w:pPr>
        <w:pStyle w:val="LDP1a"/>
        <w:rPr>
          <w:color w:val="000000" w:themeColor="text1"/>
        </w:rPr>
      </w:pPr>
      <w:r w:rsidRPr="006C0C77">
        <w:rPr>
          <w:color w:val="000000" w:themeColor="text1"/>
        </w:rPr>
        <w:t>(a)</w:t>
      </w:r>
      <w:r w:rsidRPr="006C0C77">
        <w:rPr>
          <w:color w:val="000000" w:themeColor="text1"/>
        </w:rPr>
        <w:tab/>
      </w:r>
      <w:r w:rsidR="00F04898" w:rsidRPr="006C0C77">
        <w:rPr>
          <w:color w:val="000000" w:themeColor="text1"/>
        </w:rPr>
        <w:t xml:space="preserve">before </w:t>
      </w:r>
      <w:r w:rsidR="00DB7526">
        <w:t>2 September 2019</w:t>
      </w:r>
      <w:r w:rsidR="00AB77B7" w:rsidRPr="006C0C77">
        <w:rPr>
          <w:color w:val="000000" w:themeColor="text1"/>
        </w:rPr>
        <w:t xml:space="preserve">, applied for an AOC or a Part 141 certificate to which this </w:t>
      </w:r>
      <w:r w:rsidR="00F04329" w:rsidRPr="006C0C77">
        <w:rPr>
          <w:color w:val="000000" w:themeColor="text1"/>
        </w:rPr>
        <w:t>CAO</w:t>
      </w:r>
      <w:r w:rsidR="00AB77B7" w:rsidRPr="006C0C77">
        <w:rPr>
          <w:color w:val="000000" w:themeColor="text1"/>
        </w:rPr>
        <w:t xml:space="preserve"> applies</w:t>
      </w:r>
      <w:r w:rsidRPr="006C0C77">
        <w:rPr>
          <w:color w:val="000000" w:themeColor="text1"/>
        </w:rPr>
        <w:t>; and</w:t>
      </w:r>
    </w:p>
    <w:p w14:paraId="3152204D" w14:textId="7934C5DE" w:rsidR="009477A5" w:rsidRPr="006C0C77" w:rsidRDefault="00893D7B" w:rsidP="006C0C77">
      <w:pPr>
        <w:pStyle w:val="LDP1a"/>
        <w:rPr>
          <w:color w:val="000000" w:themeColor="text1"/>
        </w:rPr>
      </w:pPr>
      <w:r w:rsidRPr="006C0C77">
        <w:rPr>
          <w:color w:val="000000" w:themeColor="text1"/>
        </w:rPr>
        <w:t>(b)</w:t>
      </w:r>
      <w:r w:rsidRPr="006C0C77">
        <w:rPr>
          <w:color w:val="000000" w:themeColor="text1"/>
        </w:rPr>
        <w:tab/>
        <w:t xml:space="preserve">is granted </w:t>
      </w:r>
      <w:r w:rsidR="00AB77B7" w:rsidRPr="006C0C77">
        <w:rPr>
          <w:color w:val="000000" w:themeColor="text1"/>
        </w:rPr>
        <w:t>the</w:t>
      </w:r>
      <w:r w:rsidRPr="006C0C77">
        <w:rPr>
          <w:color w:val="000000" w:themeColor="text1"/>
        </w:rPr>
        <w:t xml:space="preserve"> AOC</w:t>
      </w:r>
      <w:r w:rsidR="00AB77B7" w:rsidRPr="006C0C77">
        <w:rPr>
          <w:color w:val="000000" w:themeColor="text1"/>
        </w:rPr>
        <w:t xml:space="preserve"> or certificate</w:t>
      </w:r>
      <w:r w:rsidRPr="006C0C77">
        <w:rPr>
          <w:color w:val="000000" w:themeColor="text1"/>
        </w:rPr>
        <w:t xml:space="preserve"> after </w:t>
      </w:r>
      <w:r w:rsidR="00DB7526">
        <w:t>2 September 2019</w:t>
      </w:r>
      <w:r w:rsidR="009477A5" w:rsidRPr="006C0C77">
        <w:rPr>
          <w:color w:val="000000" w:themeColor="text1"/>
        </w:rPr>
        <w:t>; and</w:t>
      </w:r>
    </w:p>
    <w:p w14:paraId="36ADF8B9" w14:textId="7897D493" w:rsidR="00C04751" w:rsidRPr="006C0C77" w:rsidRDefault="009477A5" w:rsidP="006C0C77">
      <w:pPr>
        <w:pStyle w:val="LDP1a"/>
        <w:rPr>
          <w:color w:val="000000" w:themeColor="text1"/>
        </w:rPr>
      </w:pPr>
      <w:r w:rsidRPr="006C0C77">
        <w:rPr>
          <w:color w:val="000000" w:themeColor="text1"/>
        </w:rPr>
        <w:t>(c)</w:t>
      </w:r>
      <w:r w:rsidRPr="006C0C77">
        <w:rPr>
          <w:color w:val="000000" w:themeColor="text1"/>
        </w:rPr>
        <w:tab/>
        <w:t xml:space="preserve">until </w:t>
      </w:r>
      <w:r w:rsidR="007A179C">
        <w:rPr>
          <w:color w:val="000000" w:themeColor="text1"/>
        </w:rPr>
        <w:t>immediately before the transition date</w:t>
      </w:r>
      <w:r w:rsidRPr="006C0C77">
        <w:rPr>
          <w:color w:val="000000" w:themeColor="text1"/>
        </w:rPr>
        <w:t xml:space="preserve"> — complies with the requirements of the 2013/2016 CAO, as if </w:t>
      </w:r>
      <w:r w:rsidR="00C62337" w:rsidRPr="006C0C77">
        <w:rPr>
          <w:color w:val="000000" w:themeColor="text1"/>
        </w:rPr>
        <w:t xml:space="preserve">that </w:t>
      </w:r>
      <w:r w:rsidRPr="006C0C77">
        <w:rPr>
          <w:color w:val="000000" w:themeColor="text1"/>
        </w:rPr>
        <w:t>CAO had not been repealed.</w:t>
      </w:r>
    </w:p>
    <w:p w14:paraId="4B2BA760" w14:textId="6F631923" w:rsidR="00223FAD" w:rsidRPr="00212B82" w:rsidRDefault="00033209" w:rsidP="00A42FA3">
      <w:pPr>
        <w:pStyle w:val="LDSubclauseHead"/>
        <w:rPr>
          <w:rFonts w:cs="Arial"/>
        </w:rPr>
      </w:pPr>
      <w:r>
        <w:rPr>
          <w:rFonts w:cs="Arial"/>
        </w:rPr>
        <w:tab/>
      </w:r>
      <w:r w:rsidR="009B65FA" w:rsidRPr="00BA246C">
        <w:rPr>
          <w:rFonts w:cs="Arial"/>
        </w:rPr>
        <w:t>AOC</w:t>
      </w:r>
      <w:r w:rsidR="00A74AAE">
        <w:rPr>
          <w:rFonts w:cs="Arial"/>
        </w:rPr>
        <w:t>s</w:t>
      </w:r>
      <w:r w:rsidR="009B65FA" w:rsidRPr="00BA246C">
        <w:rPr>
          <w:rFonts w:cs="Arial"/>
        </w:rPr>
        <w:t xml:space="preserve"> </w:t>
      </w:r>
      <w:r w:rsidR="009B65FA">
        <w:rPr>
          <w:rFonts w:cs="Arial"/>
        </w:rPr>
        <w:t xml:space="preserve">and </w:t>
      </w:r>
      <w:r w:rsidR="00A74AAE">
        <w:rPr>
          <w:rFonts w:cs="Arial"/>
        </w:rPr>
        <w:t xml:space="preserve">non-grandfathered </w:t>
      </w:r>
      <w:r w:rsidR="009B65FA">
        <w:rPr>
          <w:rFonts w:cs="Arial"/>
        </w:rPr>
        <w:t xml:space="preserve">Part 141 </w:t>
      </w:r>
      <w:r w:rsidR="00A74AAE">
        <w:rPr>
          <w:rFonts w:cs="Arial"/>
        </w:rPr>
        <w:t>certificates granted b</w:t>
      </w:r>
      <w:r w:rsidR="0010069B">
        <w:rPr>
          <w:rFonts w:cs="Arial"/>
        </w:rPr>
        <w:t>etween 30</w:t>
      </w:r>
      <w:r w:rsidR="00B96BE0">
        <w:rPr>
          <w:rFonts w:cs="Arial"/>
        </w:rPr>
        <w:t> </w:t>
      </w:r>
      <w:r w:rsidR="0010069B">
        <w:rPr>
          <w:rFonts w:cs="Arial"/>
        </w:rPr>
        <w:t xml:space="preserve">April 2013 and </w:t>
      </w:r>
      <w:r w:rsidR="00DB7526">
        <w:t>2 September 2019</w:t>
      </w:r>
    </w:p>
    <w:p w14:paraId="64C0E35E" w14:textId="77A08373" w:rsidR="00223FAD" w:rsidRDefault="00223FAD" w:rsidP="00280674">
      <w:pPr>
        <w:pStyle w:val="LDClause"/>
      </w:pPr>
      <w:r>
        <w:tab/>
        <w:t>5.4</w:t>
      </w:r>
      <w:r>
        <w:tab/>
      </w:r>
      <w:r w:rsidR="007A179C">
        <w:t>This CAO takes effect on the transition date for a person who:</w:t>
      </w:r>
    </w:p>
    <w:p w14:paraId="56DF70A7" w14:textId="18948836" w:rsidR="001841C2" w:rsidRPr="006C0C77" w:rsidRDefault="00223FAD" w:rsidP="006C0C77">
      <w:pPr>
        <w:pStyle w:val="LDP1a"/>
        <w:rPr>
          <w:color w:val="000000" w:themeColor="text1"/>
        </w:rPr>
      </w:pPr>
      <w:r w:rsidRPr="006C0C77">
        <w:rPr>
          <w:color w:val="000000" w:themeColor="text1"/>
        </w:rPr>
        <w:t>(a)</w:t>
      </w:r>
      <w:r w:rsidRPr="006C0C77">
        <w:rPr>
          <w:color w:val="000000" w:themeColor="text1"/>
        </w:rPr>
        <w:tab/>
      </w:r>
      <w:r w:rsidR="001841C2" w:rsidRPr="006C0C77">
        <w:rPr>
          <w:color w:val="000000" w:themeColor="text1"/>
        </w:rPr>
        <w:t>was granted</w:t>
      </w:r>
      <w:r w:rsidRPr="006C0C77">
        <w:rPr>
          <w:color w:val="000000" w:themeColor="text1"/>
        </w:rPr>
        <w:t xml:space="preserve"> an AOC or a Part 141 certificate</w:t>
      </w:r>
      <w:r w:rsidR="00043837" w:rsidRPr="006C0C77">
        <w:rPr>
          <w:color w:val="000000" w:themeColor="text1"/>
        </w:rPr>
        <w:t xml:space="preserve"> (other than a grandfathered Part</w:t>
      </w:r>
      <w:r w:rsidR="009E5AD5">
        <w:rPr>
          <w:color w:val="000000" w:themeColor="text1"/>
        </w:rPr>
        <w:t> </w:t>
      </w:r>
      <w:r w:rsidR="00043837" w:rsidRPr="006C0C77">
        <w:rPr>
          <w:color w:val="000000" w:themeColor="text1"/>
        </w:rPr>
        <w:t>141 certificate)</w:t>
      </w:r>
      <w:r w:rsidR="001841C2" w:rsidRPr="006C0C77">
        <w:rPr>
          <w:color w:val="000000" w:themeColor="text1"/>
        </w:rPr>
        <w:t xml:space="preserve"> on or after 30 April 2013 </w:t>
      </w:r>
      <w:r w:rsidR="00E311DE" w:rsidRPr="006C0C77">
        <w:rPr>
          <w:color w:val="000000" w:themeColor="text1"/>
        </w:rPr>
        <w:t>but</w:t>
      </w:r>
      <w:r w:rsidR="001841C2" w:rsidRPr="006C0C77">
        <w:rPr>
          <w:color w:val="000000" w:themeColor="text1"/>
        </w:rPr>
        <w:t xml:space="preserve"> before </w:t>
      </w:r>
      <w:r w:rsidR="00DB7526">
        <w:t>2 September 2019</w:t>
      </w:r>
      <w:r w:rsidR="001841C2" w:rsidRPr="006C0C77">
        <w:rPr>
          <w:color w:val="000000" w:themeColor="text1"/>
        </w:rPr>
        <w:t>; and</w:t>
      </w:r>
    </w:p>
    <w:p w14:paraId="54F198E6" w14:textId="153A489A" w:rsidR="00223FAD" w:rsidRPr="006C0C77" w:rsidRDefault="00E311DE" w:rsidP="006C0C77">
      <w:pPr>
        <w:pStyle w:val="LDP1a"/>
        <w:rPr>
          <w:color w:val="000000" w:themeColor="text1"/>
        </w:rPr>
      </w:pPr>
      <w:r w:rsidRPr="006C0C77">
        <w:rPr>
          <w:color w:val="000000" w:themeColor="text1"/>
        </w:rPr>
        <w:t>(b)</w:t>
      </w:r>
      <w:r w:rsidRPr="006C0C77">
        <w:rPr>
          <w:color w:val="000000" w:themeColor="text1"/>
        </w:rPr>
        <w:tab/>
        <w:t xml:space="preserve">until </w:t>
      </w:r>
      <w:r w:rsidR="007A179C">
        <w:rPr>
          <w:color w:val="000000" w:themeColor="text1"/>
        </w:rPr>
        <w:t>immediately before the transition date</w:t>
      </w:r>
      <w:r w:rsidRPr="006C0C77">
        <w:rPr>
          <w:color w:val="000000" w:themeColor="text1"/>
        </w:rPr>
        <w:t> — complies with the</w:t>
      </w:r>
      <w:r w:rsidR="006234D6" w:rsidRPr="006C0C77">
        <w:rPr>
          <w:color w:val="000000" w:themeColor="text1"/>
        </w:rPr>
        <w:t xml:space="preserve"> requirements of the </w:t>
      </w:r>
      <w:r w:rsidRPr="006C0C77">
        <w:rPr>
          <w:color w:val="000000" w:themeColor="text1"/>
        </w:rPr>
        <w:t>2013 CAO or (if the person had opted in) the 2013/2016 CAO</w:t>
      </w:r>
      <w:r w:rsidR="000B3023" w:rsidRPr="006C0C77">
        <w:rPr>
          <w:color w:val="000000" w:themeColor="text1"/>
        </w:rPr>
        <w:t xml:space="preserve">, as if </w:t>
      </w:r>
      <w:r w:rsidR="00C62337" w:rsidRPr="006C0C77">
        <w:rPr>
          <w:color w:val="000000" w:themeColor="text1"/>
        </w:rPr>
        <w:t>that</w:t>
      </w:r>
      <w:r w:rsidR="000B3023" w:rsidRPr="006C0C77">
        <w:rPr>
          <w:color w:val="000000" w:themeColor="text1"/>
        </w:rPr>
        <w:t xml:space="preserve"> CAO had not been repealed</w:t>
      </w:r>
      <w:r w:rsidRPr="006C0C77">
        <w:rPr>
          <w:color w:val="000000" w:themeColor="text1"/>
        </w:rPr>
        <w:t>.</w:t>
      </w:r>
    </w:p>
    <w:p w14:paraId="53838E6A" w14:textId="768501E4" w:rsidR="00212B82" w:rsidRPr="00BA246C" w:rsidRDefault="00033209" w:rsidP="00D81AB8">
      <w:pPr>
        <w:pStyle w:val="LDSubclauseHead"/>
        <w:rPr>
          <w:rFonts w:cs="Arial"/>
        </w:rPr>
      </w:pPr>
      <w:r>
        <w:rPr>
          <w:rFonts w:cs="Arial"/>
        </w:rPr>
        <w:tab/>
      </w:r>
      <w:r w:rsidR="00212B82" w:rsidRPr="00BA246C">
        <w:rPr>
          <w:rFonts w:cs="Arial"/>
        </w:rPr>
        <w:t>Grandfathered AOC holders</w:t>
      </w:r>
      <w:r w:rsidR="00974BC4">
        <w:rPr>
          <w:rFonts w:cs="Arial"/>
        </w:rPr>
        <w:t xml:space="preserve"> and Part 141 operators</w:t>
      </w:r>
    </w:p>
    <w:p w14:paraId="78FB50B2" w14:textId="30181957" w:rsidR="00BA246C" w:rsidRDefault="00F04898" w:rsidP="00D81AB8">
      <w:pPr>
        <w:pStyle w:val="LDClause"/>
        <w:keepNext/>
      </w:pPr>
      <w:r>
        <w:tab/>
        <w:t>5.</w:t>
      </w:r>
      <w:r w:rsidR="009B65FA">
        <w:t>5</w:t>
      </w:r>
      <w:r>
        <w:tab/>
      </w:r>
      <w:r w:rsidR="00791189">
        <w:t xml:space="preserve">Subject to </w:t>
      </w:r>
      <w:r w:rsidR="00033209">
        <w:t xml:space="preserve">paragraph </w:t>
      </w:r>
      <w:r w:rsidR="00791189">
        <w:t>5.9, t</w:t>
      </w:r>
      <w:r w:rsidR="00212B82">
        <w:t xml:space="preserve">his </w:t>
      </w:r>
      <w:r w:rsidR="00F04329">
        <w:t>CAO</w:t>
      </w:r>
      <w:r w:rsidR="00212B82">
        <w:t xml:space="preserve"> takes effect </w:t>
      </w:r>
      <w:r w:rsidR="00B722CA">
        <w:t xml:space="preserve">on </w:t>
      </w:r>
      <w:r w:rsidR="007A179C">
        <w:t>the transition dat</w:t>
      </w:r>
      <w:r w:rsidR="006B0A44">
        <w:t>e</w:t>
      </w:r>
      <w:r w:rsidR="00212B82">
        <w:t xml:space="preserve"> for</w:t>
      </w:r>
      <w:r w:rsidR="00BA246C">
        <w:t xml:space="preserve"> a person</w:t>
      </w:r>
      <w:r w:rsidR="00F87B52">
        <w:t xml:space="preserve"> (a </w:t>
      </w:r>
      <w:r w:rsidR="00F87B52" w:rsidRPr="00F87B52">
        <w:rPr>
          <w:b/>
          <w:i/>
        </w:rPr>
        <w:t>grandfathered person</w:t>
      </w:r>
      <w:r w:rsidR="00F87B52">
        <w:t>)</w:t>
      </w:r>
      <w:r w:rsidR="00BA246C">
        <w:t xml:space="preserve"> who:</w:t>
      </w:r>
    </w:p>
    <w:p w14:paraId="5C53B4D9" w14:textId="77777777" w:rsidR="00974BC4" w:rsidRPr="006C0C77" w:rsidRDefault="0079335D" w:rsidP="006C0C77">
      <w:pPr>
        <w:pStyle w:val="LDP1a"/>
        <w:rPr>
          <w:color w:val="000000" w:themeColor="text1"/>
        </w:rPr>
      </w:pPr>
      <w:r w:rsidRPr="006C0C77">
        <w:rPr>
          <w:color w:val="000000" w:themeColor="text1"/>
        </w:rPr>
        <w:t>(a)</w:t>
      </w:r>
      <w:r w:rsidRPr="006C0C77">
        <w:rPr>
          <w:color w:val="000000" w:themeColor="text1"/>
        </w:rPr>
        <w:tab/>
      </w:r>
      <w:r w:rsidR="00BA246C" w:rsidRPr="006C0C77">
        <w:rPr>
          <w:color w:val="000000" w:themeColor="text1"/>
        </w:rPr>
        <w:t xml:space="preserve">was an AOC holder immediately before 30 April 2013, or a </w:t>
      </w:r>
      <w:r w:rsidR="00974BC4" w:rsidRPr="006C0C77">
        <w:rPr>
          <w:color w:val="000000" w:themeColor="text1"/>
        </w:rPr>
        <w:t xml:space="preserve">grandfathered </w:t>
      </w:r>
      <w:r w:rsidR="00BA246C" w:rsidRPr="006C0C77">
        <w:rPr>
          <w:color w:val="000000" w:themeColor="text1"/>
        </w:rPr>
        <w:t>Part 141</w:t>
      </w:r>
      <w:r w:rsidR="00974BC4" w:rsidRPr="006C0C77">
        <w:rPr>
          <w:color w:val="000000" w:themeColor="text1"/>
        </w:rPr>
        <w:t xml:space="preserve"> operator; and</w:t>
      </w:r>
    </w:p>
    <w:p w14:paraId="124DD029" w14:textId="77777777" w:rsidR="004F23AE" w:rsidRPr="006C0C77" w:rsidRDefault="0079335D" w:rsidP="006C0C77">
      <w:pPr>
        <w:pStyle w:val="LDP1a"/>
        <w:rPr>
          <w:color w:val="000000" w:themeColor="text1"/>
        </w:rPr>
      </w:pPr>
      <w:r w:rsidRPr="006C0C77">
        <w:rPr>
          <w:color w:val="000000" w:themeColor="text1"/>
        </w:rPr>
        <w:t>(b)</w:t>
      </w:r>
      <w:r w:rsidRPr="006C0C77">
        <w:rPr>
          <w:color w:val="000000" w:themeColor="text1"/>
        </w:rPr>
        <w:tab/>
      </w:r>
      <w:r w:rsidR="00F87B52" w:rsidRPr="006C0C77">
        <w:rPr>
          <w:color w:val="000000" w:themeColor="text1"/>
        </w:rPr>
        <w:t>ha</w:t>
      </w:r>
      <w:r w:rsidR="00AB77B7" w:rsidRPr="006C0C77">
        <w:rPr>
          <w:color w:val="000000" w:themeColor="text1"/>
        </w:rPr>
        <w:t>d</w:t>
      </w:r>
      <w:r w:rsidR="00974BC4" w:rsidRPr="006C0C77">
        <w:rPr>
          <w:color w:val="000000" w:themeColor="text1"/>
        </w:rPr>
        <w:t xml:space="preserve"> not opt</w:t>
      </w:r>
      <w:r w:rsidR="00F87B52" w:rsidRPr="006C0C77">
        <w:rPr>
          <w:color w:val="000000" w:themeColor="text1"/>
        </w:rPr>
        <w:t>ed</w:t>
      </w:r>
      <w:r w:rsidR="00974BC4" w:rsidRPr="006C0C77">
        <w:rPr>
          <w:color w:val="000000" w:themeColor="text1"/>
        </w:rPr>
        <w:t xml:space="preserve"> in to the 2013 CAO or the 2013/2016 CAO</w:t>
      </w:r>
      <w:r w:rsidR="004F23AE" w:rsidRPr="006C0C77">
        <w:rPr>
          <w:color w:val="000000" w:themeColor="text1"/>
        </w:rPr>
        <w:t>; and</w:t>
      </w:r>
    </w:p>
    <w:p w14:paraId="4E377AE1" w14:textId="2790E544" w:rsidR="00F04898" w:rsidRPr="006C0C77" w:rsidRDefault="004F23AE" w:rsidP="006C0C77">
      <w:pPr>
        <w:pStyle w:val="LDP1a"/>
        <w:rPr>
          <w:color w:val="000000" w:themeColor="text1"/>
        </w:rPr>
      </w:pPr>
      <w:r w:rsidRPr="006C0C77">
        <w:rPr>
          <w:color w:val="000000" w:themeColor="text1"/>
        </w:rPr>
        <w:t>(c)</w:t>
      </w:r>
      <w:r w:rsidRPr="006C0C77">
        <w:rPr>
          <w:color w:val="000000" w:themeColor="text1"/>
        </w:rPr>
        <w:tab/>
      </w:r>
      <w:r w:rsidR="000E2578" w:rsidRPr="006C0C77">
        <w:rPr>
          <w:color w:val="000000" w:themeColor="text1"/>
        </w:rPr>
        <w:t xml:space="preserve">until </w:t>
      </w:r>
      <w:r w:rsidR="00B722CA" w:rsidRPr="006C0C77">
        <w:rPr>
          <w:color w:val="000000" w:themeColor="text1"/>
        </w:rPr>
        <w:t xml:space="preserve">immediately before </w:t>
      </w:r>
      <w:r w:rsidR="007A179C">
        <w:t>the transition date</w:t>
      </w:r>
      <w:r w:rsidR="00E311DE" w:rsidRPr="006C0C77">
        <w:rPr>
          <w:color w:val="000000" w:themeColor="text1"/>
        </w:rPr>
        <w:t> —</w:t>
      </w:r>
      <w:r w:rsidR="000E2578" w:rsidRPr="006C0C77">
        <w:rPr>
          <w:color w:val="000000" w:themeColor="text1"/>
        </w:rPr>
        <w:t xml:space="preserve"> </w:t>
      </w:r>
      <w:r w:rsidRPr="006C0C77">
        <w:rPr>
          <w:color w:val="000000" w:themeColor="text1"/>
        </w:rPr>
        <w:t>complies with the requirements of an applicable CAO mentioned in paragraph 3.1</w:t>
      </w:r>
      <w:r w:rsidR="007A6C1E">
        <w:rPr>
          <w:color w:val="000000" w:themeColor="text1"/>
        </w:rPr>
        <w:t>,</w:t>
      </w:r>
      <w:r w:rsidR="001445DD">
        <w:rPr>
          <w:color w:val="000000" w:themeColor="text1"/>
        </w:rPr>
        <w:t xml:space="preserve"> 3.2, 3.3 or 3.4,</w:t>
      </w:r>
      <w:r w:rsidRPr="006C0C77">
        <w:rPr>
          <w:color w:val="000000" w:themeColor="text1"/>
        </w:rPr>
        <w:t xml:space="preserve"> including any relevant exemption</w:t>
      </w:r>
      <w:r w:rsidR="007A6C1E">
        <w:rPr>
          <w:color w:val="000000" w:themeColor="text1"/>
        </w:rPr>
        <w:t>,</w:t>
      </w:r>
      <w:r w:rsidRPr="006C0C77">
        <w:rPr>
          <w:color w:val="000000" w:themeColor="text1"/>
        </w:rPr>
        <w:t xml:space="preserve"> as if </w:t>
      </w:r>
      <w:r w:rsidR="00E7400D" w:rsidRPr="006C0C77">
        <w:rPr>
          <w:color w:val="000000" w:themeColor="text1"/>
        </w:rPr>
        <w:t xml:space="preserve">that </w:t>
      </w:r>
      <w:r w:rsidRPr="006C0C77">
        <w:rPr>
          <w:color w:val="000000" w:themeColor="text1"/>
        </w:rPr>
        <w:t>CAO</w:t>
      </w:r>
      <w:r w:rsidR="001445DD">
        <w:rPr>
          <w:color w:val="000000" w:themeColor="text1"/>
        </w:rPr>
        <w:t xml:space="preserve"> and that exemption (if any)</w:t>
      </w:r>
      <w:r w:rsidRPr="006C0C77">
        <w:rPr>
          <w:color w:val="000000" w:themeColor="text1"/>
        </w:rPr>
        <w:t xml:space="preserve"> </w:t>
      </w:r>
      <w:r w:rsidR="000E2578" w:rsidRPr="006C0C77">
        <w:rPr>
          <w:color w:val="000000" w:themeColor="text1"/>
        </w:rPr>
        <w:t>had not been repealed</w:t>
      </w:r>
      <w:r w:rsidR="0079335D" w:rsidRPr="006C0C77">
        <w:rPr>
          <w:color w:val="000000" w:themeColor="text1"/>
        </w:rPr>
        <w:t>.</w:t>
      </w:r>
    </w:p>
    <w:p w14:paraId="4171D63E" w14:textId="67A675BF" w:rsidR="00AB77B7" w:rsidRPr="000E2578" w:rsidRDefault="00033209" w:rsidP="00280674">
      <w:pPr>
        <w:pStyle w:val="LDSubclauseHead"/>
        <w:rPr>
          <w:rFonts w:cs="Arial"/>
        </w:rPr>
      </w:pPr>
      <w:r>
        <w:rPr>
          <w:rFonts w:cs="Arial"/>
        </w:rPr>
        <w:tab/>
      </w:r>
      <w:r w:rsidR="00AB77B7" w:rsidRPr="000E2578">
        <w:rPr>
          <w:rFonts w:cs="Arial"/>
        </w:rPr>
        <w:t>Opted</w:t>
      </w:r>
      <w:r w:rsidR="000E2578">
        <w:rPr>
          <w:rFonts w:cs="Arial"/>
        </w:rPr>
        <w:t>-</w:t>
      </w:r>
      <w:r w:rsidR="00AB77B7" w:rsidRPr="000E2578">
        <w:rPr>
          <w:rFonts w:cs="Arial"/>
        </w:rPr>
        <w:t>in AOC holders</w:t>
      </w:r>
      <w:r w:rsidR="000E2578" w:rsidRPr="000E2578">
        <w:rPr>
          <w:rFonts w:cs="Arial"/>
        </w:rPr>
        <w:t xml:space="preserve"> and Part 141 operators</w:t>
      </w:r>
    </w:p>
    <w:p w14:paraId="4734CD75" w14:textId="4C5412F2" w:rsidR="00F75AC4" w:rsidRDefault="000E2578" w:rsidP="00280674">
      <w:pPr>
        <w:pStyle w:val="LDClause"/>
      </w:pPr>
      <w:r>
        <w:tab/>
        <w:t>5.</w:t>
      </w:r>
      <w:r w:rsidR="009B65FA">
        <w:t>6</w:t>
      </w:r>
      <w:r>
        <w:tab/>
      </w:r>
      <w:r w:rsidR="006B0A44">
        <w:t>This CAO takes effect on the transition date for a person who:</w:t>
      </w:r>
    </w:p>
    <w:p w14:paraId="4FBADF8A" w14:textId="77777777" w:rsidR="00F75AC4" w:rsidRPr="006C0C77" w:rsidRDefault="00F75AC4" w:rsidP="006C0C77">
      <w:pPr>
        <w:pStyle w:val="LDP1a"/>
        <w:rPr>
          <w:color w:val="000000" w:themeColor="text1"/>
        </w:rPr>
      </w:pPr>
      <w:r w:rsidRPr="006C0C77">
        <w:rPr>
          <w:color w:val="000000" w:themeColor="text1"/>
        </w:rPr>
        <w:t>(a)</w:t>
      </w:r>
      <w:r w:rsidRPr="006C0C77">
        <w:rPr>
          <w:color w:val="000000" w:themeColor="text1"/>
        </w:rPr>
        <w:tab/>
        <w:t>is</w:t>
      </w:r>
      <w:r w:rsidR="00EF7D36" w:rsidRPr="006C0C77">
        <w:rPr>
          <w:color w:val="000000" w:themeColor="text1"/>
        </w:rPr>
        <w:t xml:space="preserve"> a</w:t>
      </w:r>
      <w:r w:rsidR="009577B8" w:rsidRPr="006C0C77">
        <w:rPr>
          <w:color w:val="000000" w:themeColor="text1"/>
        </w:rPr>
        <w:t>n AOC holder or a Part 141 operator</w:t>
      </w:r>
      <w:r w:rsidRPr="006C0C77">
        <w:rPr>
          <w:color w:val="000000" w:themeColor="text1"/>
        </w:rPr>
        <w:t>; and</w:t>
      </w:r>
    </w:p>
    <w:p w14:paraId="4F1E8966" w14:textId="77777777" w:rsidR="006234D6" w:rsidRPr="006C0C77" w:rsidRDefault="00F75AC4" w:rsidP="006C0C77">
      <w:pPr>
        <w:pStyle w:val="LDP1a"/>
        <w:rPr>
          <w:color w:val="000000" w:themeColor="text1"/>
        </w:rPr>
      </w:pPr>
      <w:r w:rsidRPr="006C0C77">
        <w:rPr>
          <w:color w:val="000000" w:themeColor="text1"/>
        </w:rPr>
        <w:t>(b)</w:t>
      </w:r>
      <w:r w:rsidRPr="006C0C77">
        <w:rPr>
          <w:color w:val="000000" w:themeColor="text1"/>
        </w:rPr>
        <w:tab/>
      </w:r>
      <w:r w:rsidR="00EF7D36" w:rsidRPr="006C0C77">
        <w:rPr>
          <w:color w:val="000000" w:themeColor="text1"/>
        </w:rPr>
        <w:t>ha</w:t>
      </w:r>
      <w:r w:rsidR="00403593" w:rsidRPr="006C0C77">
        <w:rPr>
          <w:color w:val="000000" w:themeColor="text1"/>
        </w:rPr>
        <w:t>d</w:t>
      </w:r>
      <w:r w:rsidR="00EF7D36" w:rsidRPr="006C0C77">
        <w:rPr>
          <w:color w:val="000000" w:themeColor="text1"/>
        </w:rPr>
        <w:t xml:space="preserve"> opted in</w:t>
      </w:r>
      <w:r w:rsidR="006234D6" w:rsidRPr="006C0C77">
        <w:rPr>
          <w:color w:val="000000" w:themeColor="text1"/>
        </w:rPr>
        <w:t xml:space="preserve"> to the 2013 CAO or the 2013/2016 CAO; and</w:t>
      </w:r>
    </w:p>
    <w:p w14:paraId="6189E6D8" w14:textId="5067A667" w:rsidR="000E2578" w:rsidRPr="006C0C77" w:rsidRDefault="006234D6" w:rsidP="006C0C77">
      <w:pPr>
        <w:pStyle w:val="LDP1a"/>
        <w:rPr>
          <w:color w:val="000000" w:themeColor="text1"/>
        </w:rPr>
      </w:pPr>
      <w:r w:rsidRPr="006C0C77">
        <w:rPr>
          <w:color w:val="000000" w:themeColor="text1"/>
        </w:rPr>
        <w:t>(c)</w:t>
      </w:r>
      <w:r w:rsidRPr="006C0C77">
        <w:rPr>
          <w:color w:val="000000" w:themeColor="text1"/>
        </w:rPr>
        <w:tab/>
        <w:t xml:space="preserve">until </w:t>
      </w:r>
      <w:r w:rsidR="006B0A44">
        <w:rPr>
          <w:color w:val="000000" w:themeColor="text1"/>
        </w:rPr>
        <w:t>immediately before the transition date</w:t>
      </w:r>
      <w:r w:rsidRPr="006C0C77">
        <w:rPr>
          <w:color w:val="000000" w:themeColor="text1"/>
        </w:rPr>
        <w:t xml:space="preserve"> — complies with the requirements of the 2013 CAO or (if the person had opted in) the 2013/2016 CAO, as if </w:t>
      </w:r>
      <w:r w:rsidR="00E7400D" w:rsidRPr="006C0C77">
        <w:rPr>
          <w:color w:val="000000" w:themeColor="text1"/>
        </w:rPr>
        <w:t xml:space="preserve">that </w:t>
      </w:r>
      <w:r w:rsidRPr="006C0C77">
        <w:rPr>
          <w:color w:val="000000" w:themeColor="text1"/>
        </w:rPr>
        <w:t>CAO had not been repealed.</w:t>
      </w:r>
    </w:p>
    <w:p w14:paraId="0269CFAE" w14:textId="78000C35" w:rsidR="00403593" w:rsidRPr="00403593" w:rsidRDefault="00033209" w:rsidP="00A42FA3">
      <w:pPr>
        <w:pStyle w:val="LDSubclauseHead"/>
        <w:rPr>
          <w:rFonts w:cs="Arial"/>
        </w:rPr>
      </w:pPr>
      <w:r>
        <w:rPr>
          <w:rFonts w:cs="Arial"/>
        </w:rPr>
        <w:tab/>
      </w:r>
      <w:r w:rsidR="00403593" w:rsidRPr="00403593">
        <w:rPr>
          <w:rFonts w:cs="Arial"/>
        </w:rPr>
        <w:t xml:space="preserve">Early opt in to this </w:t>
      </w:r>
      <w:r w:rsidR="00F04329">
        <w:rPr>
          <w:rFonts w:cs="Arial"/>
        </w:rPr>
        <w:t>CAO</w:t>
      </w:r>
    </w:p>
    <w:p w14:paraId="3050E635" w14:textId="77F7A6B7" w:rsidR="00403593" w:rsidRDefault="00403593" w:rsidP="00280674">
      <w:pPr>
        <w:pStyle w:val="LDClause"/>
      </w:pPr>
      <w:r>
        <w:tab/>
        <w:t>5.</w:t>
      </w:r>
      <w:r w:rsidR="009B65FA">
        <w:t>7</w:t>
      </w:r>
      <w:r>
        <w:tab/>
        <w:t>A person to whom paragraph 5.3, 5.4</w:t>
      </w:r>
      <w:r w:rsidR="009B65FA">
        <w:t>, 5.5</w:t>
      </w:r>
      <w:r>
        <w:t xml:space="preserve"> or 5.</w:t>
      </w:r>
      <w:r w:rsidR="009B65FA">
        <w:t>6</w:t>
      </w:r>
      <w:r>
        <w:t xml:space="preserve"> applies may tell CASA in writing that the person intends to comply with this </w:t>
      </w:r>
      <w:r w:rsidR="00F04329">
        <w:t>CAO</w:t>
      </w:r>
      <w:r>
        <w:t xml:space="preserve"> from a specified date before </w:t>
      </w:r>
      <w:r w:rsidR="006B0A44">
        <w:t>the transition date</w:t>
      </w:r>
      <w:r>
        <w:t xml:space="preserve"> and, if so, this </w:t>
      </w:r>
      <w:r w:rsidR="00F04329">
        <w:t>CAO</w:t>
      </w:r>
      <w:r>
        <w:t xml:space="preserve"> takes effect for the person on and from the specified date.</w:t>
      </w:r>
    </w:p>
    <w:p w14:paraId="2A9C483D" w14:textId="34E135B4" w:rsidR="005B05A0" w:rsidRPr="005B05A0" w:rsidRDefault="00033209" w:rsidP="00A42FA3">
      <w:pPr>
        <w:pStyle w:val="LDSubclauseHead"/>
        <w:rPr>
          <w:rFonts w:cs="Arial"/>
        </w:rPr>
      </w:pPr>
      <w:r>
        <w:rPr>
          <w:rFonts w:cs="Arial"/>
        </w:rPr>
        <w:tab/>
      </w:r>
      <w:r w:rsidR="005B05A0" w:rsidRPr="005B05A0">
        <w:rPr>
          <w:rFonts w:cs="Arial"/>
        </w:rPr>
        <w:t>Flight crew members</w:t>
      </w:r>
    </w:p>
    <w:p w14:paraId="242B0A1E" w14:textId="1E4F84A5" w:rsidR="00E7400D" w:rsidRDefault="00C83E16" w:rsidP="00280674">
      <w:pPr>
        <w:pStyle w:val="LDClause"/>
      </w:pPr>
      <w:r>
        <w:tab/>
        <w:t>5.</w:t>
      </w:r>
      <w:r w:rsidR="009B65FA">
        <w:t>8</w:t>
      </w:r>
      <w:r>
        <w:tab/>
      </w:r>
      <w:r w:rsidR="005B05A0">
        <w:t>Each flight crew member of an AOC holder or a Part 141 operator must</w:t>
      </w:r>
      <w:r w:rsidR="00C55BF0">
        <w:t xml:space="preserve"> comply with the applicable requirements </w:t>
      </w:r>
      <w:r w:rsidR="00C55BF0" w:rsidRPr="00FD2A37">
        <w:t>of any CAO</w:t>
      </w:r>
      <w:r w:rsidR="00C55BF0">
        <w:t xml:space="preserve"> (including this CAO)</w:t>
      </w:r>
      <w:r w:rsidR="00C55BF0" w:rsidRPr="00FD2A37">
        <w:t xml:space="preserve"> that </w:t>
      </w:r>
      <w:r w:rsidR="00C55BF0">
        <w:t>applies to, and takes effect for, the holder or the operator in accordance with this subsection.</w:t>
      </w:r>
    </w:p>
    <w:p w14:paraId="02DD1683" w14:textId="6FB6711B" w:rsidR="00715AEF" w:rsidRPr="00715AEF" w:rsidRDefault="00033209" w:rsidP="00A42FA3">
      <w:pPr>
        <w:pStyle w:val="LDSubclauseHead"/>
        <w:rPr>
          <w:rFonts w:cs="Arial"/>
        </w:rPr>
      </w:pPr>
      <w:r>
        <w:rPr>
          <w:lang w:val="en-US"/>
        </w:rPr>
        <w:tab/>
      </w:r>
      <w:r w:rsidR="00715AEF" w:rsidRPr="00A42FA3">
        <w:rPr>
          <w:lang w:val="en-US"/>
        </w:rPr>
        <w:t>Transition</w:t>
      </w:r>
      <w:r w:rsidR="00715AEF" w:rsidRPr="00715AEF">
        <w:rPr>
          <w:rFonts w:cs="Arial"/>
        </w:rPr>
        <w:t xml:space="preserve"> for </w:t>
      </w:r>
      <w:r w:rsidR="006B0A44">
        <w:rPr>
          <w:rFonts w:cs="Arial"/>
        </w:rPr>
        <w:t xml:space="preserve">grandfathered </w:t>
      </w:r>
      <w:r w:rsidR="00715AEF" w:rsidRPr="00715AEF">
        <w:rPr>
          <w:rFonts w:cs="Arial"/>
        </w:rPr>
        <w:t>high-capacity RPT operators</w:t>
      </w:r>
    </w:p>
    <w:p w14:paraId="5D8AA9CC" w14:textId="435D1E30" w:rsidR="00791189" w:rsidRDefault="00791189" w:rsidP="008B36A6">
      <w:pPr>
        <w:pStyle w:val="LDClause"/>
        <w:keepNext/>
      </w:pPr>
      <w:r>
        <w:tab/>
        <w:t>5.9</w:t>
      </w:r>
      <w:r>
        <w:tab/>
        <w:t xml:space="preserve">If paragraph 5.5 applies to an AOC holder </w:t>
      </w:r>
      <w:r w:rsidRPr="00535563">
        <w:t xml:space="preserve">engaged in </w:t>
      </w:r>
      <w:r w:rsidR="001972A7" w:rsidRPr="00535563">
        <w:t xml:space="preserve">RPT </w:t>
      </w:r>
      <w:r w:rsidRPr="00535563">
        <w:t>operations in high</w:t>
      </w:r>
      <w:r>
        <w:t xml:space="preserve"> capacity aircraft to whom </w:t>
      </w:r>
      <w:r w:rsidRPr="00B81F55">
        <w:t>CAO 8</w:t>
      </w:r>
      <w:r>
        <w:t xml:space="preserve">2.5 applies, the AOC holder must, on or before </w:t>
      </w:r>
      <w:r w:rsidR="00432454">
        <w:t>30 November 2019</w:t>
      </w:r>
      <w:r>
        <w:t>:</w:t>
      </w:r>
    </w:p>
    <w:p w14:paraId="2BA0D140" w14:textId="23CAEA89" w:rsidR="00791189" w:rsidRPr="006C0C77" w:rsidRDefault="00791189" w:rsidP="006C0C77">
      <w:pPr>
        <w:pStyle w:val="LDP1a"/>
        <w:rPr>
          <w:color w:val="000000" w:themeColor="text1"/>
        </w:rPr>
      </w:pPr>
      <w:r w:rsidRPr="006C0C77">
        <w:rPr>
          <w:color w:val="000000" w:themeColor="text1"/>
        </w:rPr>
        <w:t>(a)</w:t>
      </w:r>
      <w:r w:rsidRPr="006C0C77">
        <w:rPr>
          <w:color w:val="000000" w:themeColor="text1"/>
        </w:rPr>
        <w:tab/>
        <w:t>if the AOC holder intends to apply for an FRMS</w:t>
      </w:r>
      <w:r w:rsidR="00D83D31" w:rsidRPr="006C0C77">
        <w:rPr>
          <w:color w:val="000000" w:themeColor="text1"/>
        </w:rPr>
        <w:t xml:space="preserve"> in accordance with Appendix 7</w:t>
      </w:r>
      <w:r w:rsidR="00715AEF" w:rsidRPr="006C0C77">
        <w:rPr>
          <w:color w:val="000000" w:themeColor="text1"/>
        </w:rPr>
        <w:t> </w:t>
      </w:r>
      <w:r w:rsidRPr="006C0C77">
        <w:rPr>
          <w:color w:val="000000" w:themeColor="text1"/>
        </w:rPr>
        <w:t>— submit to CASA an application for the approval of a</w:t>
      </w:r>
      <w:r w:rsidR="0098648A">
        <w:rPr>
          <w:color w:val="000000" w:themeColor="text1"/>
        </w:rPr>
        <w:t>n</w:t>
      </w:r>
      <w:r w:rsidRPr="006C0C77">
        <w:rPr>
          <w:color w:val="000000" w:themeColor="text1"/>
        </w:rPr>
        <w:t xml:space="preserve"> F</w:t>
      </w:r>
      <w:r w:rsidR="0098648A">
        <w:rPr>
          <w:color w:val="000000" w:themeColor="text1"/>
        </w:rPr>
        <w:t>RMS</w:t>
      </w:r>
      <w:r w:rsidRPr="006C0C77">
        <w:rPr>
          <w:color w:val="000000" w:themeColor="text1"/>
        </w:rPr>
        <w:t xml:space="preserve">; </w:t>
      </w:r>
      <w:r w:rsidR="00D83D31" w:rsidRPr="006C0C77">
        <w:rPr>
          <w:color w:val="000000" w:themeColor="text1"/>
        </w:rPr>
        <w:t>and</w:t>
      </w:r>
    </w:p>
    <w:p w14:paraId="53884B6E" w14:textId="669E1065" w:rsidR="00791189" w:rsidRPr="006C0C77" w:rsidRDefault="00791189" w:rsidP="00033209">
      <w:pPr>
        <w:pStyle w:val="LDP1a"/>
        <w:keepNext/>
        <w:rPr>
          <w:color w:val="000000" w:themeColor="text1"/>
        </w:rPr>
      </w:pPr>
      <w:r w:rsidRPr="006C0C77">
        <w:rPr>
          <w:color w:val="000000" w:themeColor="text1"/>
        </w:rPr>
        <w:t>(b)</w:t>
      </w:r>
      <w:r w:rsidRPr="006C0C77">
        <w:rPr>
          <w:color w:val="000000" w:themeColor="text1"/>
        </w:rPr>
        <w:tab/>
        <w:t>if the AOC holder does not intend to apply for an FRMS</w:t>
      </w:r>
      <w:r w:rsidR="00033209">
        <w:rPr>
          <w:color w:val="000000" w:themeColor="text1"/>
        </w:rPr>
        <w:t>:</w:t>
      </w:r>
    </w:p>
    <w:p w14:paraId="2EC2AA3B" w14:textId="66EAA82B" w:rsidR="00791189" w:rsidRDefault="00791189" w:rsidP="00315717">
      <w:pPr>
        <w:pStyle w:val="LDP2i"/>
        <w:ind w:left="1559" w:hanging="1105"/>
      </w:pPr>
      <w:r>
        <w:tab/>
        <w:t>(</w:t>
      </w:r>
      <w:proofErr w:type="spellStart"/>
      <w:r>
        <w:t>i</w:t>
      </w:r>
      <w:proofErr w:type="spellEnd"/>
      <w:r>
        <w:t>)</w:t>
      </w:r>
      <w:r>
        <w:tab/>
        <w:t>submit to CASA in writing a</w:t>
      </w:r>
      <w:r w:rsidR="00D83D31">
        <w:t xml:space="preserve"> detailed</w:t>
      </w:r>
      <w:r>
        <w:t xml:space="preserve"> outline of the actions already taken by the AOC holder to prepare to transition to this CAO; and</w:t>
      </w:r>
    </w:p>
    <w:p w14:paraId="7D096927" w14:textId="5A662429" w:rsidR="00791189" w:rsidRDefault="00791189" w:rsidP="00315717">
      <w:pPr>
        <w:pStyle w:val="LDP2i"/>
        <w:ind w:left="1559" w:hanging="1105"/>
      </w:pPr>
      <w:r>
        <w:tab/>
        <w:t>(ii)</w:t>
      </w:r>
      <w:r>
        <w:tab/>
        <w:t xml:space="preserve">submit to CASA in writing a plan describing the actions that the AOC holder will take, including a timeline for completing those actions, that will ensure the AOC holder complies with this CAO on or before </w:t>
      </w:r>
      <w:r w:rsidR="00781120">
        <w:t>the transition date</w:t>
      </w:r>
      <w:r>
        <w:t>; and</w:t>
      </w:r>
    </w:p>
    <w:p w14:paraId="6D14078F" w14:textId="5EB8EE4F" w:rsidR="00791189" w:rsidRDefault="00791189" w:rsidP="006C0C77">
      <w:pPr>
        <w:pStyle w:val="LDP1a"/>
        <w:rPr>
          <w:color w:val="000000" w:themeColor="text1"/>
        </w:rPr>
      </w:pPr>
      <w:r w:rsidRPr="006C0C77">
        <w:rPr>
          <w:color w:val="000000" w:themeColor="text1"/>
        </w:rPr>
        <w:t>(c)</w:t>
      </w:r>
      <w:r w:rsidRPr="006C0C77">
        <w:rPr>
          <w:color w:val="000000" w:themeColor="text1"/>
        </w:rPr>
        <w:tab/>
      </w:r>
      <w:r w:rsidR="00D83D31" w:rsidRPr="006C0C77">
        <w:rPr>
          <w:color w:val="000000" w:themeColor="text1"/>
        </w:rPr>
        <w:t xml:space="preserve">in either case — </w:t>
      </w:r>
      <w:r w:rsidR="00781120">
        <w:rPr>
          <w:color w:val="000000" w:themeColor="text1"/>
        </w:rPr>
        <w:t>satisfy</w:t>
      </w:r>
      <w:r w:rsidRPr="006C0C77">
        <w:rPr>
          <w:color w:val="000000" w:themeColor="text1"/>
        </w:rPr>
        <w:t xml:space="preserve"> CASA that its SMS and HF&amp;NTS program required by CAO 82.5 is functioning in a way that meets the enhanced fatigue management obligations under subsection 15 of this CAO.</w:t>
      </w:r>
    </w:p>
    <w:p w14:paraId="779B2F4D" w14:textId="7895C3E5" w:rsidR="00C130B0" w:rsidRPr="00437AF4" w:rsidRDefault="00C130B0" w:rsidP="00437AF4">
      <w:pPr>
        <w:pStyle w:val="LDNote"/>
        <w:rPr>
          <w:color w:val="000000" w:themeColor="text1"/>
        </w:rPr>
      </w:pPr>
      <w:r w:rsidRPr="00437AF4">
        <w:rPr>
          <w:i/>
          <w:iCs/>
          <w:color w:val="000000" w:themeColor="text1"/>
        </w:rPr>
        <w:t>Note</w:t>
      </w:r>
      <w:r w:rsidRPr="00437AF4">
        <w:rPr>
          <w:color w:val="000000" w:themeColor="text1"/>
        </w:rPr>
        <w:t xml:space="preserve">   By virtue of the definition of </w:t>
      </w:r>
      <w:r w:rsidRPr="00437AF4">
        <w:rPr>
          <w:b/>
          <w:bCs/>
          <w:i/>
          <w:iCs/>
          <w:color w:val="000000" w:themeColor="text1"/>
        </w:rPr>
        <w:t xml:space="preserve">transition date </w:t>
      </w:r>
      <w:r w:rsidRPr="00437AF4">
        <w:rPr>
          <w:color w:val="000000" w:themeColor="text1"/>
        </w:rPr>
        <w:t>in paragraph 5.1, whether or not an FRMS is to be used, an AOC holder engaged in RPT operations in high capacity aircraft to whom CAO 82.5 applies must be compliant with this CAO by not later than 1 July 2020, having met the obligations mentioned in paragraph 5.9.</w:t>
      </w:r>
    </w:p>
    <w:p w14:paraId="40D49F9E" w14:textId="77777777" w:rsidR="00703E76" w:rsidRPr="0018531D" w:rsidRDefault="00703E76" w:rsidP="00703E76">
      <w:pPr>
        <w:pStyle w:val="LDClauseHeading"/>
      </w:pPr>
      <w:bookmarkStart w:id="26" w:name="_Toc530569399"/>
      <w:bookmarkStart w:id="27" w:name="_Toc10100397"/>
      <w:r>
        <w:t>6</w:t>
      </w:r>
      <w:r w:rsidRPr="0018531D">
        <w:tab/>
        <w:t>Definitions</w:t>
      </w:r>
      <w:bookmarkEnd w:id="25"/>
      <w:bookmarkEnd w:id="26"/>
      <w:bookmarkEnd w:id="27"/>
    </w:p>
    <w:p w14:paraId="37FC37E1" w14:textId="77777777" w:rsidR="00703E76" w:rsidRDefault="00703E76" w:rsidP="00703E76">
      <w:pPr>
        <w:pStyle w:val="LDClause"/>
        <w:rPr>
          <w:color w:val="000000"/>
        </w:rPr>
      </w:pPr>
      <w:r w:rsidRPr="0018531D">
        <w:rPr>
          <w:color w:val="000000"/>
        </w:rPr>
        <w:tab/>
      </w:r>
      <w:r>
        <w:rPr>
          <w:color w:val="000000"/>
        </w:rPr>
        <w:t>6.1</w:t>
      </w:r>
      <w:r w:rsidRPr="0018531D">
        <w:rPr>
          <w:color w:val="000000"/>
        </w:rPr>
        <w:tab/>
      </w:r>
      <w:r>
        <w:rPr>
          <w:color w:val="000000"/>
        </w:rPr>
        <w:t xml:space="preserve">In this </w:t>
      </w:r>
      <w:r w:rsidR="00F04329">
        <w:rPr>
          <w:color w:val="000000"/>
        </w:rPr>
        <w:t>CAO</w:t>
      </w:r>
      <w:r>
        <w:rPr>
          <w:color w:val="000000"/>
        </w:rPr>
        <w:t>:</w:t>
      </w:r>
    </w:p>
    <w:p w14:paraId="61F89784" w14:textId="77777777" w:rsidR="00703E76" w:rsidRDefault="00703E76" w:rsidP="00703E76">
      <w:pPr>
        <w:pStyle w:val="LDdefinition"/>
      </w:pPr>
      <w:r>
        <w:rPr>
          <w:b/>
          <w:i/>
        </w:rPr>
        <w:t>access</w:t>
      </w:r>
      <w:r w:rsidRPr="00891B22">
        <w:t xml:space="preserve">, </w:t>
      </w:r>
      <w:r>
        <w:t>in a provision referring to 1 or more of the following (</w:t>
      </w:r>
      <w:r w:rsidRPr="00ED4062">
        <w:rPr>
          <w:b/>
          <w:i/>
        </w:rPr>
        <w:t>necessities</w:t>
      </w:r>
      <w:r>
        <w:t>):</w:t>
      </w:r>
    </w:p>
    <w:p w14:paraId="18D9888F" w14:textId="77777777" w:rsidR="00703E76" w:rsidRPr="006C0C77" w:rsidRDefault="00703E76" w:rsidP="00703E76">
      <w:pPr>
        <w:pStyle w:val="LDP1a"/>
        <w:rPr>
          <w:color w:val="000000" w:themeColor="text1"/>
        </w:rPr>
      </w:pPr>
      <w:r w:rsidRPr="006C0C77">
        <w:rPr>
          <w:color w:val="000000" w:themeColor="text1"/>
        </w:rPr>
        <w:t>(a)</w:t>
      </w:r>
      <w:r w:rsidRPr="006C0C77">
        <w:rPr>
          <w:color w:val="000000" w:themeColor="text1"/>
        </w:rPr>
        <w:tab/>
        <w:t>a crew rest facility;</w:t>
      </w:r>
    </w:p>
    <w:p w14:paraId="6C58951D" w14:textId="77777777" w:rsidR="00703E76" w:rsidRDefault="00703E76" w:rsidP="00703E76">
      <w:pPr>
        <w:pStyle w:val="LDP1a"/>
      </w:pPr>
      <w:r>
        <w:t>(b)</w:t>
      </w:r>
      <w:r>
        <w:tab/>
      </w:r>
      <w:r w:rsidRPr="00891B22">
        <w:t>suitable sleeping accom</w:t>
      </w:r>
      <w:r>
        <w:t>m</w:t>
      </w:r>
      <w:r w:rsidRPr="00891B22">
        <w:t>odation</w:t>
      </w:r>
      <w:r>
        <w:t>;</w:t>
      </w:r>
    </w:p>
    <w:p w14:paraId="1D5D5819" w14:textId="77777777" w:rsidR="00703E76" w:rsidRDefault="00703E76" w:rsidP="00703E76">
      <w:pPr>
        <w:pStyle w:val="LDP1a"/>
      </w:pPr>
      <w:r>
        <w:t>(c)</w:t>
      </w:r>
      <w:r>
        <w:tab/>
      </w:r>
      <w:r w:rsidRPr="00891B22">
        <w:t xml:space="preserve">suitable </w:t>
      </w:r>
      <w:r>
        <w:t>resting</w:t>
      </w:r>
      <w:r w:rsidRPr="00891B22">
        <w:t xml:space="preserve"> accom</w:t>
      </w:r>
      <w:r>
        <w:t>m</w:t>
      </w:r>
      <w:r w:rsidRPr="00891B22">
        <w:t>odation</w:t>
      </w:r>
      <w:r>
        <w:t>;</w:t>
      </w:r>
    </w:p>
    <w:p w14:paraId="2109738D" w14:textId="77777777" w:rsidR="00703E76" w:rsidRDefault="00703E76" w:rsidP="0086467C">
      <w:pPr>
        <w:pStyle w:val="LDP1a"/>
        <w:keepNext/>
      </w:pPr>
      <w:r>
        <w:t>(d)</w:t>
      </w:r>
      <w:r>
        <w:tab/>
        <w:t>adequate sustenance;</w:t>
      </w:r>
    </w:p>
    <w:p w14:paraId="02A2B21B" w14:textId="77777777" w:rsidR="00703E76" w:rsidRDefault="00703E76" w:rsidP="00703E76">
      <w:pPr>
        <w:pStyle w:val="LDdefinition"/>
      </w:pPr>
      <w:r>
        <w:t>means that there is no restriction on, or impediment to, a flight crew member’s immediate and actual use of the necessity:</w:t>
      </w:r>
    </w:p>
    <w:p w14:paraId="36976D08" w14:textId="77777777" w:rsidR="00703E76" w:rsidRDefault="00703E76" w:rsidP="00703E76">
      <w:pPr>
        <w:pStyle w:val="LDP1a"/>
      </w:pPr>
      <w:r>
        <w:t>(e)</w:t>
      </w:r>
      <w:r>
        <w:tab/>
        <w:t>in accordance with the provision; or</w:t>
      </w:r>
    </w:p>
    <w:p w14:paraId="6A3EA0BA" w14:textId="77777777" w:rsidR="00703E76" w:rsidRPr="00891B22" w:rsidRDefault="00703E76" w:rsidP="00703E76">
      <w:pPr>
        <w:pStyle w:val="LDP1a"/>
      </w:pPr>
      <w:r>
        <w:t>(f)</w:t>
      </w:r>
      <w:r>
        <w:tab/>
        <w:t>if the provision is a definition — in accordance with a provision which uses the defined term.</w:t>
      </w:r>
    </w:p>
    <w:p w14:paraId="7FA8E1B9" w14:textId="77777777" w:rsidR="00703E76" w:rsidRPr="00EA08AB" w:rsidRDefault="00703E76" w:rsidP="00703E76">
      <w:pPr>
        <w:pStyle w:val="LDdefinition"/>
      </w:pPr>
      <w:r>
        <w:rPr>
          <w:b/>
          <w:i/>
        </w:rPr>
        <w:t>acclimatised</w:t>
      </w:r>
      <w:r>
        <w:t xml:space="preserve"> has the meaning given in subsection 7.</w:t>
      </w:r>
    </w:p>
    <w:p w14:paraId="0CE87477" w14:textId="77777777" w:rsidR="00703E76" w:rsidRPr="0021581A" w:rsidRDefault="00703E76" w:rsidP="00703E76">
      <w:pPr>
        <w:pStyle w:val="LDdefinition"/>
      </w:pPr>
      <w:r>
        <w:rPr>
          <w:b/>
          <w:i/>
        </w:rPr>
        <w:t>acclimatised time</w:t>
      </w:r>
      <w:r w:rsidRPr="0021581A">
        <w:t xml:space="preserve"> </w:t>
      </w:r>
      <w:r>
        <w:t xml:space="preserve">means </w:t>
      </w:r>
      <w:r>
        <w:rPr>
          <w:lang w:val="en-GB"/>
        </w:rPr>
        <w:t>local time at the location where an FCM is acclimatised.</w:t>
      </w:r>
    </w:p>
    <w:p w14:paraId="4CC8AF41" w14:textId="77777777" w:rsidR="00703E76" w:rsidRDefault="00703E76" w:rsidP="00703E76">
      <w:pPr>
        <w:pStyle w:val="LDdefinition"/>
        <w:rPr>
          <w:b/>
          <w:i/>
          <w:lang w:val="en-US"/>
        </w:rPr>
      </w:pPr>
      <w:r>
        <w:rPr>
          <w:b/>
          <w:i/>
          <w:lang w:val="en-US"/>
        </w:rPr>
        <w:t xml:space="preserve">Act </w:t>
      </w:r>
      <w:r w:rsidRPr="00532D88">
        <w:rPr>
          <w:lang w:val="en-US"/>
        </w:rPr>
        <w:t xml:space="preserve">means the </w:t>
      </w:r>
      <w:r w:rsidRPr="0018531D">
        <w:rPr>
          <w:i/>
        </w:rPr>
        <w:t>Civil Aviation Act 1988</w:t>
      </w:r>
      <w:r w:rsidRPr="00C15D45">
        <w:t>.</w:t>
      </w:r>
    </w:p>
    <w:p w14:paraId="49F82907" w14:textId="77777777" w:rsidR="00703E76" w:rsidRPr="00C96844" w:rsidRDefault="00703E76" w:rsidP="00703E76">
      <w:pPr>
        <w:pStyle w:val="LDdefinition"/>
        <w:rPr>
          <w:lang w:val="en-US"/>
        </w:rPr>
      </w:pPr>
      <w:r>
        <w:rPr>
          <w:b/>
          <w:i/>
          <w:lang w:val="en-US"/>
        </w:rPr>
        <w:t>adaptation period</w:t>
      </w:r>
      <w:r>
        <w:rPr>
          <w:lang w:val="en-US"/>
        </w:rPr>
        <w:t xml:space="preserve"> means a continuous off-duty period for an FCM to become acclimatised to a particular location.</w:t>
      </w:r>
    </w:p>
    <w:p w14:paraId="504AD845" w14:textId="77777777" w:rsidR="00703E76" w:rsidRPr="00981D4F" w:rsidRDefault="00703E76" w:rsidP="00703E76">
      <w:pPr>
        <w:pStyle w:val="LDdefinition"/>
        <w:rPr>
          <w:lang w:val="en-US"/>
        </w:rPr>
      </w:pPr>
      <w:r>
        <w:rPr>
          <w:b/>
          <w:i/>
          <w:lang w:val="en-US"/>
        </w:rPr>
        <w:t>adequate sustenance</w:t>
      </w:r>
      <w:r>
        <w:rPr>
          <w:lang w:val="en-US"/>
        </w:rPr>
        <w:t xml:space="preserve"> means food and drink, including clean drinking water, in quantities sufficient to reasonably sustain a person in the person’s circumstances.</w:t>
      </w:r>
    </w:p>
    <w:p w14:paraId="6257AA07" w14:textId="77777777" w:rsidR="00703E76" w:rsidRPr="003A04EE" w:rsidRDefault="00703E76" w:rsidP="00703E76">
      <w:pPr>
        <w:pStyle w:val="LDdefinition"/>
        <w:rPr>
          <w:lang w:val="en-US"/>
        </w:rPr>
      </w:pPr>
      <w:r>
        <w:rPr>
          <w:b/>
          <w:i/>
          <w:lang w:val="en-US"/>
        </w:rPr>
        <w:t>AOC</w:t>
      </w:r>
      <w:r w:rsidRPr="00CF4379">
        <w:rPr>
          <w:lang w:val="en-US"/>
        </w:rPr>
        <w:t xml:space="preserve"> </w:t>
      </w:r>
      <w:r w:rsidRPr="003A04EE">
        <w:rPr>
          <w:lang w:val="en-US"/>
        </w:rPr>
        <w:t>means an Air Operator’s Certificate.</w:t>
      </w:r>
    </w:p>
    <w:p w14:paraId="5822BC03" w14:textId="1FC3E66C" w:rsidR="00243157" w:rsidRDefault="00703E76" w:rsidP="00243157">
      <w:pPr>
        <w:pStyle w:val="LDdefinition"/>
        <w:rPr>
          <w:lang w:val="en-US"/>
        </w:rPr>
      </w:pPr>
      <w:r w:rsidRPr="008350CF">
        <w:rPr>
          <w:b/>
          <w:i/>
          <w:color w:val="000000"/>
        </w:rPr>
        <w:t>AOC holder</w:t>
      </w:r>
      <w:r w:rsidRPr="00532D88">
        <w:rPr>
          <w:color w:val="000000"/>
        </w:rPr>
        <w:t>, or</w:t>
      </w:r>
      <w:r>
        <w:rPr>
          <w:b/>
          <w:i/>
          <w:color w:val="000000"/>
        </w:rPr>
        <w:t xml:space="preserve"> holder</w:t>
      </w:r>
      <w:r w:rsidRPr="00532D88">
        <w:rPr>
          <w:color w:val="000000"/>
        </w:rPr>
        <w:t>, means</w:t>
      </w:r>
      <w:r>
        <w:rPr>
          <w:b/>
          <w:i/>
          <w:color w:val="000000"/>
        </w:rPr>
        <w:t xml:space="preserve"> </w:t>
      </w:r>
      <w:r w:rsidRPr="0018531D">
        <w:rPr>
          <w:color w:val="000000"/>
        </w:rPr>
        <w:t xml:space="preserve">the holder of an Air </w:t>
      </w:r>
      <w:r>
        <w:rPr>
          <w:color w:val="000000"/>
        </w:rPr>
        <w:t>Operator</w:t>
      </w:r>
      <w:r w:rsidRPr="0018531D">
        <w:rPr>
          <w:color w:val="000000"/>
        </w:rPr>
        <w:t>’s Certificate</w:t>
      </w:r>
      <w:r>
        <w:rPr>
          <w:color w:val="000000"/>
        </w:rPr>
        <w:t xml:space="preserve"> issued under Part III, Division 2 of the Act</w:t>
      </w:r>
      <w:r w:rsidR="00024041">
        <w:rPr>
          <w:color w:val="000000"/>
        </w:rPr>
        <w:t xml:space="preserve"> but</w:t>
      </w:r>
      <w:r w:rsidR="00243157">
        <w:rPr>
          <w:color w:val="000000"/>
        </w:rPr>
        <w:t xml:space="preserve">, </w:t>
      </w:r>
      <w:r w:rsidR="00243157">
        <w:rPr>
          <w:lang w:val="en-US"/>
        </w:rPr>
        <w:t xml:space="preserve">except in subsections 4 and 5, is also taken to include </w:t>
      </w:r>
      <w:r w:rsidR="00267F3C">
        <w:rPr>
          <w:lang w:val="en-US"/>
        </w:rPr>
        <w:t xml:space="preserve">the holder of </w:t>
      </w:r>
      <w:r w:rsidR="00243157">
        <w:rPr>
          <w:lang w:val="en-US"/>
        </w:rPr>
        <w:t>a Part 141 certificate</w:t>
      </w:r>
      <w:r w:rsidR="00BA0D91">
        <w:rPr>
          <w:lang w:val="en-US"/>
        </w:rPr>
        <w:t xml:space="preserve"> to whom this CAO applies</w:t>
      </w:r>
      <w:r w:rsidR="00243157" w:rsidRPr="003A04EE">
        <w:rPr>
          <w:lang w:val="en-US"/>
        </w:rPr>
        <w:t>.</w:t>
      </w:r>
    </w:p>
    <w:p w14:paraId="4793A764" w14:textId="77777777" w:rsidR="00243157" w:rsidRPr="00243157" w:rsidRDefault="00243157" w:rsidP="00675E16">
      <w:pPr>
        <w:pStyle w:val="LDNote"/>
        <w:rPr>
          <w:lang w:val="en-US"/>
        </w:rPr>
      </w:pPr>
      <w:r w:rsidRPr="00243157">
        <w:rPr>
          <w:i/>
        </w:rPr>
        <w:t>Note</w:t>
      </w:r>
      <w:r w:rsidRPr="00243157">
        <w:t>   See also paragraph</w:t>
      </w:r>
      <w:r>
        <w:t xml:space="preserve"> </w:t>
      </w:r>
      <w:r w:rsidRPr="00243157">
        <w:t>6.4.</w:t>
      </w:r>
    </w:p>
    <w:p w14:paraId="06897B2D" w14:textId="77777777" w:rsidR="00703E76" w:rsidRDefault="00703E76" w:rsidP="00703E76">
      <w:pPr>
        <w:pStyle w:val="LDdefinition"/>
        <w:rPr>
          <w:b/>
          <w:i/>
          <w:lang w:val="en-US"/>
        </w:rPr>
      </w:pPr>
      <w:r>
        <w:rPr>
          <w:b/>
          <w:i/>
          <w:lang w:val="en-US"/>
        </w:rPr>
        <w:t xml:space="preserve">approval </w:t>
      </w:r>
      <w:r w:rsidRPr="00CF7E2E">
        <w:rPr>
          <w:lang w:val="en-US"/>
        </w:rPr>
        <w:t>means approval in writing.</w:t>
      </w:r>
    </w:p>
    <w:p w14:paraId="63472AA3" w14:textId="77777777" w:rsidR="00703E76" w:rsidRDefault="00703E76" w:rsidP="00703E76">
      <w:pPr>
        <w:pStyle w:val="LDdefinition"/>
        <w:rPr>
          <w:lang w:val="en-US"/>
        </w:rPr>
      </w:pPr>
      <w:r w:rsidRPr="00E423DE">
        <w:rPr>
          <w:b/>
          <w:i/>
          <w:lang w:val="en-US"/>
        </w:rPr>
        <w:t>assign</w:t>
      </w:r>
      <w:r>
        <w:rPr>
          <w:b/>
          <w:i/>
          <w:lang w:val="en-US"/>
        </w:rPr>
        <w:t xml:space="preserve">ed </w:t>
      </w:r>
      <w:r w:rsidRPr="00814EEE">
        <w:rPr>
          <w:lang w:val="en-US"/>
        </w:rPr>
        <w:t>means assigned by</w:t>
      </w:r>
      <w:r>
        <w:rPr>
          <w:lang w:val="en-US"/>
        </w:rPr>
        <w:t xml:space="preserve"> the AOC holder to his or her FCM.</w:t>
      </w:r>
    </w:p>
    <w:p w14:paraId="3C3B9F62" w14:textId="77777777" w:rsidR="00703E76" w:rsidRPr="009D5303" w:rsidRDefault="00703E76" w:rsidP="00703E76">
      <w:pPr>
        <w:pStyle w:val="LDNote"/>
        <w:rPr>
          <w:lang w:val="en-US"/>
        </w:rPr>
      </w:pPr>
      <w:r w:rsidRPr="00814EEE">
        <w:rPr>
          <w:i/>
          <w:lang w:val="en-US"/>
        </w:rPr>
        <w:t>Note   </w:t>
      </w:r>
      <w:r w:rsidRPr="00814EEE">
        <w:rPr>
          <w:lang w:val="en-US"/>
        </w:rPr>
        <w:t xml:space="preserve">For example, the AOC holder </w:t>
      </w:r>
      <w:r w:rsidRPr="00814EEE">
        <w:rPr>
          <w:b/>
          <w:i/>
          <w:lang w:val="en-US"/>
        </w:rPr>
        <w:t>assigns</w:t>
      </w:r>
      <w:r w:rsidRPr="00814EEE">
        <w:rPr>
          <w:lang w:val="en-US"/>
        </w:rPr>
        <w:t xml:space="preserve"> to the FCM </w:t>
      </w:r>
      <w:r w:rsidRPr="00814EEE">
        <w:rPr>
          <w:b/>
          <w:i/>
          <w:lang w:val="en-US"/>
        </w:rPr>
        <w:t>duty</w:t>
      </w:r>
      <w:r>
        <w:rPr>
          <w:lang w:val="en-US"/>
        </w:rPr>
        <w:t>,</w:t>
      </w:r>
      <w:r w:rsidRPr="009D5303">
        <w:rPr>
          <w:lang w:val="en-US"/>
        </w:rPr>
        <w:t xml:space="preserve"> </w:t>
      </w:r>
      <w:r w:rsidRPr="00814EEE">
        <w:rPr>
          <w:b/>
          <w:i/>
          <w:lang w:val="en-US"/>
        </w:rPr>
        <w:t>standby</w:t>
      </w:r>
      <w:r w:rsidRPr="009D5303">
        <w:rPr>
          <w:lang w:val="en-US"/>
        </w:rPr>
        <w:t xml:space="preserve">, a </w:t>
      </w:r>
      <w:r w:rsidRPr="00814EEE">
        <w:rPr>
          <w:b/>
          <w:i/>
          <w:lang w:val="en-US"/>
        </w:rPr>
        <w:t>h</w:t>
      </w:r>
      <w:r w:rsidRPr="009D5303">
        <w:rPr>
          <w:b/>
          <w:i/>
          <w:lang w:val="en-US"/>
        </w:rPr>
        <w:t>o</w:t>
      </w:r>
      <w:r w:rsidRPr="00814EEE">
        <w:rPr>
          <w:b/>
          <w:i/>
          <w:lang w:val="en-US"/>
        </w:rPr>
        <w:t>me base</w:t>
      </w:r>
      <w:r w:rsidRPr="009D5303">
        <w:rPr>
          <w:lang w:val="en-US"/>
        </w:rPr>
        <w:t xml:space="preserve">, a </w:t>
      </w:r>
      <w:r w:rsidRPr="00814EEE">
        <w:rPr>
          <w:b/>
          <w:i/>
          <w:lang w:val="en-US"/>
        </w:rPr>
        <w:t>flight duty period</w:t>
      </w:r>
      <w:r w:rsidRPr="009D5303">
        <w:rPr>
          <w:lang w:val="en-US"/>
        </w:rPr>
        <w:t xml:space="preserve">, a </w:t>
      </w:r>
      <w:r w:rsidRPr="00814EEE">
        <w:rPr>
          <w:b/>
          <w:i/>
          <w:lang w:val="en-US"/>
        </w:rPr>
        <w:t>reporting time</w:t>
      </w:r>
      <w:r>
        <w:rPr>
          <w:lang w:val="en-US"/>
        </w:rPr>
        <w:t>.</w:t>
      </w:r>
    </w:p>
    <w:p w14:paraId="565E4938" w14:textId="77777777" w:rsidR="00703E76" w:rsidRDefault="00703E76" w:rsidP="00703E76">
      <w:pPr>
        <w:pStyle w:val="LDdefinition"/>
        <w:rPr>
          <w:lang w:val="en-US"/>
        </w:rPr>
      </w:pPr>
      <w:r w:rsidRPr="00CE44FF">
        <w:rPr>
          <w:b/>
          <w:i/>
          <w:lang w:val="en-US"/>
        </w:rPr>
        <w:t>augmented crew operation</w:t>
      </w:r>
      <w:r w:rsidRPr="00CE44FF">
        <w:rPr>
          <w:lang w:val="en-US"/>
        </w:rPr>
        <w:t xml:space="preserve"> means an aircraft operation</w:t>
      </w:r>
      <w:r>
        <w:rPr>
          <w:lang w:val="en-US"/>
        </w:rPr>
        <w:t xml:space="preserve"> in which 1 or more FCMs, additional to </w:t>
      </w:r>
      <w:r w:rsidRPr="00CE44FF">
        <w:rPr>
          <w:lang w:val="en-US"/>
        </w:rPr>
        <w:t>the minimum required</w:t>
      </w:r>
      <w:r>
        <w:rPr>
          <w:lang w:val="en-US"/>
        </w:rPr>
        <w:t xml:space="preserve"> number of</w:t>
      </w:r>
      <w:r w:rsidRPr="00CE44FF">
        <w:rPr>
          <w:lang w:val="en-US"/>
        </w:rPr>
        <w:t xml:space="preserve"> </w:t>
      </w:r>
      <w:r>
        <w:rPr>
          <w:lang w:val="en-US"/>
        </w:rPr>
        <w:t>FCM</w:t>
      </w:r>
      <w:r w:rsidRPr="00CE44FF">
        <w:rPr>
          <w:lang w:val="en-US"/>
        </w:rPr>
        <w:t>s</w:t>
      </w:r>
      <w:r>
        <w:rPr>
          <w:lang w:val="en-US"/>
        </w:rPr>
        <w:t>,</w:t>
      </w:r>
      <w:r w:rsidRPr="00CE44FF">
        <w:rPr>
          <w:lang w:val="en-US"/>
        </w:rPr>
        <w:t xml:space="preserve"> are engaged in a </w:t>
      </w:r>
      <w:r>
        <w:rPr>
          <w:lang w:val="en-US"/>
        </w:rPr>
        <w:t>flight to</w:t>
      </w:r>
      <w:r w:rsidRPr="00CE44FF">
        <w:rPr>
          <w:lang w:val="en-US"/>
        </w:rPr>
        <w:t xml:space="preserve"> allow</w:t>
      </w:r>
      <w:r>
        <w:rPr>
          <w:lang w:val="en-US"/>
        </w:rPr>
        <w:t xml:space="preserve"> 1 or more FCM</w:t>
      </w:r>
      <w:r w:rsidRPr="00CE44FF">
        <w:rPr>
          <w:lang w:val="en-US"/>
        </w:rPr>
        <w:t>s to be relieved of dut</w:t>
      </w:r>
      <w:r>
        <w:rPr>
          <w:lang w:val="en-US"/>
        </w:rPr>
        <w:t>y</w:t>
      </w:r>
      <w:r w:rsidRPr="00CE44FF">
        <w:rPr>
          <w:lang w:val="en-US"/>
        </w:rPr>
        <w:t xml:space="preserve"> during flight time.</w:t>
      </w:r>
    </w:p>
    <w:p w14:paraId="7A2BC248" w14:textId="2235E2CC" w:rsidR="00703E76" w:rsidRPr="00C10867" w:rsidRDefault="00703E76" w:rsidP="00703E76">
      <w:pPr>
        <w:pStyle w:val="LDdefinition"/>
        <w:rPr>
          <w:b/>
          <w:i/>
        </w:rPr>
      </w:pPr>
      <w:r w:rsidRPr="00065796">
        <w:rPr>
          <w:b/>
          <w:i/>
        </w:rPr>
        <w:t xml:space="preserve">authorised </w:t>
      </w:r>
      <w:r w:rsidRPr="00F97CB6">
        <w:rPr>
          <w:b/>
          <w:i/>
        </w:rPr>
        <w:t>P</w:t>
      </w:r>
      <w:r w:rsidRPr="008B6E12">
        <w:rPr>
          <w:b/>
          <w:i/>
        </w:rPr>
        <w:t>art 141 flight training</w:t>
      </w:r>
      <w:r>
        <w:t xml:space="preserve"> has the same meaning as in subregulation 141.015 (2) of </w:t>
      </w:r>
      <w:r w:rsidR="00412C33">
        <w:t>CASR</w:t>
      </w:r>
      <w:r>
        <w:t xml:space="preserve"> but does not include flight training that is conducted in a flight simulation training device as the </w:t>
      </w:r>
      <w:r w:rsidR="002270EB">
        <w:t xml:space="preserve">sole and </w:t>
      </w:r>
      <w:r>
        <w:t>exclusive form of training conducted by the operator.</w:t>
      </w:r>
    </w:p>
    <w:p w14:paraId="7BC9354B" w14:textId="2BDC5204" w:rsidR="00703E76" w:rsidRDefault="00703E76" w:rsidP="00703E76">
      <w:pPr>
        <w:pStyle w:val="LDdefinition"/>
        <w:ind w:right="-477"/>
      </w:pPr>
      <w:r w:rsidRPr="00065796">
        <w:rPr>
          <w:b/>
          <w:i/>
        </w:rPr>
        <w:t xml:space="preserve">authorised </w:t>
      </w:r>
      <w:r w:rsidRPr="00F97CB6">
        <w:rPr>
          <w:b/>
          <w:i/>
        </w:rPr>
        <w:t>P</w:t>
      </w:r>
      <w:r w:rsidRPr="000A6184">
        <w:rPr>
          <w:b/>
          <w:i/>
        </w:rPr>
        <w:t>art 14</w:t>
      </w:r>
      <w:r>
        <w:rPr>
          <w:b/>
          <w:i/>
        </w:rPr>
        <w:t>2 activity</w:t>
      </w:r>
      <w:r>
        <w:t xml:space="preserve"> has the same meaning as in subregulation 142.015 (3) of </w:t>
      </w:r>
      <w:r w:rsidR="00412C33">
        <w:t>CASR</w:t>
      </w:r>
      <w:r>
        <w:t xml:space="preserve"> but does not include flight training that is conducted in a flight simulation training device as the </w:t>
      </w:r>
      <w:r w:rsidR="002270EB">
        <w:t xml:space="preserve">sole and </w:t>
      </w:r>
      <w:r>
        <w:t>exclusive form of training conducted by the operator.</w:t>
      </w:r>
    </w:p>
    <w:p w14:paraId="55B3C0E6" w14:textId="77777777" w:rsidR="00703E76" w:rsidRDefault="00703E76" w:rsidP="00703E76">
      <w:pPr>
        <w:pStyle w:val="LDdefinition"/>
      </w:pPr>
      <w:r w:rsidRPr="00A762BB">
        <w:rPr>
          <w:b/>
          <w:bCs/>
          <w:i/>
        </w:rPr>
        <w:t>bed</w:t>
      </w:r>
      <w:r>
        <w:t>, for suitable sleeping accommodation, includes at least 1 pillow, clean bed linen, and bed covering appropriate for the temperature of the accommodation.</w:t>
      </w:r>
    </w:p>
    <w:p w14:paraId="6BFC2C5E" w14:textId="77777777" w:rsidR="00703E76" w:rsidRPr="00532D88" w:rsidRDefault="00703E76" w:rsidP="00703E76">
      <w:pPr>
        <w:pStyle w:val="LDdefinition"/>
        <w:rPr>
          <w:lang w:val="en-US"/>
        </w:rPr>
      </w:pPr>
      <w:r w:rsidRPr="00814EEE">
        <w:rPr>
          <w:b/>
          <w:i/>
          <w:lang w:val="en-US"/>
        </w:rPr>
        <w:t>call out</w:t>
      </w:r>
      <w:r w:rsidRPr="00532D88">
        <w:rPr>
          <w:lang w:val="en-US"/>
        </w:rPr>
        <w:t xml:space="preserve"> means</w:t>
      </w:r>
      <w:r>
        <w:rPr>
          <w:lang w:val="en-US"/>
        </w:rPr>
        <w:t xml:space="preserve"> being required by an AOC holder to commence a duty period during a standby.</w:t>
      </w:r>
    </w:p>
    <w:p w14:paraId="443EF2CE" w14:textId="2FBDA1B4" w:rsidR="00703E76" w:rsidRDefault="00033209" w:rsidP="00703E76">
      <w:pPr>
        <w:pStyle w:val="LDdefinition"/>
        <w:rPr>
          <w:i/>
          <w:color w:val="000000"/>
        </w:rPr>
      </w:pPr>
      <w:r>
        <w:rPr>
          <w:b/>
          <w:i/>
          <w:lang w:val="en-US"/>
        </w:rPr>
        <w:t>CAR</w:t>
      </w:r>
      <w:r w:rsidR="00703E76" w:rsidRPr="00033209">
        <w:rPr>
          <w:lang w:val="en-US"/>
        </w:rPr>
        <w:t xml:space="preserve"> </w:t>
      </w:r>
      <w:r w:rsidR="00703E76" w:rsidRPr="00814EEE">
        <w:rPr>
          <w:lang w:val="en-US"/>
        </w:rPr>
        <w:t>means the</w:t>
      </w:r>
      <w:r w:rsidR="00703E76">
        <w:rPr>
          <w:b/>
          <w:i/>
          <w:lang w:val="en-US"/>
        </w:rPr>
        <w:t xml:space="preserve"> </w:t>
      </w:r>
      <w:r w:rsidR="00703E76" w:rsidRPr="0018531D">
        <w:rPr>
          <w:i/>
          <w:color w:val="000000"/>
        </w:rPr>
        <w:t>Civil Aviation Regulations 1988</w:t>
      </w:r>
      <w:r w:rsidR="00703E76" w:rsidRPr="00C15D45">
        <w:rPr>
          <w:color w:val="000000"/>
        </w:rPr>
        <w:t>.</w:t>
      </w:r>
    </w:p>
    <w:p w14:paraId="3DF5AEF7" w14:textId="77777777" w:rsidR="00703E76" w:rsidRDefault="00412C33" w:rsidP="00703E76">
      <w:pPr>
        <w:pStyle w:val="LDdefinition"/>
        <w:rPr>
          <w:b/>
          <w:i/>
          <w:lang w:val="en-US"/>
        </w:rPr>
      </w:pPr>
      <w:r>
        <w:rPr>
          <w:b/>
          <w:i/>
          <w:lang w:val="en-US"/>
        </w:rPr>
        <w:t>CASR</w:t>
      </w:r>
      <w:r w:rsidR="00703E76" w:rsidRPr="00033209">
        <w:rPr>
          <w:lang w:val="en-US"/>
        </w:rPr>
        <w:t xml:space="preserve"> </w:t>
      </w:r>
      <w:r w:rsidR="00703E76" w:rsidRPr="00814EEE">
        <w:rPr>
          <w:lang w:val="en-US"/>
        </w:rPr>
        <w:t>means the</w:t>
      </w:r>
      <w:r w:rsidR="00703E76">
        <w:rPr>
          <w:b/>
          <w:i/>
          <w:lang w:val="en-US"/>
        </w:rPr>
        <w:t xml:space="preserve"> </w:t>
      </w:r>
      <w:r w:rsidR="00703E76" w:rsidRPr="0018531D">
        <w:rPr>
          <w:i/>
          <w:color w:val="000000"/>
        </w:rPr>
        <w:t>Civil Aviation Safety Regulations 1998</w:t>
      </w:r>
      <w:r w:rsidR="00703E76" w:rsidRPr="00C15D45">
        <w:rPr>
          <w:color w:val="000000"/>
        </w:rPr>
        <w:t>.</w:t>
      </w:r>
    </w:p>
    <w:p w14:paraId="15460350" w14:textId="77777777" w:rsidR="00703E76" w:rsidRDefault="00703E76" w:rsidP="00D81AB8">
      <w:pPr>
        <w:pStyle w:val="LDdefinition"/>
        <w:keepNext/>
        <w:rPr>
          <w:lang w:val="en-US"/>
        </w:rPr>
      </w:pPr>
      <w:r>
        <w:rPr>
          <w:b/>
          <w:i/>
          <w:lang w:val="en-US"/>
        </w:rPr>
        <w:t>Chief Executive Officer</w:t>
      </w:r>
      <w:r w:rsidRPr="00033209">
        <w:rPr>
          <w:lang w:val="en-US"/>
        </w:rPr>
        <w:t xml:space="preserve"> </w:t>
      </w:r>
      <w:r w:rsidRPr="00A762BB">
        <w:rPr>
          <w:lang w:val="en-US"/>
        </w:rPr>
        <w:t>means</w:t>
      </w:r>
      <w:r>
        <w:rPr>
          <w:lang w:val="en-US"/>
        </w:rPr>
        <w:t xml:space="preserve"> the person who is:</w:t>
      </w:r>
    </w:p>
    <w:p w14:paraId="39F9D5C6" w14:textId="77777777" w:rsidR="00703E76" w:rsidRPr="002C1104" w:rsidRDefault="00703E76" w:rsidP="00703E76">
      <w:pPr>
        <w:pStyle w:val="LDP1a"/>
      </w:pPr>
      <w:r>
        <w:rPr>
          <w:lang w:val="en" w:eastAsia="en-AU"/>
        </w:rPr>
        <w:t>(a)</w:t>
      </w:r>
      <w:r>
        <w:rPr>
          <w:lang w:val="en" w:eastAsia="en-AU"/>
        </w:rPr>
        <w:tab/>
      </w:r>
      <w:r w:rsidRPr="002C1104">
        <w:t>if the AOC holder is a</w:t>
      </w:r>
      <w:r>
        <w:t>n individual —</w:t>
      </w:r>
      <w:r w:rsidRPr="002C1104">
        <w:t xml:space="preserve"> that </w:t>
      </w:r>
      <w:r>
        <w:t>individual</w:t>
      </w:r>
      <w:r w:rsidRPr="002C1104">
        <w:t>; or</w:t>
      </w:r>
    </w:p>
    <w:p w14:paraId="408AF23C" w14:textId="0E8B2D61" w:rsidR="00703E76" w:rsidRPr="002C1104" w:rsidRDefault="00703E76" w:rsidP="00703E76">
      <w:pPr>
        <w:pStyle w:val="LDP1a"/>
      </w:pPr>
      <w:r>
        <w:t>(b)</w:t>
      </w:r>
      <w:r>
        <w:tab/>
      </w:r>
      <w:r w:rsidRPr="002C1104">
        <w:t>if the AOC holder is a</w:t>
      </w:r>
      <w:r>
        <w:t xml:space="preserve"> corporation — </w:t>
      </w:r>
      <w:r w:rsidRPr="002C1104">
        <w:t>the</w:t>
      </w:r>
      <w:r>
        <w:t xml:space="preserve"> person </w:t>
      </w:r>
      <w:r>
        <w:rPr>
          <w:lang w:val="en-US"/>
        </w:rPr>
        <w:t xml:space="preserve">(however described) </w:t>
      </w:r>
      <w:r>
        <w:t xml:space="preserve">whom CASA was satisfied, for subparagraph 28 (1) (b) (iv) of the Act (and the definition of </w:t>
      </w:r>
      <w:r w:rsidRPr="00C15D45">
        <w:rPr>
          <w:b/>
          <w:i/>
        </w:rPr>
        <w:t>key personnel</w:t>
      </w:r>
      <w:r>
        <w:t xml:space="preserve"> in subsection 28 (3) of the Act), could hold or carry out the duties of the AOC holder’s </w:t>
      </w:r>
      <w:r w:rsidR="001972A7">
        <w:t>Chief Executive Officer</w:t>
      </w:r>
      <w:r>
        <w:t>.</w:t>
      </w:r>
    </w:p>
    <w:p w14:paraId="2D7BB174" w14:textId="77777777" w:rsidR="00703E76" w:rsidRPr="00E805D6" w:rsidRDefault="00703E76" w:rsidP="00703E76">
      <w:pPr>
        <w:pStyle w:val="LDdefinition"/>
        <w:rPr>
          <w:lang w:val="en-US"/>
        </w:rPr>
      </w:pPr>
      <w:r w:rsidRPr="00E805D6">
        <w:rPr>
          <w:b/>
          <w:i/>
          <w:lang w:val="en-US"/>
        </w:rPr>
        <w:t>complex operation</w:t>
      </w:r>
      <w:r w:rsidRPr="00E805D6">
        <w:rPr>
          <w:lang w:val="en-US"/>
        </w:rPr>
        <w:t xml:space="preserve"> means an operation which involves </w:t>
      </w:r>
      <w:r>
        <w:rPr>
          <w:lang w:val="en-US"/>
        </w:rPr>
        <w:t>1 or more of the following</w:t>
      </w:r>
      <w:r w:rsidRPr="00E805D6">
        <w:rPr>
          <w:lang w:val="en-US"/>
        </w:rPr>
        <w:t>:</w:t>
      </w:r>
    </w:p>
    <w:p w14:paraId="7D5377D1" w14:textId="77777777" w:rsidR="00703E76" w:rsidRPr="00E805D6" w:rsidRDefault="00703E76" w:rsidP="00703E76">
      <w:pPr>
        <w:pStyle w:val="LDP1a"/>
      </w:pPr>
      <w:r w:rsidRPr="00E805D6">
        <w:t>(a)</w:t>
      </w:r>
      <w:r w:rsidRPr="00E805D6">
        <w:tab/>
      </w:r>
      <w:r>
        <w:t>an FDP</w:t>
      </w:r>
      <w:r w:rsidRPr="00E805D6">
        <w:t xml:space="preserve"> </w:t>
      </w:r>
      <w:r>
        <w:t>with a displacement time of 2 hours or more</w:t>
      </w:r>
      <w:r w:rsidRPr="00E805D6">
        <w:t>;</w:t>
      </w:r>
    </w:p>
    <w:p w14:paraId="0628947A" w14:textId="77777777" w:rsidR="00703E76" w:rsidRDefault="00703E76" w:rsidP="00703E76">
      <w:pPr>
        <w:pStyle w:val="LDP1a"/>
      </w:pPr>
      <w:r w:rsidRPr="00E805D6">
        <w:t>(b)</w:t>
      </w:r>
      <w:r w:rsidRPr="00E805D6">
        <w:tab/>
        <w:t>an augmented crew operation</w:t>
      </w:r>
      <w:r>
        <w:t>;</w:t>
      </w:r>
    </w:p>
    <w:p w14:paraId="5DD4B00F" w14:textId="77777777" w:rsidR="00703E76" w:rsidRDefault="00703E76" w:rsidP="00437AF4">
      <w:pPr>
        <w:pStyle w:val="LDP1a"/>
        <w:keepNext/>
        <w:tabs>
          <w:tab w:val="left" w:pos="2127"/>
        </w:tabs>
      </w:pPr>
      <w:r>
        <w:t>(c)</w:t>
      </w:r>
      <w:r>
        <w:tab/>
        <w:t>an FDP that commences when the FCM is:</w:t>
      </w:r>
    </w:p>
    <w:p w14:paraId="437321F1" w14:textId="77777777" w:rsidR="00703E76" w:rsidRDefault="00703E76" w:rsidP="00703E76">
      <w:pPr>
        <w:pStyle w:val="LDP2i"/>
      </w:pPr>
      <w:r>
        <w:tab/>
        <w:t>(</w:t>
      </w:r>
      <w:proofErr w:type="spellStart"/>
      <w:r>
        <w:t>i</w:t>
      </w:r>
      <w:proofErr w:type="spellEnd"/>
      <w:r>
        <w:t>)</w:t>
      </w:r>
      <w:r>
        <w:tab/>
        <w:t>in an unknown state of acclimatisation; or</w:t>
      </w:r>
    </w:p>
    <w:p w14:paraId="32E9E302" w14:textId="77777777" w:rsidR="00703E76" w:rsidRDefault="00703E76" w:rsidP="00703E76">
      <w:pPr>
        <w:pStyle w:val="LDP2i"/>
        <w:ind w:left="1559" w:hanging="1105"/>
      </w:pPr>
      <w:r>
        <w:tab/>
        <w:t>(ii)</w:t>
      </w:r>
      <w:r>
        <w:tab/>
        <w:t>acclimatised to a location other than the location where the FDP commences.</w:t>
      </w:r>
    </w:p>
    <w:p w14:paraId="51B69001" w14:textId="77777777" w:rsidR="00703E76" w:rsidRPr="00C96844" w:rsidRDefault="00703E76" w:rsidP="00703E76">
      <w:pPr>
        <w:pStyle w:val="LDNote"/>
        <w:rPr>
          <w:lang w:val="en-US"/>
        </w:rPr>
      </w:pPr>
      <w:r w:rsidRPr="00E805D6">
        <w:rPr>
          <w:i/>
          <w:lang w:val="en-US"/>
        </w:rPr>
        <w:t>Note</w:t>
      </w:r>
      <w:r>
        <w:rPr>
          <w:i/>
          <w:lang w:val="en-US"/>
        </w:rPr>
        <w:t>   </w:t>
      </w:r>
      <w:r>
        <w:rPr>
          <w:lang w:val="en-US"/>
        </w:rPr>
        <w:t>AOC holder</w:t>
      </w:r>
      <w:r w:rsidRPr="00E805D6">
        <w:rPr>
          <w:lang w:val="en-US"/>
        </w:rPr>
        <w:t>s should</w:t>
      </w:r>
      <w:r>
        <w:rPr>
          <w:lang w:val="en-US"/>
        </w:rPr>
        <w:t xml:space="preserve"> </w:t>
      </w:r>
      <w:r w:rsidRPr="00E805D6">
        <w:rPr>
          <w:lang w:val="en-US"/>
        </w:rPr>
        <w:t>c</w:t>
      </w:r>
      <w:r>
        <w:rPr>
          <w:lang w:val="en-US"/>
        </w:rPr>
        <w:t>onsider the impact of Daylight Saving Time</w:t>
      </w:r>
      <w:r w:rsidRPr="00E805D6">
        <w:rPr>
          <w:lang w:val="en-US"/>
        </w:rPr>
        <w:t xml:space="preserve"> on </w:t>
      </w:r>
      <w:r>
        <w:rPr>
          <w:lang w:val="en-US"/>
        </w:rPr>
        <w:t>local time differences for relevant locations because Daylight Saving Time</w:t>
      </w:r>
      <w:r w:rsidRPr="00E805D6">
        <w:rPr>
          <w:lang w:val="en-US"/>
        </w:rPr>
        <w:t xml:space="preserve"> </w:t>
      </w:r>
      <w:r>
        <w:rPr>
          <w:lang w:val="en-US"/>
        </w:rPr>
        <w:t>may have an impact on whether or not an operation is complex.</w:t>
      </w:r>
    </w:p>
    <w:p w14:paraId="63BF4CC1" w14:textId="77777777" w:rsidR="00703E76" w:rsidRDefault="00703E76" w:rsidP="00703E76">
      <w:pPr>
        <w:pStyle w:val="LDdefinition"/>
        <w:rPr>
          <w:lang w:val="en-US"/>
        </w:rPr>
      </w:pPr>
      <w:r w:rsidRPr="006F6E73">
        <w:rPr>
          <w:b/>
          <w:i/>
          <w:lang w:val="en-US"/>
        </w:rPr>
        <w:t>consecutive</w:t>
      </w:r>
      <w:r w:rsidRPr="00532D88">
        <w:rPr>
          <w:lang w:val="en-US"/>
        </w:rPr>
        <w:t>, in relation to the hours or days of a period of time</w:t>
      </w:r>
      <w:r>
        <w:rPr>
          <w:lang w:val="en-US"/>
        </w:rPr>
        <w:t xml:space="preserve"> mentioned in a provision of this </w:t>
      </w:r>
      <w:r w:rsidR="00F04329">
        <w:rPr>
          <w:lang w:val="en-US"/>
        </w:rPr>
        <w:t>CAO</w:t>
      </w:r>
      <w:r w:rsidRPr="00532D88">
        <w:rPr>
          <w:lang w:val="en-US"/>
        </w:rPr>
        <w:t>, means</w:t>
      </w:r>
      <w:r>
        <w:rPr>
          <w:lang w:val="en-US"/>
        </w:rPr>
        <w:t xml:space="preserve"> a continuous, unbroken, period of time for the duration of the hours or days mentioned.</w:t>
      </w:r>
    </w:p>
    <w:p w14:paraId="3CF07283" w14:textId="77777777" w:rsidR="00703E76" w:rsidRDefault="00703E76" w:rsidP="00703E76">
      <w:pPr>
        <w:pStyle w:val="LDdefinition"/>
      </w:pPr>
      <w:r w:rsidRPr="00CF7E2E">
        <w:rPr>
          <w:b/>
          <w:i/>
        </w:rPr>
        <w:t>crew member</w:t>
      </w:r>
      <w:r>
        <w:t xml:space="preserve"> has </w:t>
      </w:r>
      <w:r w:rsidRPr="006C69AF">
        <w:t>the same meaning as in the Regulations</w:t>
      </w:r>
      <w:r>
        <w:t>.</w:t>
      </w:r>
    </w:p>
    <w:p w14:paraId="6F65E2BB" w14:textId="77FF6E62" w:rsidR="00703E76" w:rsidRDefault="00703E76" w:rsidP="00703E76">
      <w:pPr>
        <w:pStyle w:val="LDNote"/>
        <w:rPr>
          <w:lang w:val="en-US"/>
        </w:rPr>
      </w:pPr>
      <w:r w:rsidRPr="00CF7E2E">
        <w:rPr>
          <w:i/>
        </w:rPr>
        <w:t>Note</w:t>
      </w:r>
      <w:r>
        <w:t xml:space="preserve">   Under regulation 2 of </w:t>
      </w:r>
      <w:r w:rsidR="00033209">
        <w:t>CAR</w:t>
      </w:r>
      <w:r>
        <w:t xml:space="preserve">, </w:t>
      </w:r>
      <w:r w:rsidRPr="00CF7E2E">
        <w:rPr>
          <w:b/>
          <w:i/>
        </w:rPr>
        <w:t>crew member</w:t>
      </w:r>
      <w:r>
        <w:t xml:space="preserve"> means a person assigned by an operator for duty on an aircraft during flight time, and any reference to </w:t>
      </w:r>
      <w:r w:rsidRPr="00CF7E2E">
        <w:rPr>
          <w:b/>
          <w:i/>
        </w:rPr>
        <w:t>crew</w:t>
      </w:r>
      <w:r>
        <w:t xml:space="preserve"> has a corresponding meaning.</w:t>
      </w:r>
    </w:p>
    <w:p w14:paraId="32B8034A" w14:textId="2C285A2C" w:rsidR="00703E76" w:rsidRDefault="00703E76" w:rsidP="00703E76">
      <w:pPr>
        <w:pStyle w:val="LDdefinition"/>
        <w:rPr>
          <w:lang w:val="en-US"/>
        </w:rPr>
      </w:pPr>
      <w:r w:rsidRPr="00D62A06">
        <w:rPr>
          <w:b/>
          <w:i/>
          <w:lang w:val="en-US"/>
        </w:rPr>
        <w:t>crew rest facility</w:t>
      </w:r>
      <w:r>
        <w:rPr>
          <w:lang w:val="en-US"/>
        </w:rPr>
        <w:t xml:space="preserve"> means 1 of the following defined classes of facility on board an aircraft that is available to an FCM:</w:t>
      </w:r>
    </w:p>
    <w:p w14:paraId="58630253" w14:textId="5CABD7D7" w:rsidR="00703E76" w:rsidRDefault="00703E76" w:rsidP="00703E76">
      <w:pPr>
        <w:pStyle w:val="LDP1a"/>
      </w:pPr>
      <w:r w:rsidRPr="0098743D">
        <w:t>(a)</w:t>
      </w:r>
      <w:r w:rsidRPr="0098743D">
        <w:tab/>
      </w:r>
      <w:r w:rsidRPr="0098743D">
        <w:rPr>
          <w:b/>
          <w:i/>
        </w:rPr>
        <w:t>class 1</w:t>
      </w:r>
      <w:r w:rsidR="00B1426E" w:rsidRPr="00B1426E">
        <w:t>, which</w:t>
      </w:r>
      <w:r w:rsidRPr="0098743D">
        <w:rPr>
          <w:b/>
          <w:i/>
        </w:rPr>
        <w:t xml:space="preserve"> </w:t>
      </w:r>
      <w:r w:rsidRPr="00D62A06">
        <w:t>means a bunk or other surface that</w:t>
      </w:r>
      <w:r>
        <w:t>:</w:t>
      </w:r>
    </w:p>
    <w:p w14:paraId="695D1F30" w14:textId="231815F7" w:rsidR="00703E76" w:rsidRDefault="00703E76" w:rsidP="00703E76">
      <w:pPr>
        <w:pStyle w:val="LDP2i"/>
      </w:pPr>
      <w:r>
        <w:tab/>
        <w:t>(</w:t>
      </w:r>
      <w:proofErr w:type="spellStart"/>
      <w:r>
        <w:t>i</w:t>
      </w:r>
      <w:proofErr w:type="spellEnd"/>
      <w:r>
        <w:t>)</w:t>
      </w:r>
      <w:r>
        <w:tab/>
      </w:r>
      <w:r w:rsidR="00C645FB">
        <w:t>is fit for the purpose of an FCM obtaining sleep in</w:t>
      </w:r>
      <w:r w:rsidR="00C645FB" w:rsidRPr="00D62A06">
        <w:t xml:space="preserve"> </w:t>
      </w:r>
      <w:r w:rsidRPr="00D62A06">
        <w:t xml:space="preserve">a </w:t>
      </w:r>
      <w:r>
        <w:t xml:space="preserve">horizontal </w:t>
      </w:r>
      <w:r w:rsidRPr="00D62A06">
        <w:t>sleeping position</w:t>
      </w:r>
      <w:r>
        <w:t>;</w:t>
      </w:r>
      <w:r w:rsidRPr="00D62A06">
        <w:t xml:space="preserve"> and</w:t>
      </w:r>
    </w:p>
    <w:p w14:paraId="34826A00" w14:textId="77777777" w:rsidR="00703E76" w:rsidRDefault="00703E76" w:rsidP="00703E76">
      <w:pPr>
        <w:pStyle w:val="LDP2i"/>
        <w:ind w:left="1559" w:hanging="1105"/>
      </w:pPr>
      <w:r>
        <w:tab/>
        <w:t>(ii)</w:t>
      </w:r>
      <w:r>
        <w:tab/>
      </w:r>
      <w:r w:rsidRPr="00D62A06">
        <w:t>is located separate from both the flight deck and passenger compartment in an area that</w:t>
      </w:r>
      <w:r>
        <w:t>:</w:t>
      </w:r>
    </w:p>
    <w:p w14:paraId="0A295B9E" w14:textId="4DED28F6" w:rsidR="00703E76" w:rsidRDefault="00703E76" w:rsidP="0086467C">
      <w:pPr>
        <w:pStyle w:val="LDP3A"/>
        <w:tabs>
          <w:tab w:val="clear" w:pos="1985"/>
          <w:tab w:val="left" w:pos="1928"/>
        </w:tabs>
        <w:spacing w:before="40" w:after="40"/>
        <w:ind w:left="1928" w:hanging="454"/>
      </w:pPr>
      <w:r>
        <w:t>(A)</w:t>
      </w:r>
      <w:r>
        <w:tab/>
        <w:t xml:space="preserve">is </w:t>
      </w:r>
      <w:r w:rsidRPr="00D62A06">
        <w:t>temperat</w:t>
      </w:r>
      <w:r>
        <w:t>ur</w:t>
      </w:r>
      <w:r w:rsidRPr="00D62A06">
        <w:t>e-controlled</w:t>
      </w:r>
      <w:r>
        <w:t>; and</w:t>
      </w:r>
    </w:p>
    <w:p w14:paraId="6FAC792A" w14:textId="77777777" w:rsidR="00703E76" w:rsidRDefault="00703E76" w:rsidP="0086467C">
      <w:pPr>
        <w:pStyle w:val="LDP3A"/>
        <w:tabs>
          <w:tab w:val="clear" w:pos="1985"/>
          <w:tab w:val="left" w:pos="1928"/>
        </w:tabs>
        <w:spacing w:before="40" w:after="40"/>
        <w:ind w:left="1928" w:hanging="454"/>
      </w:pPr>
      <w:r>
        <w:t>(B)</w:t>
      </w:r>
      <w:r>
        <w:tab/>
      </w:r>
      <w:r w:rsidRPr="00D62A06">
        <w:t xml:space="preserve">allows </w:t>
      </w:r>
      <w:r>
        <w:t>the</w:t>
      </w:r>
      <w:r w:rsidRPr="00D62A06">
        <w:t xml:space="preserve"> </w:t>
      </w:r>
      <w:r>
        <w:t>FCM</w:t>
      </w:r>
      <w:r w:rsidRPr="00D62A06">
        <w:t xml:space="preserve"> to control light</w:t>
      </w:r>
      <w:r>
        <w:t>;</w:t>
      </w:r>
      <w:r w:rsidRPr="00D62A06">
        <w:t xml:space="preserve"> and</w:t>
      </w:r>
    </w:p>
    <w:p w14:paraId="46B12603" w14:textId="77777777" w:rsidR="00703E76" w:rsidRDefault="00703E76" w:rsidP="0086467C">
      <w:pPr>
        <w:pStyle w:val="LDP3A"/>
        <w:tabs>
          <w:tab w:val="clear" w:pos="1985"/>
          <w:tab w:val="left" w:pos="1928"/>
        </w:tabs>
        <w:spacing w:before="40" w:after="40"/>
        <w:ind w:left="1928" w:hanging="454"/>
      </w:pPr>
      <w:r>
        <w:t>(C)</w:t>
      </w:r>
      <w:r>
        <w:tab/>
      </w:r>
      <w:r w:rsidRPr="00D62A06">
        <w:t xml:space="preserve">provides isolation </w:t>
      </w:r>
      <w:r w:rsidRPr="00E65B5A">
        <w:t>from noise</w:t>
      </w:r>
      <w:r w:rsidRPr="00D62A06">
        <w:t xml:space="preserve"> and disturbance</w:t>
      </w:r>
      <w:r>
        <w:t>;</w:t>
      </w:r>
    </w:p>
    <w:p w14:paraId="150C0E58" w14:textId="7635CD3D" w:rsidR="00703E76" w:rsidRDefault="00703E76" w:rsidP="008B36A6">
      <w:pPr>
        <w:pStyle w:val="LDP1a"/>
        <w:keepNext/>
      </w:pPr>
      <w:r w:rsidRPr="0098743D">
        <w:t>(b)</w:t>
      </w:r>
      <w:r w:rsidRPr="0098743D">
        <w:tab/>
      </w:r>
      <w:r w:rsidRPr="0098743D">
        <w:rPr>
          <w:b/>
          <w:i/>
        </w:rPr>
        <w:t>class 2</w:t>
      </w:r>
      <w:r w:rsidR="00B1426E" w:rsidRPr="00B1426E">
        <w:t>, which</w:t>
      </w:r>
      <w:r w:rsidRPr="0098743D">
        <w:rPr>
          <w:b/>
          <w:i/>
        </w:rPr>
        <w:t xml:space="preserve"> </w:t>
      </w:r>
      <w:r>
        <w:t>means a seat in an aircraft cabin that:</w:t>
      </w:r>
    </w:p>
    <w:p w14:paraId="0A8F03DD" w14:textId="677DB815" w:rsidR="00703E76" w:rsidRDefault="00703E76" w:rsidP="0086467C">
      <w:pPr>
        <w:pStyle w:val="LDP2i"/>
        <w:ind w:left="1559" w:hanging="1105"/>
      </w:pPr>
      <w:r>
        <w:tab/>
        <w:t>(</w:t>
      </w:r>
      <w:proofErr w:type="spellStart"/>
      <w:r>
        <w:t>i</w:t>
      </w:r>
      <w:proofErr w:type="spellEnd"/>
      <w:r>
        <w:t>)</w:t>
      </w:r>
      <w:r>
        <w:tab/>
      </w:r>
      <w:r w:rsidR="00C645FB">
        <w:t>is fit for the purpose of an FCM obtaining sleep in</w:t>
      </w:r>
      <w:r w:rsidR="00C645FB" w:rsidRPr="00D62A06">
        <w:t xml:space="preserve"> </w:t>
      </w:r>
      <w:r>
        <w:t>a horizontal or near</w:t>
      </w:r>
      <w:r w:rsidR="00033209">
        <w:noBreakHyphen/>
      </w:r>
      <w:r>
        <w:t>horizontal sleeping position; and</w:t>
      </w:r>
    </w:p>
    <w:p w14:paraId="2B93EA1C" w14:textId="7CFECF6B" w:rsidR="00703E76" w:rsidRDefault="00703E76" w:rsidP="00703E76">
      <w:pPr>
        <w:pStyle w:val="LDP2i"/>
        <w:ind w:left="1559" w:hanging="1105"/>
      </w:pPr>
      <w:r>
        <w:tab/>
        <w:t>(ii)</w:t>
      </w:r>
      <w:r>
        <w:tab/>
        <w:t xml:space="preserve">is separated from passengers by at least a curtain that provides darkness and </w:t>
      </w:r>
      <w:r w:rsidRPr="00E65B5A">
        <w:t>some noise</w:t>
      </w:r>
      <w:r>
        <w:t xml:space="preserve"> mitigation</w:t>
      </w:r>
      <w:r w:rsidR="0086467C">
        <w:t>;</w:t>
      </w:r>
      <w:r>
        <w:t xml:space="preserve"> and</w:t>
      </w:r>
    </w:p>
    <w:p w14:paraId="6489102F" w14:textId="77777777" w:rsidR="00703E76" w:rsidRDefault="00703E76" w:rsidP="00703E76">
      <w:pPr>
        <w:pStyle w:val="LDP2i"/>
      </w:pPr>
      <w:r>
        <w:tab/>
        <w:t>(iii)</w:t>
      </w:r>
      <w:r>
        <w:tab/>
        <w:t>is reasonably free from disturbance by passengers or crew members;</w:t>
      </w:r>
    </w:p>
    <w:p w14:paraId="793EB702" w14:textId="59D61B20" w:rsidR="00703E76" w:rsidRDefault="00703E76" w:rsidP="00703E76">
      <w:pPr>
        <w:pStyle w:val="LDP1a"/>
      </w:pPr>
      <w:r>
        <w:t>(c)</w:t>
      </w:r>
      <w:r>
        <w:tab/>
      </w:r>
      <w:r w:rsidRPr="0098743D">
        <w:rPr>
          <w:b/>
          <w:i/>
        </w:rPr>
        <w:t>class</w:t>
      </w:r>
      <w:r>
        <w:rPr>
          <w:b/>
          <w:i/>
        </w:rPr>
        <w:t xml:space="preserve"> </w:t>
      </w:r>
      <w:r w:rsidRPr="0098743D">
        <w:rPr>
          <w:b/>
          <w:i/>
        </w:rPr>
        <w:t>3</w:t>
      </w:r>
      <w:r w:rsidR="00B1426E" w:rsidRPr="00B1426E">
        <w:t>, which</w:t>
      </w:r>
      <w:r w:rsidRPr="0098743D">
        <w:rPr>
          <w:b/>
          <w:i/>
        </w:rPr>
        <w:t xml:space="preserve"> </w:t>
      </w:r>
      <w:r>
        <w:t>means a seat in an aircraft cabin or flight deck that:</w:t>
      </w:r>
    </w:p>
    <w:p w14:paraId="6D47B026" w14:textId="34875B4A" w:rsidR="00C645FB" w:rsidRDefault="00C645FB" w:rsidP="00675E16">
      <w:pPr>
        <w:pStyle w:val="LDP2i"/>
        <w:ind w:left="1559" w:hanging="1105"/>
      </w:pPr>
      <w:r>
        <w:tab/>
        <w:t>(</w:t>
      </w:r>
      <w:proofErr w:type="spellStart"/>
      <w:r>
        <w:t>i</w:t>
      </w:r>
      <w:proofErr w:type="spellEnd"/>
      <w:r>
        <w:t>)</w:t>
      </w:r>
      <w:r>
        <w:tab/>
        <w:t>is fit for the purpose of an FCM obtaining rest; and</w:t>
      </w:r>
    </w:p>
    <w:p w14:paraId="75FFC30E" w14:textId="47C5F3F5" w:rsidR="00703E76" w:rsidRDefault="00703E76" w:rsidP="00703E76">
      <w:pPr>
        <w:pStyle w:val="LDP2i"/>
      </w:pPr>
      <w:r>
        <w:tab/>
        <w:t>(</w:t>
      </w:r>
      <w:r w:rsidR="00C645FB">
        <w:t>i</w:t>
      </w:r>
      <w:r>
        <w:t>i)</w:t>
      </w:r>
      <w:r>
        <w:tab/>
        <w:t xml:space="preserve">reclines at least 40 degrees </w:t>
      </w:r>
      <w:r w:rsidRPr="0092638E">
        <w:t>from the vertical plane</w:t>
      </w:r>
      <w:r>
        <w:t>; and</w:t>
      </w:r>
    </w:p>
    <w:p w14:paraId="6FEAEFB0" w14:textId="102CE230" w:rsidR="00703E76" w:rsidRDefault="00703E76" w:rsidP="00703E76">
      <w:pPr>
        <w:pStyle w:val="LDP2i"/>
        <w:ind w:left="1559" w:hanging="1105"/>
      </w:pPr>
      <w:r>
        <w:tab/>
        <w:t>(ii</w:t>
      </w:r>
      <w:r w:rsidR="00C645FB">
        <w:t>i</w:t>
      </w:r>
      <w:r>
        <w:t>)</w:t>
      </w:r>
      <w:r>
        <w:tab/>
        <w:t>provides leg and foot support in the reclined position.</w:t>
      </w:r>
    </w:p>
    <w:p w14:paraId="22FA19AB" w14:textId="77777777" w:rsidR="00703E76" w:rsidRDefault="00703E76" w:rsidP="00703E76">
      <w:pPr>
        <w:pStyle w:val="LDdefinition"/>
        <w:rPr>
          <w:lang w:val="en-US"/>
        </w:rPr>
      </w:pPr>
      <w:r w:rsidRPr="00EA08AB">
        <w:rPr>
          <w:b/>
          <w:i/>
          <w:lang w:val="en-US"/>
        </w:rPr>
        <w:t xml:space="preserve">cruise </w:t>
      </w:r>
      <w:r w:rsidRPr="00EA08AB">
        <w:rPr>
          <w:lang w:val="en-US"/>
        </w:rPr>
        <w:t xml:space="preserve">means the period of a flight </w:t>
      </w:r>
      <w:r>
        <w:rPr>
          <w:lang w:val="en-US"/>
        </w:rPr>
        <w:t xml:space="preserve">from </w:t>
      </w:r>
      <w:r w:rsidRPr="00EA08AB">
        <w:rPr>
          <w:lang w:val="en-US"/>
        </w:rPr>
        <w:t xml:space="preserve">not </w:t>
      </w:r>
      <w:r>
        <w:rPr>
          <w:lang w:val="en-US"/>
        </w:rPr>
        <w:t>less</w:t>
      </w:r>
      <w:r w:rsidRPr="00EA08AB">
        <w:rPr>
          <w:lang w:val="en-US"/>
        </w:rPr>
        <w:t xml:space="preserve"> than 30 min</w:t>
      </w:r>
      <w:r>
        <w:rPr>
          <w:lang w:val="en-US"/>
        </w:rPr>
        <w:t>utes</w:t>
      </w:r>
      <w:r w:rsidRPr="00EA08AB">
        <w:rPr>
          <w:lang w:val="en-US"/>
        </w:rPr>
        <w:t xml:space="preserve"> after take-off until not </w:t>
      </w:r>
      <w:r>
        <w:rPr>
          <w:lang w:val="en-US"/>
        </w:rPr>
        <w:t>less</w:t>
      </w:r>
      <w:r w:rsidRPr="00EA08AB">
        <w:rPr>
          <w:lang w:val="en-US"/>
        </w:rPr>
        <w:t xml:space="preserve"> than 60 minutes before the estimated time of </w:t>
      </w:r>
      <w:r>
        <w:rPr>
          <w:lang w:val="en-US"/>
        </w:rPr>
        <w:t>landing</w:t>
      </w:r>
      <w:r w:rsidRPr="00EA08AB">
        <w:rPr>
          <w:lang w:val="en-US"/>
        </w:rPr>
        <w:t>.</w:t>
      </w:r>
    </w:p>
    <w:p w14:paraId="6FB769CB" w14:textId="77777777" w:rsidR="00703E76" w:rsidRPr="0087432B" w:rsidRDefault="00703E76" w:rsidP="00703E76">
      <w:pPr>
        <w:pStyle w:val="LDdefinition"/>
        <w:rPr>
          <w:lang w:val="en-US"/>
        </w:rPr>
      </w:pPr>
      <w:r>
        <w:rPr>
          <w:b/>
          <w:i/>
          <w:lang w:val="en-US"/>
        </w:rPr>
        <w:t>cumulative duty</w:t>
      </w:r>
      <w:r w:rsidRPr="0087432B">
        <w:rPr>
          <w:lang w:val="en-US"/>
        </w:rPr>
        <w:t xml:space="preserve"> means</w:t>
      </w:r>
      <w:r>
        <w:rPr>
          <w:lang w:val="en-US"/>
        </w:rPr>
        <w:t xml:space="preserve"> the progressive sum of duty periods.</w:t>
      </w:r>
    </w:p>
    <w:p w14:paraId="6A62852F" w14:textId="77777777" w:rsidR="00703E76" w:rsidRDefault="00703E76" w:rsidP="00703E76">
      <w:pPr>
        <w:pStyle w:val="LDdefinition"/>
        <w:rPr>
          <w:lang w:val="en-US"/>
        </w:rPr>
      </w:pPr>
      <w:r>
        <w:rPr>
          <w:b/>
          <w:i/>
          <w:lang w:val="en-US"/>
        </w:rPr>
        <w:t>cumulative flight time</w:t>
      </w:r>
      <w:r w:rsidRPr="00021627">
        <w:rPr>
          <w:lang w:val="en-US"/>
        </w:rPr>
        <w:t>,</w:t>
      </w:r>
      <w:r>
        <w:rPr>
          <w:lang w:val="en-US"/>
        </w:rPr>
        <w:t xml:space="preserve"> for an FCM, means the progressive total of flight time accrued by the FCM when acting as a crew member on board any aircraft, but excluding flight time accrued during recreational private operations.</w:t>
      </w:r>
    </w:p>
    <w:p w14:paraId="609C4067" w14:textId="77777777" w:rsidR="00703E76" w:rsidRDefault="00703E76" w:rsidP="00703E76">
      <w:pPr>
        <w:pStyle w:val="LDdefinition"/>
        <w:rPr>
          <w:lang w:val="en-US"/>
        </w:rPr>
      </w:pPr>
      <w:r w:rsidRPr="004D047C">
        <w:rPr>
          <w:b/>
          <w:i/>
          <w:lang w:val="en-US"/>
        </w:rPr>
        <w:t>day</w:t>
      </w:r>
      <w:r>
        <w:rPr>
          <w:lang w:val="en-US"/>
        </w:rPr>
        <w:t xml:space="preserve"> means the period between local midnight at home base and the subsequent local midnight at home base.</w:t>
      </w:r>
    </w:p>
    <w:p w14:paraId="655F9192" w14:textId="77777777" w:rsidR="00703E76" w:rsidRDefault="00703E76" w:rsidP="00703E76">
      <w:pPr>
        <w:pStyle w:val="LDdefinition"/>
        <w:rPr>
          <w:lang w:eastAsia="en-AU"/>
        </w:rPr>
      </w:pPr>
      <w:r w:rsidRPr="00712ABE">
        <w:rPr>
          <w:b/>
          <w:i/>
          <w:lang w:eastAsia="en-AU"/>
        </w:rPr>
        <w:t>displacement time</w:t>
      </w:r>
      <w:r>
        <w:rPr>
          <w:lang w:eastAsia="en-AU"/>
        </w:rPr>
        <w:t xml:space="preserve"> means the </w:t>
      </w:r>
      <w:r w:rsidRPr="00A6052E">
        <w:rPr>
          <w:lang w:eastAsia="en-AU"/>
        </w:rPr>
        <w:t xml:space="preserve">difference in local time </w:t>
      </w:r>
      <w:r>
        <w:rPr>
          <w:lang w:eastAsia="en-AU"/>
        </w:rPr>
        <w:t>between:</w:t>
      </w:r>
    </w:p>
    <w:p w14:paraId="1E608C4C" w14:textId="77777777" w:rsidR="00703E76" w:rsidRDefault="00703E76" w:rsidP="00703E76">
      <w:pPr>
        <w:pStyle w:val="LDP1a"/>
        <w:rPr>
          <w:lang w:eastAsia="en-AU"/>
        </w:rPr>
      </w:pPr>
      <w:r>
        <w:rPr>
          <w:lang w:eastAsia="en-AU"/>
        </w:rPr>
        <w:t>(a)</w:t>
      </w:r>
      <w:r>
        <w:rPr>
          <w:lang w:eastAsia="en-AU"/>
        </w:rPr>
        <w:tab/>
      </w:r>
      <w:r w:rsidRPr="00A6052E">
        <w:rPr>
          <w:lang w:eastAsia="en-AU"/>
        </w:rPr>
        <w:t>the place where</w:t>
      </w:r>
      <w:r>
        <w:rPr>
          <w:lang w:eastAsia="en-AU"/>
        </w:rPr>
        <w:t xml:space="preserve"> an FCM commenced an FDP; and</w:t>
      </w:r>
    </w:p>
    <w:p w14:paraId="78F2F58E" w14:textId="77777777" w:rsidR="00703E76" w:rsidRDefault="00703E76" w:rsidP="00703E76">
      <w:pPr>
        <w:pStyle w:val="LDP1a"/>
        <w:rPr>
          <w:lang w:eastAsia="en-AU"/>
        </w:rPr>
      </w:pPr>
      <w:r>
        <w:rPr>
          <w:lang w:eastAsia="en-AU"/>
        </w:rPr>
        <w:t>(b)</w:t>
      </w:r>
      <w:r>
        <w:rPr>
          <w:lang w:eastAsia="en-AU"/>
        </w:rPr>
        <w:tab/>
        <w:t>the place where the FCM undertakes an off-duty period following the FDP.</w:t>
      </w:r>
    </w:p>
    <w:p w14:paraId="1BC34066" w14:textId="77777777" w:rsidR="00703E76" w:rsidRDefault="00703E76" w:rsidP="00703E76">
      <w:pPr>
        <w:pStyle w:val="LDdefinition"/>
        <w:rPr>
          <w:lang w:val="en-US"/>
        </w:rPr>
      </w:pPr>
      <w:r w:rsidRPr="004D047C">
        <w:rPr>
          <w:b/>
          <w:i/>
          <w:lang w:val="en-US"/>
        </w:rPr>
        <w:t>duty</w:t>
      </w:r>
      <w:r>
        <w:rPr>
          <w:lang w:val="en-US"/>
        </w:rPr>
        <w:t xml:space="preserve"> means any task that a person who is employed as an FCM is required to carry out associated with the business of an AOC holder.</w:t>
      </w:r>
    </w:p>
    <w:p w14:paraId="2C8A4D9E" w14:textId="77777777" w:rsidR="00412C33" w:rsidRDefault="00703E76" w:rsidP="00703E76">
      <w:pPr>
        <w:pStyle w:val="LDdefinition"/>
        <w:rPr>
          <w:lang w:val="en-US"/>
        </w:rPr>
      </w:pPr>
      <w:r w:rsidRPr="004D047C">
        <w:rPr>
          <w:b/>
          <w:i/>
          <w:lang w:val="en-US"/>
        </w:rPr>
        <w:t xml:space="preserve">duty </w:t>
      </w:r>
      <w:r>
        <w:rPr>
          <w:b/>
          <w:i/>
          <w:lang w:val="en-US"/>
        </w:rPr>
        <w:t>period</w:t>
      </w:r>
      <w:r>
        <w:rPr>
          <w:lang w:val="en-US"/>
        </w:rPr>
        <w:t xml:space="preserve"> </w:t>
      </w:r>
      <w:r w:rsidRPr="00C96844">
        <w:rPr>
          <w:lang w:val="en-US"/>
        </w:rPr>
        <w:t>means a period of time which</w:t>
      </w:r>
      <w:r w:rsidR="00412C33">
        <w:rPr>
          <w:lang w:val="en-US"/>
        </w:rPr>
        <w:t>:</w:t>
      </w:r>
    </w:p>
    <w:p w14:paraId="50D06197" w14:textId="0A0050E5" w:rsidR="00412C33" w:rsidRPr="00412C33" w:rsidRDefault="0086467C" w:rsidP="0086467C">
      <w:pPr>
        <w:pStyle w:val="LDP1a"/>
      </w:pPr>
      <w:r>
        <w:t>(a)</w:t>
      </w:r>
      <w:r>
        <w:tab/>
      </w:r>
      <w:r w:rsidR="00703E76" w:rsidRPr="00412C33">
        <w:t>starts when an FCM is required by an AOC holder to report for duty</w:t>
      </w:r>
      <w:r w:rsidR="00412C33" w:rsidRPr="00412C33">
        <w:t>;</w:t>
      </w:r>
      <w:r w:rsidR="00703E76" w:rsidRPr="00412C33">
        <w:t xml:space="preserve"> and</w:t>
      </w:r>
    </w:p>
    <w:p w14:paraId="653CCAB9" w14:textId="492C132B" w:rsidR="00703E76" w:rsidRPr="0086467C" w:rsidRDefault="0086467C" w:rsidP="0086467C">
      <w:pPr>
        <w:pStyle w:val="LDP1a"/>
      </w:pPr>
      <w:r>
        <w:t>(b)</w:t>
      </w:r>
      <w:r>
        <w:tab/>
      </w:r>
      <w:r w:rsidR="00703E76" w:rsidRPr="0086467C">
        <w:t>ends when the FCM is free of all duties.</w:t>
      </w:r>
    </w:p>
    <w:p w14:paraId="683A187C" w14:textId="392FE0A7" w:rsidR="00703E76" w:rsidRDefault="00703E76" w:rsidP="00703E76">
      <w:pPr>
        <w:pStyle w:val="LDNote"/>
        <w:rPr>
          <w:lang w:val="en-US"/>
        </w:rPr>
      </w:pPr>
      <w:r w:rsidRPr="00566C10">
        <w:rPr>
          <w:i/>
          <w:lang w:val="en-US"/>
        </w:rPr>
        <w:t>Note</w:t>
      </w:r>
      <w:r>
        <w:rPr>
          <w:b/>
          <w:i/>
          <w:lang w:val="en-US"/>
        </w:rPr>
        <w:t>   </w:t>
      </w:r>
      <w:r>
        <w:rPr>
          <w:lang w:val="en-US"/>
        </w:rPr>
        <w:t xml:space="preserve">A duty period includes any time spent by the FCM in positioning. See the definition of </w:t>
      </w:r>
      <w:r w:rsidRPr="005B51BC">
        <w:rPr>
          <w:b/>
          <w:i/>
          <w:lang w:val="en-US"/>
        </w:rPr>
        <w:t>positioning</w:t>
      </w:r>
      <w:r>
        <w:rPr>
          <w:lang w:val="en-US"/>
        </w:rPr>
        <w:t xml:space="preserve"> in </w:t>
      </w:r>
      <w:r w:rsidR="00477355">
        <w:rPr>
          <w:lang w:val="en-US"/>
        </w:rPr>
        <w:t>sub</w:t>
      </w:r>
      <w:r>
        <w:rPr>
          <w:lang w:val="en-US"/>
        </w:rPr>
        <w:t>paragraph 6.</w:t>
      </w:r>
      <w:r w:rsidR="00B67A5D">
        <w:rPr>
          <w:lang w:val="en-US"/>
        </w:rPr>
        <w:t>3</w:t>
      </w:r>
      <w:r w:rsidR="00477355">
        <w:rPr>
          <w:lang w:val="en-US"/>
        </w:rPr>
        <w:t> (e)</w:t>
      </w:r>
      <w:r>
        <w:rPr>
          <w:lang w:val="en-US"/>
        </w:rPr>
        <w:t>.</w:t>
      </w:r>
    </w:p>
    <w:p w14:paraId="3BAC1C6B" w14:textId="4D578BD8" w:rsidR="00834872" w:rsidRDefault="00BC3C39" w:rsidP="00B352C1">
      <w:pPr>
        <w:pStyle w:val="LDdefinition"/>
      </w:pPr>
      <w:r>
        <w:rPr>
          <w:b/>
          <w:i/>
        </w:rPr>
        <w:t>early start</w:t>
      </w:r>
      <w:r w:rsidRPr="00BC3C39">
        <w:t>,</w:t>
      </w:r>
      <w:r w:rsidRPr="00B67A5D">
        <w:t xml:space="preserve"> </w:t>
      </w:r>
      <w:r w:rsidRPr="00BC3C39">
        <w:t>for an FDP</w:t>
      </w:r>
      <w:r w:rsidR="00834872">
        <w:t xml:space="preserve"> of an FCM</w:t>
      </w:r>
      <w:r w:rsidRPr="00BC3C39">
        <w:t>, means</w:t>
      </w:r>
      <w:r w:rsidR="00834872">
        <w:t>:</w:t>
      </w:r>
    </w:p>
    <w:p w14:paraId="671614E0" w14:textId="2CEE4313" w:rsidR="00834872" w:rsidRPr="005C5A80" w:rsidRDefault="005C5A80" w:rsidP="005C5A80">
      <w:pPr>
        <w:pStyle w:val="LDP1a"/>
      </w:pPr>
      <w:r>
        <w:t>(a)</w:t>
      </w:r>
      <w:r>
        <w:tab/>
      </w:r>
      <w:r w:rsidR="00834872" w:rsidRPr="005C5A80">
        <w:t>in Appendix 2:</w:t>
      </w:r>
    </w:p>
    <w:p w14:paraId="552BB150" w14:textId="06B5F5BB" w:rsidR="00834872" w:rsidRDefault="00834872" w:rsidP="005C5A80">
      <w:pPr>
        <w:pStyle w:val="LDP2i"/>
        <w:ind w:left="1559" w:hanging="1105"/>
      </w:pPr>
      <w:r>
        <w:tab/>
        <w:t>(</w:t>
      </w:r>
      <w:proofErr w:type="spellStart"/>
      <w:r>
        <w:t>i</w:t>
      </w:r>
      <w:proofErr w:type="spellEnd"/>
      <w:r>
        <w:t>)</w:t>
      </w:r>
      <w:r>
        <w:tab/>
        <w:t xml:space="preserve">if the FCM is acclimatised — an FDP that commences between the hours of 0500 and 0659 local time at the location where the FCM is acclimatised; or </w:t>
      </w:r>
    </w:p>
    <w:p w14:paraId="083E1F09" w14:textId="5A42CCBF" w:rsidR="00834872" w:rsidRDefault="00834872" w:rsidP="005C5A80">
      <w:pPr>
        <w:pStyle w:val="LDP2i"/>
        <w:ind w:left="1559" w:hanging="1105"/>
      </w:pPr>
      <w:r>
        <w:tab/>
        <w:t>(ii)</w:t>
      </w:r>
      <w:r>
        <w:tab/>
        <w:t>if the FCM is in an unknown state of acclimatisation — an FDP that commences between the hours of 0500 and 0659 local time at the location where the FCM was last acclimatised; and</w:t>
      </w:r>
    </w:p>
    <w:p w14:paraId="38FEE1A9" w14:textId="695AF8F5" w:rsidR="00834872" w:rsidRPr="00B67A5D" w:rsidRDefault="005C5A80" w:rsidP="005C5A80">
      <w:pPr>
        <w:pStyle w:val="LDP1a"/>
      </w:pPr>
      <w:r>
        <w:t>(b)</w:t>
      </w:r>
      <w:r>
        <w:tab/>
      </w:r>
      <w:r w:rsidR="00834872" w:rsidRPr="005C5A80">
        <w:t xml:space="preserve">for an </w:t>
      </w:r>
      <w:r w:rsidR="00502812">
        <w:t>A</w:t>
      </w:r>
      <w:r w:rsidR="00834872" w:rsidRPr="005C5A80">
        <w:t>ppendix other than Appendix 2</w:t>
      </w:r>
      <w:r>
        <w:t> </w:t>
      </w:r>
      <w:r w:rsidR="00834872" w:rsidRPr="005C5A80">
        <w:t xml:space="preserve">— </w:t>
      </w:r>
      <w:r w:rsidR="00834872">
        <w:t xml:space="preserve">an FDP that commences </w:t>
      </w:r>
      <w:r w:rsidR="00834872" w:rsidRPr="005C5A80">
        <w:t>between the hours of 0500 and 0659 local time at the location where an FCM commences the FDP.</w:t>
      </w:r>
    </w:p>
    <w:p w14:paraId="17CA41DD" w14:textId="7C455685" w:rsidR="00703E76" w:rsidRDefault="00703E76" w:rsidP="00824799">
      <w:pPr>
        <w:pStyle w:val="LDdefinition"/>
        <w:keepNext/>
      </w:pPr>
      <w:r>
        <w:rPr>
          <w:b/>
          <w:i/>
        </w:rPr>
        <w:t>emergency service operation</w:t>
      </w:r>
      <w:r w:rsidRPr="00B67A5D">
        <w:t xml:space="preserve"> </w:t>
      </w:r>
      <w:r w:rsidRPr="00566C10">
        <w:t>means</w:t>
      </w:r>
      <w:r>
        <w:t xml:space="preserve"> </w:t>
      </w:r>
      <w:r w:rsidRPr="00940C1B">
        <w:t>an</w:t>
      </w:r>
      <w:r>
        <w:t xml:space="preserve"> </w:t>
      </w:r>
      <w:r w:rsidRPr="00940C1B">
        <w:t>operation</w:t>
      </w:r>
      <w:r>
        <w:t xml:space="preserve"> involving an aircraft:</w:t>
      </w:r>
    </w:p>
    <w:p w14:paraId="454D7594" w14:textId="77777777" w:rsidR="00703E76" w:rsidRDefault="00703E76" w:rsidP="00703E76">
      <w:pPr>
        <w:pStyle w:val="LDP1a"/>
      </w:pPr>
      <w:r>
        <w:t>(a)</w:t>
      </w:r>
      <w:r>
        <w:tab/>
      </w:r>
      <w:r w:rsidRPr="00940C1B">
        <w:t>for</w:t>
      </w:r>
      <w:r>
        <w:t xml:space="preserve"> the purpose of</w:t>
      </w:r>
      <w:r w:rsidRPr="00940C1B">
        <w:t xml:space="preserve"> law enforcement</w:t>
      </w:r>
      <w:r>
        <w:t>,</w:t>
      </w:r>
      <w:r w:rsidRPr="00940C1B">
        <w:t xml:space="preserve"> or saving or protecting life or property</w:t>
      </w:r>
      <w:r>
        <w:t>; and</w:t>
      </w:r>
    </w:p>
    <w:p w14:paraId="47A494BE" w14:textId="77777777" w:rsidR="00703E76" w:rsidRDefault="00703E76" w:rsidP="00703E76">
      <w:pPr>
        <w:pStyle w:val="LDP1a"/>
      </w:pPr>
      <w:r>
        <w:t>(b)</w:t>
      </w:r>
      <w:r>
        <w:tab/>
        <w:t>conducted by, or at the request of, an organisation recognised by an Australian governmental agency as having responsibility to conduct or request the operation as part of the organisation’s functions.</w:t>
      </w:r>
    </w:p>
    <w:p w14:paraId="0FEB1F08" w14:textId="77777777" w:rsidR="00703E76" w:rsidRPr="00B67A5D" w:rsidRDefault="00703E76" w:rsidP="00703E76">
      <w:pPr>
        <w:pStyle w:val="LDdefinition"/>
      </w:pPr>
      <w:r w:rsidRPr="00532D88">
        <w:rPr>
          <w:b/>
          <w:i/>
        </w:rPr>
        <w:t>employment</w:t>
      </w:r>
      <w:r>
        <w:t xml:space="preserve"> includes employment under a contract for services.</w:t>
      </w:r>
    </w:p>
    <w:p w14:paraId="4A123FDC" w14:textId="77777777" w:rsidR="00703E76" w:rsidRDefault="00703E76" w:rsidP="00703E76">
      <w:pPr>
        <w:pStyle w:val="LDdefinition"/>
      </w:pPr>
      <w:r>
        <w:rPr>
          <w:b/>
          <w:i/>
        </w:rPr>
        <w:t>fatigue</w:t>
      </w:r>
      <w:r w:rsidRPr="007831DC">
        <w:t xml:space="preserve">, for </w:t>
      </w:r>
      <w:r>
        <w:t>an FCM</w:t>
      </w:r>
      <w:r w:rsidRPr="007831DC">
        <w:t>,</w:t>
      </w:r>
      <w:r w:rsidRPr="00B67A5D">
        <w:t xml:space="preserve"> </w:t>
      </w:r>
      <w:r w:rsidRPr="007831DC">
        <w:t>means</w:t>
      </w:r>
      <w:r>
        <w:t xml:space="preserve"> a</w:t>
      </w:r>
      <w:r w:rsidRPr="007831DC">
        <w:t xml:space="preserve"> physiological state of reduced</w:t>
      </w:r>
      <w:r>
        <w:t xml:space="preserve"> alertness or</w:t>
      </w:r>
      <w:r w:rsidRPr="007831DC">
        <w:t xml:space="preserve"> </w:t>
      </w:r>
      <w:r>
        <w:t xml:space="preserve">capability to perform </w:t>
      </w:r>
      <w:r w:rsidRPr="007831DC">
        <w:t xml:space="preserve">mental or physical </w:t>
      </w:r>
      <w:r>
        <w:t>tasks, which:</w:t>
      </w:r>
    </w:p>
    <w:p w14:paraId="3928BF7A" w14:textId="77777777" w:rsidR="00703E76" w:rsidRDefault="00703E76" w:rsidP="00703E76">
      <w:pPr>
        <w:pStyle w:val="LDP1a"/>
      </w:pPr>
      <w:r>
        <w:t>(a)</w:t>
      </w:r>
      <w:r>
        <w:tab/>
        <w:t xml:space="preserve">may impair the </w:t>
      </w:r>
      <w:r w:rsidRPr="002F73C3">
        <w:t>ability</w:t>
      </w:r>
      <w:r>
        <w:t xml:space="preserve"> of the FCM</w:t>
      </w:r>
      <w:r w:rsidRPr="002F73C3">
        <w:t xml:space="preserve"> to safe</w:t>
      </w:r>
      <w:r>
        <w:t>l</w:t>
      </w:r>
      <w:r w:rsidRPr="002F73C3">
        <w:t>y operate an aircraft</w:t>
      </w:r>
      <w:r>
        <w:t>; and</w:t>
      </w:r>
    </w:p>
    <w:p w14:paraId="6B467C04" w14:textId="77777777" w:rsidR="00703E76" w:rsidRDefault="00703E76" w:rsidP="00CF5F4A">
      <w:pPr>
        <w:pStyle w:val="LDP1a"/>
        <w:keepNext/>
      </w:pPr>
      <w:r>
        <w:t>(b)</w:t>
      </w:r>
      <w:r>
        <w:tab/>
        <w:t>is caused by 1 or more of the following:</w:t>
      </w:r>
    </w:p>
    <w:p w14:paraId="0A109759" w14:textId="77777777" w:rsidR="00703E76" w:rsidRDefault="00703E76" w:rsidP="00703E76">
      <w:pPr>
        <w:pStyle w:val="LDP2i"/>
      </w:pPr>
      <w:r>
        <w:tab/>
        <w:t>(</w:t>
      </w:r>
      <w:proofErr w:type="spellStart"/>
      <w:r>
        <w:t>i</w:t>
      </w:r>
      <w:proofErr w:type="spellEnd"/>
      <w:r>
        <w:t>)</w:t>
      </w:r>
      <w:r>
        <w:tab/>
        <w:t>the FCM’s lack of sleep;</w:t>
      </w:r>
    </w:p>
    <w:p w14:paraId="398AE868" w14:textId="77777777" w:rsidR="00703E76" w:rsidRDefault="00703E76" w:rsidP="00703E76">
      <w:pPr>
        <w:pStyle w:val="LDP2i"/>
      </w:pPr>
      <w:r>
        <w:tab/>
        <w:t>(ii)</w:t>
      </w:r>
      <w:r>
        <w:tab/>
        <w:t xml:space="preserve">the FCM’s </w:t>
      </w:r>
      <w:r w:rsidRPr="007831DC">
        <w:t>extended wakefulness</w:t>
      </w:r>
      <w:r>
        <w:t>;</w:t>
      </w:r>
    </w:p>
    <w:p w14:paraId="2102A4AA" w14:textId="77777777" w:rsidR="00703E76" w:rsidRDefault="00703E76" w:rsidP="00703E76">
      <w:pPr>
        <w:pStyle w:val="LDP2i"/>
      </w:pPr>
      <w:r>
        <w:tab/>
        <w:t>(iii)</w:t>
      </w:r>
      <w:r>
        <w:tab/>
        <w:t xml:space="preserve">the FCM’s </w:t>
      </w:r>
      <w:r w:rsidRPr="007831DC">
        <w:t>circadian phase</w:t>
      </w:r>
      <w:r>
        <w:t xml:space="preserve"> at any relevant time;</w:t>
      </w:r>
    </w:p>
    <w:p w14:paraId="7D73E126" w14:textId="77777777" w:rsidR="00703E76" w:rsidRDefault="00703E76" w:rsidP="00703E76">
      <w:pPr>
        <w:pStyle w:val="LDP2i"/>
        <w:ind w:left="1559" w:hanging="1105"/>
      </w:pPr>
      <w:r>
        <w:tab/>
        <w:t>(iv)</w:t>
      </w:r>
      <w:r>
        <w:tab/>
        <w:t xml:space="preserve">the FCM’s </w:t>
      </w:r>
      <w:r w:rsidRPr="007831DC">
        <w:t>workload</w:t>
      </w:r>
      <w:r>
        <w:t xml:space="preserve"> of </w:t>
      </w:r>
      <w:r w:rsidRPr="007831DC">
        <w:t>mental</w:t>
      </w:r>
      <w:r>
        <w:t xml:space="preserve"> activities, or physical activities, or mental and physical activities</w:t>
      </w:r>
      <w:r w:rsidRPr="007146B4">
        <w:t xml:space="preserve"> </w:t>
      </w:r>
      <w:r>
        <w:t>at any relevant time.</w:t>
      </w:r>
    </w:p>
    <w:p w14:paraId="61917560" w14:textId="54E096B9" w:rsidR="00703E76" w:rsidRDefault="00703E76" w:rsidP="00703E76">
      <w:pPr>
        <w:pStyle w:val="LDdefinition"/>
      </w:pPr>
      <w:r>
        <w:rPr>
          <w:b/>
          <w:i/>
        </w:rPr>
        <w:t>fatigue</w:t>
      </w:r>
      <w:r w:rsidRPr="000C1B78">
        <w:rPr>
          <w:b/>
          <w:i/>
        </w:rPr>
        <w:t xml:space="preserve"> risk management system</w:t>
      </w:r>
      <w:r>
        <w:t xml:space="preserve"> (or </w:t>
      </w:r>
      <w:r w:rsidRPr="000C1B78">
        <w:rPr>
          <w:b/>
          <w:i/>
        </w:rPr>
        <w:t>FRMS</w:t>
      </w:r>
      <w:r>
        <w:t>) means a comprehensive system for managing fatigue-related risks that:</w:t>
      </w:r>
    </w:p>
    <w:p w14:paraId="47031FF5" w14:textId="0FE8C2C7" w:rsidR="001B158B" w:rsidRDefault="001B158B" w:rsidP="001B158B">
      <w:pPr>
        <w:pStyle w:val="LDP1a"/>
      </w:pPr>
      <w:r w:rsidRPr="00B86A23">
        <w:rPr>
          <w:lang w:val="en-US"/>
        </w:rPr>
        <w:t>(a)</w:t>
      </w:r>
      <w:r w:rsidRPr="00B86A23">
        <w:rPr>
          <w:lang w:val="en-US"/>
        </w:rPr>
        <w:tab/>
        <w:t>is appropriate for the size, nature and complexity of the AOC holder’s operations</w:t>
      </w:r>
      <w:r>
        <w:rPr>
          <w:lang w:val="en-US"/>
        </w:rPr>
        <w:t>;</w:t>
      </w:r>
      <w:r w:rsidR="00AF3037">
        <w:rPr>
          <w:lang w:val="en-US"/>
        </w:rPr>
        <w:t xml:space="preserve"> and</w:t>
      </w:r>
    </w:p>
    <w:p w14:paraId="2450C668" w14:textId="620DBB6C" w:rsidR="00703E76" w:rsidRDefault="00703E76" w:rsidP="00703E76">
      <w:pPr>
        <w:pStyle w:val="LDP1a"/>
      </w:pPr>
      <w:r>
        <w:t>(</w:t>
      </w:r>
      <w:r w:rsidR="00A75D89">
        <w:t>b</w:t>
      </w:r>
      <w:r>
        <w:t>)</w:t>
      </w:r>
      <w:r>
        <w:tab/>
        <w:t>includes all of the elements set out in Appendix 7; and</w:t>
      </w:r>
    </w:p>
    <w:p w14:paraId="49D85826" w14:textId="43DC1811" w:rsidR="00703E76" w:rsidRDefault="00703E76" w:rsidP="00703E76">
      <w:pPr>
        <w:pStyle w:val="LDP1a"/>
      </w:pPr>
      <w:r>
        <w:t>(</w:t>
      </w:r>
      <w:r w:rsidR="00A75D89">
        <w:t>c</w:t>
      </w:r>
      <w:r>
        <w:t>)</w:t>
      </w:r>
      <w:r>
        <w:tab/>
        <w:t>is approved for implementation by CASA.</w:t>
      </w:r>
    </w:p>
    <w:p w14:paraId="0BBA97E1" w14:textId="45575072" w:rsidR="00703E76" w:rsidRDefault="00703E76" w:rsidP="00B352C1">
      <w:pPr>
        <w:pStyle w:val="LDdefinition"/>
        <w:rPr>
          <w:lang w:val="en-US"/>
        </w:rPr>
      </w:pPr>
      <w:r w:rsidRPr="00614E21">
        <w:rPr>
          <w:b/>
          <w:i/>
          <w:lang w:val="en-US"/>
        </w:rPr>
        <w:t xml:space="preserve">fit for </w:t>
      </w:r>
      <w:r w:rsidR="00626ACD">
        <w:rPr>
          <w:b/>
          <w:i/>
          <w:lang w:val="en-US"/>
        </w:rPr>
        <w:t xml:space="preserve">the </w:t>
      </w:r>
      <w:r w:rsidRPr="00614E21">
        <w:rPr>
          <w:b/>
          <w:i/>
          <w:lang w:val="en-US"/>
        </w:rPr>
        <w:t>purpose</w:t>
      </w:r>
      <w:r>
        <w:rPr>
          <w:lang w:val="en-US"/>
        </w:rPr>
        <w:t xml:space="preserve">, for a crew rest facility, </w:t>
      </w:r>
      <w:r w:rsidRPr="00035367">
        <w:rPr>
          <w:lang w:val="en-US"/>
        </w:rPr>
        <w:t>or suitable sleeping accommodation</w:t>
      </w:r>
      <w:r>
        <w:rPr>
          <w:lang w:val="en-US"/>
        </w:rPr>
        <w:t>, means that the facility, or accommodation, has ergonomic characteristics which make it suitable for an FCM to obtain sleep</w:t>
      </w:r>
      <w:r w:rsidR="00380272">
        <w:rPr>
          <w:lang w:val="en-US"/>
        </w:rPr>
        <w:t xml:space="preserve"> or rest, as</w:t>
      </w:r>
      <w:r w:rsidR="00CB6675">
        <w:rPr>
          <w:lang w:val="en-US"/>
        </w:rPr>
        <w:t xml:space="preserve"> the case </w:t>
      </w:r>
      <w:r w:rsidR="00942719">
        <w:rPr>
          <w:lang w:val="en-US"/>
        </w:rPr>
        <w:t>requires</w:t>
      </w:r>
      <w:r>
        <w:rPr>
          <w:lang w:val="en-US"/>
        </w:rPr>
        <w:t>.</w:t>
      </w:r>
    </w:p>
    <w:p w14:paraId="10613FB3" w14:textId="6D942B59" w:rsidR="00703E76" w:rsidRDefault="00703E76" w:rsidP="00703E76">
      <w:pPr>
        <w:pStyle w:val="LDNote"/>
        <w:rPr>
          <w:lang w:val="en-US"/>
        </w:rPr>
      </w:pPr>
      <w:r w:rsidRPr="00CF3C99">
        <w:rPr>
          <w:i/>
          <w:lang w:val="en-US"/>
        </w:rPr>
        <w:t>Note</w:t>
      </w:r>
      <w:r>
        <w:rPr>
          <w:lang w:val="en-US"/>
        </w:rPr>
        <w:t xml:space="preserve">   CASA has issued guidance on relevant ergonomic characteristics in </w:t>
      </w:r>
      <w:r w:rsidR="00502812">
        <w:rPr>
          <w:lang w:val="en-US"/>
        </w:rPr>
        <w:t>CAAP 48</w:t>
      </w:r>
      <w:r w:rsidR="00502812">
        <w:rPr>
          <w:lang w:val="en-US"/>
        </w:rPr>
        <w:noBreakHyphen/>
        <w:t>01</w:t>
      </w:r>
      <w:r>
        <w:rPr>
          <w:lang w:val="en-US"/>
        </w:rPr>
        <w:t>.</w:t>
      </w:r>
    </w:p>
    <w:p w14:paraId="7DD568E6" w14:textId="77777777" w:rsidR="00703E76" w:rsidRPr="00E80995" w:rsidRDefault="00703E76" w:rsidP="00703E76">
      <w:pPr>
        <w:pStyle w:val="LDdefinition"/>
      </w:pPr>
      <w:r w:rsidRPr="00E80995">
        <w:rPr>
          <w:b/>
          <w:i/>
        </w:rPr>
        <w:t>flight crew licence</w:t>
      </w:r>
      <w:r w:rsidRPr="00E80995">
        <w:t>:</w:t>
      </w:r>
    </w:p>
    <w:p w14:paraId="7F264C91" w14:textId="6F61D149" w:rsidR="00703E76" w:rsidRPr="00E80995" w:rsidRDefault="00703E76" w:rsidP="00703E76">
      <w:pPr>
        <w:pStyle w:val="LDP1a"/>
      </w:pPr>
      <w:r w:rsidRPr="00E80995">
        <w:t>(a)</w:t>
      </w:r>
      <w:r w:rsidRPr="00E80995">
        <w:tab/>
        <w:t>until immediately before 1 September 201</w:t>
      </w:r>
      <w:r>
        <w:t>4</w:t>
      </w:r>
      <w:r w:rsidRPr="00E80995">
        <w:t xml:space="preserve"> — has the meaning given in subregulation 2 (1) of </w:t>
      </w:r>
      <w:r w:rsidR="00033209">
        <w:t>CAR</w:t>
      </w:r>
      <w:r w:rsidRPr="00E80995">
        <w:t>; and</w:t>
      </w:r>
    </w:p>
    <w:p w14:paraId="7B54512E" w14:textId="77777777" w:rsidR="00703E76" w:rsidRDefault="00703E76" w:rsidP="00703E76">
      <w:pPr>
        <w:pStyle w:val="LDP1a"/>
      </w:pPr>
      <w:r w:rsidRPr="00E80995">
        <w:t>(b)</w:t>
      </w:r>
      <w:r w:rsidRPr="00E80995">
        <w:tab/>
        <w:t>on and from 1 September 201</w:t>
      </w:r>
      <w:r>
        <w:t>4</w:t>
      </w:r>
      <w:r w:rsidRPr="00E80995">
        <w:t xml:space="preserve"> — means a flight crew licence within the meaning of regulation 61.010 of </w:t>
      </w:r>
      <w:r w:rsidR="00412C33">
        <w:t>CASR</w:t>
      </w:r>
      <w:r w:rsidRPr="00E80995">
        <w:t>.</w:t>
      </w:r>
    </w:p>
    <w:p w14:paraId="6CBB5150" w14:textId="77777777" w:rsidR="00703E76" w:rsidRDefault="00703E76" w:rsidP="00703E76">
      <w:pPr>
        <w:pStyle w:val="LDdefinition"/>
      </w:pPr>
      <w:r>
        <w:rPr>
          <w:b/>
          <w:i/>
        </w:rPr>
        <w:t>flight crew member</w:t>
      </w:r>
      <w:r>
        <w:t xml:space="preserve"> (or </w:t>
      </w:r>
      <w:r w:rsidRPr="00CA5152">
        <w:rPr>
          <w:b/>
          <w:i/>
        </w:rPr>
        <w:t>FCM</w:t>
      </w:r>
      <w:r>
        <w:t xml:space="preserve">) has the same meaning as in the Regulations. The abbreviation </w:t>
      </w:r>
      <w:r w:rsidRPr="00532D88">
        <w:rPr>
          <w:b/>
          <w:i/>
        </w:rPr>
        <w:t>FCMs</w:t>
      </w:r>
      <w:r>
        <w:t xml:space="preserve"> means more than 1 FCM.</w:t>
      </w:r>
    </w:p>
    <w:p w14:paraId="692B50C9" w14:textId="77777777" w:rsidR="00703E76" w:rsidRDefault="00703E76" w:rsidP="00703E76">
      <w:pPr>
        <w:pStyle w:val="LDNote"/>
        <w:rPr>
          <w:lang w:val="en-US"/>
        </w:rPr>
      </w:pPr>
      <w:r w:rsidRPr="004E55A4">
        <w:rPr>
          <w:i/>
          <w:lang w:val="en-US"/>
        </w:rPr>
        <w:t>Note</w:t>
      </w:r>
      <w:r>
        <w:rPr>
          <w:i/>
          <w:lang w:val="en-US"/>
        </w:rPr>
        <w:t>   </w:t>
      </w:r>
      <w:r w:rsidRPr="004E55A4">
        <w:rPr>
          <w:lang w:val="en-US"/>
        </w:rPr>
        <w:t>Under</w:t>
      </w:r>
      <w:r>
        <w:rPr>
          <w:lang w:val="en-US"/>
        </w:rPr>
        <w:t xml:space="preserve"> Part 1 of the CASR Dictionary, </w:t>
      </w:r>
      <w:r w:rsidRPr="00532D88">
        <w:rPr>
          <w:b/>
          <w:i/>
          <w:lang w:val="en-US"/>
        </w:rPr>
        <w:t>flight crew member</w:t>
      </w:r>
      <w:r>
        <w:rPr>
          <w:lang w:val="en-US"/>
        </w:rPr>
        <w:t xml:space="preserve"> means a </w:t>
      </w:r>
      <w:r w:rsidRPr="0055064C">
        <w:rPr>
          <w:lang w:val="en-US"/>
        </w:rPr>
        <w:t>crew member</w:t>
      </w:r>
      <w:r>
        <w:rPr>
          <w:lang w:val="en-US"/>
        </w:rPr>
        <w:t xml:space="preserve"> who is a pilot or flight engineer assigned to carry out duties essential to the operation of an aircraft during flight time. Any reference to </w:t>
      </w:r>
      <w:r w:rsidRPr="00EA08AB">
        <w:rPr>
          <w:b/>
          <w:i/>
          <w:lang w:val="en-US"/>
        </w:rPr>
        <w:t>flight crew</w:t>
      </w:r>
      <w:r>
        <w:rPr>
          <w:lang w:val="en-US"/>
        </w:rPr>
        <w:t xml:space="preserve"> has a corresponding meaning</w:t>
      </w:r>
      <w:r w:rsidRPr="004E55A4">
        <w:rPr>
          <w:lang w:val="en-US"/>
        </w:rPr>
        <w:t>.</w:t>
      </w:r>
    </w:p>
    <w:p w14:paraId="3DC7306C" w14:textId="77777777" w:rsidR="00703E76" w:rsidRDefault="00703E76" w:rsidP="00703E76">
      <w:pPr>
        <w:pStyle w:val="LDdefinition"/>
        <w:keepNext/>
      </w:pPr>
      <w:r w:rsidRPr="004D047C">
        <w:rPr>
          <w:b/>
          <w:i/>
        </w:rPr>
        <w:t>flight duty period</w:t>
      </w:r>
      <w:r w:rsidRPr="003013A7">
        <w:t xml:space="preserve"> </w:t>
      </w:r>
      <w:r w:rsidRPr="00401A47">
        <w:t>(or</w:t>
      </w:r>
      <w:r w:rsidRPr="00981D4F">
        <w:rPr>
          <w:b/>
          <w:i/>
        </w:rPr>
        <w:t xml:space="preserve"> </w:t>
      </w:r>
      <w:r w:rsidRPr="00EA08AB">
        <w:rPr>
          <w:b/>
          <w:i/>
        </w:rPr>
        <w:t>FDP</w:t>
      </w:r>
      <w:r w:rsidRPr="00401A47">
        <w:t>)</w:t>
      </w:r>
      <w:r w:rsidRPr="003013A7">
        <w:t xml:space="preserve"> </w:t>
      </w:r>
      <w:r w:rsidRPr="00981D4F">
        <w:t>means a period</w:t>
      </w:r>
      <w:r>
        <w:t xml:space="preserve"> of time</w:t>
      </w:r>
      <w:r w:rsidRPr="00981D4F">
        <w:t xml:space="preserve"> which</w:t>
      </w:r>
      <w:r>
        <w:t>:</w:t>
      </w:r>
    </w:p>
    <w:p w14:paraId="1D996D50" w14:textId="77777777" w:rsidR="00703E76" w:rsidRDefault="00703E76" w:rsidP="00703E76">
      <w:pPr>
        <w:pStyle w:val="LDP1a"/>
      </w:pPr>
      <w:r>
        <w:t>(a)</w:t>
      </w:r>
      <w:r>
        <w:tab/>
      </w:r>
      <w:r w:rsidRPr="00981D4F">
        <w:t>starts when a</w:t>
      </w:r>
      <w:r>
        <w:t xml:space="preserve"> person</w:t>
      </w:r>
      <w:r w:rsidRPr="00981D4F">
        <w:t xml:space="preserve"> is required by an </w:t>
      </w:r>
      <w:r>
        <w:t>AOC holder</w:t>
      </w:r>
      <w:r w:rsidRPr="00981D4F">
        <w:t xml:space="preserve"> to report for a duty period in which </w:t>
      </w:r>
      <w:r>
        <w:t>1 or more</w:t>
      </w:r>
      <w:r w:rsidRPr="00981D4F">
        <w:t xml:space="preserve"> flight</w:t>
      </w:r>
      <w:r>
        <w:t>s</w:t>
      </w:r>
      <w:r w:rsidRPr="00981D4F">
        <w:t xml:space="preserve"> as </w:t>
      </w:r>
      <w:r>
        <w:t>an FCM</w:t>
      </w:r>
      <w:r w:rsidRPr="00981D4F">
        <w:t xml:space="preserve"> </w:t>
      </w:r>
      <w:r>
        <w:t>are</w:t>
      </w:r>
      <w:r w:rsidRPr="00981D4F">
        <w:t xml:space="preserve"> undertaken</w:t>
      </w:r>
      <w:r>
        <w:t>;</w:t>
      </w:r>
      <w:r w:rsidRPr="00981D4F">
        <w:t xml:space="preserve"> and</w:t>
      </w:r>
    </w:p>
    <w:p w14:paraId="220353E1" w14:textId="77777777" w:rsidR="00703E76" w:rsidRDefault="00703E76" w:rsidP="001603C8">
      <w:pPr>
        <w:pStyle w:val="LDP1a"/>
        <w:keepNext/>
      </w:pPr>
      <w:r>
        <w:t>(b)</w:t>
      </w:r>
      <w:r>
        <w:tab/>
        <w:t>ends at the later of:</w:t>
      </w:r>
    </w:p>
    <w:p w14:paraId="74B5B2F4" w14:textId="77777777" w:rsidR="00703E76" w:rsidRDefault="00703E76" w:rsidP="00703E76">
      <w:pPr>
        <w:pStyle w:val="LDP2i"/>
        <w:ind w:left="1559" w:hanging="1105"/>
      </w:pPr>
      <w:r>
        <w:tab/>
        <w:t>(</w:t>
      </w:r>
      <w:proofErr w:type="spellStart"/>
      <w:r>
        <w:t>i</w:t>
      </w:r>
      <w:proofErr w:type="spellEnd"/>
      <w:r>
        <w:t>)</w:t>
      </w:r>
      <w:r>
        <w:tab/>
        <w:t>the person’s completion of all duties associated with the flight, or the last of the flights; or</w:t>
      </w:r>
    </w:p>
    <w:p w14:paraId="799F4122" w14:textId="77777777" w:rsidR="00703E76" w:rsidRDefault="00703E76" w:rsidP="00703E76">
      <w:pPr>
        <w:pStyle w:val="LDP2i"/>
        <w:ind w:left="1559" w:hanging="1105"/>
      </w:pPr>
      <w:r>
        <w:tab/>
        <w:t>(ii)</w:t>
      </w:r>
      <w:r>
        <w:tab/>
        <w:t>15 minutes after the end of the person’s flight, or the last of the flights.</w:t>
      </w:r>
    </w:p>
    <w:p w14:paraId="6D92B75A" w14:textId="77777777" w:rsidR="00703E76" w:rsidRDefault="00703E76" w:rsidP="00703E76">
      <w:pPr>
        <w:pStyle w:val="LDNote"/>
      </w:pPr>
      <w:r w:rsidRPr="00532D88">
        <w:rPr>
          <w:i/>
        </w:rPr>
        <w:t>Note</w:t>
      </w:r>
      <w:r>
        <w:t xml:space="preserve">   See also the definition of </w:t>
      </w:r>
      <w:r w:rsidRPr="00532D88">
        <w:rPr>
          <w:b/>
          <w:i/>
        </w:rPr>
        <w:t>positioning</w:t>
      </w:r>
      <w:r>
        <w:t>.</w:t>
      </w:r>
    </w:p>
    <w:p w14:paraId="3090D73B" w14:textId="77777777" w:rsidR="00703E76" w:rsidRDefault="00703E76" w:rsidP="00824799">
      <w:pPr>
        <w:pStyle w:val="LDdefinition"/>
        <w:keepNext/>
      </w:pPr>
      <w:r w:rsidRPr="00203AAA">
        <w:rPr>
          <w:b/>
          <w:i/>
        </w:rPr>
        <w:t>flight review</w:t>
      </w:r>
      <w:r>
        <w:t xml:space="preserve"> has the same meaning as in regulation 61.010 of </w:t>
      </w:r>
      <w:r w:rsidR="00412C33">
        <w:t>CASR</w:t>
      </w:r>
      <w:r>
        <w:t>.</w:t>
      </w:r>
    </w:p>
    <w:p w14:paraId="3F9DBCB0" w14:textId="77777777" w:rsidR="00703E76" w:rsidRPr="00F8739B" w:rsidRDefault="00703E76" w:rsidP="00824799">
      <w:pPr>
        <w:pStyle w:val="LDNote"/>
        <w:keepNext/>
      </w:pPr>
      <w:r w:rsidRPr="00203AAA">
        <w:rPr>
          <w:i/>
        </w:rPr>
        <w:t>Note</w:t>
      </w:r>
      <w:r>
        <w:t>   </w:t>
      </w:r>
      <w:r w:rsidRPr="00A837AD">
        <w:rPr>
          <w:b/>
          <w:i/>
        </w:rPr>
        <w:t>Flight review</w:t>
      </w:r>
      <w:r w:rsidRPr="00F8739B">
        <w:rPr>
          <w:b/>
          <w:i/>
        </w:rPr>
        <w:t xml:space="preserve"> </w:t>
      </w:r>
      <w:r w:rsidRPr="00F8739B">
        <w:t>means an assessment of the competency of a</w:t>
      </w:r>
      <w:r>
        <w:t>n FCM</w:t>
      </w:r>
      <w:r w:rsidRPr="00F8739B">
        <w:t xml:space="preserve"> to perform:</w:t>
      </w:r>
    </w:p>
    <w:p w14:paraId="215C8601" w14:textId="77777777" w:rsidR="00703E76" w:rsidRPr="00D435CB" w:rsidRDefault="00703E76" w:rsidP="00824799">
      <w:pPr>
        <w:pStyle w:val="LDP1a0"/>
        <w:rPr>
          <w:sz w:val="20"/>
          <w:szCs w:val="20"/>
        </w:rPr>
      </w:pPr>
      <w:r w:rsidRPr="00D435CB">
        <w:rPr>
          <w:sz w:val="20"/>
          <w:szCs w:val="20"/>
        </w:rPr>
        <w:t>(a)</w:t>
      </w:r>
      <w:r w:rsidRPr="00D435CB">
        <w:rPr>
          <w:sz w:val="20"/>
          <w:szCs w:val="20"/>
        </w:rPr>
        <w:tab/>
        <w:t>for the holder of a pilot licence or flight engineer licence</w:t>
      </w:r>
      <w:r>
        <w:rPr>
          <w:sz w:val="20"/>
          <w:szCs w:val="20"/>
        </w:rPr>
        <w:t> </w:t>
      </w:r>
      <w:r w:rsidRPr="00D435CB">
        <w:rPr>
          <w:sz w:val="20"/>
          <w:szCs w:val="20"/>
        </w:rPr>
        <w:t>—</w:t>
      </w:r>
      <w:r>
        <w:rPr>
          <w:sz w:val="20"/>
          <w:szCs w:val="20"/>
        </w:rPr>
        <w:t xml:space="preserve"> </w:t>
      </w:r>
      <w:r w:rsidRPr="00D435CB">
        <w:rPr>
          <w:sz w:val="20"/>
          <w:szCs w:val="20"/>
        </w:rPr>
        <w:t>an activity authorised by a flight crew rating that the crew member holds; or</w:t>
      </w:r>
    </w:p>
    <w:p w14:paraId="758D9493" w14:textId="77777777" w:rsidR="00703E76" w:rsidRPr="00D435CB" w:rsidRDefault="00703E76" w:rsidP="00824799">
      <w:pPr>
        <w:pStyle w:val="LDP1a0"/>
        <w:rPr>
          <w:sz w:val="20"/>
          <w:szCs w:val="20"/>
        </w:rPr>
      </w:pPr>
      <w:r w:rsidRPr="00D435CB">
        <w:rPr>
          <w:sz w:val="20"/>
          <w:szCs w:val="20"/>
        </w:rPr>
        <w:t>(b)</w:t>
      </w:r>
      <w:r w:rsidRPr="00D435CB">
        <w:rPr>
          <w:sz w:val="20"/>
          <w:szCs w:val="20"/>
        </w:rPr>
        <w:tab/>
        <w:t>for the holder of a glider pilot licence</w:t>
      </w:r>
      <w:r>
        <w:rPr>
          <w:sz w:val="20"/>
          <w:szCs w:val="20"/>
        </w:rPr>
        <w:t> </w:t>
      </w:r>
      <w:r w:rsidRPr="00D435CB">
        <w:rPr>
          <w:sz w:val="20"/>
          <w:szCs w:val="20"/>
        </w:rPr>
        <w:t>—</w:t>
      </w:r>
      <w:r>
        <w:rPr>
          <w:sz w:val="20"/>
          <w:szCs w:val="20"/>
        </w:rPr>
        <w:t xml:space="preserve"> </w:t>
      </w:r>
      <w:r w:rsidRPr="00D435CB">
        <w:rPr>
          <w:sz w:val="20"/>
          <w:szCs w:val="20"/>
        </w:rPr>
        <w:t>an activity authorised by the licence.</w:t>
      </w:r>
    </w:p>
    <w:p w14:paraId="5389BECB" w14:textId="6C5E5A1A" w:rsidR="00703E76" w:rsidRPr="003013A7" w:rsidRDefault="00703E76" w:rsidP="00824799">
      <w:pPr>
        <w:pStyle w:val="LDdefinition"/>
        <w:rPr>
          <w:bCs/>
        </w:rPr>
      </w:pPr>
      <w:r w:rsidRPr="001864E0">
        <w:rPr>
          <w:b/>
          <w:bCs/>
          <w:i/>
        </w:rPr>
        <w:t>flight time</w:t>
      </w:r>
      <w:r w:rsidRPr="005A7175">
        <w:rPr>
          <w:bCs/>
        </w:rPr>
        <w:t>, for an FCM,</w:t>
      </w:r>
      <w:r w:rsidRPr="009C5BEA">
        <w:rPr>
          <w:bCs/>
        </w:rPr>
        <w:t xml:space="preserve"> </w:t>
      </w:r>
      <w:r>
        <w:rPr>
          <w:bCs/>
        </w:rPr>
        <w:t>means such part of the total time mentioned for an aircraft in subparagraph</w:t>
      </w:r>
      <w:r w:rsidR="00AE4FDE">
        <w:rPr>
          <w:bCs/>
        </w:rPr>
        <w:t xml:space="preserve"> </w:t>
      </w:r>
      <w:r>
        <w:rPr>
          <w:bCs/>
        </w:rPr>
        <w:t xml:space="preserve">(a) or (b) (as the case may be) which occurs </w:t>
      </w:r>
      <w:r w:rsidRPr="009C5BEA">
        <w:rPr>
          <w:bCs/>
        </w:rPr>
        <w:t>wh</w:t>
      </w:r>
      <w:r>
        <w:rPr>
          <w:bCs/>
        </w:rPr>
        <w:t>ile</w:t>
      </w:r>
      <w:r w:rsidRPr="009C5BEA">
        <w:rPr>
          <w:bCs/>
        </w:rPr>
        <w:t xml:space="preserve"> the FCM is acting as a crew member on board </w:t>
      </w:r>
      <w:r>
        <w:rPr>
          <w:bCs/>
        </w:rPr>
        <w:t>the</w:t>
      </w:r>
      <w:r w:rsidRPr="009C5BEA">
        <w:rPr>
          <w:bCs/>
        </w:rPr>
        <w:t xml:space="preserve"> aircraft</w:t>
      </w:r>
      <w:r>
        <w:rPr>
          <w:bCs/>
        </w:rPr>
        <w:t>:</w:t>
      </w:r>
    </w:p>
    <w:p w14:paraId="66694118" w14:textId="0A09ABF8" w:rsidR="00703E76" w:rsidRPr="00614E21" w:rsidRDefault="00703E76" w:rsidP="00824799">
      <w:pPr>
        <w:pStyle w:val="LDP1a"/>
      </w:pPr>
      <w:r w:rsidRPr="00614E21">
        <w:t>(a)</w:t>
      </w:r>
      <w:r w:rsidRPr="00614E21">
        <w:tab/>
        <w:t>in the case of a heavier-than-air aircraft — the total time from the moment at which the aircraft first moves under its own power for the purpose of taking</w:t>
      </w:r>
      <w:r w:rsidR="003013A7">
        <w:noBreakHyphen/>
      </w:r>
      <w:r w:rsidRPr="00614E21">
        <w:t>off, until the moment at which it comes to rest after landing; and</w:t>
      </w:r>
    </w:p>
    <w:p w14:paraId="6EF31D44" w14:textId="77777777" w:rsidR="00703E76" w:rsidRPr="00614E21" w:rsidRDefault="00703E76" w:rsidP="00824799">
      <w:pPr>
        <w:pStyle w:val="LDP1a"/>
      </w:pPr>
      <w:r w:rsidRPr="00614E21">
        <w:t>(b)</w:t>
      </w:r>
      <w:r w:rsidRPr="00614E21">
        <w:tab/>
        <w:t>in the case of a lighter-than-air aircraft — the total time from the moment at which the aircraft first becomes airborne until it comes to rest on the ground, excluding any time during which the aircraft is moored.</w:t>
      </w:r>
    </w:p>
    <w:p w14:paraId="7FB6BAF3" w14:textId="77777777" w:rsidR="00703E76" w:rsidRDefault="00703E76" w:rsidP="00824799">
      <w:pPr>
        <w:pStyle w:val="LDNote"/>
        <w:rPr>
          <w:bCs/>
        </w:rPr>
      </w:pPr>
      <w:r w:rsidRPr="00570732">
        <w:rPr>
          <w:bCs/>
          <w:i/>
        </w:rPr>
        <w:t>Note   </w:t>
      </w:r>
      <w:r w:rsidRPr="00570732">
        <w:rPr>
          <w:bCs/>
        </w:rPr>
        <w:t>Thus, flight time for a</w:t>
      </w:r>
      <w:r>
        <w:rPr>
          <w:bCs/>
        </w:rPr>
        <w:t>n</w:t>
      </w:r>
      <w:r w:rsidRPr="00570732">
        <w:rPr>
          <w:bCs/>
        </w:rPr>
        <w:t xml:space="preserve"> FCM</w:t>
      </w:r>
      <w:r>
        <w:rPr>
          <w:bCs/>
        </w:rPr>
        <w:t xml:space="preserve"> does not include the time he or she spends in positioning.</w:t>
      </w:r>
    </w:p>
    <w:p w14:paraId="202F0938" w14:textId="30170D94" w:rsidR="00703E76" w:rsidRDefault="00703E76" w:rsidP="00824799">
      <w:pPr>
        <w:pStyle w:val="LDdefinition"/>
      </w:pPr>
      <w:r w:rsidRPr="009D5949">
        <w:rPr>
          <w:b/>
          <w:i/>
        </w:rPr>
        <w:t>flight training</w:t>
      </w:r>
      <w:r>
        <w:t xml:space="preserve"> has the same meaning as in regulation 61.010 of </w:t>
      </w:r>
      <w:r w:rsidR="00412C33">
        <w:t>CASR</w:t>
      </w:r>
      <w:r>
        <w:t xml:space="preserve"> and, to avoid doubt, includes flight training associated with aerial work.</w:t>
      </w:r>
    </w:p>
    <w:p w14:paraId="47817672" w14:textId="77777777" w:rsidR="00703E76" w:rsidRPr="00F8739B" w:rsidRDefault="00703E76" w:rsidP="00824799">
      <w:pPr>
        <w:pStyle w:val="LDNote"/>
      </w:pPr>
      <w:r w:rsidRPr="00203AAA">
        <w:rPr>
          <w:i/>
        </w:rPr>
        <w:t>Note   </w:t>
      </w:r>
      <w:r w:rsidRPr="00A837AD">
        <w:rPr>
          <w:b/>
          <w:i/>
        </w:rPr>
        <w:t>Flight training</w:t>
      </w:r>
      <w:r w:rsidRPr="00F47B8B">
        <w:t>,</w:t>
      </w:r>
      <w:r w:rsidRPr="00F8739B">
        <w:t xml:space="preserve"> for a flight crew licence, rating or endorsement,</w:t>
      </w:r>
      <w:r w:rsidRPr="00F8739B">
        <w:rPr>
          <w:b/>
        </w:rPr>
        <w:t xml:space="preserve"> </w:t>
      </w:r>
      <w:r w:rsidRPr="00F8739B">
        <w:t>means the training mentioned in regulation</w:t>
      </w:r>
      <w:r>
        <w:t> </w:t>
      </w:r>
      <w:r w:rsidRPr="00F8739B">
        <w:t>61.195</w:t>
      </w:r>
      <w:r>
        <w:t xml:space="preserve"> of </w:t>
      </w:r>
      <w:r w:rsidR="00412C33">
        <w:t>CASR</w:t>
      </w:r>
      <w:r w:rsidRPr="00F8739B">
        <w:t xml:space="preserve"> for the licence, rating or endorsement.</w:t>
      </w:r>
    </w:p>
    <w:p w14:paraId="4CA9C9BB" w14:textId="77777777" w:rsidR="00703E76" w:rsidRPr="005462E0" w:rsidRDefault="00703E76" w:rsidP="00824799">
      <w:pPr>
        <w:pStyle w:val="LDdefinition"/>
      </w:pPr>
      <w:r>
        <w:rPr>
          <w:b/>
          <w:i/>
        </w:rPr>
        <w:t>flight training associated with aerial work</w:t>
      </w:r>
      <w:r w:rsidRPr="003013A7">
        <w:t xml:space="preserve"> </w:t>
      </w:r>
      <w:r w:rsidRPr="005462E0">
        <w:t>means</w:t>
      </w:r>
      <w:r w:rsidRPr="00606F57">
        <w:t xml:space="preserve"> </w:t>
      </w:r>
      <w:r w:rsidRPr="005462E0">
        <w:t xml:space="preserve">flight training for the grant, under Part 61 of </w:t>
      </w:r>
      <w:r w:rsidR="00412C33">
        <w:t>CASR</w:t>
      </w:r>
      <w:r w:rsidRPr="005462E0">
        <w:t>, of</w:t>
      </w:r>
      <w:r>
        <w:t xml:space="preserve"> a rating or endorsement mentioned in subparagraph (a), (b), (c) or (d)</w:t>
      </w:r>
      <w:r w:rsidRPr="005462E0">
        <w:t>:</w:t>
      </w:r>
    </w:p>
    <w:p w14:paraId="28ACEE5D" w14:textId="77777777" w:rsidR="00703E76" w:rsidRPr="005462E0" w:rsidRDefault="00703E76" w:rsidP="00703E76">
      <w:pPr>
        <w:pStyle w:val="LDP1a"/>
      </w:pPr>
      <w:r>
        <w:t>(a)</w:t>
      </w:r>
      <w:r>
        <w:tab/>
        <w:t>t</w:t>
      </w:r>
      <w:r w:rsidRPr="005462E0">
        <w:t>he following operational ratings:</w:t>
      </w:r>
    </w:p>
    <w:p w14:paraId="0D41410D" w14:textId="77777777" w:rsidR="00703E76" w:rsidRPr="005462E0" w:rsidRDefault="00703E76" w:rsidP="00703E76">
      <w:pPr>
        <w:pStyle w:val="LDP2i"/>
        <w:ind w:left="454" w:firstLine="0"/>
      </w:pPr>
      <w:r>
        <w:tab/>
        <w:t>(</w:t>
      </w:r>
      <w:proofErr w:type="spellStart"/>
      <w:r>
        <w:t>i</w:t>
      </w:r>
      <w:proofErr w:type="spellEnd"/>
      <w:r>
        <w:t>)</w:t>
      </w:r>
      <w:r>
        <w:tab/>
        <w:t>l</w:t>
      </w:r>
      <w:r w:rsidRPr="005462E0">
        <w:t>ow</w:t>
      </w:r>
      <w:r>
        <w:t>-</w:t>
      </w:r>
      <w:r w:rsidRPr="005462E0">
        <w:t>level rating;</w:t>
      </w:r>
    </w:p>
    <w:p w14:paraId="1B694C58" w14:textId="77777777" w:rsidR="00703E76" w:rsidRDefault="00703E76" w:rsidP="00703E76">
      <w:pPr>
        <w:pStyle w:val="LDP2i"/>
        <w:ind w:left="454" w:firstLine="0"/>
      </w:pPr>
      <w:r>
        <w:tab/>
        <w:t>(ii)</w:t>
      </w:r>
      <w:r>
        <w:tab/>
        <w:t>a</w:t>
      </w:r>
      <w:r w:rsidRPr="005462E0">
        <w:t>erial application rating;</w:t>
      </w:r>
    </w:p>
    <w:p w14:paraId="31A27D6C" w14:textId="77777777" w:rsidR="00703E76" w:rsidRPr="005462E0" w:rsidRDefault="00703E76" w:rsidP="00703E76">
      <w:pPr>
        <w:pStyle w:val="LDP2i"/>
        <w:ind w:left="454" w:firstLine="0"/>
      </w:pPr>
      <w:r>
        <w:tab/>
        <w:t>(iii)</w:t>
      </w:r>
      <w:r>
        <w:tab/>
        <w:t>night vision imaging system rating;</w:t>
      </w:r>
    </w:p>
    <w:p w14:paraId="41B26D94" w14:textId="77777777" w:rsidR="00703E76" w:rsidRPr="005462E0" w:rsidRDefault="00703E76" w:rsidP="00703E76">
      <w:pPr>
        <w:pStyle w:val="LDP1a"/>
      </w:pPr>
      <w:r>
        <w:t>(b)</w:t>
      </w:r>
      <w:r>
        <w:tab/>
      </w:r>
      <w:r w:rsidRPr="005462E0">
        <w:t xml:space="preserve">endorsements </w:t>
      </w:r>
      <w:r>
        <w:t>for</w:t>
      </w:r>
      <w:r w:rsidRPr="005462E0">
        <w:t xml:space="preserve"> the following operational ratings:</w:t>
      </w:r>
    </w:p>
    <w:p w14:paraId="75229C55" w14:textId="77777777" w:rsidR="00703E76" w:rsidRPr="005462E0" w:rsidRDefault="00703E76" w:rsidP="00703E76">
      <w:pPr>
        <w:pStyle w:val="LDP2i"/>
        <w:ind w:left="454" w:firstLine="0"/>
      </w:pPr>
      <w:r>
        <w:tab/>
        <w:t>(</w:t>
      </w:r>
      <w:proofErr w:type="spellStart"/>
      <w:r>
        <w:t>i</w:t>
      </w:r>
      <w:proofErr w:type="spellEnd"/>
      <w:r>
        <w:t>)</w:t>
      </w:r>
      <w:r>
        <w:tab/>
        <w:t>l</w:t>
      </w:r>
      <w:r w:rsidRPr="005462E0">
        <w:t>ow</w:t>
      </w:r>
      <w:r>
        <w:t>-</w:t>
      </w:r>
      <w:r w:rsidRPr="005462E0">
        <w:t>level rating;</w:t>
      </w:r>
    </w:p>
    <w:p w14:paraId="4BD4535A" w14:textId="77777777" w:rsidR="00703E76" w:rsidRDefault="00703E76" w:rsidP="00703E76">
      <w:pPr>
        <w:pStyle w:val="LDP2i"/>
        <w:ind w:left="454" w:firstLine="0"/>
      </w:pPr>
      <w:r>
        <w:tab/>
        <w:t>(ii)</w:t>
      </w:r>
      <w:r>
        <w:tab/>
        <w:t>a</w:t>
      </w:r>
      <w:r w:rsidRPr="005462E0">
        <w:t>erial application rating</w:t>
      </w:r>
      <w:r>
        <w:t>;</w:t>
      </w:r>
    </w:p>
    <w:p w14:paraId="2B8E81E2" w14:textId="77777777" w:rsidR="00703E76" w:rsidRPr="005462E0" w:rsidRDefault="00703E76" w:rsidP="00703E76">
      <w:pPr>
        <w:pStyle w:val="LDP2i"/>
        <w:ind w:left="454" w:firstLine="0"/>
      </w:pPr>
      <w:r>
        <w:tab/>
        <w:t>(iii)</w:t>
      </w:r>
      <w:r>
        <w:tab/>
        <w:t>night vision imaging system rating;</w:t>
      </w:r>
    </w:p>
    <w:p w14:paraId="15197AF2" w14:textId="77777777" w:rsidR="00703E76" w:rsidRPr="005462E0" w:rsidRDefault="00703E76" w:rsidP="00703E76">
      <w:pPr>
        <w:pStyle w:val="LDP1a"/>
      </w:pPr>
      <w:r w:rsidRPr="005462E0">
        <w:t>(c)</w:t>
      </w:r>
      <w:r w:rsidRPr="005462E0">
        <w:tab/>
        <w:t>the following endorsements on the flight instructor rating:</w:t>
      </w:r>
    </w:p>
    <w:p w14:paraId="0D8E401A" w14:textId="77777777" w:rsidR="00703E76" w:rsidRPr="005462E0" w:rsidRDefault="00703E76" w:rsidP="00703E76">
      <w:pPr>
        <w:pStyle w:val="LDP2i"/>
        <w:ind w:left="1559" w:hanging="1105"/>
      </w:pPr>
      <w:r w:rsidRPr="005462E0">
        <w:tab/>
      </w:r>
      <w:r w:rsidRPr="00C12CE7">
        <w:t>(</w:t>
      </w:r>
      <w:proofErr w:type="spellStart"/>
      <w:r w:rsidRPr="005462E0">
        <w:t>i</w:t>
      </w:r>
      <w:proofErr w:type="spellEnd"/>
      <w:r w:rsidRPr="005462E0">
        <w:t>)</w:t>
      </w:r>
      <w:r w:rsidRPr="005462E0">
        <w:tab/>
        <w:t>low</w:t>
      </w:r>
      <w:r>
        <w:t>-</w:t>
      </w:r>
      <w:r w:rsidRPr="005462E0">
        <w:t>level rating training</w:t>
      </w:r>
      <w:r>
        <w:t xml:space="preserve"> endorsement (category specific)</w:t>
      </w:r>
      <w:r w:rsidRPr="005462E0">
        <w:t>;</w:t>
      </w:r>
    </w:p>
    <w:p w14:paraId="253DE30A" w14:textId="77777777" w:rsidR="00703E76" w:rsidRPr="005462E0" w:rsidRDefault="00703E76" w:rsidP="00703E76">
      <w:pPr>
        <w:pStyle w:val="LDP2i"/>
        <w:ind w:left="1559" w:hanging="1105"/>
      </w:pPr>
      <w:r w:rsidRPr="00C12CE7">
        <w:tab/>
        <w:t>(i</w:t>
      </w:r>
      <w:r w:rsidRPr="005462E0">
        <w:t>i)</w:t>
      </w:r>
      <w:r w:rsidRPr="005462E0">
        <w:tab/>
        <w:t>aerial application rating</w:t>
      </w:r>
      <w:r>
        <w:t xml:space="preserve"> (day)</w:t>
      </w:r>
      <w:r w:rsidRPr="005462E0">
        <w:t xml:space="preserve"> training</w:t>
      </w:r>
      <w:r>
        <w:t xml:space="preserve"> endorsement (category specific)</w:t>
      </w:r>
      <w:r w:rsidRPr="005462E0">
        <w:t>;</w:t>
      </w:r>
    </w:p>
    <w:p w14:paraId="523BB5F2" w14:textId="77777777" w:rsidR="00703E76" w:rsidRDefault="00703E76" w:rsidP="00703E76">
      <w:pPr>
        <w:pStyle w:val="LDP2i"/>
        <w:ind w:left="1559" w:hanging="1105"/>
      </w:pPr>
      <w:r w:rsidRPr="00C12CE7">
        <w:tab/>
        <w:t>(</w:t>
      </w:r>
      <w:r>
        <w:t>iii</w:t>
      </w:r>
      <w:r w:rsidRPr="005462E0">
        <w:t>)</w:t>
      </w:r>
      <w:r w:rsidRPr="005462E0">
        <w:tab/>
        <w:t>aerial application rating</w:t>
      </w:r>
      <w:r>
        <w:t xml:space="preserve"> (night)</w:t>
      </w:r>
      <w:r w:rsidRPr="005462E0">
        <w:t xml:space="preserve"> training</w:t>
      </w:r>
      <w:r>
        <w:t xml:space="preserve"> endorsement (category specific)</w:t>
      </w:r>
      <w:r w:rsidRPr="005462E0">
        <w:t>;</w:t>
      </w:r>
    </w:p>
    <w:p w14:paraId="57BFF169" w14:textId="77777777" w:rsidR="00703E76" w:rsidRPr="005462E0" w:rsidRDefault="00703E76" w:rsidP="00703E76">
      <w:pPr>
        <w:pStyle w:val="LDP2i"/>
        <w:ind w:left="1559" w:hanging="1105"/>
      </w:pPr>
      <w:r>
        <w:tab/>
        <w:t>(iv)</w:t>
      </w:r>
      <w:r>
        <w:tab/>
        <w:t>night vision imaging system rating training endorsement;</w:t>
      </w:r>
    </w:p>
    <w:p w14:paraId="799D2394" w14:textId="77777777" w:rsidR="00703E76" w:rsidRPr="005462E0" w:rsidRDefault="00703E76" w:rsidP="00703E76">
      <w:pPr>
        <w:pStyle w:val="LDP2i"/>
        <w:ind w:left="1559" w:hanging="1105"/>
      </w:pPr>
      <w:r w:rsidRPr="005462E0">
        <w:tab/>
        <w:t>(v)</w:t>
      </w:r>
      <w:r w:rsidRPr="005462E0">
        <w:tab/>
        <w:t>sling operations training</w:t>
      </w:r>
      <w:r>
        <w:t xml:space="preserve"> endorsement</w:t>
      </w:r>
      <w:r w:rsidRPr="005462E0">
        <w:t>;</w:t>
      </w:r>
    </w:p>
    <w:p w14:paraId="1C6AEE30" w14:textId="77777777" w:rsidR="00703E76" w:rsidRPr="005462E0" w:rsidRDefault="00703E76" w:rsidP="00703E76">
      <w:pPr>
        <w:pStyle w:val="LDP2i"/>
        <w:ind w:left="1559" w:hanging="1105"/>
      </w:pPr>
      <w:r w:rsidRPr="005462E0">
        <w:tab/>
        <w:t>(v</w:t>
      </w:r>
      <w:r>
        <w:t>i</w:t>
      </w:r>
      <w:r w:rsidRPr="005462E0">
        <w:t>)</w:t>
      </w:r>
      <w:r w:rsidRPr="005462E0">
        <w:tab/>
        <w:t>winching and rappelling</w:t>
      </w:r>
      <w:r>
        <w:t xml:space="preserve"> operations</w:t>
      </w:r>
      <w:r w:rsidRPr="005462E0">
        <w:t xml:space="preserve"> training</w:t>
      </w:r>
      <w:r>
        <w:t xml:space="preserve"> endorsement</w:t>
      </w:r>
      <w:r w:rsidRPr="005462E0">
        <w:t>;</w:t>
      </w:r>
    </w:p>
    <w:p w14:paraId="4D406002" w14:textId="77777777" w:rsidR="00703E76" w:rsidRPr="005462E0" w:rsidRDefault="00703E76" w:rsidP="00703E76">
      <w:pPr>
        <w:pStyle w:val="LDP1a"/>
      </w:pPr>
      <w:r w:rsidRPr="005462E0">
        <w:t>(d)</w:t>
      </w:r>
      <w:r w:rsidRPr="005462E0">
        <w:tab/>
        <w:t>the following endorsements on the flight examiner rating:</w:t>
      </w:r>
    </w:p>
    <w:p w14:paraId="39B00BE3" w14:textId="77777777" w:rsidR="00703E76" w:rsidRPr="005462E0" w:rsidRDefault="00703E76" w:rsidP="00703E76">
      <w:pPr>
        <w:pStyle w:val="LDP2i"/>
        <w:ind w:left="1559" w:hanging="1105"/>
      </w:pPr>
      <w:r w:rsidRPr="005462E0">
        <w:tab/>
        <w:t>(</w:t>
      </w:r>
      <w:proofErr w:type="spellStart"/>
      <w:r w:rsidRPr="005462E0">
        <w:t>i</w:t>
      </w:r>
      <w:proofErr w:type="spellEnd"/>
      <w:r w:rsidRPr="005462E0">
        <w:t>)</w:t>
      </w:r>
      <w:r w:rsidRPr="005462E0">
        <w:tab/>
        <w:t>low</w:t>
      </w:r>
      <w:r>
        <w:t>-</w:t>
      </w:r>
      <w:r w:rsidRPr="005462E0">
        <w:t xml:space="preserve">level rating </w:t>
      </w:r>
      <w:r>
        <w:t>flight test endorsement (category specific)</w:t>
      </w:r>
      <w:r w:rsidRPr="005462E0">
        <w:t>;</w:t>
      </w:r>
    </w:p>
    <w:p w14:paraId="31C4D12B" w14:textId="77777777" w:rsidR="00703E76" w:rsidRDefault="00703E76" w:rsidP="00703E76">
      <w:pPr>
        <w:pStyle w:val="LDP2i"/>
        <w:ind w:left="1559" w:hanging="1105"/>
      </w:pPr>
      <w:r w:rsidRPr="005462E0">
        <w:tab/>
        <w:t>(ii)</w:t>
      </w:r>
      <w:r w:rsidRPr="005462E0">
        <w:tab/>
        <w:t xml:space="preserve">aerial application rating </w:t>
      </w:r>
      <w:r>
        <w:t>flight test endorsement (category specific);</w:t>
      </w:r>
    </w:p>
    <w:p w14:paraId="66991FF5" w14:textId="77777777" w:rsidR="00703E76" w:rsidRDefault="00703E76" w:rsidP="00703E76">
      <w:pPr>
        <w:pStyle w:val="LDP2i"/>
        <w:ind w:left="1559" w:hanging="1105"/>
      </w:pPr>
      <w:r>
        <w:tab/>
        <w:t>(iii)</w:t>
      </w:r>
      <w:r>
        <w:tab/>
        <w:t>night vision imaging system rating flight test endorsement</w:t>
      </w:r>
      <w:r w:rsidRPr="005462E0">
        <w:t>.</w:t>
      </w:r>
    </w:p>
    <w:p w14:paraId="1B6BE2D5" w14:textId="77777777" w:rsidR="00703E76" w:rsidRPr="00A762BB" w:rsidRDefault="00703E76" w:rsidP="00703E76">
      <w:pPr>
        <w:pStyle w:val="LDdefinition"/>
      </w:pPr>
      <w:r>
        <w:rPr>
          <w:b/>
          <w:i/>
        </w:rPr>
        <w:t xml:space="preserve">FRMS Manager </w:t>
      </w:r>
      <w:r w:rsidRPr="00A762BB">
        <w:t>means the person in an AOC holder’s</w:t>
      </w:r>
      <w:r>
        <w:t xml:space="preserve"> organisation who is appointed by the Chief Executive Officer to be responsible for the day-to-day implementation, management and continuing effectiveness of the AOC holder’s FRMS.</w:t>
      </w:r>
    </w:p>
    <w:p w14:paraId="14E9BD47" w14:textId="41534C9E" w:rsidR="00703E76" w:rsidRDefault="00703E76" w:rsidP="00703E76">
      <w:pPr>
        <w:pStyle w:val="LDdefinition"/>
      </w:pPr>
      <w:r>
        <w:rPr>
          <w:b/>
          <w:i/>
        </w:rPr>
        <w:t>h</w:t>
      </w:r>
      <w:r w:rsidRPr="00A015C0">
        <w:rPr>
          <w:b/>
          <w:i/>
        </w:rPr>
        <w:t xml:space="preserve">ome base </w:t>
      </w:r>
      <w:r w:rsidRPr="00EA08AB">
        <w:t xml:space="preserve">means the location, assigned by the </w:t>
      </w:r>
      <w:r>
        <w:t>AOC holder</w:t>
      </w:r>
      <w:r w:rsidRPr="00EA08AB">
        <w:t xml:space="preserve"> to the</w:t>
      </w:r>
      <w:r>
        <w:t xml:space="preserve"> FCM</w:t>
      </w:r>
      <w:r w:rsidRPr="00EA08AB">
        <w:t>, from where the</w:t>
      </w:r>
      <w:r>
        <w:t xml:space="preserve"> FCM</w:t>
      </w:r>
      <w:r w:rsidRPr="00EA08AB">
        <w:t xml:space="preserve"> normally starts and ends a duty period or a series of duty periods.</w:t>
      </w:r>
    </w:p>
    <w:p w14:paraId="660F1399" w14:textId="77777777" w:rsidR="00703E76" w:rsidRDefault="00703E76" w:rsidP="00703E76">
      <w:pPr>
        <w:pStyle w:val="LDdefinition"/>
      </w:pPr>
      <w:r w:rsidRPr="00C96844">
        <w:rPr>
          <w:b/>
          <w:i/>
        </w:rPr>
        <w:t>in-flight rest</w:t>
      </w:r>
      <w:r>
        <w:t xml:space="preserve"> means, in an augmented crew operation, the period of time, or periods of time, during which an FCM has access to a crew rest facility.</w:t>
      </w:r>
    </w:p>
    <w:p w14:paraId="6B6FC75F" w14:textId="2A22CC11" w:rsidR="00703E76" w:rsidRDefault="00703E76" w:rsidP="00703E76">
      <w:pPr>
        <w:pStyle w:val="LDdefinition"/>
      </w:pPr>
      <w:r w:rsidRPr="00697F02">
        <w:rPr>
          <w:b/>
          <w:i/>
        </w:rPr>
        <w:t>late</w:t>
      </w:r>
      <w:r w:rsidR="00D91E93">
        <w:rPr>
          <w:b/>
          <w:i/>
        </w:rPr>
        <w:t>-</w:t>
      </w:r>
      <w:r w:rsidRPr="00697F02">
        <w:rPr>
          <w:b/>
          <w:i/>
        </w:rPr>
        <w:t>night operation</w:t>
      </w:r>
      <w:r>
        <w:t xml:space="preserve"> means an operation where an FDP includes more than 30 minutes between the hours of 2300 and 0530 local time.</w:t>
      </w:r>
    </w:p>
    <w:p w14:paraId="5475F956" w14:textId="77777777" w:rsidR="00703E76" w:rsidRDefault="00703E76" w:rsidP="00703E76">
      <w:pPr>
        <w:pStyle w:val="LDdefinition"/>
      </w:pPr>
      <w:r>
        <w:rPr>
          <w:b/>
          <w:i/>
        </w:rPr>
        <w:t>l</w:t>
      </w:r>
      <w:r w:rsidRPr="00EA08AB">
        <w:rPr>
          <w:b/>
          <w:i/>
        </w:rPr>
        <w:t>ocal night</w:t>
      </w:r>
      <w:r w:rsidRPr="002B6679">
        <w:t xml:space="preserve"> means a period of </w:t>
      </w:r>
      <w:r>
        <w:t>8</w:t>
      </w:r>
      <w:r w:rsidRPr="002B6679">
        <w:t xml:space="preserve"> </w:t>
      </w:r>
      <w:r>
        <w:t xml:space="preserve">consecutive </w:t>
      </w:r>
      <w:r w:rsidRPr="002B6679">
        <w:t>hours</w:t>
      </w:r>
      <w:r>
        <w:t xml:space="preserve"> which</w:t>
      </w:r>
      <w:r w:rsidRPr="002B6679">
        <w:t xml:space="preserve"> </w:t>
      </w:r>
      <w:r>
        <w:t>includes the hours</w:t>
      </w:r>
      <w:r w:rsidRPr="002B6679">
        <w:t xml:space="preserve"> between 2200 </w:t>
      </w:r>
      <w:r w:rsidRPr="00AC0438">
        <w:t xml:space="preserve">and </w:t>
      </w:r>
      <w:r w:rsidRPr="00EA08AB">
        <w:t>0500</w:t>
      </w:r>
      <w:r w:rsidRPr="002B6679">
        <w:t xml:space="preserve"> local</w:t>
      </w:r>
      <w:r>
        <w:t xml:space="preserve"> </w:t>
      </w:r>
      <w:r w:rsidRPr="002B6679">
        <w:t>time.</w:t>
      </w:r>
    </w:p>
    <w:p w14:paraId="4CEB371A" w14:textId="77777777" w:rsidR="00703E76" w:rsidRPr="00566C10" w:rsidRDefault="00703E76" w:rsidP="00703E76">
      <w:pPr>
        <w:pStyle w:val="LDdefinition"/>
      </w:pPr>
      <w:r>
        <w:rPr>
          <w:b/>
          <w:i/>
        </w:rPr>
        <w:t>local time</w:t>
      </w:r>
      <w:r w:rsidRPr="00566C10">
        <w:t>, for a location</w:t>
      </w:r>
      <w:r>
        <w:t xml:space="preserve">, </w:t>
      </w:r>
      <w:r w:rsidRPr="00566C10">
        <w:t>means:</w:t>
      </w:r>
    </w:p>
    <w:p w14:paraId="76ADB8A2" w14:textId="77777777" w:rsidR="00703E76" w:rsidRPr="00566C10" w:rsidRDefault="00703E76" w:rsidP="00703E76">
      <w:pPr>
        <w:pStyle w:val="LDP1a"/>
      </w:pPr>
      <w:r>
        <w:t>(a)</w:t>
      </w:r>
      <w:r>
        <w:tab/>
        <w:t xml:space="preserve">local </w:t>
      </w:r>
      <w:r w:rsidRPr="00566C10">
        <w:t>time</w:t>
      </w:r>
      <w:r>
        <w:t xml:space="preserve"> in the time zone of</w:t>
      </w:r>
      <w:r w:rsidRPr="00566C10">
        <w:t xml:space="preserve"> the location; or</w:t>
      </w:r>
    </w:p>
    <w:p w14:paraId="0191170A" w14:textId="77777777" w:rsidR="00703E76" w:rsidRDefault="00703E76" w:rsidP="00CF5F4A">
      <w:pPr>
        <w:pStyle w:val="LDP1a"/>
        <w:keepNext/>
      </w:pPr>
      <w:r>
        <w:t>(b)</w:t>
      </w:r>
      <w:r>
        <w:tab/>
        <w:t xml:space="preserve">local time </w:t>
      </w:r>
      <w:r w:rsidRPr="00566C10">
        <w:t>in a time zone</w:t>
      </w:r>
      <w:r>
        <w:t xml:space="preserve"> (the </w:t>
      </w:r>
      <w:r w:rsidRPr="00566C10">
        <w:rPr>
          <w:b/>
          <w:i/>
        </w:rPr>
        <w:t>alternative local ti</w:t>
      </w:r>
      <w:r>
        <w:rPr>
          <w:b/>
          <w:i/>
        </w:rPr>
        <w:t>m</w:t>
      </w:r>
      <w:r w:rsidRPr="00566C10">
        <w:rPr>
          <w:b/>
          <w:i/>
        </w:rPr>
        <w:t>e</w:t>
      </w:r>
      <w:r>
        <w:t>):</w:t>
      </w:r>
    </w:p>
    <w:p w14:paraId="362D9B99" w14:textId="77777777" w:rsidR="00703E76" w:rsidRDefault="00703E76" w:rsidP="00703E76">
      <w:pPr>
        <w:pStyle w:val="LDP2i"/>
        <w:ind w:left="1559" w:hanging="1105"/>
      </w:pPr>
      <w:r>
        <w:tab/>
        <w:t>(</w:t>
      </w:r>
      <w:proofErr w:type="spellStart"/>
      <w:r>
        <w:t>i</w:t>
      </w:r>
      <w:proofErr w:type="spellEnd"/>
      <w:r>
        <w:t>)</w:t>
      </w:r>
      <w:r>
        <w:tab/>
        <w:t>that adjoins the time zone of the location; and</w:t>
      </w:r>
    </w:p>
    <w:p w14:paraId="0EB70292" w14:textId="77777777" w:rsidR="00703E76" w:rsidRDefault="00703E76" w:rsidP="00703E76">
      <w:pPr>
        <w:pStyle w:val="LDP2i"/>
        <w:ind w:left="1559" w:hanging="1105"/>
      </w:pPr>
      <w:r>
        <w:tab/>
        <w:t>(ii)</w:t>
      </w:r>
      <w:r>
        <w:tab/>
        <w:t>whose nearest boundary is reasonably proximate to the location;</w:t>
      </w:r>
    </w:p>
    <w:p w14:paraId="1DEA4CA5" w14:textId="77777777" w:rsidR="00703E76" w:rsidRDefault="00703E76" w:rsidP="00703E76">
      <w:pPr>
        <w:pStyle w:val="LDP1a"/>
      </w:pPr>
      <w:r>
        <w:tab/>
        <w:t>provided the alternative local time is:</w:t>
      </w:r>
    </w:p>
    <w:p w14:paraId="408B12DC" w14:textId="29932B85" w:rsidR="00703E76" w:rsidRDefault="00703E76" w:rsidP="00703E76">
      <w:pPr>
        <w:pStyle w:val="LDP2i"/>
        <w:ind w:left="1559" w:hanging="1105"/>
      </w:pPr>
      <w:r>
        <w:tab/>
        <w:t>(iii)</w:t>
      </w:r>
      <w:r>
        <w:tab/>
      </w:r>
      <w:r w:rsidRPr="00566C10">
        <w:t>specified in the</w:t>
      </w:r>
      <w:r>
        <w:t xml:space="preserve"> AOC holder’s</w:t>
      </w:r>
      <w:r w:rsidRPr="00566C10">
        <w:t xml:space="preserve"> operations manual</w:t>
      </w:r>
      <w:r>
        <w:t>;</w:t>
      </w:r>
      <w:r w:rsidR="00867D2F">
        <w:t xml:space="preserve"> and</w:t>
      </w:r>
    </w:p>
    <w:p w14:paraId="325F4F40" w14:textId="77777777" w:rsidR="00703E76" w:rsidRPr="00566C10" w:rsidRDefault="00703E76" w:rsidP="00703E76">
      <w:pPr>
        <w:pStyle w:val="LDP2i"/>
        <w:ind w:left="1559" w:hanging="1105"/>
      </w:pPr>
      <w:r>
        <w:tab/>
        <w:t>(iv)</w:t>
      </w:r>
      <w:r>
        <w:tab/>
        <w:t xml:space="preserve">used consistently as local time for the location, for the purposes of this </w:t>
      </w:r>
      <w:r w:rsidR="00F04329">
        <w:t>CAO</w:t>
      </w:r>
      <w:r>
        <w:t>.</w:t>
      </w:r>
    </w:p>
    <w:p w14:paraId="0D700F1D" w14:textId="77777777" w:rsidR="00703E76" w:rsidRDefault="00703E76" w:rsidP="00703E76">
      <w:pPr>
        <w:pStyle w:val="LDNote"/>
      </w:pPr>
      <w:r>
        <w:rPr>
          <w:i/>
        </w:rPr>
        <w:t>Note 1   </w:t>
      </w:r>
      <w:r w:rsidRPr="003E15C6">
        <w:t>CASA considers a</w:t>
      </w:r>
      <w:r>
        <w:t>n alternative time zone to be used consistently as local time for a location if it is used, for example, throughout a period of daylight saving in the location or the adjoining time zone.</w:t>
      </w:r>
    </w:p>
    <w:p w14:paraId="1F007C3E" w14:textId="77777777" w:rsidR="00703E76" w:rsidRDefault="00703E76" w:rsidP="00AF3037">
      <w:pPr>
        <w:pStyle w:val="LDNote"/>
        <w:spacing w:after="120"/>
      </w:pPr>
      <w:r w:rsidRPr="007C3808">
        <w:rPr>
          <w:i/>
        </w:rPr>
        <w:t>Note</w:t>
      </w:r>
      <w:r>
        <w:t> </w:t>
      </w:r>
      <w:r w:rsidRPr="005B51BC">
        <w:rPr>
          <w:i/>
        </w:rPr>
        <w:t>2</w:t>
      </w:r>
      <w:r>
        <w:t>   E</w:t>
      </w:r>
      <w:r w:rsidRPr="00566C10">
        <w:t>xample</w:t>
      </w:r>
      <w:r>
        <w:t>s of where an AOC holder may consider using alternative local time are as follows:</w:t>
      </w:r>
    </w:p>
    <w:tbl>
      <w:tblPr>
        <w:tblStyle w:val="TableGrid"/>
        <w:tblW w:w="2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2334"/>
      </w:tblGrid>
      <w:tr w:rsidR="00703E76" w14:paraId="2DDB7728" w14:textId="77777777" w:rsidTr="0098061B">
        <w:trPr>
          <w:tblHeader/>
          <w:jc w:val="center"/>
        </w:trPr>
        <w:tc>
          <w:tcPr>
            <w:tcW w:w="2399" w:type="dxa"/>
            <w:tcBorders>
              <w:bottom w:val="single" w:sz="4" w:space="0" w:color="auto"/>
              <w:right w:val="single" w:sz="4" w:space="0" w:color="auto"/>
            </w:tcBorders>
          </w:tcPr>
          <w:p w14:paraId="70AB0C8B" w14:textId="77777777" w:rsidR="00703E76" w:rsidRPr="005B51BC" w:rsidRDefault="00703E76" w:rsidP="0098061B">
            <w:pPr>
              <w:pStyle w:val="LDNote"/>
              <w:ind w:left="0"/>
              <w:jc w:val="center"/>
              <w:rPr>
                <w:b/>
              </w:rPr>
            </w:pPr>
            <w:r w:rsidRPr="005B51BC">
              <w:rPr>
                <w:b/>
              </w:rPr>
              <w:t>Local time</w:t>
            </w:r>
          </w:p>
        </w:tc>
        <w:tc>
          <w:tcPr>
            <w:tcW w:w="2268" w:type="dxa"/>
            <w:tcBorders>
              <w:left w:val="single" w:sz="4" w:space="0" w:color="auto"/>
              <w:bottom w:val="single" w:sz="4" w:space="0" w:color="auto"/>
            </w:tcBorders>
          </w:tcPr>
          <w:p w14:paraId="6D0D2F46" w14:textId="77777777" w:rsidR="00703E76" w:rsidRPr="005B51BC" w:rsidRDefault="00703E76" w:rsidP="00B352C1">
            <w:pPr>
              <w:pStyle w:val="LDNote"/>
              <w:ind w:left="0"/>
              <w:jc w:val="center"/>
              <w:rPr>
                <w:b/>
              </w:rPr>
            </w:pPr>
            <w:r w:rsidRPr="005B51BC">
              <w:rPr>
                <w:b/>
              </w:rPr>
              <w:t>Alternative local time</w:t>
            </w:r>
          </w:p>
        </w:tc>
      </w:tr>
      <w:tr w:rsidR="00703E76" w14:paraId="1EE783B7" w14:textId="77777777" w:rsidTr="0098061B">
        <w:trPr>
          <w:jc w:val="center"/>
        </w:trPr>
        <w:tc>
          <w:tcPr>
            <w:tcW w:w="2399" w:type="dxa"/>
            <w:tcBorders>
              <w:top w:val="single" w:sz="4" w:space="0" w:color="auto"/>
              <w:right w:val="single" w:sz="4" w:space="0" w:color="auto"/>
            </w:tcBorders>
          </w:tcPr>
          <w:p w14:paraId="57771491" w14:textId="1E93E733" w:rsidR="00703E76" w:rsidRDefault="00703E76" w:rsidP="00B352C1">
            <w:pPr>
              <w:pStyle w:val="LDNote"/>
              <w:ind w:left="0"/>
              <w:jc w:val="center"/>
            </w:pPr>
            <w:r w:rsidRPr="008347FB">
              <w:t>Gold Coast airport</w:t>
            </w:r>
            <w:r>
              <w:t>, Queensland summertime</w:t>
            </w:r>
          </w:p>
        </w:tc>
        <w:tc>
          <w:tcPr>
            <w:tcW w:w="2268" w:type="dxa"/>
            <w:tcBorders>
              <w:top w:val="single" w:sz="4" w:space="0" w:color="auto"/>
              <w:left w:val="single" w:sz="4" w:space="0" w:color="auto"/>
            </w:tcBorders>
            <w:vAlign w:val="center"/>
          </w:tcPr>
          <w:p w14:paraId="0E5CF31E" w14:textId="77777777" w:rsidR="00703E76" w:rsidRDefault="00703E76" w:rsidP="00B352C1">
            <w:pPr>
              <w:pStyle w:val="LDNote"/>
              <w:ind w:left="0"/>
              <w:jc w:val="center"/>
            </w:pPr>
            <w:r>
              <w:t>NSW</w:t>
            </w:r>
          </w:p>
        </w:tc>
      </w:tr>
      <w:tr w:rsidR="00703E76" w14:paraId="18C8D676" w14:textId="77777777" w:rsidTr="0098061B">
        <w:trPr>
          <w:jc w:val="center"/>
        </w:trPr>
        <w:tc>
          <w:tcPr>
            <w:tcW w:w="2399" w:type="dxa"/>
            <w:tcBorders>
              <w:bottom w:val="single" w:sz="4" w:space="0" w:color="auto"/>
              <w:right w:val="single" w:sz="4" w:space="0" w:color="auto"/>
            </w:tcBorders>
          </w:tcPr>
          <w:p w14:paraId="32B4D7B3" w14:textId="651F5A29" w:rsidR="00703E76" w:rsidRDefault="00703E76" w:rsidP="0098061B">
            <w:pPr>
              <w:pStyle w:val="LDNote"/>
              <w:ind w:left="0"/>
              <w:jc w:val="center"/>
            </w:pPr>
            <w:r w:rsidRPr="008347FB">
              <w:t>Kununurra</w:t>
            </w:r>
            <w:r>
              <w:t xml:space="preserve"> airport, Western</w:t>
            </w:r>
            <w:r w:rsidR="0098061B">
              <w:t> </w:t>
            </w:r>
            <w:r>
              <w:t>Australia</w:t>
            </w:r>
          </w:p>
        </w:tc>
        <w:tc>
          <w:tcPr>
            <w:tcW w:w="2268" w:type="dxa"/>
            <w:tcBorders>
              <w:left w:val="single" w:sz="4" w:space="0" w:color="auto"/>
              <w:bottom w:val="single" w:sz="4" w:space="0" w:color="auto"/>
            </w:tcBorders>
            <w:vAlign w:val="center"/>
          </w:tcPr>
          <w:p w14:paraId="5EC3CE29" w14:textId="77777777" w:rsidR="00703E76" w:rsidRDefault="00703E76" w:rsidP="00B352C1">
            <w:pPr>
              <w:pStyle w:val="LDNote"/>
              <w:ind w:left="0"/>
              <w:jc w:val="center"/>
            </w:pPr>
            <w:r>
              <w:t>NT</w:t>
            </w:r>
          </w:p>
        </w:tc>
      </w:tr>
    </w:tbl>
    <w:p w14:paraId="6BD81EFE" w14:textId="77777777" w:rsidR="00703E76" w:rsidRDefault="00703E76" w:rsidP="00AF3037">
      <w:pPr>
        <w:pStyle w:val="LDdefinition"/>
        <w:spacing w:before="120"/>
      </w:pPr>
      <w:r w:rsidRPr="0088223D">
        <w:rPr>
          <w:b/>
          <w:i/>
        </w:rPr>
        <w:t>medical personnel</w:t>
      </w:r>
      <w:r>
        <w:t xml:space="preserve"> means a person with medical, paramedical or nursing qualifications, and responsibilities directly related to the qualifications.</w:t>
      </w:r>
    </w:p>
    <w:p w14:paraId="5D29E3F8" w14:textId="77777777" w:rsidR="00703E76" w:rsidRDefault="00703E76" w:rsidP="00703E76">
      <w:pPr>
        <w:pStyle w:val="LDdefinition"/>
      </w:pPr>
      <w:r w:rsidRPr="008347FB">
        <w:rPr>
          <w:b/>
          <w:i/>
        </w:rPr>
        <w:t>medical transport operation</w:t>
      </w:r>
      <w:r>
        <w:t xml:space="preserve"> means an aircraft operation consisting of 1 or more flights for any of the following purposes:</w:t>
      </w:r>
    </w:p>
    <w:p w14:paraId="2B1B77F0" w14:textId="77777777" w:rsidR="00703E76" w:rsidRDefault="00703E76" w:rsidP="00703E76">
      <w:pPr>
        <w:pStyle w:val="LDP1a"/>
      </w:pPr>
      <w:r>
        <w:t>(a)</w:t>
      </w:r>
      <w:r>
        <w:tab/>
        <w:t>delivery of urgent medical assistance to a person, when determined to be necessary by a medical transport tasker;</w:t>
      </w:r>
    </w:p>
    <w:p w14:paraId="57D4F9AB" w14:textId="77777777" w:rsidR="00703E76" w:rsidRDefault="00703E76" w:rsidP="00703E76">
      <w:pPr>
        <w:pStyle w:val="LDP1a"/>
      </w:pPr>
      <w:r>
        <w:t>(b)</w:t>
      </w:r>
      <w:r>
        <w:tab/>
      </w:r>
      <w:r w:rsidRPr="00940C1B">
        <w:t>transpor</w:t>
      </w:r>
      <w:r>
        <w:t>tation of any of the following, when determined to be necessary by a medical transport tasker:</w:t>
      </w:r>
    </w:p>
    <w:p w14:paraId="207AF9E7" w14:textId="77777777" w:rsidR="00703E76" w:rsidRPr="00940C1B" w:rsidRDefault="00703E76" w:rsidP="00703E76">
      <w:pPr>
        <w:pStyle w:val="LDP2i"/>
        <w:ind w:left="1559" w:hanging="1105"/>
      </w:pPr>
      <w:r>
        <w:tab/>
      </w:r>
      <w:r w:rsidRPr="00940C1B">
        <w:t>(</w:t>
      </w:r>
      <w:proofErr w:type="spellStart"/>
      <w:r>
        <w:t>i</w:t>
      </w:r>
      <w:proofErr w:type="spellEnd"/>
      <w:r w:rsidRPr="00940C1B">
        <w:t>)</w:t>
      </w:r>
      <w:r w:rsidRPr="00940C1B">
        <w:tab/>
      </w:r>
      <w:r>
        <w:t xml:space="preserve">an </w:t>
      </w:r>
      <w:r w:rsidRPr="00940C1B">
        <w:t>ill or injured person;</w:t>
      </w:r>
    </w:p>
    <w:p w14:paraId="28D1D229" w14:textId="55FE965D" w:rsidR="00703E76" w:rsidRDefault="00703E76" w:rsidP="001B7203">
      <w:pPr>
        <w:pStyle w:val="LDP2i"/>
        <w:ind w:left="1560" w:hanging="1106"/>
      </w:pPr>
      <w:r>
        <w:tab/>
      </w:r>
      <w:r w:rsidRPr="00940C1B">
        <w:t>(</w:t>
      </w:r>
      <w:r>
        <w:t>ii</w:t>
      </w:r>
      <w:r w:rsidRPr="00940C1B">
        <w:t>)</w:t>
      </w:r>
      <w:r w:rsidRPr="00940C1B">
        <w:tab/>
      </w:r>
      <w:r>
        <w:t>an</w:t>
      </w:r>
      <w:r w:rsidRPr="00940C1B">
        <w:t>other person directly involved with the person</w:t>
      </w:r>
      <w:r>
        <w:t xml:space="preserve"> mentioned</w:t>
      </w:r>
      <w:r w:rsidRPr="00940C1B">
        <w:t xml:space="preserve"> in </w:t>
      </w:r>
      <w:r>
        <w:t>sub</w:t>
      </w:r>
      <w:r>
        <w:noBreakHyphen/>
        <w:t>subparagraph</w:t>
      </w:r>
      <w:r w:rsidR="00AE4FDE">
        <w:t xml:space="preserve"> </w:t>
      </w:r>
      <w:r w:rsidRPr="00940C1B">
        <w:t>(</w:t>
      </w:r>
      <w:proofErr w:type="spellStart"/>
      <w:r>
        <w:t>i</w:t>
      </w:r>
      <w:proofErr w:type="spellEnd"/>
      <w:r w:rsidRPr="00940C1B">
        <w:t>);</w:t>
      </w:r>
    </w:p>
    <w:p w14:paraId="14782E10" w14:textId="184AB8BC" w:rsidR="00703E76" w:rsidRPr="00940C1B" w:rsidRDefault="00703E76" w:rsidP="001B7203">
      <w:pPr>
        <w:pStyle w:val="LDNote"/>
        <w:ind w:left="1559"/>
      </w:pPr>
      <w:r w:rsidRPr="0088223D">
        <w:rPr>
          <w:i/>
        </w:rPr>
        <w:t>Note</w:t>
      </w:r>
      <w:r>
        <w:t>   For example, a close relative or the police.</w:t>
      </w:r>
    </w:p>
    <w:p w14:paraId="618BD402" w14:textId="50CD9D01" w:rsidR="00703E76" w:rsidRPr="00940C1B" w:rsidRDefault="00703E76" w:rsidP="00703E76">
      <w:pPr>
        <w:pStyle w:val="LDP2i"/>
        <w:ind w:left="1559" w:hanging="1105"/>
      </w:pPr>
      <w:r>
        <w:tab/>
      </w:r>
      <w:r w:rsidRPr="00940C1B">
        <w:t>(</w:t>
      </w:r>
      <w:r>
        <w:t>iii</w:t>
      </w:r>
      <w:r w:rsidRPr="00940C1B">
        <w:t>)</w:t>
      </w:r>
      <w:r w:rsidRPr="00940C1B">
        <w:tab/>
        <w:t>medical personnel</w:t>
      </w:r>
      <w:r>
        <w:t xml:space="preserve"> intended to be, or who are, </w:t>
      </w:r>
      <w:r w:rsidRPr="00940C1B">
        <w:t>directly involved with the person</w:t>
      </w:r>
      <w:r>
        <w:t xml:space="preserve"> mentioned</w:t>
      </w:r>
      <w:r w:rsidRPr="00940C1B">
        <w:t xml:space="preserve"> in </w:t>
      </w:r>
      <w:r>
        <w:t>sub-subparagraph</w:t>
      </w:r>
      <w:r w:rsidR="00AE4FDE">
        <w:t xml:space="preserve"> </w:t>
      </w:r>
      <w:r w:rsidRPr="00940C1B">
        <w:t>(</w:t>
      </w:r>
      <w:proofErr w:type="spellStart"/>
      <w:r>
        <w:t>i</w:t>
      </w:r>
      <w:proofErr w:type="spellEnd"/>
      <w:r>
        <w:t>);</w:t>
      </w:r>
    </w:p>
    <w:p w14:paraId="4C513368" w14:textId="77777777" w:rsidR="00703E76" w:rsidRDefault="00703E76" w:rsidP="00703E76">
      <w:pPr>
        <w:pStyle w:val="LDP2i"/>
        <w:ind w:left="1559" w:hanging="1105"/>
      </w:pPr>
      <w:r>
        <w:tab/>
      </w:r>
      <w:r w:rsidRPr="00940C1B">
        <w:t>(</w:t>
      </w:r>
      <w:r>
        <w:t>iv</w:t>
      </w:r>
      <w:r w:rsidRPr="00940C1B">
        <w:t>)</w:t>
      </w:r>
      <w:r w:rsidRPr="00940C1B">
        <w:tab/>
        <w:t xml:space="preserve">blood, tissue or </w:t>
      </w:r>
      <w:r>
        <w:t xml:space="preserve">an </w:t>
      </w:r>
      <w:r w:rsidRPr="00940C1B">
        <w:t>organ for transfusion, grafting or transplantation</w:t>
      </w:r>
      <w:r>
        <w:t xml:space="preserve"> (an </w:t>
      </w:r>
      <w:r w:rsidRPr="008347FB">
        <w:rPr>
          <w:b/>
          <w:i/>
        </w:rPr>
        <w:t>item</w:t>
      </w:r>
      <w:r>
        <w:t>), including a person who has authorised custody of the item;</w:t>
      </w:r>
    </w:p>
    <w:p w14:paraId="622DFF16" w14:textId="60C19E85" w:rsidR="00703E76" w:rsidRPr="00F83EE6" w:rsidRDefault="00703E76" w:rsidP="00703E76">
      <w:pPr>
        <w:pStyle w:val="LDP1a"/>
      </w:pPr>
      <w:r>
        <w:t>(c)</w:t>
      </w:r>
      <w:r>
        <w:tab/>
        <w:t>the return of the aircraft to its base because</w:t>
      </w:r>
      <w:r w:rsidRPr="0054342D">
        <w:t xml:space="preserve"> </w:t>
      </w:r>
      <w:r>
        <w:t>an operation mentioned in subparagraph (a) or (b) is completed.</w:t>
      </w:r>
    </w:p>
    <w:p w14:paraId="199FD4D3" w14:textId="77777777" w:rsidR="00703E76" w:rsidRDefault="00703E76" w:rsidP="00BA0D91">
      <w:pPr>
        <w:pStyle w:val="LDdefinition"/>
        <w:keepNext/>
      </w:pPr>
      <w:r w:rsidRPr="001C1A26">
        <w:rPr>
          <w:b/>
          <w:i/>
        </w:rPr>
        <w:t>medical transport tasker</w:t>
      </w:r>
      <w:r>
        <w:t xml:space="preserve"> means:</w:t>
      </w:r>
    </w:p>
    <w:p w14:paraId="23B4505C" w14:textId="77777777" w:rsidR="00703E76" w:rsidRDefault="00703E76" w:rsidP="00703E76">
      <w:pPr>
        <w:pStyle w:val="LDP1a"/>
      </w:pPr>
      <w:r>
        <w:t>(a)</w:t>
      </w:r>
      <w:r>
        <w:tab/>
        <w:t>medical personnel; or</w:t>
      </w:r>
    </w:p>
    <w:p w14:paraId="577BAB9E" w14:textId="77777777" w:rsidR="00703E76" w:rsidRDefault="00703E76" w:rsidP="00703E76">
      <w:pPr>
        <w:pStyle w:val="LDP1a"/>
      </w:pPr>
      <w:r>
        <w:t>(b)</w:t>
      </w:r>
      <w:r>
        <w:tab/>
        <w:t xml:space="preserve">an organisation whose purpose is, or whose purposes include, </w:t>
      </w:r>
      <w:r w:rsidRPr="008347FB">
        <w:t>medical transport tasking</w:t>
      </w:r>
      <w:r>
        <w:t>.</w:t>
      </w:r>
    </w:p>
    <w:p w14:paraId="3E73B034" w14:textId="77777777" w:rsidR="00703E76" w:rsidRDefault="00703E76" w:rsidP="004C09DA">
      <w:pPr>
        <w:pStyle w:val="LDdefinition"/>
        <w:keepNext/>
        <w:rPr>
          <w:b/>
          <w:i/>
        </w:rPr>
      </w:pPr>
      <w:r w:rsidRPr="00A2681B">
        <w:rPr>
          <w:b/>
          <w:i/>
        </w:rPr>
        <w:t>multi-pilot operation</w:t>
      </w:r>
      <w:r w:rsidRPr="00F63311">
        <w:t>:</w:t>
      </w:r>
    </w:p>
    <w:p w14:paraId="773B92A1" w14:textId="77777777" w:rsidR="00703E76" w:rsidRDefault="00703E76" w:rsidP="00703E76">
      <w:pPr>
        <w:pStyle w:val="LDP1a"/>
      </w:pPr>
      <w:r>
        <w:t>(a)</w:t>
      </w:r>
      <w:r>
        <w:tab/>
        <w:t>means an aircraft operation conducted under multi-pilot procedures contained in the AOC holder’s operations manual; but</w:t>
      </w:r>
    </w:p>
    <w:p w14:paraId="43751F3A" w14:textId="77777777" w:rsidR="00703E76" w:rsidRDefault="00703E76" w:rsidP="005A451D">
      <w:pPr>
        <w:pStyle w:val="LDP1a"/>
        <w:keepNext/>
      </w:pPr>
      <w:r>
        <w:t>(b)</w:t>
      </w:r>
      <w:r>
        <w:tab/>
        <w:t>does not include:</w:t>
      </w:r>
    </w:p>
    <w:p w14:paraId="34573551" w14:textId="0E5EF544" w:rsidR="00703E76" w:rsidRDefault="00703E76" w:rsidP="00703E76">
      <w:pPr>
        <w:pStyle w:val="LDP2i"/>
        <w:ind w:left="1559" w:hanging="1105"/>
      </w:pPr>
      <w:r>
        <w:tab/>
        <w:t>(</w:t>
      </w:r>
      <w:proofErr w:type="spellStart"/>
      <w:r>
        <w:t>i</w:t>
      </w:r>
      <w:proofErr w:type="spellEnd"/>
      <w:r>
        <w:t>)</w:t>
      </w:r>
      <w:r>
        <w:tab/>
        <w:t xml:space="preserve">contracted checking, within the meaning of regulation 142.020 of </w:t>
      </w:r>
      <w:r w:rsidR="00412C33">
        <w:t>CASR</w:t>
      </w:r>
      <w:r>
        <w:t>; or</w:t>
      </w:r>
    </w:p>
    <w:p w14:paraId="10A53DF8" w14:textId="5DD396B9" w:rsidR="00703E76" w:rsidRDefault="00703E76" w:rsidP="00703E76">
      <w:pPr>
        <w:pStyle w:val="LDP2i"/>
        <w:ind w:left="1559" w:right="-52" w:hanging="1105"/>
      </w:pPr>
      <w:r>
        <w:tab/>
        <w:t>(ii)</w:t>
      </w:r>
      <w:r>
        <w:tab/>
        <w:t xml:space="preserve">contracted recurrent training within the meaning of regulation 142.020 of </w:t>
      </w:r>
      <w:r w:rsidR="00412C33">
        <w:t>CASR</w:t>
      </w:r>
      <w:r>
        <w:t>;</w:t>
      </w:r>
    </w:p>
    <w:p w14:paraId="2E4708E5" w14:textId="77777777" w:rsidR="00703E76" w:rsidRDefault="00703E76" w:rsidP="00703E76">
      <w:pPr>
        <w:pStyle w:val="LDP1a"/>
      </w:pPr>
      <w:r>
        <w:tab/>
        <w:t xml:space="preserve">unless the training or checking is conducted as a multi-crew operation within the meaning of regulation 61.010 of </w:t>
      </w:r>
      <w:r w:rsidR="00412C33">
        <w:t>CASR</w:t>
      </w:r>
      <w:r>
        <w:t>.</w:t>
      </w:r>
    </w:p>
    <w:p w14:paraId="762CFCB3" w14:textId="77777777" w:rsidR="00703E76" w:rsidRPr="00316790" w:rsidRDefault="00703E76" w:rsidP="00703E76">
      <w:pPr>
        <w:pStyle w:val="LDdefinition"/>
        <w:rPr>
          <w:i/>
          <w:iCs/>
        </w:rPr>
      </w:pPr>
      <w:r>
        <w:rPr>
          <w:b/>
          <w:i/>
        </w:rPr>
        <w:t>mustering operation</w:t>
      </w:r>
      <w:r w:rsidRPr="00F63311">
        <w:t xml:space="preserve"> </w:t>
      </w:r>
      <w:r w:rsidRPr="00A2681B">
        <w:t>means</w:t>
      </w:r>
      <w:r>
        <w:t xml:space="preserve"> an aircraft operation to herd</w:t>
      </w:r>
      <w:r w:rsidRPr="00316790">
        <w:t xml:space="preserve"> </w:t>
      </w:r>
      <w:r>
        <w:t>or</w:t>
      </w:r>
      <w:r w:rsidRPr="00316790">
        <w:t xml:space="preserve"> </w:t>
      </w:r>
      <w:r>
        <w:t xml:space="preserve">otherwise </w:t>
      </w:r>
      <w:r w:rsidRPr="00316790">
        <w:t>control livestock</w:t>
      </w:r>
      <w:r>
        <w:t>,</w:t>
      </w:r>
      <w:r w:rsidRPr="00316790">
        <w:t xml:space="preserve"> and includes</w:t>
      </w:r>
      <w:r>
        <w:t xml:space="preserve"> the following</w:t>
      </w:r>
      <w:r w:rsidRPr="00316790">
        <w:t>:</w:t>
      </w:r>
    </w:p>
    <w:p w14:paraId="36E7521E" w14:textId="2F4D4AB4" w:rsidR="00703E76" w:rsidRPr="00316790" w:rsidRDefault="00703E76" w:rsidP="00703E76">
      <w:pPr>
        <w:pStyle w:val="LDP1a"/>
      </w:pPr>
      <w:r w:rsidRPr="00316790">
        <w:t>(a)</w:t>
      </w:r>
      <w:r w:rsidRPr="00316790">
        <w:tab/>
        <w:t>aerial mustering</w:t>
      </w:r>
      <w:r>
        <w:t xml:space="preserve"> within the meaning of C</w:t>
      </w:r>
      <w:r w:rsidR="00EA2335">
        <w:t>AO</w:t>
      </w:r>
      <w:r>
        <w:t xml:space="preserve"> 29.10</w:t>
      </w:r>
      <w:r w:rsidRPr="00316790">
        <w:t>;</w:t>
      </w:r>
    </w:p>
    <w:p w14:paraId="634622BC" w14:textId="77777777" w:rsidR="00703E76" w:rsidRPr="00316790" w:rsidRDefault="00703E76" w:rsidP="00703E76">
      <w:pPr>
        <w:pStyle w:val="LDP1a"/>
      </w:pPr>
      <w:r w:rsidRPr="00316790">
        <w:t>(b)</w:t>
      </w:r>
      <w:r w:rsidRPr="00316790">
        <w:tab/>
        <w:t xml:space="preserve">aerial </w:t>
      </w:r>
      <w:r>
        <w:t>live</w:t>
      </w:r>
      <w:r w:rsidRPr="00316790">
        <w:t>stock spotting;</w:t>
      </w:r>
    </w:p>
    <w:p w14:paraId="14AF7E56" w14:textId="77777777" w:rsidR="00703E76" w:rsidRPr="00316790" w:rsidRDefault="00703E76" w:rsidP="00703E76">
      <w:pPr>
        <w:pStyle w:val="LDP1a"/>
      </w:pPr>
      <w:r w:rsidRPr="00316790">
        <w:t>(c)</w:t>
      </w:r>
      <w:r w:rsidRPr="00316790">
        <w:tab/>
      </w:r>
      <w:r>
        <w:t>aerial livestock culling;</w:t>
      </w:r>
    </w:p>
    <w:p w14:paraId="2B8E5C45" w14:textId="77777777" w:rsidR="00703E76" w:rsidRDefault="00703E76" w:rsidP="00EA2335">
      <w:pPr>
        <w:pStyle w:val="LDP1a"/>
      </w:pPr>
      <w:r w:rsidRPr="00316790">
        <w:t>(d)</w:t>
      </w:r>
      <w:r w:rsidRPr="00316790">
        <w:tab/>
      </w:r>
      <w:r>
        <w:t>flight</w:t>
      </w:r>
      <w:r w:rsidRPr="00316790">
        <w:t xml:space="preserve"> </w:t>
      </w:r>
      <w:r w:rsidRPr="009E5A7A">
        <w:t>training</w:t>
      </w:r>
      <w:r w:rsidRPr="00036E85">
        <w:t xml:space="preserve"> </w:t>
      </w:r>
      <w:r w:rsidRPr="00A2681B">
        <w:t>associated with aerial work</w:t>
      </w:r>
      <w:r w:rsidRPr="00316790">
        <w:t xml:space="preserve"> </w:t>
      </w:r>
      <w:r>
        <w:t>for any of the</w:t>
      </w:r>
      <w:r w:rsidRPr="00316790">
        <w:t xml:space="preserve"> activities</w:t>
      </w:r>
      <w:r>
        <w:t xml:space="preserve"> mentioned in this definition</w:t>
      </w:r>
      <w:r w:rsidRPr="00316790">
        <w:t>.</w:t>
      </w:r>
    </w:p>
    <w:p w14:paraId="0F76914B" w14:textId="77777777" w:rsidR="00703E76" w:rsidRPr="00401A47" w:rsidRDefault="00703E76" w:rsidP="00703E76">
      <w:pPr>
        <w:pStyle w:val="LDdefinition"/>
      </w:pPr>
      <w:r w:rsidRPr="00207BAE">
        <w:rPr>
          <w:b/>
          <w:i/>
        </w:rPr>
        <w:t>off-duty period</w:t>
      </w:r>
      <w:r w:rsidRPr="00981D4F">
        <w:rPr>
          <w:b/>
          <w:i/>
        </w:rPr>
        <w:t xml:space="preserve"> </w:t>
      </w:r>
      <w:r w:rsidRPr="00981D4F">
        <w:t xml:space="preserve">means a period of time during which </w:t>
      </w:r>
      <w:r>
        <w:t>an FCM</w:t>
      </w:r>
      <w:r w:rsidRPr="00981D4F">
        <w:t xml:space="preserve"> is free of all duties and standby associated with his or her employment.</w:t>
      </w:r>
    </w:p>
    <w:p w14:paraId="52B0B5FF" w14:textId="77777777" w:rsidR="00703E76" w:rsidRDefault="00703E76" w:rsidP="00703E76">
      <w:pPr>
        <w:pStyle w:val="LDdefinition"/>
      </w:pPr>
      <w:r w:rsidRPr="00203AAA">
        <w:rPr>
          <w:b/>
          <w:i/>
        </w:rPr>
        <w:t>operator proficiency</w:t>
      </w:r>
      <w:r>
        <w:rPr>
          <w:b/>
          <w:i/>
        </w:rPr>
        <w:t xml:space="preserve"> check</w:t>
      </w:r>
      <w:r>
        <w:t xml:space="preserve"> has the same meaning as in regulation 61.010 of </w:t>
      </w:r>
      <w:r w:rsidR="00412C33">
        <w:t>CASR</w:t>
      </w:r>
      <w:r>
        <w:t>.</w:t>
      </w:r>
    </w:p>
    <w:p w14:paraId="6042E9FA" w14:textId="77777777" w:rsidR="00703E76" w:rsidRPr="00F8739B" w:rsidRDefault="00703E76" w:rsidP="00703E76">
      <w:pPr>
        <w:pStyle w:val="LDNote"/>
      </w:pPr>
      <w:r w:rsidRPr="00203AAA">
        <w:rPr>
          <w:i/>
        </w:rPr>
        <w:t>Note</w:t>
      </w:r>
      <w:r>
        <w:t xml:space="preserve">   An </w:t>
      </w:r>
      <w:r w:rsidRPr="005B51BC">
        <w:rPr>
          <w:b/>
          <w:i/>
        </w:rPr>
        <w:t xml:space="preserve">operator proficiency check </w:t>
      </w:r>
      <w:r w:rsidRPr="00F8739B">
        <w:t>means an assessment conducted by an operator in accordance with its training and checking responsibilities under the Regulations of whether a person has the aeronautical skills and knowledge required by the operator.</w:t>
      </w:r>
    </w:p>
    <w:p w14:paraId="3476FE29" w14:textId="2DAF3689" w:rsidR="001E0E11" w:rsidRDefault="001E0E11" w:rsidP="001E0E11">
      <w:pPr>
        <w:pStyle w:val="LDdefinition"/>
      </w:pPr>
      <w:r w:rsidRPr="000A6184">
        <w:rPr>
          <w:b/>
          <w:i/>
        </w:rPr>
        <w:t>Part 141 certificate</w:t>
      </w:r>
      <w:r>
        <w:t xml:space="preserve"> means the Part 141 certificate of a Part 141 operator to whom this CAO applies and, to that extent only, has the same meaning as in subregulation 141.015 (4) of CASR.</w:t>
      </w:r>
    </w:p>
    <w:p w14:paraId="54013CA4" w14:textId="18EA530B" w:rsidR="001E0E11" w:rsidRDefault="001E0E11" w:rsidP="001E0E11">
      <w:pPr>
        <w:pStyle w:val="LDNote"/>
      </w:pPr>
      <w:r w:rsidRPr="000857EE">
        <w:rPr>
          <w:i/>
        </w:rPr>
        <w:t>Note</w:t>
      </w:r>
      <w:r>
        <w:t xml:space="preserve">   See also paragraph 4.2 which excludes from the scope of the CAO a Part 141 operator whose training is conducted exclusively through the use of a flight simulation training device. In subregulation 141.015 (4) of CASR, a </w:t>
      </w:r>
      <w:r w:rsidRPr="000857EE">
        <w:rPr>
          <w:b/>
          <w:i/>
        </w:rPr>
        <w:t xml:space="preserve">Part 141 </w:t>
      </w:r>
      <w:r>
        <w:rPr>
          <w:b/>
          <w:i/>
        </w:rPr>
        <w:t>certificate</w:t>
      </w:r>
      <w:r>
        <w:t xml:space="preserve"> is defined as a certificate issued under regulation 141.060 of CASR. Except in paragraph 2.2, and subsections 4 and 4B, a reference in this CAO to an AOC holder is taken to include a Part 141 operator: see paragraph 6.4.</w:t>
      </w:r>
    </w:p>
    <w:p w14:paraId="4E803FEF" w14:textId="77777777" w:rsidR="001E0E11" w:rsidRDefault="001E0E11" w:rsidP="001E0E11">
      <w:pPr>
        <w:pStyle w:val="LDdefinition"/>
      </w:pPr>
      <w:r w:rsidRPr="000A6184">
        <w:rPr>
          <w:b/>
          <w:i/>
        </w:rPr>
        <w:t xml:space="preserve">Part 141 </w:t>
      </w:r>
      <w:r>
        <w:rPr>
          <w:b/>
          <w:i/>
        </w:rPr>
        <w:t>operator</w:t>
      </w:r>
      <w:r>
        <w:t xml:space="preserve"> means a Part 141 operator to whom this CAO applies and, to that extent only, has the same meaning as in subregulation 141.015 (3) of CASR.</w:t>
      </w:r>
    </w:p>
    <w:p w14:paraId="2921A44B" w14:textId="607346AB" w:rsidR="001E0E11" w:rsidRDefault="001E0E11" w:rsidP="001E0E11">
      <w:pPr>
        <w:pStyle w:val="LDNote"/>
      </w:pPr>
      <w:r w:rsidRPr="000857EE">
        <w:rPr>
          <w:i/>
        </w:rPr>
        <w:t>Note</w:t>
      </w:r>
      <w:r>
        <w:t xml:space="preserve">   See also paragraph 4.2 which excludes from the scope of the CAO a Part 141 operator whose training is conducted exclusively through the use of a flight simulation training device. In subregulation 141.015 (3) of CASR, a </w:t>
      </w:r>
      <w:r w:rsidRPr="000857EE">
        <w:rPr>
          <w:b/>
          <w:i/>
        </w:rPr>
        <w:t>Part 141 operator</w:t>
      </w:r>
      <w:r>
        <w:t xml:space="preserve"> is defined as the holder of a Part 141 certificate. Except in paragraph 2.2, and subsections 4 and 4B, a reference in this CAO to an AOC holder is taken to include a Part 141 operator: see paragraph 6.4.</w:t>
      </w:r>
    </w:p>
    <w:p w14:paraId="0AA89D60" w14:textId="77777777" w:rsidR="001E0E11" w:rsidRDefault="001E0E11" w:rsidP="001E0E11">
      <w:pPr>
        <w:pStyle w:val="LDdefinition"/>
      </w:pPr>
      <w:r w:rsidRPr="000A6184">
        <w:rPr>
          <w:b/>
          <w:i/>
        </w:rPr>
        <w:t>Part 14</w:t>
      </w:r>
      <w:r>
        <w:rPr>
          <w:b/>
          <w:i/>
        </w:rPr>
        <w:t>2</w:t>
      </w:r>
      <w:r w:rsidRPr="000A6184">
        <w:rPr>
          <w:b/>
          <w:i/>
        </w:rPr>
        <w:t xml:space="preserve"> </w:t>
      </w:r>
      <w:r>
        <w:rPr>
          <w:b/>
          <w:i/>
        </w:rPr>
        <w:t>operator</w:t>
      </w:r>
      <w:r>
        <w:t xml:space="preserve"> means a Part 142 operator to whom this CAO applies and, to that extent only, has the same meaning as in subregulation 142.015 (4) of CASR.</w:t>
      </w:r>
    </w:p>
    <w:p w14:paraId="01AA3456" w14:textId="77777777" w:rsidR="001E0E11" w:rsidRDefault="001E0E11" w:rsidP="001E0E11">
      <w:pPr>
        <w:pStyle w:val="Note"/>
      </w:pPr>
      <w:r w:rsidRPr="000857EE">
        <w:rPr>
          <w:i/>
        </w:rPr>
        <w:t>Note</w:t>
      </w:r>
      <w:r>
        <w:t>   See also paragraph 4.2 which excludes from the scope of the CAO a Part 142 operator whose activity is conducted exclusively through the use of a flight simulation training device.</w:t>
      </w:r>
    </w:p>
    <w:p w14:paraId="5EE117A3" w14:textId="64B139A4" w:rsidR="00703E76" w:rsidRDefault="00703E76" w:rsidP="00703E76">
      <w:pPr>
        <w:pStyle w:val="LDdefinition"/>
      </w:pPr>
      <w:r w:rsidRPr="00E805D6">
        <w:rPr>
          <w:b/>
          <w:i/>
        </w:rPr>
        <w:t>positioning</w:t>
      </w:r>
      <w:r w:rsidRPr="00E805D6">
        <w:t xml:space="preserve"> </w:t>
      </w:r>
      <w:r>
        <w:t>is defined in paragraph 6.</w:t>
      </w:r>
      <w:r w:rsidR="00B67A5D">
        <w:t>3</w:t>
      </w:r>
      <w:r>
        <w:t>.</w:t>
      </w:r>
    </w:p>
    <w:p w14:paraId="3D29B849" w14:textId="77777777" w:rsidR="00703E76" w:rsidRPr="00CE43B2" w:rsidRDefault="00703E76" w:rsidP="00703E76">
      <w:pPr>
        <w:pStyle w:val="LDdefinition"/>
      </w:pPr>
      <w:r>
        <w:rPr>
          <w:b/>
          <w:i/>
        </w:rPr>
        <w:t xml:space="preserve">reassign </w:t>
      </w:r>
      <w:r w:rsidRPr="00CE43B2">
        <w:t>means to assign</w:t>
      </w:r>
      <w:r>
        <w:t xml:space="preserve"> to an FCM in a modified form </w:t>
      </w:r>
      <w:r w:rsidRPr="00CE43B2">
        <w:t xml:space="preserve">that which had </w:t>
      </w:r>
      <w:r>
        <w:t>previously</w:t>
      </w:r>
      <w:r w:rsidRPr="00CE43B2">
        <w:t xml:space="preserve"> been assigned</w:t>
      </w:r>
      <w:r>
        <w:t xml:space="preserve"> to the FCM.</w:t>
      </w:r>
    </w:p>
    <w:p w14:paraId="048F9301" w14:textId="77777777" w:rsidR="00703E76" w:rsidRPr="00423F67" w:rsidRDefault="00703E76" w:rsidP="00703E76">
      <w:pPr>
        <w:pStyle w:val="LDdefinition"/>
      </w:pPr>
      <w:r w:rsidRPr="00CA35D6">
        <w:rPr>
          <w:b/>
          <w:i/>
        </w:rPr>
        <w:t>recreational private operation</w:t>
      </w:r>
      <w:r>
        <w:t xml:space="preserve"> means flying conducted by an FCM in a personal capacity, and at and for the FCM’s leisure.</w:t>
      </w:r>
    </w:p>
    <w:p w14:paraId="13072F9C" w14:textId="77777777" w:rsidR="00703E76" w:rsidRDefault="00703E76" w:rsidP="00703E76">
      <w:pPr>
        <w:pStyle w:val="LDNote"/>
        <w:rPr>
          <w:lang w:val="en-US"/>
        </w:rPr>
      </w:pPr>
      <w:r w:rsidRPr="00CA35D6">
        <w:rPr>
          <w:i/>
          <w:lang w:val="en-US"/>
        </w:rPr>
        <w:t>Note</w:t>
      </w:r>
      <w:r>
        <w:rPr>
          <w:i/>
          <w:lang w:val="en-US"/>
        </w:rPr>
        <w:t>   </w:t>
      </w:r>
      <w:r w:rsidRPr="00CA35D6">
        <w:rPr>
          <w:lang w:val="en-US"/>
        </w:rPr>
        <w:t xml:space="preserve">A flight conducted by </w:t>
      </w:r>
      <w:r>
        <w:rPr>
          <w:lang w:val="en-US"/>
        </w:rPr>
        <w:t>an FCM</w:t>
      </w:r>
      <w:r w:rsidRPr="00CA35D6">
        <w:rPr>
          <w:lang w:val="en-US"/>
        </w:rPr>
        <w:t xml:space="preserve"> as a private operation </w:t>
      </w:r>
      <w:r>
        <w:rPr>
          <w:lang w:val="en-US"/>
        </w:rPr>
        <w:t>is not</w:t>
      </w:r>
      <w:r w:rsidRPr="00CA35D6">
        <w:rPr>
          <w:lang w:val="en-US"/>
        </w:rPr>
        <w:t xml:space="preserve"> a recreational private operation if it </w:t>
      </w:r>
      <w:r>
        <w:rPr>
          <w:lang w:val="en-US"/>
        </w:rPr>
        <w:t>is</w:t>
      </w:r>
      <w:r w:rsidRPr="00CA35D6">
        <w:rPr>
          <w:lang w:val="en-US"/>
        </w:rPr>
        <w:t xml:space="preserve"> conducted for</w:t>
      </w:r>
      <w:r>
        <w:rPr>
          <w:lang w:val="en-US"/>
        </w:rPr>
        <w:t xml:space="preserve">, </w:t>
      </w:r>
      <w:r w:rsidRPr="00CA35D6">
        <w:rPr>
          <w:lang w:val="en-US"/>
        </w:rPr>
        <w:t>or on behalf of</w:t>
      </w:r>
      <w:r>
        <w:rPr>
          <w:lang w:val="en-US"/>
        </w:rPr>
        <w:t>,</w:t>
      </w:r>
      <w:r w:rsidRPr="00CA35D6">
        <w:rPr>
          <w:lang w:val="en-US"/>
        </w:rPr>
        <w:t xml:space="preserve"> an </w:t>
      </w:r>
      <w:r>
        <w:rPr>
          <w:lang w:val="en-US"/>
        </w:rPr>
        <w:t>entity</w:t>
      </w:r>
      <w:r w:rsidRPr="00CA35D6">
        <w:rPr>
          <w:lang w:val="en-US"/>
        </w:rPr>
        <w:t>, regardless of whether</w:t>
      </w:r>
      <w:r>
        <w:rPr>
          <w:lang w:val="en-US"/>
        </w:rPr>
        <w:t xml:space="preserve"> or not</w:t>
      </w:r>
      <w:r w:rsidRPr="00CA35D6">
        <w:rPr>
          <w:lang w:val="en-US"/>
        </w:rPr>
        <w:t xml:space="preserve"> the </w:t>
      </w:r>
      <w:r>
        <w:rPr>
          <w:lang w:val="en-US"/>
        </w:rPr>
        <w:t>entity</w:t>
      </w:r>
      <w:r w:rsidRPr="00CA35D6">
        <w:rPr>
          <w:lang w:val="en-US"/>
        </w:rPr>
        <w:t xml:space="preserve"> </w:t>
      </w:r>
      <w:r>
        <w:rPr>
          <w:lang w:val="en-US"/>
        </w:rPr>
        <w:t>is an AOC holder</w:t>
      </w:r>
      <w:r w:rsidRPr="00CA35D6">
        <w:rPr>
          <w:lang w:val="en-US"/>
        </w:rPr>
        <w:t>.</w:t>
      </w:r>
    </w:p>
    <w:p w14:paraId="218B0DD5" w14:textId="77777777" w:rsidR="00703E76" w:rsidRDefault="00703E76" w:rsidP="00703E76">
      <w:pPr>
        <w:pStyle w:val="LDdefinition"/>
      </w:pPr>
      <w:r>
        <w:rPr>
          <w:b/>
          <w:i/>
        </w:rPr>
        <w:t>reporting time</w:t>
      </w:r>
      <w:r>
        <w:t xml:space="preserve"> means the time assigned to an FCM to commence an FDP.</w:t>
      </w:r>
    </w:p>
    <w:p w14:paraId="6E9E6929" w14:textId="77777777" w:rsidR="00703E76" w:rsidRDefault="00703E76" w:rsidP="00703E76">
      <w:pPr>
        <w:pStyle w:val="LDdefinition"/>
      </w:pPr>
      <w:r w:rsidRPr="00981D4F">
        <w:rPr>
          <w:b/>
          <w:i/>
        </w:rPr>
        <w:t>roster</w:t>
      </w:r>
      <w:r>
        <w:t xml:space="preserve"> means a list made available to an FCM by an AOC holder setting out the times when the FCM is assigned to undertake duties or standby.</w:t>
      </w:r>
    </w:p>
    <w:p w14:paraId="4E35405B" w14:textId="77777777" w:rsidR="00703E76" w:rsidRPr="00CF7E2E" w:rsidRDefault="00703E76" w:rsidP="00703E76">
      <w:pPr>
        <w:pStyle w:val="LDdefinition"/>
      </w:pPr>
      <w:r w:rsidRPr="00CF7E2E">
        <w:rPr>
          <w:b/>
          <w:i/>
        </w:rPr>
        <w:t>sector</w:t>
      </w:r>
      <w:r w:rsidRPr="00CF7E2E">
        <w:t xml:space="preserve">, for this </w:t>
      </w:r>
      <w:r w:rsidR="00F04329">
        <w:t>CAO</w:t>
      </w:r>
      <w:r w:rsidRPr="00CF7E2E">
        <w:t>, has the following meanings:</w:t>
      </w:r>
    </w:p>
    <w:p w14:paraId="6BF2C3A4" w14:textId="77777777" w:rsidR="00703E76" w:rsidRDefault="00703E76" w:rsidP="00703E76">
      <w:pPr>
        <w:pStyle w:val="LDP1a"/>
      </w:pPr>
      <w:r w:rsidRPr="00CF7E2E">
        <w:t>(a)</w:t>
      </w:r>
      <w:r w:rsidRPr="00CF7E2E">
        <w:tab/>
      </w:r>
      <w:r>
        <w:t xml:space="preserve">except for a rotorcraft — </w:t>
      </w:r>
      <w:r w:rsidRPr="00CF7E2E">
        <w:t>a</w:t>
      </w:r>
      <w:r>
        <w:t>ny</w:t>
      </w:r>
      <w:r w:rsidRPr="00CF7E2E">
        <w:t xml:space="preserve"> flight consisting of a take-off and a landing</w:t>
      </w:r>
      <w:r>
        <w:t>, when conducted by a person in the capacity of an FCM</w:t>
      </w:r>
      <w:r w:rsidRPr="00CF7E2E">
        <w:t>;</w:t>
      </w:r>
    </w:p>
    <w:p w14:paraId="5B484996" w14:textId="77777777" w:rsidR="00703E76" w:rsidRDefault="00703E76" w:rsidP="00703E76">
      <w:pPr>
        <w:pStyle w:val="LDP1a"/>
      </w:pPr>
      <w:r>
        <w:t>(b)</w:t>
      </w:r>
      <w:r>
        <w:tab/>
        <w:t>for a rotorcraft — the period:</w:t>
      </w:r>
    </w:p>
    <w:p w14:paraId="7F3BE59E" w14:textId="77777777" w:rsidR="00703E76" w:rsidRDefault="00703E76" w:rsidP="00703E76">
      <w:pPr>
        <w:pStyle w:val="LDP2i"/>
        <w:ind w:left="1559" w:hanging="1105"/>
      </w:pPr>
      <w:r>
        <w:tab/>
        <w:t>(</w:t>
      </w:r>
      <w:proofErr w:type="spellStart"/>
      <w:r>
        <w:t>i</w:t>
      </w:r>
      <w:proofErr w:type="spellEnd"/>
      <w:r>
        <w:t>)</w:t>
      </w:r>
      <w:r>
        <w:tab/>
        <w:t>from when the rotor blades start turning until they stop turning; and</w:t>
      </w:r>
    </w:p>
    <w:p w14:paraId="37E4CE58" w14:textId="77777777" w:rsidR="00703E76" w:rsidRDefault="00703E76" w:rsidP="00703E76">
      <w:pPr>
        <w:pStyle w:val="LDP2i"/>
        <w:ind w:left="1559" w:hanging="1105"/>
      </w:pPr>
      <w:r>
        <w:tab/>
        <w:t>(ii)</w:t>
      </w:r>
      <w:r>
        <w:tab/>
        <w:t xml:space="preserve">during which an FCM on the rotorcraft conducts 1 or more flights, each </w:t>
      </w:r>
      <w:r w:rsidRPr="00CF7E2E">
        <w:t>consisting of a take-off and a landing</w:t>
      </w:r>
      <w:r>
        <w:t>;</w:t>
      </w:r>
    </w:p>
    <w:p w14:paraId="5FCCC7D4" w14:textId="77777777" w:rsidR="00703E76" w:rsidRDefault="00703E76" w:rsidP="00703E76">
      <w:pPr>
        <w:pStyle w:val="LDP1a"/>
      </w:pPr>
      <w:r w:rsidRPr="00CF7E2E">
        <w:t>(</w:t>
      </w:r>
      <w:r>
        <w:t>c</w:t>
      </w:r>
      <w:r w:rsidRPr="00CF7E2E">
        <w:t>)</w:t>
      </w:r>
      <w:r w:rsidRPr="00CF7E2E">
        <w:tab/>
        <w:t>each hour</w:t>
      </w:r>
      <w:r>
        <w:t xml:space="preserve">, </w:t>
      </w:r>
      <w:r w:rsidRPr="00CF7E2E">
        <w:t xml:space="preserve">or </w:t>
      </w:r>
      <w:r>
        <w:t xml:space="preserve">each </w:t>
      </w:r>
      <w:r w:rsidRPr="00CF7E2E">
        <w:t xml:space="preserve">part </w:t>
      </w:r>
      <w:r>
        <w:t>of an hour, of an FDP spent</w:t>
      </w:r>
      <w:r w:rsidRPr="00CF7E2E">
        <w:t xml:space="preserve"> in a synthetic training device</w:t>
      </w:r>
      <w:r>
        <w:t>.</w:t>
      </w:r>
    </w:p>
    <w:p w14:paraId="4E1B0341" w14:textId="77777777" w:rsidR="00703E76" w:rsidRDefault="00703E76" w:rsidP="00703E76">
      <w:pPr>
        <w:pStyle w:val="LDdefinition"/>
      </w:pPr>
      <w:r w:rsidRPr="00A2681B">
        <w:rPr>
          <w:b/>
          <w:i/>
        </w:rPr>
        <w:t>single</w:t>
      </w:r>
      <w:r>
        <w:rPr>
          <w:b/>
          <w:i/>
        </w:rPr>
        <w:t>-</w:t>
      </w:r>
      <w:r w:rsidRPr="00A2681B">
        <w:rPr>
          <w:b/>
          <w:i/>
        </w:rPr>
        <w:t>pilot operation</w:t>
      </w:r>
      <w:r>
        <w:t xml:space="preserve"> means any operation other than a multi-pilot operation.</w:t>
      </w:r>
    </w:p>
    <w:p w14:paraId="7D58BC63" w14:textId="77777777" w:rsidR="00703E76" w:rsidRDefault="00703E76" w:rsidP="00703E76">
      <w:pPr>
        <w:pStyle w:val="LDdefinition"/>
      </w:pPr>
      <w:r w:rsidRPr="00981D4F">
        <w:rPr>
          <w:b/>
          <w:i/>
        </w:rPr>
        <w:t>sleep opportunity</w:t>
      </w:r>
      <w:r>
        <w:t xml:space="preserve"> means </w:t>
      </w:r>
      <w:r w:rsidRPr="00EA6E01">
        <w:t xml:space="preserve">a period of time during </w:t>
      </w:r>
      <w:r>
        <w:t>an off-duty period when</w:t>
      </w:r>
      <w:r w:rsidRPr="00EA6E01">
        <w:t xml:space="preserve"> </w:t>
      </w:r>
      <w:r>
        <w:t>an FCM:</w:t>
      </w:r>
    </w:p>
    <w:p w14:paraId="504011C2" w14:textId="2D80CCF4" w:rsidR="00703E76" w:rsidRDefault="00703E76" w:rsidP="00703E76">
      <w:pPr>
        <w:pStyle w:val="LDP1a"/>
      </w:pPr>
      <w:r>
        <w:t>(a)</w:t>
      </w:r>
      <w:r>
        <w:tab/>
        <w:t xml:space="preserve">is not meeting the reasonable requirements of bodily functioning such as eating, drinking, washing </w:t>
      </w:r>
      <w:r w:rsidR="00BF3C34">
        <w:t>or</w:t>
      </w:r>
      <w:r>
        <w:t xml:space="preserve"> dressing; and</w:t>
      </w:r>
    </w:p>
    <w:p w14:paraId="44F6199E" w14:textId="77777777" w:rsidR="00703E76" w:rsidRDefault="00703E76" w:rsidP="00703E76">
      <w:pPr>
        <w:pStyle w:val="LDP1a"/>
      </w:pPr>
      <w:r>
        <w:t>(b)</w:t>
      </w:r>
      <w:r>
        <w:tab/>
      </w:r>
      <w:r w:rsidRPr="00EA6E01">
        <w:t xml:space="preserve">has access to suitable sleeping accommodation </w:t>
      </w:r>
      <w:r>
        <w:t xml:space="preserve">without, </w:t>
      </w:r>
      <w:r w:rsidRPr="00EA6E01">
        <w:t>under normal circumstances,</w:t>
      </w:r>
      <w:r>
        <w:t xml:space="preserve"> being </w:t>
      </w:r>
      <w:r w:rsidRPr="00EA6E01">
        <w:t>interrupted by an</w:t>
      </w:r>
      <w:r>
        <w:t>y requirement of the AOC holder</w:t>
      </w:r>
      <w:r w:rsidRPr="00EA6E01">
        <w:t>.</w:t>
      </w:r>
    </w:p>
    <w:p w14:paraId="30418995" w14:textId="77777777" w:rsidR="00703E76" w:rsidRPr="006B124A" w:rsidRDefault="00703E76" w:rsidP="00703E76">
      <w:pPr>
        <w:pStyle w:val="LDNote"/>
      </w:pPr>
      <w:r w:rsidRPr="006B124A">
        <w:rPr>
          <w:i/>
        </w:rPr>
        <w:t>Note</w:t>
      </w:r>
      <w:r>
        <w:rPr>
          <w:i/>
        </w:rPr>
        <w:t>   </w:t>
      </w:r>
      <w:r w:rsidRPr="006B124A">
        <w:t>Whe</w:t>
      </w:r>
      <w:r>
        <w:t>n</w:t>
      </w:r>
      <w:r w:rsidRPr="006B124A">
        <w:t xml:space="preserve"> </w:t>
      </w:r>
      <w:r>
        <w:t>an FCM</w:t>
      </w:r>
      <w:r w:rsidRPr="006B124A">
        <w:t xml:space="preserve"> is interrupted during sleep opportunity, this may </w:t>
      </w:r>
      <w:r>
        <w:t>a</w:t>
      </w:r>
      <w:r w:rsidRPr="006B124A">
        <w:t>ffect the FCM’s fitness for duty</w:t>
      </w:r>
      <w:r>
        <w:t xml:space="preserve"> before the commencement of, or during,</w:t>
      </w:r>
      <w:r w:rsidRPr="006B124A">
        <w:t xml:space="preserve"> the next FDP.</w:t>
      </w:r>
    </w:p>
    <w:p w14:paraId="5D47E208" w14:textId="77777777" w:rsidR="00703E76" w:rsidRPr="00A762BB" w:rsidRDefault="00703E76" w:rsidP="00703E76">
      <w:pPr>
        <w:pStyle w:val="LDdefinition"/>
      </w:pPr>
      <w:r>
        <w:rPr>
          <w:b/>
          <w:i/>
        </w:rPr>
        <w:t xml:space="preserve">SMS </w:t>
      </w:r>
      <w:r w:rsidRPr="00A762BB">
        <w:t xml:space="preserve">means </w:t>
      </w:r>
      <w:r>
        <w:t xml:space="preserve">a </w:t>
      </w:r>
      <w:r w:rsidRPr="00A762BB">
        <w:t>safety management system approved by CASA.</w:t>
      </w:r>
    </w:p>
    <w:p w14:paraId="29B742FF" w14:textId="77777777" w:rsidR="00703E76" w:rsidRDefault="00703E76" w:rsidP="00703E76">
      <w:pPr>
        <w:pStyle w:val="LDdefinition"/>
      </w:pPr>
      <w:r w:rsidRPr="0076639D">
        <w:rPr>
          <w:b/>
          <w:i/>
        </w:rPr>
        <w:t>split duty</w:t>
      </w:r>
      <w:r>
        <w:t xml:space="preserve"> means an FDP which contains a split-duty rest period.</w:t>
      </w:r>
    </w:p>
    <w:p w14:paraId="7691EE4D" w14:textId="77777777" w:rsidR="00703E76" w:rsidRDefault="00703E76" w:rsidP="00703E76">
      <w:pPr>
        <w:pStyle w:val="LDdefinition"/>
      </w:pPr>
      <w:r>
        <w:rPr>
          <w:b/>
          <w:i/>
        </w:rPr>
        <w:t xml:space="preserve">split-duty </w:t>
      </w:r>
      <w:r w:rsidRPr="00697F02">
        <w:rPr>
          <w:b/>
          <w:i/>
        </w:rPr>
        <w:t>rest period</w:t>
      </w:r>
      <w:r>
        <w:t xml:space="preserve"> means a pre</w:t>
      </w:r>
      <w:r w:rsidRPr="00697F02">
        <w:t>defined</w:t>
      </w:r>
      <w:r>
        <w:t xml:space="preserve"> period of time (or, for Appendix 4B or Appendix 5, a period of time that may or may not be predefined) during which an FCM:</w:t>
      </w:r>
    </w:p>
    <w:p w14:paraId="576FEC9E" w14:textId="77777777" w:rsidR="00703E76" w:rsidRDefault="00703E76" w:rsidP="00703E76">
      <w:pPr>
        <w:pStyle w:val="LDP1a"/>
      </w:pPr>
      <w:r>
        <w:t>(a)</w:t>
      </w:r>
      <w:r>
        <w:tab/>
        <w:t>has access to suitable resting accommodation or suitable sleeping accommodation; and</w:t>
      </w:r>
    </w:p>
    <w:p w14:paraId="7BD551EC" w14:textId="77777777" w:rsidR="00703E76" w:rsidRDefault="00703E76" w:rsidP="00703E76">
      <w:pPr>
        <w:pStyle w:val="LDP1a"/>
      </w:pPr>
      <w:r>
        <w:t>(b)</w:t>
      </w:r>
      <w:r>
        <w:tab/>
        <w:t>is relieved of all duties associated with his or her employment by the AOC holder.</w:t>
      </w:r>
    </w:p>
    <w:p w14:paraId="41B4B37C" w14:textId="77777777" w:rsidR="00703E76" w:rsidRDefault="00703E76" w:rsidP="00703E76">
      <w:pPr>
        <w:pStyle w:val="LDdefinition"/>
      </w:pPr>
      <w:r w:rsidRPr="00354319">
        <w:rPr>
          <w:b/>
          <w:i/>
        </w:rPr>
        <w:t>standby</w:t>
      </w:r>
      <w:r>
        <w:t xml:space="preserve"> </w:t>
      </w:r>
      <w:r w:rsidRPr="00981D4F">
        <w:t>means a period of time</w:t>
      </w:r>
      <w:r>
        <w:t xml:space="preserve"> during which an FCM:</w:t>
      </w:r>
    </w:p>
    <w:p w14:paraId="4C56737D" w14:textId="77777777" w:rsidR="00703E76" w:rsidRDefault="00703E76" w:rsidP="00703E76">
      <w:pPr>
        <w:pStyle w:val="LDP1a"/>
      </w:pPr>
      <w:r>
        <w:t>(a)</w:t>
      </w:r>
      <w:r>
        <w:tab/>
      </w:r>
      <w:r w:rsidRPr="00981D4F">
        <w:t xml:space="preserve">is required by an </w:t>
      </w:r>
      <w:r>
        <w:t>AOC holder</w:t>
      </w:r>
      <w:r w:rsidRPr="00981D4F">
        <w:t xml:space="preserve"> to hold himself or herself available for </w:t>
      </w:r>
      <w:r>
        <w:t>duties; and</w:t>
      </w:r>
    </w:p>
    <w:p w14:paraId="2B995B47" w14:textId="77777777" w:rsidR="00703E76" w:rsidRDefault="00703E76" w:rsidP="00703E76">
      <w:pPr>
        <w:pStyle w:val="LDP1a"/>
        <w:rPr>
          <w:lang w:val="en-US"/>
        </w:rPr>
      </w:pPr>
      <w:r>
        <w:rPr>
          <w:lang w:val="en-US"/>
        </w:rPr>
        <w:t>(b)</w:t>
      </w:r>
      <w:r>
        <w:rPr>
          <w:lang w:val="en-US"/>
        </w:rPr>
        <w:tab/>
        <w:t xml:space="preserve">has access to </w:t>
      </w:r>
      <w:r w:rsidRPr="005C3480">
        <w:rPr>
          <w:lang w:val="en-US"/>
        </w:rPr>
        <w:t>suitable sleeping accommodation</w:t>
      </w:r>
      <w:r>
        <w:rPr>
          <w:lang w:val="en-US"/>
        </w:rPr>
        <w:t>; and</w:t>
      </w:r>
    </w:p>
    <w:p w14:paraId="354F769B" w14:textId="77777777" w:rsidR="00703E76" w:rsidRDefault="00703E76" w:rsidP="00703E76">
      <w:pPr>
        <w:pStyle w:val="LDP1a"/>
        <w:rPr>
          <w:lang w:val="en-US"/>
        </w:rPr>
      </w:pPr>
      <w:r>
        <w:rPr>
          <w:lang w:val="en-US"/>
        </w:rPr>
        <w:t>(c)</w:t>
      </w:r>
      <w:r>
        <w:rPr>
          <w:lang w:val="en-US"/>
        </w:rPr>
        <w:tab/>
        <w:t>is free from all duties associated with his or her employment.</w:t>
      </w:r>
    </w:p>
    <w:p w14:paraId="4485DA8C" w14:textId="77777777" w:rsidR="00703E76" w:rsidRDefault="00703E76" w:rsidP="00703E76">
      <w:pPr>
        <w:pStyle w:val="LDNote"/>
      </w:pPr>
      <w:r w:rsidRPr="00473CE6">
        <w:rPr>
          <w:i/>
          <w:lang w:val="en-US"/>
        </w:rPr>
        <w:t>Note</w:t>
      </w:r>
      <w:r>
        <w:rPr>
          <w:lang w:val="en-US"/>
        </w:rPr>
        <w:t xml:space="preserve">   If suitable sleeping accommodation is not available for an FCM, who is </w:t>
      </w:r>
      <w:r w:rsidRPr="00981D4F">
        <w:t xml:space="preserve">required by an </w:t>
      </w:r>
      <w:r>
        <w:t>AOC holder</w:t>
      </w:r>
      <w:r w:rsidRPr="00981D4F">
        <w:t xml:space="preserve"> to hold himself or herself available for </w:t>
      </w:r>
      <w:r>
        <w:t>duty, the FCM will be considered to be on duty and not on standby.</w:t>
      </w:r>
    </w:p>
    <w:p w14:paraId="5E1DF636" w14:textId="77777777" w:rsidR="00703E76" w:rsidRDefault="00703E76" w:rsidP="00420462">
      <w:pPr>
        <w:pStyle w:val="LDdefinition"/>
        <w:keepNext/>
      </w:pPr>
      <w:r>
        <w:rPr>
          <w:b/>
          <w:i/>
        </w:rPr>
        <w:t>s</w:t>
      </w:r>
      <w:r w:rsidRPr="00354319">
        <w:rPr>
          <w:b/>
          <w:i/>
        </w:rPr>
        <w:t>tandby</w:t>
      </w:r>
      <w:r>
        <w:rPr>
          <w:b/>
          <w:i/>
        </w:rPr>
        <w:t>-like arrangement</w:t>
      </w:r>
      <w:r>
        <w:t xml:space="preserve"> </w:t>
      </w:r>
      <w:r w:rsidRPr="00981D4F">
        <w:t>means a period of time</w:t>
      </w:r>
      <w:r>
        <w:t xml:space="preserve"> during which an FCM:</w:t>
      </w:r>
    </w:p>
    <w:p w14:paraId="3E7B6F27" w14:textId="77777777" w:rsidR="00703E76" w:rsidRDefault="00703E76" w:rsidP="00703E76">
      <w:pPr>
        <w:pStyle w:val="LDP1a"/>
      </w:pPr>
      <w:r>
        <w:t>(a)</w:t>
      </w:r>
      <w:r>
        <w:tab/>
      </w:r>
      <w:r w:rsidRPr="00981D4F">
        <w:t xml:space="preserve">is required by an </w:t>
      </w:r>
      <w:r>
        <w:t>AOC holder</w:t>
      </w:r>
      <w:r w:rsidRPr="00981D4F">
        <w:t xml:space="preserve"> to hold himself or herself available for </w:t>
      </w:r>
      <w:r>
        <w:t>duties; and</w:t>
      </w:r>
    </w:p>
    <w:p w14:paraId="2063F679" w14:textId="77777777" w:rsidR="00703E76" w:rsidRDefault="00703E76" w:rsidP="00703E76">
      <w:pPr>
        <w:pStyle w:val="LDP1a"/>
        <w:rPr>
          <w:lang w:val="en-US"/>
        </w:rPr>
      </w:pPr>
      <w:r>
        <w:rPr>
          <w:lang w:val="en-US"/>
        </w:rPr>
        <w:t>(b)</w:t>
      </w:r>
      <w:r>
        <w:rPr>
          <w:lang w:val="en-US"/>
        </w:rPr>
        <w:tab/>
        <w:t xml:space="preserve">has no access to </w:t>
      </w:r>
      <w:r w:rsidRPr="005C3480">
        <w:rPr>
          <w:lang w:val="en-US"/>
        </w:rPr>
        <w:t>suitable sleeping accommodation</w:t>
      </w:r>
      <w:r>
        <w:rPr>
          <w:lang w:val="en-US"/>
        </w:rPr>
        <w:t>.</w:t>
      </w:r>
    </w:p>
    <w:p w14:paraId="35F3487D" w14:textId="77777777" w:rsidR="00703E76" w:rsidRDefault="00703E76" w:rsidP="00E63F6F">
      <w:pPr>
        <w:pStyle w:val="LDdefinition"/>
        <w:keepNext/>
      </w:pPr>
      <w:r w:rsidRPr="007D6B9D">
        <w:rPr>
          <w:b/>
          <w:i/>
        </w:rPr>
        <w:t>suitable resting accommodation</w:t>
      </w:r>
      <w:r w:rsidRPr="007D6B9D">
        <w:t xml:space="preserve"> means a comfortable resting area</w:t>
      </w:r>
      <w:r>
        <w:t>:</w:t>
      </w:r>
    </w:p>
    <w:p w14:paraId="5130B6A8" w14:textId="77777777" w:rsidR="00703E76" w:rsidRDefault="00703E76" w:rsidP="00703E76">
      <w:pPr>
        <w:pStyle w:val="LDP1a"/>
      </w:pPr>
      <w:r>
        <w:t>(a)</w:t>
      </w:r>
      <w:r>
        <w:tab/>
        <w:t>which has a comfortable temperature and minimal noise levels; and</w:t>
      </w:r>
    </w:p>
    <w:p w14:paraId="54DC1D4D" w14:textId="77777777" w:rsidR="00703E76" w:rsidRDefault="00703E76" w:rsidP="00703E76">
      <w:pPr>
        <w:pStyle w:val="LDP1a"/>
      </w:pPr>
      <w:r>
        <w:t>(b)</w:t>
      </w:r>
      <w:r>
        <w:tab/>
        <w:t>which contains at least a comfortable chair; and</w:t>
      </w:r>
    </w:p>
    <w:p w14:paraId="1B5CFDBF" w14:textId="77777777" w:rsidR="00703E76" w:rsidRDefault="00703E76" w:rsidP="00703E76">
      <w:pPr>
        <w:pStyle w:val="LDP1a"/>
      </w:pPr>
      <w:r>
        <w:t>(c)</w:t>
      </w:r>
      <w:r>
        <w:tab/>
        <w:t>at which the FCM has access to adequate sustenance at times appropriate to the duty requirements.</w:t>
      </w:r>
    </w:p>
    <w:p w14:paraId="597F5C01" w14:textId="77777777" w:rsidR="00703E76" w:rsidRDefault="00703E76" w:rsidP="00703E76">
      <w:pPr>
        <w:pStyle w:val="LDNote"/>
        <w:rPr>
          <w:lang w:val="en-US"/>
        </w:rPr>
      </w:pPr>
      <w:r w:rsidRPr="004E55A4">
        <w:rPr>
          <w:i/>
          <w:lang w:val="en-US"/>
        </w:rPr>
        <w:t>Note</w:t>
      </w:r>
      <w:r>
        <w:rPr>
          <w:i/>
          <w:lang w:val="en-US"/>
        </w:rPr>
        <w:t>   </w:t>
      </w:r>
      <w:r>
        <w:rPr>
          <w:lang w:val="en-US"/>
        </w:rPr>
        <w:t>Suitable resting accommodation is solely for split-duty rest periods. Suitable sleeping accommodation may also be used for split-duty rest periods.</w:t>
      </w:r>
    </w:p>
    <w:p w14:paraId="05F9877B" w14:textId="29D83FBD" w:rsidR="00703E76" w:rsidRPr="0062069A" w:rsidRDefault="00703E76" w:rsidP="00703E76">
      <w:pPr>
        <w:pStyle w:val="LDdefinition"/>
        <w:keepNext/>
        <w:rPr>
          <w:lang w:val="en-US"/>
        </w:rPr>
      </w:pPr>
      <w:r w:rsidRPr="0062069A">
        <w:rPr>
          <w:b/>
          <w:i/>
          <w:lang w:val="en-US"/>
        </w:rPr>
        <w:t>suitable sleeping accommodation</w:t>
      </w:r>
      <w:r>
        <w:rPr>
          <w:lang w:val="en-US"/>
        </w:rPr>
        <w:t xml:space="preserve"> </w:t>
      </w:r>
      <w:r w:rsidRPr="0062069A">
        <w:rPr>
          <w:lang w:val="en-US"/>
        </w:rPr>
        <w:t>means accommodation</w:t>
      </w:r>
      <w:r>
        <w:rPr>
          <w:lang w:val="en-US"/>
        </w:rPr>
        <w:t xml:space="preserve">, not within an aircraft, that is fit for </w:t>
      </w:r>
      <w:r w:rsidR="00F73813">
        <w:rPr>
          <w:lang w:val="en-US"/>
        </w:rPr>
        <w:t xml:space="preserve">the </w:t>
      </w:r>
      <w:r>
        <w:rPr>
          <w:lang w:val="en-US"/>
        </w:rPr>
        <w:t xml:space="preserve">purpose </w:t>
      </w:r>
      <w:r w:rsidR="00F73813">
        <w:rPr>
          <w:lang w:val="en-US"/>
        </w:rPr>
        <w:t>of</w:t>
      </w:r>
      <w:r>
        <w:rPr>
          <w:lang w:val="en-US"/>
        </w:rPr>
        <w:t xml:space="preserve"> an FCM obtain</w:t>
      </w:r>
      <w:r w:rsidR="00F73813">
        <w:rPr>
          <w:lang w:val="en-US"/>
        </w:rPr>
        <w:t>ing</w:t>
      </w:r>
      <w:r w:rsidRPr="0062069A">
        <w:rPr>
          <w:lang w:val="en-US"/>
        </w:rPr>
        <w:t xml:space="preserve"> sleep</w:t>
      </w:r>
      <w:r>
        <w:rPr>
          <w:lang w:val="en-US"/>
        </w:rPr>
        <w:t xml:space="preserve">, and that </w:t>
      </w:r>
      <w:r w:rsidRPr="0062069A">
        <w:rPr>
          <w:lang w:val="en-US"/>
        </w:rPr>
        <w:t>includ</w:t>
      </w:r>
      <w:r>
        <w:rPr>
          <w:lang w:val="en-US"/>
        </w:rPr>
        <w:t>es the following</w:t>
      </w:r>
      <w:r w:rsidRPr="0062069A">
        <w:rPr>
          <w:lang w:val="en-US"/>
        </w:rPr>
        <w:t>:</w:t>
      </w:r>
    </w:p>
    <w:p w14:paraId="50CF297D" w14:textId="77777777" w:rsidR="00703E76" w:rsidRPr="00EC1104" w:rsidRDefault="00703E76" w:rsidP="00703E76">
      <w:pPr>
        <w:pStyle w:val="LDP1a"/>
      </w:pPr>
      <w:r>
        <w:t>(a)</w:t>
      </w:r>
      <w:r>
        <w:tab/>
        <w:t>a</w:t>
      </w:r>
      <w:r w:rsidRPr="00EC1104">
        <w:t xml:space="preserve"> comfortable room</w:t>
      </w:r>
      <w:r>
        <w:t>,</w:t>
      </w:r>
      <w:r w:rsidRPr="00EC1104">
        <w:t xml:space="preserve"> compartment</w:t>
      </w:r>
      <w:r>
        <w:t xml:space="preserve"> or facility</w:t>
      </w:r>
      <w:r w:rsidRPr="00EC1104">
        <w:t>;</w:t>
      </w:r>
    </w:p>
    <w:p w14:paraId="367775E7" w14:textId="77777777" w:rsidR="00703E76" w:rsidRDefault="00703E76" w:rsidP="00703E76">
      <w:pPr>
        <w:pStyle w:val="LDP1a"/>
      </w:pPr>
      <w:r>
        <w:t>(b)</w:t>
      </w:r>
      <w:r>
        <w:tab/>
        <w:t>a s</w:t>
      </w:r>
      <w:r w:rsidRPr="00EC1104">
        <w:t>ingle occupancy</w:t>
      </w:r>
      <w:r>
        <w:t>,</w:t>
      </w:r>
      <w:r w:rsidRPr="00EC1104">
        <w:t xml:space="preserve"> at the discretion of the </w:t>
      </w:r>
      <w:r>
        <w:t>FCM</w:t>
      </w:r>
      <w:r w:rsidRPr="00EC1104">
        <w:t>;</w:t>
      </w:r>
    </w:p>
    <w:p w14:paraId="1FF3026D" w14:textId="77777777" w:rsidR="00703E76" w:rsidRPr="00EC1104" w:rsidRDefault="00703E76" w:rsidP="00703E76">
      <w:pPr>
        <w:pStyle w:val="LDP1a"/>
      </w:pPr>
      <w:r>
        <w:t>(c)</w:t>
      </w:r>
      <w:r>
        <w:tab/>
        <w:t>access to c</w:t>
      </w:r>
      <w:r w:rsidRPr="00EC1104">
        <w:t xml:space="preserve">lean, tidy and hygienic </w:t>
      </w:r>
      <w:r>
        <w:t>amenities, including a toilet and hand washing basin</w:t>
      </w:r>
      <w:r w:rsidRPr="00EC1104">
        <w:t>;</w:t>
      </w:r>
    </w:p>
    <w:p w14:paraId="48B0CB77" w14:textId="77777777" w:rsidR="00703E76" w:rsidRPr="00C94711" w:rsidRDefault="00703E76" w:rsidP="00703E76">
      <w:pPr>
        <w:pStyle w:val="LDP1a"/>
      </w:pPr>
      <w:r w:rsidRPr="00C94711">
        <w:t>(d)</w:t>
      </w:r>
      <w:r w:rsidRPr="00C94711">
        <w:tab/>
        <w:t>a bed that is comfortable, flat and horizontal, allowing the occupant to sleep on his or her stomach, and back, and either side;</w:t>
      </w:r>
    </w:p>
    <w:p w14:paraId="417A7317" w14:textId="77777777" w:rsidR="00703E76" w:rsidRPr="00EC1104" w:rsidRDefault="00703E76" w:rsidP="00703E76">
      <w:pPr>
        <w:pStyle w:val="LDP1a"/>
      </w:pPr>
      <w:r>
        <w:t>(e)</w:t>
      </w:r>
      <w:r>
        <w:tab/>
        <w:t>m</w:t>
      </w:r>
      <w:r w:rsidRPr="00EC1104">
        <w:t>inimum noise levels</w:t>
      </w:r>
      <w:r>
        <w:t>,</w:t>
      </w:r>
      <w:r w:rsidRPr="00EC1104">
        <w:t xml:space="preserve"> including low occurrence of random noise;</w:t>
      </w:r>
    </w:p>
    <w:p w14:paraId="119E118D" w14:textId="77777777" w:rsidR="00703E76" w:rsidRPr="00EC1104" w:rsidRDefault="00703E76" w:rsidP="00703E76">
      <w:pPr>
        <w:pStyle w:val="LDP1a"/>
      </w:pPr>
      <w:r>
        <w:t>(f)</w:t>
      </w:r>
      <w:r>
        <w:tab/>
        <w:t>the means</w:t>
      </w:r>
      <w:r w:rsidRPr="00EC1104">
        <w:t xml:space="preserve"> to control light</w:t>
      </w:r>
      <w:r>
        <w:t>,</w:t>
      </w:r>
      <w:r w:rsidRPr="00EC1104">
        <w:t xml:space="preserve"> temperature and ventilation;</w:t>
      </w:r>
    </w:p>
    <w:p w14:paraId="7813F9AE" w14:textId="77777777" w:rsidR="00703E76" w:rsidRDefault="00703E76" w:rsidP="00703E76">
      <w:pPr>
        <w:pStyle w:val="LDP1a"/>
      </w:pPr>
      <w:r>
        <w:t>(g)</w:t>
      </w:r>
      <w:r>
        <w:tab/>
        <w:t>a</w:t>
      </w:r>
      <w:r w:rsidRPr="00EC1104">
        <w:t xml:space="preserve">ccess to </w:t>
      </w:r>
      <w:r>
        <w:t xml:space="preserve">adequate </w:t>
      </w:r>
      <w:r w:rsidRPr="00EC1104">
        <w:t>sustenance.</w:t>
      </w:r>
    </w:p>
    <w:p w14:paraId="315E6F8A" w14:textId="77777777" w:rsidR="00703E76" w:rsidRDefault="00703E76" w:rsidP="00703E76">
      <w:pPr>
        <w:pStyle w:val="LDNote"/>
      </w:pPr>
      <w:r w:rsidRPr="00891B22">
        <w:rPr>
          <w:i/>
        </w:rPr>
        <w:t>Note</w:t>
      </w:r>
      <w:r>
        <w:t xml:space="preserve">   A person’s home or residence is considered to meet the requirements of </w:t>
      </w:r>
      <w:r w:rsidRPr="00891B22">
        <w:rPr>
          <w:b/>
          <w:i/>
        </w:rPr>
        <w:t>suitable sleeping accommodation</w:t>
      </w:r>
      <w:r>
        <w:t>.</w:t>
      </w:r>
    </w:p>
    <w:p w14:paraId="0EE9C732" w14:textId="77777777" w:rsidR="00703E76" w:rsidRDefault="00703E76" w:rsidP="00703E76">
      <w:pPr>
        <w:pStyle w:val="LDdefinition"/>
      </w:pPr>
      <w:r>
        <w:rPr>
          <w:b/>
          <w:i/>
        </w:rPr>
        <w:t>synthetic training device</w:t>
      </w:r>
      <w:r w:rsidRPr="00E63F6F">
        <w:t xml:space="preserve"> </w:t>
      </w:r>
      <w:r w:rsidRPr="00CF7E2E">
        <w:t>has the same meaning as in the Regulations.</w:t>
      </w:r>
    </w:p>
    <w:p w14:paraId="398B7646" w14:textId="4427ED8C" w:rsidR="00703E76" w:rsidRPr="00CF7E2E" w:rsidRDefault="00703E76" w:rsidP="00703E76">
      <w:pPr>
        <w:pStyle w:val="LDNote"/>
      </w:pPr>
      <w:r w:rsidRPr="00CF7E2E">
        <w:rPr>
          <w:i/>
        </w:rPr>
        <w:t>Note</w:t>
      </w:r>
      <w:r w:rsidR="00E63F6F">
        <w:rPr>
          <w:i/>
        </w:rPr>
        <w:t>   </w:t>
      </w:r>
      <w:r w:rsidRPr="00CF7E2E">
        <w:t xml:space="preserve">Under the </w:t>
      </w:r>
      <w:r w:rsidR="00E63F6F">
        <w:t>D</w:t>
      </w:r>
      <w:r w:rsidRPr="00CF7E2E">
        <w:t xml:space="preserve">ictionary in </w:t>
      </w:r>
      <w:r w:rsidR="00412C33">
        <w:t>CASR</w:t>
      </w:r>
      <w:r w:rsidRPr="00CF7E2E">
        <w:t>,</w:t>
      </w:r>
      <w:r w:rsidRPr="005A451D">
        <w:rPr>
          <w:bCs/>
          <w:iCs/>
        </w:rPr>
        <w:t xml:space="preserve"> </w:t>
      </w:r>
      <w:r>
        <w:rPr>
          <w:b/>
          <w:i/>
        </w:rPr>
        <w:t>synthetic training device</w:t>
      </w:r>
      <w:r w:rsidRPr="005A451D">
        <w:rPr>
          <w:bCs/>
          <w:iCs/>
        </w:rPr>
        <w:t xml:space="preserve"> </w:t>
      </w:r>
      <w:r w:rsidRPr="00CF7E2E">
        <w:t>means</w:t>
      </w:r>
      <w:r>
        <w:t xml:space="preserve"> a flight simulator, a flight training device, or a basic instrument flight trainer.</w:t>
      </w:r>
    </w:p>
    <w:p w14:paraId="0FDCC4CF" w14:textId="6C99826C" w:rsidR="008335D6" w:rsidRPr="00B360B2" w:rsidRDefault="008335D6" w:rsidP="00703E76">
      <w:pPr>
        <w:pStyle w:val="LDdefinition"/>
        <w:rPr>
          <w:rFonts w:eastAsia="Calibri"/>
          <w:color w:val="000000" w:themeColor="text1"/>
        </w:rPr>
      </w:pPr>
      <w:r>
        <w:rPr>
          <w:rFonts w:eastAsia="Calibri"/>
          <w:b/>
          <w:i/>
        </w:rPr>
        <w:t>the Regulations</w:t>
      </w:r>
      <w:r w:rsidRPr="008335D6">
        <w:rPr>
          <w:rFonts w:eastAsia="Calibri"/>
        </w:rPr>
        <w:t xml:space="preserve"> means</w:t>
      </w:r>
      <w:r w:rsidR="000B2156">
        <w:rPr>
          <w:rFonts w:eastAsia="Calibri"/>
        </w:rPr>
        <w:t xml:space="preserve"> CAR and CASR</w:t>
      </w:r>
      <w:r w:rsidR="00E63F6F">
        <w:rPr>
          <w:rFonts w:eastAsia="Calibri"/>
        </w:rPr>
        <w:t>,</w:t>
      </w:r>
      <w:r w:rsidR="004C1DFF">
        <w:rPr>
          <w:rFonts w:eastAsia="Calibri"/>
        </w:rPr>
        <w:t xml:space="preserve"> as in force </w:t>
      </w:r>
      <w:r w:rsidR="004C1DFF" w:rsidRPr="00B360B2">
        <w:rPr>
          <w:rFonts w:eastAsia="Calibri"/>
          <w:color w:val="000000" w:themeColor="text1"/>
        </w:rPr>
        <w:t>from time to time</w:t>
      </w:r>
      <w:r w:rsidR="000B2156" w:rsidRPr="00B360B2">
        <w:rPr>
          <w:rFonts w:eastAsia="Calibri"/>
          <w:color w:val="000000" w:themeColor="text1"/>
        </w:rPr>
        <w:t>.</w:t>
      </w:r>
    </w:p>
    <w:p w14:paraId="582D5A26" w14:textId="79037469" w:rsidR="00085608" w:rsidRPr="008335D6" w:rsidRDefault="00085608" w:rsidP="00744607">
      <w:pPr>
        <w:pStyle w:val="LDNote"/>
        <w:rPr>
          <w:rFonts w:eastAsia="Calibri"/>
        </w:rPr>
      </w:pPr>
      <w:r w:rsidRPr="00085608">
        <w:rPr>
          <w:rFonts w:eastAsia="Calibri"/>
          <w:bCs/>
          <w:i/>
        </w:rPr>
        <w:t>Note</w:t>
      </w:r>
      <w:r w:rsidRPr="00085608">
        <w:rPr>
          <w:rFonts w:eastAsia="Calibri"/>
          <w:bCs/>
          <w:iCs/>
        </w:rPr>
        <w:t>   </w:t>
      </w:r>
      <w:r>
        <w:rPr>
          <w:rFonts w:eastAsia="Calibri"/>
          <w:bCs/>
          <w:iCs/>
        </w:rPr>
        <w:t xml:space="preserve">The effect of </w:t>
      </w:r>
      <w:r w:rsidR="00B360B2">
        <w:rPr>
          <w:rFonts w:eastAsia="Calibri"/>
          <w:bCs/>
          <w:iCs/>
        </w:rPr>
        <w:t>regulation</w:t>
      </w:r>
      <w:r>
        <w:rPr>
          <w:rFonts w:eastAsia="Calibri"/>
          <w:bCs/>
          <w:iCs/>
        </w:rPr>
        <w:t xml:space="preserve"> 2C is that </w:t>
      </w:r>
      <w:r w:rsidRPr="00085608">
        <w:rPr>
          <w:rFonts w:eastAsia="Calibri"/>
          <w:b/>
          <w:i/>
        </w:rPr>
        <w:t xml:space="preserve">the </w:t>
      </w:r>
      <w:r w:rsidRPr="00085608">
        <w:rPr>
          <w:b/>
          <w:i/>
        </w:rPr>
        <w:t>Regulations</w:t>
      </w:r>
      <w:r w:rsidR="000746B7" w:rsidRPr="005A451D">
        <w:rPr>
          <w:bCs/>
          <w:iCs/>
        </w:rPr>
        <w:t>,</w:t>
      </w:r>
      <w:r w:rsidRPr="00A03845">
        <w:t xml:space="preserve"> CAR and CASR</w:t>
      </w:r>
      <w:r w:rsidR="000746B7">
        <w:t>,</w:t>
      </w:r>
      <w:r>
        <w:t xml:space="preserve"> are to be</w:t>
      </w:r>
      <w:r>
        <w:rPr>
          <w:i/>
        </w:rPr>
        <w:t xml:space="preserve"> </w:t>
      </w:r>
      <w:r w:rsidRPr="00532D88">
        <w:t>read together</w:t>
      </w:r>
      <w:r>
        <w:t>.</w:t>
      </w:r>
    </w:p>
    <w:p w14:paraId="36451C3E" w14:textId="53E4E973" w:rsidR="00703E76" w:rsidRDefault="00703E76" w:rsidP="00703E76">
      <w:pPr>
        <w:pStyle w:val="LDdefinition"/>
        <w:rPr>
          <w:rFonts w:eastAsia="Calibri"/>
        </w:rPr>
      </w:pPr>
      <w:r w:rsidRPr="00CF7E2E">
        <w:rPr>
          <w:rFonts w:eastAsia="Calibri"/>
          <w:b/>
          <w:i/>
        </w:rPr>
        <w:t>time zone</w:t>
      </w:r>
      <w:r w:rsidRPr="00CF7E2E">
        <w:rPr>
          <w:rFonts w:eastAsia="Calibri"/>
        </w:rPr>
        <w:t xml:space="preserve"> means </w:t>
      </w:r>
      <w:r>
        <w:rPr>
          <w:rFonts w:eastAsia="Calibri"/>
        </w:rPr>
        <w:t>a defined region of the earth</w:t>
      </w:r>
      <w:r w:rsidRPr="00CF7E2E">
        <w:rPr>
          <w:rFonts w:eastAsia="Calibri"/>
        </w:rPr>
        <w:t xml:space="preserve"> </w:t>
      </w:r>
      <w:r>
        <w:rPr>
          <w:rFonts w:eastAsia="Calibri"/>
        </w:rPr>
        <w:t>with a uniform</w:t>
      </w:r>
      <w:r w:rsidRPr="00CF7E2E">
        <w:rPr>
          <w:rFonts w:eastAsia="Calibri"/>
        </w:rPr>
        <w:t xml:space="preserve"> local time</w:t>
      </w:r>
      <w:r>
        <w:rPr>
          <w:rFonts w:eastAsia="Calibri"/>
        </w:rPr>
        <w:t xml:space="preserve"> which</w:t>
      </w:r>
      <w:r w:rsidRPr="00CF7E2E">
        <w:rPr>
          <w:rFonts w:eastAsia="Calibri"/>
        </w:rPr>
        <w:t xml:space="preserve"> differs by 1 hour</w:t>
      </w:r>
      <w:r>
        <w:rPr>
          <w:rFonts w:eastAsia="Calibri"/>
        </w:rPr>
        <w:t>,</w:t>
      </w:r>
      <w:r w:rsidRPr="00CF7E2E">
        <w:rPr>
          <w:rFonts w:eastAsia="Calibri"/>
        </w:rPr>
        <w:t xml:space="preserve"> </w:t>
      </w:r>
      <w:r>
        <w:rPr>
          <w:rFonts w:eastAsia="Calibri"/>
        </w:rPr>
        <w:t xml:space="preserve">or by part of 1 hour, </w:t>
      </w:r>
      <w:r w:rsidRPr="00CF7E2E">
        <w:rPr>
          <w:rFonts w:eastAsia="Calibri"/>
        </w:rPr>
        <w:t xml:space="preserve">from the </w:t>
      </w:r>
      <w:r>
        <w:rPr>
          <w:rFonts w:eastAsia="Calibri"/>
        </w:rPr>
        <w:t xml:space="preserve">uniform </w:t>
      </w:r>
      <w:r w:rsidRPr="00CF7E2E">
        <w:rPr>
          <w:rFonts w:eastAsia="Calibri"/>
        </w:rPr>
        <w:t xml:space="preserve">local time of an adjoining </w:t>
      </w:r>
      <w:r>
        <w:rPr>
          <w:rFonts w:eastAsia="Calibri"/>
        </w:rPr>
        <w:t>region of the earth</w:t>
      </w:r>
      <w:r w:rsidRPr="00CF7E2E">
        <w:rPr>
          <w:rFonts w:eastAsia="Calibri"/>
        </w:rPr>
        <w:t>.</w:t>
      </w:r>
    </w:p>
    <w:p w14:paraId="145954F0" w14:textId="77777777" w:rsidR="00703E76" w:rsidRDefault="00703E76" w:rsidP="00703E76">
      <w:pPr>
        <w:pStyle w:val="LDdefinition"/>
      </w:pPr>
      <w:r>
        <w:rPr>
          <w:b/>
          <w:i/>
        </w:rPr>
        <w:t>u</w:t>
      </w:r>
      <w:r w:rsidRPr="00EA08AB">
        <w:rPr>
          <w:b/>
          <w:i/>
        </w:rPr>
        <w:t>nforeseen operational circumstance</w:t>
      </w:r>
      <w:r w:rsidRPr="00836963">
        <w:t xml:space="preserve"> means an unplanned </w:t>
      </w:r>
      <w:r>
        <w:t xml:space="preserve">exceptional </w:t>
      </w:r>
      <w:r w:rsidRPr="00836963">
        <w:t xml:space="preserve">event </w:t>
      </w:r>
      <w:r>
        <w:t>that becomes evident after the commencement of the FDP</w:t>
      </w:r>
      <w:r w:rsidRPr="00836963">
        <w:t xml:space="preserve">, </w:t>
      </w:r>
      <w:r>
        <w:t>such as</w:t>
      </w:r>
      <w:r w:rsidRPr="00836963">
        <w:t xml:space="preserve"> </w:t>
      </w:r>
      <w:proofErr w:type="spellStart"/>
      <w:r w:rsidRPr="00836963">
        <w:t>unforecast</w:t>
      </w:r>
      <w:proofErr w:type="spellEnd"/>
      <w:r w:rsidRPr="00836963">
        <w:t xml:space="preserve"> weather, equipment</w:t>
      </w:r>
      <w:r>
        <w:t xml:space="preserve"> </w:t>
      </w:r>
      <w:r w:rsidRPr="00836963">
        <w:t>malfunction, or air traffic delay.</w:t>
      </w:r>
    </w:p>
    <w:p w14:paraId="421C2991" w14:textId="1E30160B" w:rsidR="00703E76" w:rsidRDefault="00703E76" w:rsidP="00703E76">
      <w:pPr>
        <w:pStyle w:val="LDNote"/>
        <w:rPr>
          <w:lang w:val="en-US"/>
        </w:rPr>
      </w:pPr>
      <w:r w:rsidRPr="0074487C">
        <w:rPr>
          <w:i/>
          <w:lang w:val="en-US"/>
        </w:rPr>
        <w:t>Note</w:t>
      </w:r>
      <w:r>
        <w:rPr>
          <w:i/>
          <w:lang w:val="en-US"/>
        </w:rPr>
        <w:t>   </w:t>
      </w:r>
      <w:r>
        <w:rPr>
          <w:lang w:val="en-US"/>
        </w:rPr>
        <w:t xml:space="preserve">Guidance on the application of </w:t>
      </w:r>
      <w:r w:rsidRPr="00532D88">
        <w:rPr>
          <w:b/>
          <w:i/>
          <w:lang w:val="en-US"/>
        </w:rPr>
        <w:t>unforeseen operational circumstances</w:t>
      </w:r>
      <w:r>
        <w:rPr>
          <w:lang w:val="en-US"/>
        </w:rPr>
        <w:t xml:space="preserve"> is contained in </w:t>
      </w:r>
      <w:r w:rsidR="00502812">
        <w:rPr>
          <w:lang w:val="en-US"/>
        </w:rPr>
        <w:t>CAAP 48</w:t>
      </w:r>
      <w:r w:rsidR="00502812">
        <w:rPr>
          <w:lang w:val="en-US"/>
        </w:rPr>
        <w:noBreakHyphen/>
        <w:t>01</w:t>
      </w:r>
      <w:r>
        <w:rPr>
          <w:lang w:val="en-US"/>
        </w:rPr>
        <w:t>.</w:t>
      </w:r>
    </w:p>
    <w:p w14:paraId="3746230F" w14:textId="053C7FA7" w:rsidR="000102EE" w:rsidRDefault="00F247D4" w:rsidP="00F247D4">
      <w:pPr>
        <w:pStyle w:val="LDdefinition"/>
        <w:rPr>
          <w:lang w:eastAsia="en-AU"/>
        </w:rPr>
      </w:pPr>
      <w:r w:rsidRPr="00382194">
        <w:rPr>
          <w:b/>
          <w:i/>
          <w:lang w:eastAsia="en-AU"/>
        </w:rPr>
        <w:t>window of circadian low</w:t>
      </w:r>
      <w:r w:rsidR="003207CB" w:rsidRPr="003207CB">
        <w:rPr>
          <w:lang w:eastAsia="en-AU"/>
        </w:rPr>
        <w:t>, or</w:t>
      </w:r>
      <w:r w:rsidR="003207CB">
        <w:rPr>
          <w:b/>
          <w:i/>
          <w:lang w:eastAsia="en-AU"/>
        </w:rPr>
        <w:t xml:space="preserve"> WOCL</w:t>
      </w:r>
      <w:r w:rsidR="003207CB" w:rsidRPr="003207CB">
        <w:rPr>
          <w:lang w:eastAsia="en-AU"/>
        </w:rPr>
        <w:t>,</w:t>
      </w:r>
      <w:r w:rsidRPr="003207CB">
        <w:rPr>
          <w:lang w:eastAsia="en-AU"/>
        </w:rPr>
        <w:t xml:space="preserve"> </w:t>
      </w:r>
      <w:r w:rsidR="000102EE">
        <w:rPr>
          <w:lang w:eastAsia="en-AU"/>
        </w:rPr>
        <w:t xml:space="preserve">for an FCM, </w:t>
      </w:r>
      <w:r w:rsidRPr="00382194">
        <w:rPr>
          <w:lang w:eastAsia="en-AU"/>
        </w:rPr>
        <w:t>means</w:t>
      </w:r>
      <w:r w:rsidR="000102EE">
        <w:rPr>
          <w:lang w:eastAsia="en-AU"/>
        </w:rPr>
        <w:t>:</w:t>
      </w:r>
    </w:p>
    <w:p w14:paraId="1DAC3BBF" w14:textId="5EAE66D2" w:rsidR="000102EE" w:rsidRPr="008836D5" w:rsidRDefault="008836D5" w:rsidP="008836D5">
      <w:pPr>
        <w:pStyle w:val="LDP1a"/>
        <w:rPr>
          <w:lang w:val="en-US"/>
        </w:rPr>
      </w:pPr>
      <w:r>
        <w:rPr>
          <w:lang w:val="en-US"/>
        </w:rPr>
        <w:t>(a)</w:t>
      </w:r>
      <w:r>
        <w:rPr>
          <w:lang w:val="en-US"/>
        </w:rPr>
        <w:tab/>
      </w:r>
      <w:r w:rsidR="000102EE">
        <w:rPr>
          <w:lang w:val="en-US"/>
        </w:rPr>
        <w:t>in Appendix 2:</w:t>
      </w:r>
    </w:p>
    <w:p w14:paraId="737CDC62" w14:textId="3DA2E96C" w:rsidR="000102EE" w:rsidRDefault="000102EE" w:rsidP="008836D5">
      <w:pPr>
        <w:pStyle w:val="LDP2i"/>
      </w:pPr>
      <w:r>
        <w:tab/>
        <w:t>(</w:t>
      </w:r>
      <w:proofErr w:type="spellStart"/>
      <w:r>
        <w:t>i</w:t>
      </w:r>
      <w:proofErr w:type="spellEnd"/>
      <w:r>
        <w:t>)</w:t>
      </w:r>
      <w:r>
        <w:tab/>
        <w:t>if the FCM is acclimatised — the period between the hours of 0200 and 0559 local time at the location where the FCM is acclimatised; or</w:t>
      </w:r>
    </w:p>
    <w:p w14:paraId="181F9F2E" w14:textId="2FDEE691" w:rsidR="000102EE" w:rsidRDefault="000102EE" w:rsidP="008836D5">
      <w:pPr>
        <w:pStyle w:val="LDP2i"/>
      </w:pPr>
      <w:r>
        <w:tab/>
        <w:t>(ii)</w:t>
      </w:r>
      <w:r>
        <w:tab/>
        <w:t>if the FCM is in an unknown state of acclimatisation — the period between the hours of 0200 and 0559 local time at the location where the FCM was last acclimatised; and</w:t>
      </w:r>
    </w:p>
    <w:p w14:paraId="3C1059FC" w14:textId="497F415B" w:rsidR="000102EE" w:rsidRPr="008836D5" w:rsidRDefault="008836D5" w:rsidP="008836D5">
      <w:pPr>
        <w:pStyle w:val="LDP1a"/>
        <w:rPr>
          <w:lang w:val="en-US"/>
        </w:rPr>
      </w:pPr>
      <w:r>
        <w:rPr>
          <w:lang w:val="en-US"/>
        </w:rPr>
        <w:t>(b)</w:t>
      </w:r>
      <w:r>
        <w:rPr>
          <w:lang w:val="en-US"/>
        </w:rPr>
        <w:tab/>
      </w:r>
      <w:r w:rsidR="000102EE" w:rsidRPr="008836D5">
        <w:rPr>
          <w:lang w:val="en-US"/>
        </w:rPr>
        <w:t>in an Appendix other than Appendix 2 — the period between the hours of 0200 and 0559 local time at the location where the FCM commences a duty period.</w:t>
      </w:r>
    </w:p>
    <w:p w14:paraId="4D738A39" w14:textId="0A43D7EE" w:rsidR="00703E76" w:rsidRDefault="00703E76" w:rsidP="00703E76">
      <w:pPr>
        <w:pStyle w:val="LDdefinition"/>
        <w:rPr>
          <w:lang w:val="en-US"/>
        </w:rPr>
      </w:pPr>
      <w:r w:rsidRPr="00CF7E2E">
        <w:rPr>
          <w:b/>
          <w:i/>
          <w:lang w:val="en-US"/>
        </w:rPr>
        <w:t>written application</w:t>
      </w:r>
      <w:r>
        <w:rPr>
          <w:lang w:val="en-US"/>
        </w:rPr>
        <w:t>, for an approval, means the written application of the AOC holder who is seeking the approval.</w:t>
      </w:r>
    </w:p>
    <w:p w14:paraId="26E45EAB" w14:textId="3DBAA102" w:rsidR="00224C62" w:rsidRDefault="00703E76" w:rsidP="00D81AB8">
      <w:pPr>
        <w:pStyle w:val="LDClause"/>
        <w:rPr>
          <w:lang w:val="en-US"/>
        </w:rPr>
      </w:pPr>
      <w:r>
        <w:rPr>
          <w:lang w:val="en-US"/>
        </w:rPr>
        <w:tab/>
        <w:t>6.2</w:t>
      </w:r>
      <w:r>
        <w:rPr>
          <w:lang w:val="en-US"/>
        </w:rPr>
        <w:tab/>
      </w:r>
      <w:r w:rsidR="00224C62">
        <w:rPr>
          <w:lang w:val="en-US"/>
        </w:rPr>
        <w:t>In this CAO, if any duty is</w:t>
      </w:r>
      <w:r w:rsidR="00224C62">
        <w:rPr>
          <w:lang w:eastAsia="en-AU"/>
        </w:rPr>
        <w:t xml:space="preserve"> performed during all, or any part, of the period of the </w:t>
      </w:r>
      <w:r w:rsidR="00224C62" w:rsidRPr="00014149">
        <w:rPr>
          <w:b/>
          <w:i/>
          <w:lang w:eastAsia="en-AU"/>
        </w:rPr>
        <w:t>WOCL</w:t>
      </w:r>
      <w:r w:rsidR="00224C62">
        <w:rPr>
          <w:lang w:eastAsia="en-AU"/>
        </w:rPr>
        <w:t>, the WOCL is infringed.</w:t>
      </w:r>
    </w:p>
    <w:p w14:paraId="648A91C9" w14:textId="72BC68E5" w:rsidR="00703E76" w:rsidRDefault="00224C62" w:rsidP="00703E76">
      <w:pPr>
        <w:pStyle w:val="LDClause"/>
        <w:keepNext/>
        <w:rPr>
          <w:lang w:val="en-US"/>
        </w:rPr>
      </w:pPr>
      <w:r>
        <w:rPr>
          <w:lang w:val="en-US"/>
        </w:rPr>
        <w:tab/>
        <w:t>6.</w:t>
      </w:r>
      <w:r w:rsidR="0038224E">
        <w:rPr>
          <w:lang w:val="en-US"/>
        </w:rPr>
        <w:t>3</w:t>
      </w:r>
      <w:r>
        <w:rPr>
          <w:lang w:val="en-US"/>
        </w:rPr>
        <w:tab/>
      </w:r>
      <w:r w:rsidR="00703E76">
        <w:rPr>
          <w:lang w:val="en-US"/>
        </w:rPr>
        <w:t xml:space="preserve">For this </w:t>
      </w:r>
      <w:r w:rsidR="00F04329">
        <w:rPr>
          <w:lang w:val="en-US"/>
        </w:rPr>
        <w:t>CAO</w:t>
      </w:r>
      <w:r w:rsidR="00703E76">
        <w:rPr>
          <w:lang w:val="en-US"/>
        </w:rPr>
        <w:t xml:space="preserve">, </w:t>
      </w:r>
      <w:r w:rsidR="00703E76" w:rsidRPr="00814EEE">
        <w:rPr>
          <w:b/>
          <w:i/>
          <w:lang w:val="en-US"/>
        </w:rPr>
        <w:t>positioning</w:t>
      </w:r>
      <w:r w:rsidR="00703E76" w:rsidRPr="00814EEE">
        <w:rPr>
          <w:lang w:val="en-US"/>
        </w:rPr>
        <w:t>,</w:t>
      </w:r>
      <w:r w:rsidR="00703E76" w:rsidRPr="00AA40FA">
        <w:rPr>
          <w:lang w:val="en-US"/>
        </w:rPr>
        <w:t xml:space="preserve"> </w:t>
      </w:r>
      <w:r w:rsidR="00703E76">
        <w:rPr>
          <w:lang w:val="en-US"/>
        </w:rPr>
        <w:t xml:space="preserve">for </w:t>
      </w:r>
      <w:r w:rsidR="00703E76" w:rsidRPr="00E805D6">
        <w:t>a</w:t>
      </w:r>
      <w:r w:rsidR="00703E76">
        <w:t xml:space="preserve"> person who is employed as an FCM:</w:t>
      </w:r>
    </w:p>
    <w:p w14:paraId="3307A722" w14:textId="77777777" w:rsidR="00703E76" w:rsidRDefault="00703E76" w:rsidP="00703E76">
      <w:pPr>
        <w:pStyle w:val="LDP1a"/>
      </w:pPr>
      <w:r>
        <w:rPr>
          <w:lang w:val="en-US"/>
        </w:rPr>
        <w:t>(a)</w:t>
      </w:r>
      <w:r>
        <w:rPr>
          <w:lang w:val="en-US"/>
        </w:rPr>
        <w:tab/>
      </w:r>
      <w:r>
        <w:t xml:space="preserve">means being transported, as a passenger, to a location, </w:t>
      </w:r>
      <w:r w:rsidRPr="00E805D6">
        <w:t>by any mode of transportation</w:t>
      </w:r>
      <w:r>
        <w:t xml:space="preserve">, </w:t>
      </w:r>
      <w:r w:rsidRPr="00E805D6">
        <w:t xml:space="preserve">as required by </w:t>
      </w:r>
      <w:r>
        <w:t>the AOC holder; and</w:t>
      </w:r>
    </w:p>
    <w:p w14:paraId="47A39865" w14:textId="77777777" w:rsidR="00703E76" w:rsidRDefault="00703E76" w:rsidP="00703E76">
      <w:pPr>
        <w:pStyle w:val="LDP1a"/>
      </w:pPr>
      <w:r>
        <w:t>(b)</w:t>
      </w:r>
      <w:r>
        <w:tab/>
        <w:t>does not include</w:t>
      </w:r>
      <w:r w:rsidRPr="00E805D6">
        <w:t xml:space="preserve"> </w:t>
      </w:r>
      <w:r>
        <w:t>being transported</w:t>
      </w:r>
      <w:r w:rsidRPr="00E805D6">
        <w:t xml:space="preserve"> to or from suitable accommodation </w:t>
      </w:r>
      <w:r>
        <w:t>after or before</w:t>
      </w:r>
      <w:r w:rsidRPr="00E805D6">
        <w:t xml:space="preserve"> </w:t>
      </w:r>
      <w:r>
        <w:t>an FDP; and</w:t>
      </w:r>
    </w:p>
    <w:p w14:paraId="6A1A3ABF" w14:textId="77777777" w:rsidR="00703E76" w:rsidRDefault="00703E76" w:rsidP="00703E76">
      <w:pPr>
        <w:pStyle w:val="LDP1a"/>
        <w:rPr>
          <w:lang w:val="en-US"/>
        </w:rPr>
      </w:pPr>
      <w:r>
        <w:t>(c)</w:t>
      </w:r>
      <w:r>
        <w:tab/>
        <w:t>if under</w:t>
      </w:r>
      <w:r w:rsidRPr="00E805D6">
        <w:rPr>
          <w:lang w:val="en-US"/>
        </w:rPr>
        <w:t>taken immediately before</w:t>
      </w:r>
      <w:r>
        <w:rPr>
          <w:lang w:val="en-US"/>
        </w:rPr>
        <w:t xml:space="preserve"> duty that includes the person </w:t>
      </w:r>
      <w:r w:rsidRPr="00E805D6">
        <w:rPr>
          <w:lang w:val="en-US"/>
        </w:rPr>
        <w:t xml:space="preserve">flying </w:t>
      </w:r>
      <w:r>
        <w:rPr>
          <w:lang w:val="en-US"/>
        </w:rPr>
        <w:t>an aircraft as an FCM (</w:t>
      </w:r>
      <w:r w:rsidRPr="00532D88">
        <w:rPr>
          <w:b/>
          <w:i/>
          <w:lang w:val="en-US"/>
        </w:rPr>
        <w:t>flying dut</w:t>
      </w:r>
      <w:r>
        <w:rPr>
          <w:b/>
          <w:i/>
          <w:lang w:val="en-US"/>
        </w:rPr>
        <w:t>y</w:t>
      </w:r>
      <w:r>
        <w:rPr>
          <w:lang w:val="en-US"/>
        </w:rPr>
        <w:t>) —</w:t>
      </w:r>
      <w:r w:rsidRPr="00E805D6">
        <w:rPr>
          <w:lang w:val="en-US"/>
        </w:rPr>
        <w:t xml:space="preserve"> </w:t>
      </w:r>
      <w:r>
        <w:rPr>
          <w:lang w:val="en-US"/>
        </w:rPr>
        <w:t>must be</w:t>
      </w:r>
      <w:r w:rsidRPr="00E805D6">
        <w:rPr>
          <w:lang w:val="en-US"/>
        </w:rPr>
        <w:t xml:space="preserve"> considered part of </w:t>
      </w:r>
      <w:r>
        <w:rPr>
          <w:lang w:val="en-US"/>
        </w:rPr>
        <w:t>his or her</w:t>
      </w:r>
      <w:r w:rsidRPr="00E805D6">
        <w:rPr>
          <w:lang w:val="en-US"/>
        </w:rPr>
        <w:t xml:space="preserve"> FDP</w:t>
      </w:r>
      <w:r>
        <w:rPr>
          <w:lang w:val="en-US"/>
        </w:rPr>
        <w:t>; and</w:t>
      </w:r>
    </w:p>
    <w:p w14:paraId="0B4CAC59" w14:textId="77777777" w:rsidR="00703E76" w:rsidRDefault="00703E76" w:rsidP="00703E76">
      <w:pPr>
        <w:pStyle w:val="LDP1a"/>
      </w:pPr>
      <w:r>
        <w:rPr>
          <w:lang w:val="en-US"/>
        </w:rPr>
        <w:t>(d)</w:t>
      </w:r>
      <w:r>
        <w:rPr>
          <w:lang w:val="en-US"/>
        </w:rPr>
        <w:tab/>
        <w:t>if</w:t>
      </w:r>
      <w:r w:rsidRPr="00E805D6">
        <w:rPr>
          <w:lang w:val="en-US"/>
        </w:rPr>
        <w:t xml:space="preserve"> undertaken immediately </w:t>
      </w:r>
      <w:r>
        <w:rPr>
          <w:lang w:val="en-US"/>
        </w:rPr>
        <w:t>after</w:t>
      </w:r>
      <w:r w:rsidRPr="00E805D6">
        <w:rPr>
          <w:lang w:val="en-US"/>
        </w:rPr>
        <w:t xml:space="preserve"> </w:t>
      </w:r>
      <w:r>
        <w:rPr>
          <w:lang w:val="en-US"/>
        </w:rPr>
        <w:t xml:space="preserve">the person’s </w:t>
      </w:r>
      <w:r w:rsidRPr="00E805D6">
        <w:rPr>
          <w:lang w:val="en-US"/>
        </w:rPr>
        <w:t>flying dut</w:t>
      </w:r>
      <w:r>
        <w:rPr>
          <w:lang w:val="en-US"/>
        </w:rPr>
        <w:t xml:space="preserve">y </w:t>
      </w:r>
      <w:r w:rsidRPr="00E805D6">
        <w:rPr>
          <w:lang w:val="en-US"/>
        </w:rPr>
        <w:t>and no other flying dut</w:t>
      </w:r>
      <w:r>
        <w:rPr>
          <w:lang w:val="en-US"/>
        </w:rPr>
        <w:t>y is</w:t>
      </w:r>
      <w:r w:rsidRPr="00E805D6">
        <w:rPr>
          <w:lang w:val="en-US"/>
        </w:rPr>
        <w:t xml:space="preserve"> to be conducted in the duty period</w:t>
      </w:r>
      <w:r>
        <w:rPr>
          <w:lang w:val="en-US"/>
        </w:rPr>
        <w:t> —</w:t>
      </w:r>
      <w:r w:rsidRPr="00E805D6">
        <w:rPr>
          <w:lang w:val="en-US"/>
        </w:rPr>
        <w:t xml:space="preserve"> is not</w:t>
      </w:r>
      <w:r>
        <w:rPr>
          <w:lang w:val="en-US"/>
        </w:rPr>
        <w:t xml:space="preserve"> </w:t>
      </w:r>
      <w:r w:rsidRPr="00E805D6">
        <w:rPr>
          <w:lang w:val="en-US"/>
        </w:rPr>
        <w:t xml:space="preserve">part of </w:t>
      </w:r>
      <w:r>
        <w:rPr>
          <w:lang w:val="en-US"/>
        </w:rPr>
        <w:t>his or her</w:t>
      </w:r>
      <w:r w:rsidRPr="00E805D6">
        <w:rPr>
          <w:lang w:val="en-US"/>
        </w:rPr>
        <w:t xml:space="preserve"> FDP</w:t>
      </w:r>
      <w:r>
        <w:rPr>
          <w:lang w:val="en-US"/>
        </w:rPr>
        <w:t xml:space="preserve"> or </w:t>
      </w:r>
      <w:r>
        <w:t>off-duty period; and</w:t>
      </w:r>
    </w:p>
    <w:p w14:paraId="177C8895" w14:textId="77777777" w:rsidR="00703E76" w:rsidRDefault="00703E76" w:rsidP="00703E76">
      <w:pPr>
        <w:pStyle w:val="LDP1a"/>
        <w:rPr>
          <w:lang w:val="en-US"/>
        </w:rPr>
      </w:pPr>
      <w:r w:rsidRPr="00E80BA3">
        <w:t>(e)</w:t>
      </w:r>
      <w:r>
        <w:tab/>
        <w:t>is duty and part of the duty period.</w:t>
      </w:r>
    </w:p>
    <w:p w14:paraId="1F908317" w14:textId="7D7E5D69" w:rsidR="00703E76" w:rsidRDefault="00703E76" w:rsidP="00703E76">
      <w:pPr>
        <w:pStyle w:val="LDNote"/>
        <w:rPr>
          <w:lang w:val="en-US"/>
        </w:rPr>
      </w:pPr>
      <w:r w:rsidRPr="00E65B5A">
        <w:rPr>
          <w:i/>
          <w:lang w:val="en-US"/>
        </w:rPr>
        <w:t>Note</w:t>
      </w:r>
      <w:r>
        <w:rPr>
          <w:lang w:val="en-US"/>
        </w:rPr>
        <w:t>   The time spent positioning following an FDP, as described in subparagraph 6.</w:t>
      </w:r>
      <w:r w:rsidR="006823AB">
        <w:rPr>
          <w:lang w:val="en-US"/>
        </w:rPr>
        <w:t>3</w:t>
      </w:r>
      <w:r>
        <w:rPr>
          <w:lang w:val="en-US"/>
        </w:rPr>
        <w:t xml:space="preserve"> (d), is not </w:t>
      </w:r>
      <w:r w:rsidRPr="00E805D6">
        <w:rPr>
          <w:lang w:val="en-US"/>
        </w:rPr>
        <w:t xml:space="preserve">part of </w:t>
      </w:r>
      <w:r>
        <w:rPr>
          <w:lang w:val="en-US"/>
        </w:rPr>
        <w:t xml:space="preserve">the </w:t>
      </w:r>
      <w:r w:rsidRPr="00E805D6">
        <w:rPr>
          <w:lang w:val="en-US"/>
        </w:rPr>
        <w:t>FDP</w:t>
      </w:r>
      <w:r>
        <w:rPr>
          <w:lang w:val="en-US"/>
        </w:rPr>
        <w:t xml:space="preserve"> or </w:t>
      </w:r>
      <w:r w:rsidRPr="00E805D6">
        <w:rPr>
          <w:lang w:val="en-US"/>
        </w:rPr>
        <w:t>off-duty period</w:t>
      </w:r>
      <w:r>
        <w:rPr>
          <w:lang w:val="en-US"/>
        </w:rPr>
        <w:t>. However, it is added to the FDP for calculating off</w:t>
      </w:r>
      <w:r w:rsidR="00477355">
        <w:rPr>
          <w:lang w:val="en-US"/>
        </w:rPr>
        <w:t>-</w:t>
      </w:r>
      <w:r>
        <w:rPr>
          <w:lang w:val="en-US"/>
        </w:rPr>
        <w:t xml:space="preserve">duty period requirements. See, for example, clause </w:t>
      </w:r>
      <w:r w:rsidR="008335D6">
        <w:rPr>
          <w:lang w:val="en-US"/>
        </w:rPr>
        <w:t>10</w:t>
      </w:r>
      <w:r>
        <w:rPr>
          <w:lang w:val="en-US"/>
        </w:rPr>
        <w:t xml:space="preserve"> in Appendix 2.</w:t>
      </w:r>
    </w:p>
    <w:p w14:paraId="387FD2EF" w14:textId="46E8965F" w:rsidR="008335D6" w:rsidRDefault="00703E76" w:rsidP="00703E76">
      <w:pPr>
        <w:pStyle w:val="LDClause"/>
        <w:rPr>
          <w:lang w:val="en-US"/>
        </w:rPr>
      </w:pPr>
      <w:r>
        <w:rPr>
          <w:lang w:val="en-US"/>
        </w:rPr>
        <w:tab/>
        <w:t>6.</w:t>
      </w:r>
      <w:r w:rsidR="006823AB">
        <w:rPr>
          <w:lang w:val="en-US"/>
        </w:rPr>
        <w:t>4</w:t>
      </w:r>
      <w:r>
        <w:rPr>
          <w:lang w:val="en-US"/>
        </w:rPr>
        <w:tab/>
        <w:t xml:space="preserve">The expression, </w:t>
      </w:r>
      <w:r w:rsidRPr="00532D88">
        <w:rPr>
          <w:b/>
          <w:i/>
          <w:lang w:val="en-US"/>
        </w:rPr>
        <w:t>the operations manual</w:t>
      </w:r>
      <w:r>
        <w:rPr>
          <w:lang w:val="en-US"/>
        </w:rPr>
        <w:t xml:space="preserve">, when used in a provision of this </w:t>
      </w:r>
      <w:r w:rsidR="00F04329">
        <w:rPr>
          <w:lang w:val="en-US"/>
        </w:rPr>
        <w:t>CAO</w:t>
      </w:r>
      <w:r w:rsidR="008335D6">
        <w:rPr>
          <w:lang w:val="en-US"/>
        </w:rPr>
        <w:t>, is taken to mean whichever of the following the Regulations require of the AOC holder to whom the provision applies:</w:t>
      </w:r>
    </w:p>
    <w:p w14:paraId="5BCAFB4C" w14:textId="7157A8C2" w:rsidR="008335D6" w:rsidRPr="006C0C77" w:rsidRDefault="008335D6" w:rsidP="006C0C77">
      <w:pPr>
        <w:pStyle w:val="LDP1a"/>
        <w:rPr>
          <w:color w:val="000000" w:themeColor="text1"/>
        </w:rPr>
      </w:pPr>
      <w:r w:rsidRPr="006C0C77">
        <w:rPr>
          <w:color w:val="000000" w:themeColor="text1"/>
        </w:rPr>
        <w:t>(a)</w:t>
      </w:r>
      <w:r w:rsidRPr="006C0C77">
        <w:rPr>
          <w:color w:val="000000" w:themeColor="text1"/>
        </w:rPr>
        <w:tab/>
      </w:r>
      <w:r w:rsidR="00703E76" w:rsidRPr="006C0C77">
        <w:rPr>
          <w:color w:val="000000" w:themeColor="text1"/>
        </w:rPr>
        <w:t>the operations manual of the AOC holder</w:t>
      </w:r>
      <w:r w:rsidRPr="006C0C77">
        <w:rPr>
          <w:color w:val="000000" w:themeColor="text1"/>
        </w:rPr>
        <w:t xml:space="preserve">; </w:t>
      </w:r>
    </w:p>
    <w:p w14:paraId="0601BD5C" w14:textId="102B12E2" w:rsidR="00703E76" w:rsidRPr="006C0C77" w:rsidRDefault="008335D6" w:rsidP="006C0C77">
      <w:pPr>
        <w:pStyle w:val="LDP1a"/>
        <w:rPr>
          <w:color w:val="000000" w:themeColor="text1"/>
        </w:rPr>
      </w:pPr>
      <w:r w:rsidRPr="006C0C77">
        <w:rPr>
          <w:color w:val="000000" w:themeColor="text1"/>
        </w:rPr>
        <w:t>(b)</w:t>
      </w:r>
      <w:r w:rsidRPr="006C0C77">
        <w:rPr>
          <w:color w:val="000000" w:themeColor="text1"/>
        </w:rPr>
        <w:tab/>
        <w:t>the exposition of the AOC holder</w:t>
      </w:r>
      <w:r w:rsidR="00703E76" w:rsidRPr="006C0C77">
        <w:rPr>
          <w:color w:val="000000" w:themeColor="text1"/>
        </w:rPr>
        <w:t>.</w:t>
      </w:r>
    </w:p>
    <w:p w14:paraId="0BCA2826" w14:textId="63DD90FA" w:rsidR="00703E76" w:rsidRDefault="00703E76" w:rsidP="00703E76">
      <w:pPr>
        <w:pStyle w:val="LDClause"/>
      </w:pPr>
      <w:r w:rsidRPr="008875AB">
        <w:tab/>
      </w:r>
      <w:r>
        <w:t>6.</w:t>
      </w:r>
      <w:r w:rsidR="006823AB">
        <w:t>5</w:t>
      </w:r>
      <w:r w:rsidRPr="008875AB">
        <w:tab/>
      </w:r>
      <w:r>
        <w:t xml:space="preserve">In this </w:t>
      </w:r>
      <w:r w:rsidR="00F04329">
        <w:t>CAO</w:t>
      </w:r>
      <w:r w:rsidR="00D76AAC">
        <w:t>, other than subsections 4 and 5</w:t>
      </w:r>
      <w:r>
        <w:t>:</w:t>
      </w:r>
    </w:p>
    <w:p w14:paraId="6572F658" w14:textId="77777777" w:rsidR="00703E76" w:rsidRDefault="00703E76" w:rsidP="00703E76">
      <w:pPr>
        <w:pStyle w:val="LDP1a"/>
      </w:pPr>
      <w:r>
        <w:t>(a)</w:t>
      </w:r>
      <w:r>
        <w:tab/>
        <w:t>a reference to an AOC is taken to include a Part 141 certificate; and</w:t>
      </w:r>
    </w:p>
    <w:p w14:paraId="0661852F" w14:textId="77777777" w:rsidR="00703E76" w:rsidRDefault="00703E76" w:rsidP="00703E76">
      <w:pPr>
        <w:pStyle w:val="LDP1a"/>
      </w:pPr>
      <w:r>
        <w:t>(b)</w:t>
      </w:r>
      <w:r>
        <w:tab/>
        <w:t>a reference to an AOC holder, or a holder, is taken to include a Part 141 operator; and</w:t>
      </w:r>
    </w:p>
    <w:p w14:paraId="663F0F2C" w14:textId="77777777" w:rsidR="00703E76" w:rsidRDefault="00703E76" w:rsidP="00703E76">
      <w:pPr>
        <w:pStyle w:val="LDP1a"/>
      </w:pPr>
      <w:r>
        <w:t>(c)</w:t>
      </w:r>
      <w:r>
        <w:tab/>
        <w:t>a reference to an FCM of an AOC holder (however described), is taken to include an FCM of a Part 141 operator.</w:t>
      </w:r>
    </w:p>
    <w:p w14:paraId="1C36068B" w14:textId="77777777" w:rsidR="00703E76" w:rsidRPr="00EA08AB" w:rsidRDefault="00703E76" w:rsidP="00703E76">
      <w:pPr>
        <w:pStyle w:val="LDClauseHeading"/>
        <w:rPr>
          <w:lang w:val="en-US"/>
        </w:rPr>
      </w:pPr>
      <w:bookmarkStart w:id="28" w:name="_Toc397328993"/>
      <w:bookmarkStart w:id="29" w:name="_Toc530569400"/>
      <w:bookmarkStart w:id="30" w:name="_Toc10100398"/>
      <w:r>
        <w:rPr>
          <w:lang w:val="en-US"/>
        </w:rPr>
        <w:t>7</w:t>
      </w:r>
      <w:r w:rsidRPr="00EA08AB">
        <w:rPr>
          <w:lang w:val="en-US"/>
        </w:rPr>
        <w:tab/>
        <w:t>Determination of acclimatisation</w:t>
      </w:r>
      <w:bookmarkEnd w:id="28"/>
      <w:bookmarkEnd w:id="29"/>
      <w:bookmarkEnd w:id="30"/>
    </w:p>
    <w:p w14:paraId="5FA5CA20" w14:textId="77777777" w:rsidR="00703E76" w:rsidRDefault="00703E76" w:rsidP="00703E76">
      <w:pPr>
        <w:pStyle w:val="LDClause"/>
      </w:pPr>
      <w:r>
        <w:tab/>
        <w:t>7.1</w:t>
      </w:r>
      <w:r>
        <w:tab/>
        <w:t>At the commencement of an FDP or an off-duty period at a location, an FCM must be considered to be acclimatised to the location if:</w:t>
      </w:r>
    </w:p>
    <w:p w14:paraId="76482056" w14:textId="77777777" w:rsidR="00703E76" w:rsidRDefault="00703E76" w:rsidP="00703E76">
      <w:pPr>
        <w:pStyle w:val="LDP1a"/>
      </w:pPr>
      <w:r>
        <w:t>(a)</w:t>
      </w:r>
      <w:r>
        <w:tab/>
      </w:r>
      <w:r w:rsidRPr="00AF248A">
        <w:t>the location differs in local time</w:t>
      </w:r>
      <w:r>
        <w:t xml:space="preserve"> by less than 2 hours from the location where the FCM was last acclimatised; and</w:t>
      </w:r>
    </w:p>
    <w:p w14:paraId="480D86F7" w14:textId="77777777" w:rsidR="00703E76" w:rsidRDefault="00703E76" w:rsidP="00703E76">
      <w:pPr>
        <w:pStyle w:val="LDP1a"/>
      </w:pPr>
      <w:r>
        <w:t>(b)</w:t>
      </w:r>
      <w:r>
        <w:tab/>
        <w:t>the FCM has remained in an acclimatised state since he or she was last acclimatised.</w:t>
      </w:r>
    </w:p>
    <w:p w14:paraId="49FF9828" w14:textId="359E639B" w:rsidR="00703E76" w:rsidRPr="004E55A4" w:rsidRDefault="00703E76" w:rsidP="00703E76">
      <w:pPr>
        <w:pStyle w:val="LDNote"/>
        <w:rPr>
          <w:lang w:val="en-US"/>
        </w:rPr>
      </w:pPr>
      <w:r w:rsidRPr="004E55A4">
        <w:rPr>
          <w:i/>
          <w:lang w:val="en-US"/>
        </w:rPr>
        <w:t>Note</w:t>
      </w:r>
      <w:r>
        <w:rPr>
          <w:i/>
          <w:lang w:val="en-US"/>
        </w:rPr>
        <w:t>   </w:t>
      </w:r>
      <w:r w:rsidRPr="00532D88">
        <w:rPr>
          <w:lang w:val="en-US"/>
        </w:rPr>
        <w:t>AOC holders and FCM</w:t>
      </w:r>
      <w:r>
        <w:rPr>
          <w:lang w:val="en-US"/>
        </w:rPr>
        <w:t xml:space="preserve">s should be aware that a determination of acclimatisation under this definition may impact on an individual’s body clock to a small degree. </w:t>
      </w:r>
      <w:r w:rsidRPr="00CA35D6">
        <w:rPr>
          <w:lang w:val="en-US"/>
        </w:rPr>
        <w:t xml:space="preserve">For guidance </w:t>
      </w:r>
      <w:r>
        <w:rPr>
          <w:lang w:val="en-US"/>
        </w:rPr>
        <w:t xml:space="preserve">on </w:t>
      </w:r>
      <w:r w:rsidRPr="00CA35D6">
        <w:rPr>
          <w:lang w:val="en-US"/>
        </w:rPr>
        <w:t xml:space="preserve">acclimatisation, </w:t>
      </w:r>
      <w:r w:rsidRPr="00843906">
        <w:rPr>
          <w:lang w:val="en-US"/>
        </w:rPr>
        <w:t>AOC holders and FCM</w:t>
      </w:r>
      <w:r>
        <w:rPr>
          <w:lang w:val="en-US"/>
        </w:rPr>
        <w:t xml:space="preserve">s </w:t>
      </w:r>
      <w:r w:rsidRPr="00CA35D6">
        <w:rPr>
          <w:lang w:val="en-US"/>
        </w:rPr>
        <w:t xml:space="preserve">should refer to </w:t>
      </w:r>
      <w:r w:rsidR="00502812">
        <w:rPr>
          <w:lang w:val="en-US"/>
        </w:rPr>
        <w:t>CAAP 48</w:t>
      </w:r>
      <w:r w:rsidR="00502812">
        <w:rPr>
          <w:lang w:val="en-US"/>
        </w:rPr>
        <w:noBreakHyphen/>
        <w:t>01</w:t>
      </w:r>
      <w:r w:rsidRPr="00CA35D6">
        <w:rPr>
          <w:lang w:val="en-US"/>
        </w:rPr>
        <w:t>.</w:t>
      </w:r>
    </w:p>
    <w:p w14:paraId="6D7D1BFB" w14:textId="77777777" w:rsidR="00703E76" w:rsidRDefault="00703E76" w:rsidP="00703E76">
      <w:pPr>
        <w:pStyle w:val="LDClause"/>
      </w:pPr>
      <w:r>
        <w:tab/>
        <w:t>7.2</w:t>
      </w:r>
      <w:r>
        <w:tab/>
        <w:t xml:space="preserve">At the commencement of an FDP or an off-duty period (a </w:t>
      </w:r>
      <w:r w:rsidRPr="00532D88">
        <w:rPr>
          <w:b/>
          <w:i/>
        </w:rPr>
        <w:t>period</w:t>
      </w:r>
      <w:r>
        <w:t xml:space="preserve">) at a new </w:t>
      </w:r>
      <w:r w:rsidRPr="00AF248A">
        <w:t>location which differs in local time</w:t>
      </w:r>
      <w:r>
        <w:t xml:space="preserve"> by 2 hours or more from the location where the FCM was last acclimatised (the </w:t>
      </w:r>
      <w:r w:rsidRPr="00532D88">
        <w:rPr>
          <w:b/>
          <w:i/>
        </w:rPr>
        <w:t>original location</w:t>
      </w:r>
      <w:r>
        <w:t>), the FCM is considered to remain acclimatised to the original location if the period at the new location commences less than 36 hours after the FCM commenced a duty period at the original location.</w:t>
      </w:r>
    </w:p>
    <w:p w14:paraId="73A76A23" w14:textId="576C91CC" w:rsidR="00703E76" w:rsidRDefault="00703E76" w:rsidP="00824799">
      <w:pPr>
        <w:pStyle w:val="LDClause"/>
        <w:keepNext/>
        <w:keepLines/>
      </w:pPr>
      <w:r>
        <w:tab/>
        <w:t>7.3</w:t>
      </w:r>
      <w:r>
        <w:tab/>
        <w:t xml:space="preserve">At the commencement of an FDP or an off-duty period (a </w:t>
      </w:r>
      <w:r w:rsidRPr="00843906">
        <w:rPr>
          <w:b/>
          <w:i/>
        </w:rPr>
        <w:t>period</w:t>
      </w:r>
      <w:r>
        <w:t xml:space="preserve">) at a new location which differs in local time by 2 hours or more from the location where the FCM was last acclimatised (the </w:t>
      </w:r>
      <w:r w:rsidRPr="00843906">
        <w:rPr>
          <w:b/>
          <w:i/>
        </w:rPr>
        <w:t>original location</w:t>
      </w:r>
      <w:r>
        <w:t>), the FCM is considered to be in an unknown state of acclimatisation if the period at the new location commences 36</w:t>
      </w:r>
      <w:r w:rsidR="000B72B0">
        <w:t> </w:t>
      </w:r>
      <w:r>
        <w:t>hours or more after the FCM commenced a duty period at the original location.</w:t>
      </w:r>
    </w:p>
    <w:p w14:paraId="789FA797" w14:textId="77777777" w:rsidR="00703E76" w:rsidRDefault="00703E76" w:rsidP="00824799">
      <w:pPr>
        <w:pStyle w:val="LDClause"/>
      </w:pPr>
      <w:r>
        <w:tab/>
        <w:t>7.4</w:t>
      </w:r>
      <w:r>
        <w:tab/>
        <w:t>An FCM</w:t>
      </w:r>
      <w:r w:rsidRPr="00C96844">
        <w:t xml:space="preserve"> </w:t>
      </w:r>
      <w:r>
        <w:t xml:space="preserve">is considered to </w:t>
      </w:r>
      <w:r w:rsidRPr="00C96844">
        <w:t xml:space="preserve">remain in </w:t>
      </w:r>
      <w:r>
        <w:t>his or her state of acclimatisation (whether acclimatised to a particular location, or in an unknown state of acclimatisation) until he or she has had:</w:t>
      </w:r>
    </w:p>
    <w:p w14:paraId="1FED34D5" w14:textId="77777777" w:rsidR="00703E76" w:rsidRDefault="00703E76" w:rsidP="00703E76">
      <w:pPr>
        <w:pStyle w:val="LDP1a"/>
      </w:pPr>
      <w:r>
        <w:t>(a)</w:t>
      </w:r>
      <w:r>
        <w:tab/>
      </w:r>
      <w:r w:rsidRPr="00F82C92">
        <w:t>a</w:t>
      </w:r>
      <w:r>
        <w:t>n</w:t>
      </w:r>
      <w:r w:rsidRPr="00F82C92">
        <w:t xml:space="preserve"> </w:t>
      </w:r>
      <w:r>
        <w:t>adaptation</w:t>
      </w:r>
      <w:r w:rsidRPr="00C96844">
        <w:t xml:space="preserve"> period </w:t>
      </w:r>
      <w:r>
        <w:t xml:space="preserve">in a location (the </w:t>
      </w:r>
      <w:r w:rsidRPr="00936344">
        <w:rPr>
          <w:b/>
          <w:i/>
        </w:rPr>
        <w:t>adaptation location</w:t>
      </w:r>
      <w:r>
        <w:t xml:space="preserve">) in </w:t>
      </w:r>
      <w:r w:rsidRPr="00C96844">
        <w:t>accordance with Table</w:t>
      </w:r>
      <w:r>
        <w:t xml:space="preserve"> 7.</w:t>
      </w:r>
      <w:r w:rsidRPr="00C96844">
        <w:t>1</w:t>
      </w:r>
      <w:r w:rsidRPr="003C6CC7">
        <w:rPr>
          <w:lang w:val="en-US"/>
        </w:rPr>
        <w:t xml:space="preserve"> </w:t>
      </w:r>
      <w:r>
        <w:rPr>
          <w:lang w:val="en-US"/>
        </w:rPr>
        <w:t>in this subsection</w:t>
      </w:r>
      <w:r>
        <w:t>; or</w:t>
      </w:r>
    </w:p>
    <w:p w14:paraId="6A109549" w14:textId="77777777" w:rsidR="00703E76" w:rsidRDefault="00703E76" w:rsidP="00BA0D91">
      <w:pPr>
        <w:pStyle w:val="LDP1a"/>
      </w:pPr>
      <w:r>
        <w:t>(b)</w:t>
      </w:r>
      <w:r>
        <w:tab/>
        <w:t>a</w:t>
      </w:r>
      <w:r w:rsidRPr="00D926A9">
        <w:t>n adaptation period</w:t>
      </w:r>
      <w:r>
        <w:t xml:space="preserve"> that is:</w:t>
      </w:r>
    </w:p>
    <w:p w14:paraId="193BFD6B" w14:textId="77777777" w:rsidR="00703E76" w:rsidRDefault="00703E76" w:rsidP="00BA0D91">
      <w:pPr>
        <w:pStyle w:val="LDP2i"/>
      </w:pPr>
      <w:r>
        <w:tab/>
        <w:t>(</w:t>
      </w:r>
      <w:proofErr w:type="spellStart"/>
      <w:r>
        <w:t>i</w:t>
      </w:r>
      <w:proofErr w:type="spellEnd"/>
      <w:r>
        <w:t>)</w:t>
      </w:r>
      <w:r>
        <w:tab/>
      </w:r>
      <w:r w:rsidRPr="00D926A9">
        <w:t>in a location other than home base</w:t>
      </w:r>
      <w:r>
        <w:t>; and</w:t>
      </w:r>
    </w:p>
    <w:p w14:paraId="2D75BAED" w14:textId="77777777" w:rsidR="00703E76" w:rsidRDefault="00703E76" w:rsidP="00BA0D91">
      <w:pPr>
        <w:pStyle w:val="LDP2i"/>
      </w:pPr>
      <w:r>
        <w:tab/>
        <w:t>(ii)</w:t>
      </w:r>
      <w:r>
        <w:tab/>
      </w:r>
      <w:r w:rsidRPr="00D926A9">
        <w:t>in accordance with subparagraph (a)</w:t>
      </w:r>
      <w:r>
        <w:t>; and</w:t>
      </w:r>
    </w:p>
    <w:p w14:paraId="1890F3C3" w14:textId="77777777" w:rsidR="00703E76" w:rsidRDefault="00703E76" w:rsidP="00BA0D91">
      <w:pPr>
        <w:pStyle w:val="LDP2i"/>
      </w:pPr>
      <w:r>
        <w:tab/>
        <w:t>(iii)</w:t>
      </w:r>
      <w:r>
        <w:tab/>
      </w:r>
      <w:r w:rsidRPr="00D926A9">
        <w:t xml:space="preserve">reduced by 12 hours for each </w:t>
      </w:r>
      <w:r>
        <w:t>previous</w:t>
      </w:r>
      <w:r w:rsidRPr="00D926A9">
        <w:t xml:space="preserve"> off-duty period</w:t>
      </w:r>
      <w:r>
        <w:t xml:space="preserve"> that:</w:t>
      </w:r>
    </w:p>
    <w:p w14:paraId="0BE43544" w14:textId="21877290" w:rsidR="00703E76" w:rsidRDefault="00703E76" w:rsidP="000B72B0">
      <w:pPr>
        <w:pStyle w:val="LDP3A"/>
        <w:tabs>
          <w:tab w:val="clear" w:pos="1985"/>
          <w:tab w:val="left" w:pos="1928"/>
        </w:tabs>
        <w:spacing w:before="40" w:after="40"/>
        <w:ind w:left="1928" w:hanging="454"/>
      </w:pPr>
      <w:r>
        <w:t>(A)</w:t>
      </w:r>
      <w:r>
        <w:tab/>
        <w:t>immediately preceded the adaptation period; and</w:t>
      </w:r>
    </w:p>
    <w:p w14:paraId="4CDC38BC" w14:textId="77777777" w:rsidR="00703E76" w:rsidRDefault="00703E76" w:rsidP="000B72B0">
      <w:pPr>
        <w:pStyle w:val="LDP3A"/>
        <w:tabs>
          <w:tab w:val="clear" w:pos="1985"/>
          <w:tab w:val="left" w:pos="1928"/>
        </w:tabs>
        <w:spacing w:before="40" w:after="40"/>
        <w:ind w:left="1928" w:hanging="454"/>
      </w:pPr>
      <w:r>
        <w:t>(B)</w:t>
      </w:r>
      <w:r>
        <w:tab/>
        <w:t xml:space="preserve">was </w:t>
      </w:r>
      <w:r w:rsidRPr="00D926A9">
        <w:t>taken at</w:t>
      </w:r>
      <w:r>
        <w:t xml:space="preserve"> an off-duty location which differs in local time by less than 2 hours</w:t>
      </w:r>
      <w:r w:rsidRPr="00D926A9">
        <w:t xml:space="preserve"> </w:t>
      </w:r>
      <w:r>
        <w:t>from</w:t>
      </w:r>
      <w:r w:rsidRPr="00D926A9">
        <w:t xml:space="preserve"> th</w:t>
      </w:r>
      <w:r>
        <w:t>e adaptation</w:t>
      </w:r>
      <w:r w:rsidRPr="00D926A9">
        <w:t xml:space="preserve"> location</w:t>
      </w:r>
      <w:r>
        <w:t>; and</w:t>
      </w:r>
    </w:p>
    <w:p w14:paraId="377965A1" w14:textId="77777777" w:rsidR="00703E76" w:rsidRDefault="00703E76" w:rsidP="000B72B0">
      <w:pPr>
        <w:pStyle w:val="LDP3A"/>
        <w:tabs>
          <w:tab w:val="clear" w:pos="1985"/>
          <w:tab w:val="left" w:pos="1928"/>
        </w:tabs>
        <w:spacing w:before="40" w:after="40"/>
        <w:ind w:left="1928" w:hanging="454"/>
      </w:pPr>
      <w:r>
        <w:t>(C)</w:t>
      </w:r>
      <w:r>
        <w:tab/>
        <w:t xml:space="preserve">included </w:t>
      </w:r>
      <w:r w:rsidRPr="00D926A9">
        <w:t>a</w:t>
      </w:r>
      <w:r>
        <w:t>n off-duty location</w:t>
      </w:r>
      <w:r w:rsidRPr="00D926A9">
        <w:t xml:space="preserve"> local night</w:t>
      </w:r>
      <w:r>
        <w:t>.</w:t>
      </w:r>
    </w:p>
    <w:p w14:paraId="473CA974" w14:textId="77777777" w:rsidR="00703E76" w:rsidRDefault="00703E76" w:rsidP="00BA0D91">
      <w:pPr>
        <w:pStyle w:val="LDClause"/>
        <w:ind w:hanging="737"/>
      </w:pPr>
      <w:r>
        <w:tab/>
        <w:t>7.5</w:t>
      </w:r>
      <w:r>
        <w:tab/>
        <w:t>In applying Table 7.1 to arrive at an adaptation period for paragraph 7.4:</w:t>
      </w:r>
    </w:p>
    <w:p w14:paraId="7D3DAA6B" w14:textId="77777777" w:rsidR="00703E76" w:rsidRDefault="00703E76" w:rsidP="00BA0D91">
      <w:pPr>
        <w:pStyle w:val="LDP1a"/>
      </w:pPr>
      <w:r>
        <w:t>(a)</w:t>
      </w:r>
      <w:r>
        <w:tab/>
        <w:t>determine the time zone displacement between:</w:t>
      </w:r>
    </w:p>
    <w:p w14:paraId="41BFBE90" w14:textId="77777777" w:rsidR="00703E76" w:rsidRDefault="00703E76" w:rsidP="00BA0D91">
      <w:pPr>
        <w:pStyle w:val="LDP2i"/>
        <w:ind w:left="1559" w:hanging="1105"/>
      </w:pPr>
      <w:r>
        <w:tab/>
        <w:t>(</w:t>
      </w:r>
      <w:proofErr w:type="spellStart"/>
      <w:r>
        <w:t>i</w:t>
      </w:r>
      <w:proofErr w:type="spellEnd"/>
      <w:r>
        <w:t>)</w:t>
      </w:r>
      <w:r>
        <w:tab/>
        <w:t xml:space="preserve">the location where the FCM was last acclimatised (the </w:t>
      </w:r>
      <w:r w:rsidRPr="00532D88">
        <w:rPr>
          <w:b/>
          <w:i/>
        </w:rPr>
        <w:t>original location</w:t>
      </w:r>
      <w:r>
        <w:t>); and</w:t>
      </w:r>
    </w:p>
    <w:p w14:paraId="73FE5F2B" w14:textId="77777777" w:rsidR="00703E76" w:rsidRDefault="00703E76" w:rsidP="00703E76">
      <w:pPr>
        <w:pStyle w:val="LDP2i"/>
        <w:ind w:left="1559" w:hanging="1105"/>
      </w:pPr>
      <w:r>
        <w:tab/>
        <w:t>(ii)</w:t>
      </w:r>
      <w:r>
        <w:tab/>
        <w:t>each location where an FDP or off-duty period was commenced since last acclimatised (</w:t>
      </w:r>
      <w:r w:rsidRPr="000B4404">
        <w:rPr>
          <w:b/>
          <w:i/>
        </w:rPr>
        <w:t>later locations</w:t>
      </w:r>
      <w:r>
        <w:t>); and</w:t>
      </w:r>
    </w:p>
    <w:p w14:paraId="0095F20E" w14:textId="77777777" w:rsidR="00703E76" w:rsidRDefault="00703E76" w:rsidP="00703E76">
      <w:pPr>
        <w:pStyle w:val="LDP1a"/>
      </w:pPr>
      <w:r>
        <w:t>(b)</w:t>
      </w:r>
      <w:r>
        <w:tab/>
        <w:t>then choose the time zone displacement between the original location and whichever of the later locations gives the greatest time zone displacement; and</w:t>
      </w:r>
    </w:p>
    <w:p w14:paraId="1373B943" w14:textId="77777777" w:rsidR="00703E76" w:rsidRDefault="00703E76" w:rsidP="00703E76">
      <w:pPr>
        <w:pStyle w:val="LDP1a"/>
      </w:pPr>
      <w:r>
        <w:t>(c)</w:t>
      </w:r>
      <w:r>
        <w:tab/>
        <w:t>then choose the time zone change in the Table that corresponds to the greatest time zone displacement; and</w:t>
      </w:r>
    </w:p>
    <w:p w14:paraId="5996FF54" w14:textId="77777777" w:rsidR="00703E76" w:rsidRDefault="00703E76" w:rsidP="00703E76">
      <w:pPr>
        <w:pStyle w:val="LDP1a"/>
      </w:pPr>
      <w:r>
        <w:t>(d)</w:t>
      </w:r>
      <w:r>
        <w:tab/>
        <w:t>then choose the direction (west or east) in which the FCM travelled and in which, therefore, the greatest time zone displacement occurred under subparagraph (b); and</w:t>
      </w:r>
    </w:p>
    <w:p w14:paraId="10CE2381" w14:textId="77777777" w:rsidR="00703E76" w:rsidRDefault="00703E76" w:rsidP="00703E76">
      <w:pPr>
        <w:pStyle w:val="LDP1a"/>
      </w:pPr>
      <w:r>
        <w:t>(e)</w:t>
      </w:r>
      <w:r>
        <w:tab/>
        <w:t xml:space="preserve">then choose the number of hours west or east (as the case requires) that corresponds to the </w:t>
      </w:r>
      <w:r w:rsidRPr="00C96844">
        <w:t xml:space="preserve">time zone </w:t>
      </w:r>
      <w:r>
        <w:t>change chosen under subparagraph (c).</w:t>
      </w:r>
    </w:p>
    <w:p w14:paraId="4F34CFE6" w14:textId="77777777" w:rsidR="00703E76" w:rsidRPr="004F2256" w:rsidRDefault="00703E76" w:rsidP="001E0E11">
      <w:pPr>
        <w:pStyle w:val="LDTableheading"/>
        <w:pageBreakBefore/>
        <w:tabs>
          <w:tab w:val="clear" w:pos="1134"/>
          <w:tab w:val="clear" w:pos="1276"/>
          <w:tab w:val="clear" w:pos="1843"/>
        </w:tabs>
        <w:spacing w:after="120"/>
        <w:ind w:left="709"/>
        <w:rPr>
          <w:lang w:val="en-US"/>
        </w:rPr>
      </w:pPr>
      <w:r w:rsidRPr="004F2256">
        <w:rPr>
          <w:lang w:val="en-US"/>
        </w:rPr>
        <w:t>Table 7.1</w:t>
      </w:r>
      <w:r w:rsidRPr="004F2256">
        <w:rPr>
          <w:lang w:val="en-US"/>
        </w:rPr>
        <w:tab/>
        <w:t>Adaptation period to become acclimatised</w:t>
      </w:r>
    </w:p>
    <w:tbl>
      <w:tblPr>
        <w:tblW w:w="4600" w:type="pct"/>
        <w:tblInd w:w="737" w:type="dxa"/>
        <w:tblLook w:val="04A0" w:firstRow="1" w:lastRow="0" w:firstColumn="1" w:lastColumn="0" w:noHBand="0" w:noVBand="1"/>
      </w:tblPr>
      <w:tblGrid>
        <w:gridCol w:w="2678"/>
        <w:gridCol w:w="2676"/>
        <w:gridCol w:w="2678"/>
      </w:tblGrid>
      <w:tr w:rsidR="00703E76" w:rsidRPr="00587EFA" w14:paraId="39472D1D" w14:textId="77777777" w:rsidTr="005A3438">
        <w:tc>
          <w:tcPr>
            <w:tcW w:w="1667" w:type="pct"/>
            <w:tcBorders>
              <w:bottom w:val="single" w:sz="4" w:space="0" w:color="auto"/>
              <w:right w:val="single" w:sz="4" w:space="0" w:color="auto"/>
            </w:tcBorders>
            <w:shd w:val="clear" w:color="auto" w:fill="auto"/>
          </w:tcPr>
          <w:p w14:paraId="381881B2" w14:textId="77777777" w:rsidR="00703E76" w:rsidRPr="00280543" w:rsidRDefault="00703E76" w:rsidP="00C05EEE">
            <w:pPr>
              <w:pStyle w:val="NoSpacing"/>
              <w:keepNext/>
              <w:spacing w:before="40" w:after="60"/>
              <w:jc w:val="center"/>
              <w:rPr>
                <w:rFonts w:ascii="Times New Roman" w:hAnsi="Times New Roman"/>
                <w:b/>
                <w:sz w:val="24"/>
                <w:szCs w:val="24"/>
              </w:rPr>
            </w:pPr>
            <w:r>
              <w:rPr>
                <w:rFonts w:ascii="Times New Roman" w:hAnsi="Times New Roman"/>
                <w:b/>
                <w:bCs/>
                <w:sz w:val="24"/>
                <w:szCs w:val="24"/>
              </w:rPr>
              <w:t>Time zone change (measured in time zones)</w:t>
            </w:r>
          </w:p>
        </w:tc>
        <w:tc>
          <w:tcPr>
            <w:tcW w:w="3333" w:type="pct"/>
            <w:gridSpan w:val="2"/>
            <w:tcBorders>
              <w:left w:val="single" w:sz="4" w:space="0" w:color="auto"/>
              <w:bottom w:val="single" w:sz="4" w:space="0" w:color="auto"/>
            </w:tcBorders>
            <w:shd w:val="clear" w:color="auto" w:fill="auto"/>
          </w:tcPr>
          <w:p w14:paraId="1F346D05" w14:textId="77777777" w:rsidR="00703E76" w:rsidRPr="00280543" w:rsidRDefault="00703E76" w:rsidP="00C05EEE">
            <w:pPr>
              <w:pStyle w:val="NoSpacing"/>
              <w:keepNext/>
              <w:spacing w:before="40" w:after="60"/>
              <w:jc w:val="center"/>
              <w:rPr>
                <w:rFonts w:ascii="Times New Roman" w:hAnsi="Times New Roman"/>
                <w:b/>
                <w:sz w:val="24"/>
                <w:szCs w:val="24"/>
              </w:rPr>
            </w:pPr>
            <w:r w:rsidRPr="00280543">
              <w:rPr>
                <w:rFonts w:ascii="Times New Roman" w:hAnsi="Times New Roman"/>
                <w:b/>
                <w:sz w:val="24"/>
                <w:szCs w:val="24"/>
              </w:rPr>
              <w:t>Adaptation period</w:t>
            </w:r>
            <w:r>
              <w:rPr>
                <w:rFonts w:ascii="Times New Roman" w:hAnsi="Times New Roman"/>
                <w:b/>
                <w:sz w:val="24"/>
                <w:szCs w:val="24"/>
              </w:rPr>
              <w:t xml:space="preserve"> </w:t>
            </w:r>
            <w:r w:rsidRPr="00280543">
              <w:rPr>
                <w:rFonts w:ascii="Times New Roman" w:hAnsi="Times New Roman"/>
                <w:b/>
                <w:sz w:val="24"/>
                <w:szCs w:val="24"/>
              </w:rPr>
              <w:t>to become</w:t>
            </w:r>
            <w:r>
              <w:rPr>
                <w:rFonts w:ascii="Times New Roman" w:hAnsi="Times New Roman"/>
                <w:b/>
                <w:sz w:val="24"/>
                <w:szCs w:val="24"/>
              </w:rPr>
              <w:br/>
            </w:r>
            <w:r w:rsidRPr="00280543">
              <w:rPr>
                <w:rFonts w:ascii="Times New Roman" w:hAnsi="Times New Roman"/>
                <w:b/>
                <w:sz w:val="24"/>
                <w:szCs w:val="24"/>
              </w:rPr>
              <w:t>acclimatised to</w:t>
            </w:r>
            <w:r>
              <w:rPr>
                <w:rFonts w:ascii="Times New Roman" w:hAnsi="Times New Roman"/>
                <w:b/>
                <w:sz w:val="24"/>
                <w:szCs w:val="24"/>
              </w:rPr>
              <w:t xml:space="preserve"> </w:t>
            </w:r>
            <w:r w:rsidRPr="00280543">
              <w:rPr>
                <w:rFonts w:ascii="Times New Roman" w:hAnsi="Times New Roman"/>
                <w:b/>
                <w:sz w:val="24"/>
                <w:szCs w:val="24"/>
              </w:rPr>
              <w:t>new location (hours)</w:t>
            </w:r>
          </w:p>
        </w:tc>
      </w:tr>
      <w:tr w:rsidR="00703E76" w:rsidRPr="00587EFA" w14:paraId="075AE06C" w14:textId="77777777" w:rsidTr="005A3438">
        <w:tc>
          <w:tcPr>
            <w:tcW w:w="1667" w:type="pct"/>
            <w:tcBorders>
              <w:top w:val="single" w:sz="4" w:space="0" w:color="auto"/>
              <w:right w:val="single" w:sz="4" w:space="0" w:color="auto"/>
            </w:tcBorders>
            <w:shd w:val="clear" w:color="auto" w:fill="auto"/>
            <w:vAlign w:val="center"/>
          </w:tcPr>
          <w:p w14:paraId="7A9A7245" w14:textId="02CE4347" w:rsidR="00703E76" w:rsidRPr="00280543" w:rsidRDefault="00703E76" w:rsidP="00C05EEE">
            <w:pPr>
              <w:pStyle w:val="NoSpacing"/>
              <w:keepNext/>
              <w:spacing w:before="60" w:after="40"/>
              <w:jc w:val="center"/>
              <w:rPr>
                <w:rFonts w:ascii="Times New Roman" w:hAnsi="Times New Roman"/>
                <w:i/>
                <w:sz w:val="24"/>
                <w:szCs w:val="24"/>
              </w:rPr>
            </w:pPr>
            <w:r>
              <w:rPr>
                <w:rFonts w:ascii="Times New Roman" w:hAnsi="Times New Roman"/>
                <w:i/>
                <w:iCs/>
                <w:sz w:val="20"/>
                <w:szCs w:val="20"/>
              </w:rPr>
              <w:t>Note   </w:t>
            </w:r>
            <w:r>
              <w:rPr>
                <w:rFonts w:ascii="Times New Roman" w:hAnsi="Times New Roman"/>
                <w:sz w:val="20"/>
                <w:szCs w:val="20"/>
              </w:rPr>
              <w:t xml:space="preserve">See definition of </w:t>
            </w:r>
            <w:r>
              <w:rPr>
                <w:rFonts w:ascii="Times New Roman" w:hAnsi="Times New Roman"/>
                <w:b/>
                <w:bCs/>
                <w:i/>
                <w:iCs/>
                <w:sz w:val="20"/>
                <w:szCs w:val="20"/>
              </w:rPr>
              <w:t>time</w:t>
            </w:r>
            <w:r w:rsidR="0098061B">
              <w:rPr>
                <w:rFonts w:ascii="Times New Roman" w:hAnsi="Times New Roman"/>
                <w:b/>
                <w:bCs/>
                <w:i/>
                <w:iCs/>
                <w:sz w:val="20"/>
                <w:szCs w:val="20"/>
              </w:rPr>
              <w:t> </w:t>
            </w:r>
            <w:r>
              <w:rPr>
                <w:rFonts w:ascii="Times New Roman" w:hAnsi="Times New Roman"/>
                <w:b/>
                <w:bCs/>
                <w:i/>
                <w:iCs/>
                <w:sz w:val="20"/>
                <w:szCs w:val="20"/>
              </w:rPr>
              <w:t>zone</w:t>
            </w:r>
          </w:p>
        </w:tc>
        <w:tc>
          <w:tcPr>
            <w:tcW w:w="1666" w:type="pct"/>
            <w:tcBorders>
              <w:top w:val="single" w:sz="4" w:space="0" w:color="auto"/>
              <w:left w:val="single" w:sz="4" w:space="0" w:color="auto"/>
              <w:right w:val="single" w:sz="4" w:space="0" w:color="auto"/>
            </w:tcBorders>
            <w:shd w:val="clear" w:color="auto" w:fill="auto"/>
            <w:vAlign w:val="center"/>
          </w:tcPr>
          <w:p w14:paraId="121EBEE0" w14:textId="77777777" w:rsidR="00703E76" w:rsidRPr="001B7203" w:rsidRDefault="00703E76" w:rsidP="00C05EEE">
            <w:pPr>
              <w:pStyle w:val="NoSpacing"/>
              <w:keepNext/>
              <w:spacing w:before="60" w:after="40"/>
              <w:jc w:val="center"/>
              <w:rPr>
                <w:rFonts w:ascii="Times New Roman" w:hAnsi="Times New Roman"/>
                <w:b/>
                <w:i/>
                <w:sz w:val="24"/>
                <w:szCs w:val="24"/>
              </w:rPr>
            </w:pPr>
            <w:r w:rsidRPr="001B7203">
              <w:rPr>
                <w:rFonts w:ascii="Times New Roman" w:hAnsi="Times New Roman"/>
                <w:b/>
                <w:i/>
                <w:sz w:val="24"/>
                <w:szCs w:val="24"/>
              </w:rPr>
              <w:t>West</w:t>
            </w:r>
          </w:p>
        </w:tc>
        <w:tc>
          <w:tcPr>
            <w:tcW w:w="1667" w:type="pct"/>
            <w:tcBorders>
              <w:top w:val="single" w:sz="4" w:space="0" w:color="auto"/>
              <w:left w:val="single" w:sz="4" w:space="0" w:color="auto"/>
            </w:tcBorders>
            <w:shd w:val="clear" w:color="auto" w:fill="auto"/>
            <w:vAlign w:val="center"/>
          </w:tcPr>
          <w:p w14:paraId="408D49F4" w14:textId="77777777" w:rsidR="00703E76" w:rsidRPr="001B7203" w:rsidRDefault="00703E76" w:rsidP="00C05EEE">
            <w:pPr>
              <w:pStyle w:val="NoSpacing"/>
              <w:keepNext/>
              <w:spacing w:before="60" w:after="40"/>
              <w:jc w:val="center"/>
              <w:rPr>
                <w:rFonts w:ascii="Times New Roman" w:hAnsi="Times New Roman"/>
                <w:b/>
                <w:i/>
                <w:sz w:val="24"/>
                <w:szCs w:val="24"/>
              </w:rPr>
            </w:pPr>
            <w:r w:rsidRPr="001B7203">
              <w:rPr>
                <w:rFonts w:ascii="Times New Roman" w:hAnsi="Times New Roman"/>
                <w:b/>
                <w:i/>
                <w:sz w:val="24"/>
                <w:szCs w:val="24"/>
              </w:rPr>
              <w:t>East</w:t>
            </w:r>
          </w:p>
        </w:tc>
      </w:tr>
      <w:tr w:rsidR="00703E76" w:rsidRPr="00587EFA" w14:paraId="388335F3" w14:textId="77777777" w:rsidTr="005A3438">
        <w:tc>
          <w:tcPr>
            <w:tcW w:w="1667" w:type="pct"/>
            <w:tcBorders>
              <w:right w:val="single" w:sz="4" w:space="0" w:color="auto"/>
            </w:tcBorders>
            <w:shd w:val="clear" w:color="auto" w:fill="auto"/>
            <w:vAlign w:val="center"/>
          </w:tcPr>
          <w:p w14:paraId="44604D5A" w14:textId="77777777" w:rsidR="00703E76" w:rsidRPr="00280543" w:rsidRDefault="00703E76" w:rsidP="000549FE">
            <w:pPr>
              <w:pStyle w:val="NoSpacing"/>
              <w:keepNext/>
              <w:spacing w:before="40" w:after="40"/>
              <w:jc w:val="center"/>
              <w:rPr>
                <w:rFonts w:ascii="Times New Roman" w:hAnsi="Times New Roman"/>
                <w:b/>
                <w:sz w:val="24"/>
                <w:szCs w:val="24"/>
              </w:rPr>
            </w:pPr>
            <w:r w:rsidRPr="00280543">
              <w:rPr>
                <w:rFonts w:ascii="Times New Roman" w:hAnsi="Times New Roman"/>
                <w:b/>
                <w:sz w:val="24"/>
                <w:szCs w:val="24"/>
              </w:rPr>
              <w:t>2</w:t>
            </w:r>
          </w:p>
        </w:tc>
        <w:tc>
          <w:tcPr>
            <w:tcW w:w="1666" w:type="pct"/>
            <w:tcBorders>
              <w:left w:val="single" w:sz="4" w:space="0" w:color="auto"/>
              <w:right w:val="single" w:sz="4" w:space="0" w:color="auto"/>
            </w:tcBorders>
            <w:shd w:val="clear" w:color="auto" w:fill="auto"/>
            <w:vAlign w:val="center"/>
          </w:tcPr>
          <w:p w14:paraId="3D843F6D" w14:textId="77777777" w:rsidR="00703E76" w:rsidRPr="000549FE" w:rsidRDefault="00703E76" w:rsidP="000549FE">
            <w:pPr>
              <w:pStyle w:val="NoSpacing"/>
              <w:keepNext/>
              <w:spacing w:before="40" w:after="40"/>
              <w:jc w:val="center"/>
              <w:rPr>
                <w:rFonts w:ascii="Times New Roman" w:hAnsi="Times New Roman"/>
                <w:sz w:val="24"/>
                <w:szCs w:val="24"/>
              </w:rPr>
            </w:pPr>
            <w:r w:rsidRPr="000549FE">
              <w:rPr>
                <w:rFonts w:ascii="Times New Roman" w:hAnsi="Times New Roman"/>
                <w:sz w:val="24"/>
                <w:szCs w:val="24"/>
              </w:rPr>
              <w:t>24</w:t>
            </w:r>
          </w:p>
        </w:tc>
        <w:tc>
          <w:tcPr>
            <w:tcW w:w="1667" w:type="pct"/>
            <w:tcBorders>
              <w:left w:val="single" w:sz="4" w:space="0" w:color="auto"/>
            </w:tcBorders>
            <w:shd w:val="clear" w:color="auto" w:fill="auto"/>
            <w:vAlign w:val="center"/>
          </w:tcPr>
          <w:p w14:paraId="15820840" w14:textId="77777777" w:rsidR="00703E76" w:rsidRPr="000549FE" w:rsidRDefault="00703E76" w:rsidP="000549FE">
            <w:pPr>
              <w:pStyle w:val="NoSpacing"/>
              <w:keepNext/>
              <w:spacing w:before="40" w:after="40"/>
              <w:jc w:val="center"/>
              <w:rPr>
                <w:rFonts w:ascii="Times New Roman" w:hAnsi="Times New Roman"/>
                <w:sz w:val="24"/>
                <w:szCs w:val="24"/>
              </w:rPr>
            </w:pPr>
            <w:r w:rsidRPr="000549FE">
              <w:rPr>
                <w:rFonts w:ascii="Times New Roman" w:hAnsi="Times New Roman"/>
                <w:sz w:val="24"/>
                <w:szCs w:val="24"/>
              </w:rPr>
              <w:t>30</w:t>
            </w:r>
          </w:p>
        </w:tc>
      </w:tr>
      <w:tr w:rsidR="00703E76" w:rsidRPr="00587EFA" w14:paraId="4E1DBB6A" w14:textId="77777777" w:rsidTr="005A3438">
        <w:tc>
          <w:tcPr>
            <w:tcW w:w="1667" w:type="pct"/>
            <w:tcBorders>
              <w:right w:val="single" w:sz="4" w:space="0" w:color="auto"/>
            </w:tcBorders>
            <w:shd w:val="clear" w:color="auto" w:fill="auto"/>
            <w:vAlign w:val="center"/>
          </w:tcPr>
          <w:p w14:paraId="1CB975AF" w14:textId="77777777" w:rsidR="00703E76" w:rsidRPr="00280543" w:rsidRDefault="00703E76" w:rsidP="00420462">
            <w:pPr>
              <w:pStyle w:val="NoSpacing"/>
              <w:keepNext/>
              <w:spacing w:before="40" w:after="40"/>
              <w:jc w:val="center"/>
              <w:rPr>
                <w:rFonts w:ascii="Times New Roman" w:hAnsi="Times New Roman"/>
                <w:b/>
                <w:sz w:val="24"/>
                <w:szCs w:val="24"/>
              </w:rPr>
            </w:pPr>
            <w:r>
              <w:rPr>
                <w:rFonts w:ascii="Times New Roman" w:hAnsi="Times New Roman"/>
                <w:b/>
                <w:sz w:val="24"/>
                <w:szCs w:val="24"/>
              </w:rPr>
              <w:t>3</w:t>
            </w:r>
          </w:p>
        </w:tc>
        <w:tc>
          <w:tcPr>
            <w:tcW w:w="1666" w:type="pct"/>
            <w:tcBorders>
              <w:left w:val="single" w:sz="4" w:space="0" w:color="auto"/>
              <w:right w:val="single" w:sz="4" w:space="0" w:color="auto"/>
            </w:tcBorders>
            <w:shd w:val="clear" w:color="auto" w:fill="auto"/>
            <w:vAlign w:val="center"/>
          </w:tcPr>
          <w:p w14:paraId="11E47C37" w14:textId="77777777" w:rsidR="00703E76" w:rsidRPr="000549FE" w:rsidRDefault="00703E76" w:rsidP="00420462">
            <w:pPr>
              <w:pStyle w:val="NoSpacing"/>
              <w:keepNext/>
              <w:spacing w:before="40" w:after="40"/>
              <w:jc w:val="center"/>
              <w:rPr>
                <w:rFonts w:ascii="Times New Roman" w:hAnsi="Times New Roman"/>
                <w:sz w:val="24"/>
                <w:szCs w:val="24"/>
              </w:rPr>
            </w:pPr>
            <w:r w:rsidRPr="000549FE">
              <w:rPr>
                <w:rFonts w:ascii="Times New Roman" w:hAnsi="Times New Roman"/>
                <w:sz w:val="24"/>
                <w:szCs w:val="24"/>
              </w:rPr>
              <w:t>36</w:t>
            </w:r>
          </w:p>
        </w:tc>
        <w:tc>
          <w:tcPr>
            <w:tcW w:w="1667" w:type="pct"/>
            <w:tcBorders>
              <w:left w:val="single" w:sz="4" w:space="0" w:color="auto"/>
            </w:tcBorders>
            <w:shd w:val="clear" w:color="auto" w:fill="auto"/>
            <w:vAlign w:val="center"/>
          </w:tcPr>
          <w:p w14:paraId="057E01F5" w14:textId="77777777" w:rsidR="00703E76" w:rsidRPr="000549FE" w:rsidRDefault="00703E76" w:rsidP="00420462">
            <w:pPr>
              <w:pStyle w:val="NoSpacing"/>
              <w:keepNext/>
              <w:spacing w:before="40" w:after="40"/>
              <w:jc w:val="center"/>
              <w:rPr>
                <w:rFonts w:ascii="Times New Roman" w:hAnsi="Times New Roman"/>
                <w:sz w:val="24"/>
                <w:szCs w:val="24"/>
              </w:rPr>
            </w:pPr>
            <w:r w:rsidRPr="000549FE">
              <w:rPr>
                <w:rFonts w:ascii="Times New Roman" w:hAnsi="Times New Roman"/>
                <w:sz w:val="24"/>
                <w:szCs w:val="24"/>
              </w:rPr>
              <w:t>45</w:t>
            </w:r>
          </w:p>
        </w:tc>
      </w:tr>
      <w:tr w:rsidR="00703E76" w:rsidRPr="00587EFA" w14:paraId="6B9F34B5" w14:textId="77777777" w:rsidTr="005A3438">
        <w:tc>
          <w:tcPr>
            <w:tcW w:w="1667" w:type="pct"/>
            <w:tcBorders>
              <w:right w:val="single" w:sz="4" w:space="0" w:color="auto"/>
            </w:tcBorders>
            <w:shd w:val="clear" w:color="auto" w:fill="auto"/>
            <w:vAlign w:val="center"/>
          </w:tcPr>
          <w:p w14:paraId="65ABC02D" w14:textId="77777777" w:rsidR="00703E76" w:rsidRPr="00280543" w:rsidRDefault="00703E76" w:rsidP="00420462">
            <w:pPr>
              <w:pStyle w:val="NoSpacing"/>
              <w:spacing w:before="40" w:after="40"/>
              <w:jc w:val="center"/>
              <w:rPr>
                <w:rFonts w:ascii="Times New Roman" w:hAnsi="Times New Roman"/>
                <w:b/>
                <w:sz w:val="24"/>
                <w:szCs w:val="24"/>
              </w:rPr>
            </w:pPr>
            <w:r w:rsidRPr="00280543">
              <w:rPr>
                <w:rFonts w:ascii="Times New Roman" w:hAnsi="Times New Roman"/>
                <w:b/>
                <w:sz w:val="24"/>
                <w:szCs w:val="24"/>
              </w:rPr>
              <w:t>4</w:t>
            </w:r>
          </w:p>
        </w:tc>
        <w:tc>
          <w:tcPr>
            <w:tcW w:w="1666" w:type="pct"/>
            <w:tcBorders>
              <w:left w:val="single" w:sz="4" w:space="0" w:color="auto"/>
              <w:right w:val="single" w:sz="4" w:space="0" w:color="auto"/>
            </w:tcBorders>
            <w:shd w:val="clear" w:color="auto" w:fill="auto"/>
            <w:vAlign w:val="center"/>
          </w:tcPr>
          <w:p w14:paraId="08F8630E"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48</w:t>
            </w:r>
          </w:p>
        </w:tc>
        <w:tc>
          <w:tcPr>
            <w:tcW w:w="1667" w:type="pct"/>
            <w:tcBorders>
              <w:left w:val="single" w:sz="4" w:space="0" w:color="auto"/>
            </w:tcBorders>
            <w:shd w:val="clear" w:color="auto" w:fill="auto"/>
            <w:vAlign w:val="center"/>
          </w:tcPr>
          <w:p w14:paraId="3BFCC85C"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60</w:t>
            </w:r>
          </w:p>
        </w:tc>
      </w:tr>
      <w:tr w:rsidR="00703E76" w:rsidRPr="00587EFA" w14:paraId="09B1E539" w14:textId="77777777" w:rsidTr="005A3438">
        <w:tc>
          <w:tcPr>
            <w:tcW w:w="1667" w:type="pct"/>
            <w:tcBorders>
              <w:right w:val="single" w:sz="4" w:space="0" w:color="auto"/>
            </w:tcBorders>
            <w:shd w:val="clear" w:color="auto" w:fill="auto"/>
            <w:vAlign w:val="center"/>
          </w:tcPr>
          <w:p w14:paraId="55B5E1F0" w14:textId="77777777" w:rsidR="00703E76" w:rsidRPr="00280543" w:rsidRDefault="00703E76" w:rsidP="00420462">
            <w:pPr>
              <w:pStyle w:val="NoSpacing"/>
              <w:spacing w:before="40" w:after="40"/>
              <w:jc w:val="center"/>
              <w:rPr>
                <w:rFonts w:ascii="Times New Roman" w:hAnsi="Times New Roman"/>
                <w:b/>
                <w:sz w:val="24"/>
                <w:szCs w:val="24"/>
              </w:rPr>
            </w:pPr>
            <w:r>
              <w:rPr>
                <w:rFonts w:ascii="Times New Roman" w:hAnsi="Times New Roman"/>
                <w:b/>
                <w:sz w:val="24"/>
                <w:szCs w:val="24"/>
              </w:rPr>
              <w:t>5</w:t>
            </w:r>
          </w:p>
        </w:tc>
        <w:tc>
          <w:tcPr>
            <w:tcW w:w="1666" w:type="pct"/>
            <w:tcBorders>
              <w:left w:val="single" w:sz="4" w:space="0" w:color="auto"/>
              <w:right w:val="single" w:sz="4" w:space="0" w:color="auto"/>
            </w:tcBorders>
            <w:shd w:val="clear" w:color="auto" w:fill="auto"/>
            <w:vAlign w:val="center"/>
          </w:tcPr>
          <w:p w14:paraId="3DA99A77"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48</w:t>
            </w:r>
          </w:p>
        </w:tc>
        <w:tc>
          <w:tcPr>
            <w:tcW w:w="1667" w:type="pct"/>
            <w:tcBorders>
              <w:left w:val="single" w:sz="4" w:space="0" w:color="auto"/>
            </w:tcBorders>
            <w:shd w:val="clear" w:color="auto" w:fill="auto"/>
            <w:vAlign w:val="center"/>
          </w:tcPr>
          <w:p w14:paraId="2E979EC0"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60</w:t>
            </w:r>
          </w:p>
        </w:tc>
      </w:tr>
      <w:tr w:rsidR="00703E76" w:rsidRPr="00587EFA" w14:paraId="21DF3092" w14:textId="77777777" w:rsidTr="005A3438">
        <w:tc>
          <w:tcPr>
            <w:tcW w:w="1667" w:type="pct"/>
            <w:tcBorders>
              <w:right w:val="single" w:sz="4" w:space="0" w:color="auto"/>
            </w:tcBorders>
            <w:shd w:val="clear" w:color="auto" w:fill="auto"/>
            <w:vAlign w:val="center"/>
          </w:tcPr>
          <w:p w14:paraId="08B37B66" w14:textId="77777777" w:rsidR="00703E76" w:rsidRDefault="00703E76" w:rsidP="00420462">
            <w:pPr>
              <w:pStyle w:val="NoSpacing"/>
              <w:spacing w:before="40" w:after="40"/>
              <w:jc w:val="center"/>
              <w:rPr>
                <w:rFonts w:ascii="Times New Roman" w:hAnsi="Times New Roman"/>
                <w:b/>
                <w:sz w:val="24"/>
                <w:szCs w:val="24"/>
              </w:rPr>
            </w:pPr>
            <w:r>
              <w:rPr>
                <w:rFonts w:ascii="Times New Roman" w:hAnsi="Times New Roman"/>
                <w:b/>
                <w:sz w:val="24"/>
                <w:szCs w:val="24"/>
              </w:rPr>
              <w:t>6</w:t>
            </w:r>
          </w:p>
        </w:tc>
        <w:tc>
          <w:tcPr>
            <w:tcW w:w="1666" w:type="pct"/>
            <w:tcBorders>
              <w:left w:val="single" w:sz="4" w:space="0" w:color="auto"/>
              <w:right w:val="single" w:sz="4" w:space="0" w:color="auto"/>
            </w:tcBorders>
            <w:shd w:val="clear" w:color="auto" w:fill="auto"/>
            <w:vAlign w:val="center"/>
          </w:tcPr>
          <w:p w14:paraId="6891BAAA"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48</w:t>
            </w:r>
          </w:p>
        </w:tc>
        <w:tc>
          <w:tcPr>
            <w:tcW w:w="1667" w:type="pct"/>
            <w:tcBorders>
              <w:left w:val="single" w:sz="4" w:space="0" w:color="auto"/>
            </w:tcBorders>
            <w:shd w:val="clear" w:color="auto" w:fill="auto"/>
            <w:vAlign w:val="center"/>
          </w:tcPr>
          <w:p w14:paraId="39B2F7F4"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60</w:t>
            </w:r>
          </w:p>
        </w:tc>
      </w:tr>
      <w:tr w:rsidR="00703E76" w:rsidRPr="00587EFA" w14:paraId="5972E7BA" w14:textId="77777777" w:rsidTr="005A3438">
        <w:tc>
          <w:tcPr>
            <w:tcW w:w="1667" w:type="pct"/>
            <w:tcBorders>
              <w:right w:val="single" w:sz="4" w:space="0" w:color="auto"/>
            </w:tcBorders>
            <w:shd w:val="clear" w:color="auto" w:fill="auto"/>
            <w:vAlign w:val="center"/>
          </w:tcPr>
          <w:p w14:paraId="0A571E38" w14:textId="77777777" w:rsidR="00703E76" w:rsidRPr="00280543" w:rsidRDefault="00703E76" w:rsidP="00420462">
            <w:pPr>
              <w:pStyle w:val="NoSpacing"/>
              <w:spacing w:before="40" w:after="40"/>
              <w:jc w:val="center"/>
              <w:rPr>
                <w:rFonts w:ascii="Times New Roman" w:hAnsi="Times New Roman"/>
                <w:b/>
                <w:sz w:val="24"/>
                <w:szCs w:val="24"/>
              </w:rPr>
            </w:pPr>
            <w:r w:rsidRPr="00280543">
              <w:rPr>
                <w:rFonts w:ascii="Times New Roman" w:hAnsi="Times New Roman"/>
                <w:b/>
                <w:sz w:val="24"/>
                <w:szCs w:val="24"/>
              </w:rPr>
              <w:t>7</w:t>
            </w:r>
          </w:p>
        </w:tc>
        <w:tc>
          <w:tcPr>
            <w:tcW w:w="1666" w:type="pct"/>
            <w:tcBorders>
              <w:left w:val="single" w:sz="4" w:space="0" w:color="auto"/>
              <w:right w:val="single" w:sz="4" w:space="0" w:color="auto"/>
            </w:tcBorders>
            <w:shd w:val="clear" w:color="auto" w:fill="auto"/>
            <w:vAlign w:val="center"/>
          </w:tcPr>
          <w:p w14:paraId="4B2F0144"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72</w:t>
            </w:r>
          </w:p>
        </w:tc>
        <w:tc>
          <w:tcPr>
            <w:tcW w:w="1667" w:type="pct"/>
            <w:tcBorders>
              <w:left w:val="single" w:sz="4" w:space="0" w:color="auto"/>
            </w:tcBorders>
            <w:shd w:val="clear" w:color="auto" w:fill="auto"/>
            <w:vAlign w:val="center"/>
          </w:tcPr>
          <w:p w14:paraId="65506D03"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90</w:t>
            </w:r>
          </w:p>
        </w:tc>
      </w:tr>
      <w:tr w:rsidR="00703E76" w:rsidRPr="00587EFA" w14:paraId="0578F8DD" w14:textId="77777777" w:rsidTr="005A3438">
        <w:tc>
          <w:tcPr>
            <w:tcW w:w="1667" w:type="pct"/>
            <w:tcBorders>
              <w:right w:val="single" w:sz="4" w:space="0" w:color="auto"/>
            </w:tcBorders>
            <w:shd w:val="clear" w:color="auto" w:fill="auto"/>
            <w:vAlign w:val="center"/>
          </w:tcPr>
          <w:p w14:paraId="2830AA08" w14:textId="77777777" w:rsidR="00703E76" w:rsidRPr="00280543" w:rsidRDefault="00703E76" w:rsidP="00420462">
            <w:pPr>
              <w:pStyle w:val="NoSpacing"/>
              <w:spacing w:before="40" w:after="40"/>
              <w:jc w:val="center"/>
              <w:rPr>
                <w:rFonts w:ascii="Times New Roman" w:hAnsi="Times New Roman"/>
                <w:b/>
                <w:sz w:val="24"/>
                <w:szCs w:val="24"/>
              </w:rPr>
            </w:pPr>
            <w:r>
              <w:rPr>
                <w:rFonts w:ascii="Times New Roman" w:hAnsi="Times New Roman"/>
                <w:b/>
                <w:sz w:val="24"/>
                <w:szCs w:val="24"/>
              </w:rPr>
              <w:t>8</w:t>
            </w:r>
          </w:p>
        </w:tc>
        <w:tc>
          <w:tcPr>
            <w:tcW w:w="1666" w:type="pct"/>
            <w:tcBorders>
              <w:left w:val="single" w:sz="4" w:space="0" w:color="auto"/>
              <w:right w:val="single" w:sz="4" w:space="0" w:color="auto"/>
            </w:tcBorders>
            <w:shd w:val="clear" w:color="auto" w:fill="auto"/>
            <w:vAlign w:val="center"/>
          </w:tcPr>
          <w:p w14:paraId="6DF7B81D"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72</w:t>
            </w:r>
          </w:p>
        </w:tc>
        <w:tc>
          <w:tcPr>
            <w:tcW w:w="1667" w:type="pct"/>
            <w:tcBorders>
              <w:left w:val="single" w:sz="4" w:space="0" w:color="auto"/>
            </w:tcBorders>
            <w:shd w:val="clear" w:color="auto" w:fill="auto"/>
            <w:vAlign w:val="center"/>
          </w:tcPr>
          <w:p w14:paraId="535F2E1D"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90</w:t>
            </w:r>
          </w:p>
        </w:tc>
      </w:tr>
      <w:tr w:rsidR="00703E76" w:rsidRPr="00587EFA" w14:paraId="2BC1BA41" w14:textId="77777777" w:rsidTr="005A3438">
        <w:tc>
          <w:tcPr>
            <w:tcW w:w="1667" w:type="pct"/>
            <w:tcBorders>
              <w:right w:val="single" w:sz="4" w:space="0" w:color="auto"/>
            </w:tcBorders>
            <w:shd w:val="clear" w:color="auto" w:fill="auto"/>
            <w:vAlign w:val="center"/>
          </w:tcPr>
          <w:p w14:paraId="0CEFE019" w14:textId="77777777" w:rsidR="00703E76" w:rsidRPr="00280543" w:rsidRDefault="00703E76" w:rsidP="00420462">
            <w:pPr>
              <w:pStyle w:val="NoSpacing"/>
              <w:spacing w:before="40" w:after="40"/>
              <w:jc w:val="center"/>
              <w:rPr>
                <w:rFonts w:ascii="Times New Roman" w:hAnsi="Times New Roman"/>
                <w:b/>
                <w:sz w:val="24"/>
                <w:szCs w:val="24"/>
              </w:rPr>
            </w:pPr>
            <w:r>
              <w:rPr>
                <w:rFonts w:ascii="Times New Roman" w:hAnsi="Times New Roman"/>
                <w:b/>
                <w:sz w:val="24"/>
                <w:szCs w:val="24"/>
              </w:rPr>
              <w:t>9</w:t>
            </w:r>
          </w:p>
        </w:tc>
        <w:tc>
          <w:tcPr>
            <w:tcW w:w="1666" w:type="pct"/>
            <w:tcBorders>
              <w:left w:val="single" w:sz="4" w:space="0" w:color="auto"/>
              <w:right w:val="single" w:sz="4" w:space="0" w:color="auto"/>
            </w:tcBorders>
            <w:shd w:val="clear" w:color="auto" w:fill="auto"/>
            <w:vAlign w:val="center"/>
          </w:tcPr>
          <w:p w14:paraId="6974E031"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72</w:t>
            </w:r>
          </w:p>
        </w:tc>
        <w:tc>
          <w:tcPr>
            <w:tcW w:w="1667" w:type="pct"/>
            <w:tcBorders>
              <w:left w:val="single" w:sz="4" w:space="0" w:color="auto"/>
            </w:tcBorders>
            <w:shd w:val="clear" w:color="auto" w:fill="auto"/>
            <w:vAlign w:val="center"/>
          </w:tcPr>
          <w:p w14:paraId="43C9B215"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90</w:t>
            </w:r>
          </w:p>
        </w:tc>
      </w:tr>
      <w:tr w:rsidR="00703E76" w:rsidRPr="00587EFA" w14:paraId="3C5B6452" w14:textId="77777777" w:rsidTr="005A3438">
        <w:tc>
          <w:tcPr>
            <w:tcW w:w="1667" w:type="pct"/>
            <w:tcBorders>
              <w:bottom w:val="single" w:sz="4" w:space="0" w:color="auto"/>
              <w:right w:val="single" w:sz="4" w:space="0" w:color="auto"/>
            </w:tcBorders>
            <w:shd w:val="clear" w:color="auto" w:fill="auto"/>
            <w:vAlign w:val="center"/>
          </w:tcPr>
          <w:p w14:paraId="4213154C" w14:textId="77777777" w:rsidR="00703E76" w:rsidRPr="00280543" w:rsidRDefault="00703E76" w:rsidP="00C05EEE">
            <w:pPr>
              <w:pStyle w:val="NoSpacing"/>
              <w:spacing w:before="40" w:after="60"/>
              <w:jc w:val="center"/>
              <w:rPr>
                <w:rFonts w:ascii="Times New Roman" w:hAnsi="Times New Roman"/>
                <w:b/>
                <w:sz w:val="24"/>
                <w:szCs w:val="24"/>
              </w:rPr>
            </w:pPr>
            <w:r w:rsidRPr="00280543">
              <w:rPr>
                <w:rFonts w:ascii="Times New Roman" w:hAnsi="Times New Roman"/>
                <w:b/>
                <w:sz w:val="24"/>
                <w:szCs w:val="24"/>
              </w:rPr>
              <w:t>10 or more</w:t>
            </w:r>
          </w:p>
        </w:tc>
        <w:tc>
          <w:tcPr>
            <w:tcW w:w="1666" w:type="pct"/>
            <w:tcBorders>
              <w:left w:val="single" w:sz="4" w:space="0" w:color="auto"/>
              <w:bottom w:val="single" w:sz="4" w:space="0" w:color="auto"/>
              <w:right w:val="single" w:sz="4" w:space="0" w:color="auto"/>
            </w:tcBorders>
            <w:shd w:val="clear" w:color="auto" w:fill="auto"/>
            <w:vAlign w:val="center"/>
          </w:tcPr>
          <w:p w14:paraId="7124DB99" w14:textId="77777777" w:rsidR="00703E76" w:rsidRPr="000549FE" w:rsidRDefault="00703E76" w:rsidP="00C05EEE">
            <w:pPr>
              <w:pStyle w:val="NoSpacing"/>
              <w:spacing w:before="40" w:after="60"/>
              <w:jc w:val="center"/>
              <w:rPr>
                <w:rFonts w:ascii="Times New Roman" w:hAnsi="Times New Roman"/>
                <w:sz w:val="24"/>
                <w:szCs w:val="24"/>
              </w:rPr>
            </w:pPr>
            <w:r w:rsidRPr="000549FE">
              <w:rPr>
                <w:rFonts w:ascii="Times New Roman" w:hAnsi="Times New Roman"/>
                <w:sz w:val="24"/>
                <w:szCs w:val="24"/>
              </w:rPr>
              <w:t>96</w:t>
            </w:r>
          </w:p>
        </w:tc>
        <w:tc>
          <w:tcPr>
            <w:tcW w:w="1667" w:type="pct"/>
            <w:tcBorders>
              <w:left w:val="single" w:sz="4" w:space="0" w:color="auto"/>
              <w:bottom w:val="single" w:sz="4" w:space="0" w:color="auto"/>
            </w:tcBorders>
            <w:shd w:val="clear" w:color="auto" w:fill="auto"/>
            <w:vAlign w:val="center"/>
          </w:tcPr>
          <w:p w14:paraId="2E09785D" w14:textId="77777777" w:rsidR="00703E76" w:rsidRPr="000549FE" w:rsidRDefault="00703E76" w:rsidP="00C05EEE">
            <w:pPr>
              <w:pStyle w:val="NoSpacing"/>
              <w:spacing w:before="40" w:after="60"/>
              <w:jc w:val="center"/>
              <w:rPr>
                <w:rFonts w:ascii="Times New Roman" w:hAnsi="Times New Roman"/>
                <w:sz w:val="24"/>
                <w:szCs w:val="24"/>
              </w:rPr>
            </w:pPr>
            <w:r w:rsidRPr="000549FE">
              <w:rPr>
                <w:rFonts w:ascii="Times New Roman" w:hAnsi="Times New Roman"/>
                <w:sz w:val="24"/>
                <w:szCs w:val="24"/>
              </w:rPr>
              <w:t>120</w:t>
            </w:r>
          </w:p>
        </w:tc>
      </w:tr>
    </w:tbl>
    <w:p w14:paraId="19248425" w14:textId="77777777" w:rsidR="00703E76" w:rsidRPr="00C96844" w:rsidRDefault="00703E76" w:rsidP="00C05EEE">
      <w:pPr>
        <w:pStyle w:val="LDNote"/>
        <w:spacing w:before="120"/>
        <w:rPr>
          <w:lang w:val="en-US"/>
        </w:rPr>
      </w:pPr>
      <w:r w:rsidRPr="00CA35D6">
        <w:rPr>
          <w:i/>
          <w:lang w:val="en-US"/>
        </w:rPr>
        <w:t>Note</w:t>
      </w:r>
      <w:r>
        <w:rPr>
          <w:i/>
          <w:lang w:val="en-US"/>
        </w:rPr>
        <w:t> 1   </w:t>
      </w:r>
      <w:r w:rsidRPr="00532D88">
        <w:rPr>
          <w:b/>
          <w:i/>
          <w:lang w:val="en-US"/>
        </w:rPr>
        <w:t>Adaptation period</w:t>
      </w:r>
      <w:r>
        <w:rPr>
          <w:lang w:val="en-US"/>
        </w:rPr>
        <w:t xml:space="preserve"> means </w:t>
      </w:r>
      <w:r w:rsidRPr="00C96844">
        <w:rPr>
          <w:lang w:val="en-US"/>
        </w:rPr>
        <w:t xml:space="preserve">a continuous off-duty period for </w:t>
      </w:r>
      <w:r>
        <w:rPr>
          <w:lang w:val="en-US"/>
        </w:rPr>
        <w:t>an FCM</w:t>
      </w:r>
      <w:r w:rsidRPr="00C96844">
        <w:rPr>
          <w:lang w:val="en-US"/>
        </w:rPr>
        <w:t xml:space="preserve"> to become acclimatised</w:t>
      </w:r>
      <w:r>
        <w:rPr>
          <w:lang w:val="en-US"/>
        </w:rPr>
        <w:t xml:space="preserve"> to a particular location</w:t>
      </w:r>
      <w:r w:rsidRPr="00C96844">
        <w:rPr>
          <w:lang w:val="en-US"/>
        </w:rPr>
        <w:t>.</w:t>
      </w:r>
    </w:p>
    <w:p w14:paraId="28EE3790" w14:textId="3A5FFEF2" w:rsidR="00703E76" w:rsidRDefault="00703E76" w:rsidP="00C05EEE">
      <w:pPr>
        <w:pStyle w:val="LDNote"/>
        <w:rPr>
          <w:lang w:val="en-US"/>
        </w:rPr>
      </w:pPr>
      <w:r>
        <w:rPr>
          <w:i/>
          <w:lang w:val="en-US"/>
        </w:rPr>
        <w:t>Note 2   </w:t>
      </w:r>
      <w:r>
        <w:rPr>
          <w:lang w:val="en-US"/>
        </w:rPr>
        <w:t>An adaptation period under paragraph 7.4 may commence before the time when</w:t>
      </w:r>
      <w:r w:rsidR="00C576BF">
        <w:rPr>
          <w:lang w:val="en-US"/>
        </w:rPr>
        <w:t xml:space="preserve"> </w:t>
      </w:r>
      <w:r>
        <w:rPr>
          <w:lang w:val="en-US"/>
        </w:rPr>
        <w:t>an FCM comes to be in an unknown state of acclimatisation.</w:t>
      </w:r>
    </w:p>
    <w:p w14:paraId="108F9F75" w14:textId="6D838559" w:rsidR="00C43322" w:rsidRDefault="00703E76" w:rsidP="00C05EEE">
      <w:pPr>
        <w:pStyle w:val="LDNote"/>
        <w:rPr>
          <w:lang w:val="en-US"/>
        </w:rPr>
        <w:sectPr w:rsidR="00C43322" w:rsidSect="00FA76AE">
          <w:footerReference w:type="even" r:id="rId14"/>
          <w:footerReference w:type="first" r:id="rId15"/>
          <w:type w:val="oddPage"/>
          <w:pgSz w:w="11906" w:h="16838" w:code="9"/>
          <w:pgMar w:top="1418" w:right="1588" w:bottom="1134" w:left="1588" w:header="709" w:footer="709" w:gutter="0"/>
          <w:pgNumType w:start="1"/>
          <w:cols w:space="708"/>
          <w:titlePg/>
          <w:docGrid w:linePitch="360"/>
        </w:sectPr>
      </w:pPr>
      <w:r w:rsidRPr="00CA35D6">
        <w:rPr>
          <w:i/>
          <w:lang w:val="en-US"/>
        </w:rPr>
        <w:t>Note</w:t>
      </w:r>
      <w:r>
        <w:rPr>
          <w:i/>
          <w:lang w:val="en-US"/>
        </w:rPr>
        <w:t> 3   </w:t>
      </w:r>
      <w:r w:rsidRPr="00CA35D6">
        <w:rPr>
          <w:lang w:val="en-US"/>
        </w:rPr>
        <w:t xml:space="preserve">For guidance </w:t>
      </w:r>
      <w:r>
        <w:rPr>
          <w:lang w:val="en-US"/>
        </w:rPr>
        <w:t xml:space="preserve">in determining </w:t>
      </w:r>
      <w:r w:rsidRPr="00CA35D6">
        <w:rPr>
          <w:lang w:val="en-US"/>
        </w:rPr>
        <w:t xml:space="preserve">acclimatisation, </w:t>
      </w:r>
      <w:r>
        <w:rPr>
          <w:lang w:val="en-US"/>
        </w:rPr>
        <w:t>including examples of how an FCM becomes reacclimatised in accordance with paragraph 7.4, AOC holders and FCMs</w:t>
      </w:r>
      <w:r w:rsidRPr="00CA35D6">
        <w:rPr>
          <w:lang w:val="en-US"/>
        </w:rPr>
        <w:t xml:space="preserve"> should refer to</w:t>
      </w:r>
      <w:r>
        <w:rPr>
          <w:lang w:val="en-US"/>
        </w:rPr>
        <w:t xml:space="preserve"> </w:t>
      </w:r>
      <w:r w:rsidR="00502812">
        <w:rPr>
          <w:lang w:val="en-US"/>
        </w:rPr>
        <w:t>CAAP 48</w:t>
      </w:r>
      <w:r w:rsidR="00502812">
        <w:rPr>
          <w:lang w:val="en-US"/>
        </w:rPr>
        <w:noBreakHyphen/>
        <w:t>01</w:t>
      </w:r>
      <w:r w:rsidRPr="00CA35D6">
        <w:rPr>
          <w:lang w:val="en-US"/>
        </w:rPr>
        <w:t>.</w:t>
      </w:r>
    </w:p>
    <w:p w14:paraId="1DD4AB9C" w14:textId="77777777" w:rsidR="00703E76" w:rsidRPr="00A84045" w:rsidRDefault="00703E76" w:rsidP="005A3438">
      <w:pPr>
        <w:pStyle w:val="LDClauseHeading"/>
        <w:pageBreakBefore/>
        <w:spacing w:before="0"/>
      </w:pPr>
      <w:bookmarkStart w:id="31" w:name="_Toc378165530"/>
      <w:bookmarkStart w:id="32" w:name="_Toc397328994"/>
      <w:bookmarkStart w:id="33" w:name="_Toc530569401"/>
      <w:bookmarkStart w:id="34" w:name="_Toc10100399"/>
      <w:r>
        <w:t>PART 2</w:t>
      </w:r>
      <w:r>
        <w:tab/>
      </w:r>
      <w:r w:rsidRPr="00A84045">
        <w:t>CONDITION</w:t>
      </w:r>
      <w:r>
        <w:t>S</w:t>
      </w:r>
      <w:bookmarkEnd w:id="31"/>
      <w:bookmarkEnd w:id="32"/>
      <w:bookmarkEnd w:id="33"/>
      <w:bookmarkEnd w:id="34"/>
    </w:p>
    <w:p w14:paraId="02C83EC4" w14:textId="77777777" w:rsidR="00703E76" w:rsidRPr="00C600E5" w:rsidRDefault="00703E76" w:rsidP="00703E76">
      <w:pPr>
        <w:pStyle w:val="LDClauseHeading"/>
        <w:rPr>
          <w:lang w:val="en-US"/>
        </w:rPr>
      </w:pPr>
      <w:bookmarkStart w:id="35" w:name="_Toc397328995"/>
      <w:bookmarkStart w:id="36" w:name="_Toc530569402"/>
      <w:bookmarkStart w:id="37" w:name="_Toc10100400"/>
      <w:r w:rsidRPr="00C600E5">
        <w:rPr>
          <w:lang w:val="en-US"/>
        </w:rPr>
        <w:t>8</w:t>
      </w:r>
      <w:r w:rsidRPr="00C600E5">
        <w:rPr>
          <w:lang w:val="en-US"/>
        </w:rPr>
        <w:tab/>
        <w:t>General condition on Air Operators’ Certificates</w:t>
      </w:r>
      <w:bookmarkEnd w:id="35"/>
      <w:bookmarkEnd w:id="36"/>
      <w:bookmarkEnd w:id="37"/>
    </w:p>
    <w:p w14:paraId="571C966E" w14:textId="699FA642" w:rsidR="00703E76" w:rsidRDefault="00703E76" w:rsidP="00703E76">
      <w:pPr>
        <w:pStyle w:val="LDClause"/>
      </w:pPr>
      <w:r w:rsidRPr="0018531D">
        <w:tab/>
      </w:r>
      <w:r w:rsidRPr="0018531D">
        <w:tab/>
      </w:r>
      <w:r>
        <w:t xml:space="preserve">Each </w:t>
      </w:r>
      <w:r w:rsidR="008B0C1C">
        <w:t>AOC</w:t>
      </w:r>
      <w:r>
        <w:t xml:space="preserve"> is subject to the condition that the AOC holder must:</w:t>
      </w:r>
    </w:p>
    <w:p w14:paraId="7EC3E0C3" w14:textId="77777777" w:rsidR="00703E76" w:rsidRDefault="00703E76" w:rsidP="00703E76">
      <w:pPr>
        <w:pStyle w:val="LDP1a"/>
      </w:pPr>
      <w:r>
        <w:t>(a)</w:t>
      </w:r>
      <w:r>
        <w:tab/>
        <w:t xml:space="preserve">comply with each requirement for the AOC holder as set out in this </w:t>
      </w:r>
      <w:r w:rsidR="00F04329">
        <w:t>CAO</w:t>
      </w:r>
      <w:r>
        <w:t>; and</w:t>
      </w:r>
    </w:p>
    <w:p w14:paraId="3B9291C6" w14:textId="77777777" w:rsidR="00703E76" w:rsidRDefault="00703E76" w:rsidP="00703E76">
      <w:pPr>
        <w:pStyle w:val="LDP1a"/>
      </w:pPr>
      <w:r>
        <w:t>(b)</w:t>
      </w:r>
      <w:r>
        <w:tab/>
        <w:t xml:space="preserve">comply with the limits and requirements for an FCM as provided for by each Appendix of this </w:t>
      </w:r>
      <w:r w:rsidR="00F04329">
        <w:t>CAO</w:t>
      </w:r>
      <w:r>
        <w:t xml:space="preserve"> which the AOC holder applies to the FCM; and</w:t>
      </w:r>
    </w:p>
    <w:p w14:paraId="00EF395E" w14:textId="77777777" w:rsidR="00703E76" w:rsidRDefault="00703E76" w:rsidP="00703E76">
      <w:pPr>
        <w:pStyle w:val="LDP1a"/>
      </w:pPr>
      <w:r>
        <w:t>(c)</w:t>
      </w:r>
      <w:r>
        <w:tab/>
        <w:t xml:space="preserve">ensure that each of the AOC holder’s FCMs, when acting as such, complies with each requirement imposed by this </w:t>
      </w:r>
      <w:r w:rsidR="00F04329">
        <w:t>CAO</w:t>
      </w:r>
      <w:r>
        <w:t xml:space="preserve"> on flight crew licences.</w:t>
      </w:r>
    </w:p>
    <w:p w14:paraId="747875DB" w14:textId="77777777" w:rsidR="00703E76" w:rsidRPr="00C600E5" w:rsidRDefault="00703E76" w:rsidP="00703E76">
      <w:pPr>
        <w:pStyle w:val="LDClauseHeading"/>
        <w:rPr>
          <w:lang w:val="en-US"/>
        </w:rPr>
      </w:pPr>
      <w:bookmarkStart w:id="38" w:name="_Toc397328996"/>
      <w:bookmarkStart w:id="39" w:name="_Toc530569403"/>
      <w:bookmarkStart w:id="40" w:name="_Toc10100401"/>
      <w:r w:rsidRPr="00C600E5">
        <w:rPr>
          <w:lang w:val="en-US"/>
        </w:rPr>
        <w:t>9</w:t>
      </w:r>
      <w:r w:rsidRPr="00C600E5">
        <w:rPr>
          <w:lang w:val="en-US"/>
        </w:rPr>
        <w:tab/>
        <w:t>General conditions on flight crew licences</w:t>
      </w:r>
      <w:bookmarkEnd w:id="38"/>
      <w:bookmarkEnd w:id="39"/>
      <w:bookmarkEnd w:id="40"/>
    </w:p>
    <w:p w14:paraId="4C4E40EE" w14:textId="77777777" w:rsidR="00703E76" w:rsidRDefault="00703E76" w:rsidP="00703E76">
      <w:pPr>
        <w:pStyle w:val="LDClause"/>
      </w:pPr>
      <w:r w:rsidRPr="0018531D">
        <w:tab/>
      </w:r>
      <w:r>
        <w:t>9.1</w:t>
      </w:r>
      <w:r w:rsidRPr="0018531D">
        <w:tab/>
      </w:r>
      <w:r>
        <w:t xml:space="preserve">The flight crew licence of an AOC holder’s FCM is subject to the condition that the FCM must comply with each limit and requirement imposed on the FCM by this </w:t>
      </w:r>
      <w:r w:rsidR="00F04329">
        <w:t>CAO</w:t>
      </w:r>
      <w:r>
        <w:t>.</w:t>
      </w:r>
    </w:p>
    <w:p w14:paraId="711DBEE7" w14:textId="77777777" w:rsidR="00703E76" w:rsidRDefault="00703E76" w:rsidP="00703E76">
      <w:pPr>
        <w:pStyle w:val="LDClause"/>
      </w:pPr>
      <w:r>
        <w:tab/>
        <w:t>9.2</w:t>
      </w:r>
      <w:r>
        <w:tab/>
        <w:t xml:space="preserve">The flight crew licence of an FCM in a private operation is subject to the condition that the FCM must comply with the requirement imposed on the FCM by paragraph 16.1 of this </w:t>
      </w:r>
      <w:r w:rsidR="00F04329">
        <w:t>CAO</w:t>
      </w:r>
      <w:r>
        <w:t>.</w:t>
      </w:r>
    </w:p>
    <w:p w14:paraId="1D3198F5" w14:textId="77777777" w:rsidR="00703E76" w:rsidRDefault="00703E76" w:rsidP="00703E76">
      <w:pPr>
        <w:pStyle w:val="LDNote"/>
      </w:pPr>
      <w:r w:rsidRPr="00BA3D40">
        <w:rPr>
          <w:i/>
        </w:rPr>
        <w:t>Note</w:t>
      </w:r>
      <w:r>
        <w:t xml:space="preserve">   Under regulation 11.077 of </w:t>
      </w:r>
      <w:r w:rsidR="00412C33">
        <w:t>CASR</w:t>
      </w:r>
      <w:r>
        <w:t>, breach of a flight crew licence condition is a strict liability offence.</w:t>
      </w:r>
    </w:p>
    <w:p w14:paraId="42DC4B83" w14:textId="77777777" w:rsidR="005A3438" w:rsidRDefault="005A3438" w:rsidP="00703E76">
      <w:pPr>
        <w:pStyle w:val="LDClauseHeading"/>
        <w:sectPr w:rsidR="005A3438" w:rsidSect="00FA76AE">
          <w:footerReference w:type="even" r:id="rId16"/>
          <w:footerReference w:type="default" r:id="rId17"/>
          <w:footerReference w:type="first" r:id="rId18"/>
          <w:pgSz w:w="11906" w:h="16838" w:code="9"/>
          <w:pgMar w:top="1418" w:right="1588" w:bottom="1134" w:left="1588" w:header="709" w:footer="709" w:gutter="0"/>
          <w:cols w:space="708"/>
          <w:titlePg/>
          <w:docGrid w:linePitch="360"/>
        </w:sectPr>
      </w:pPr>
      <w:bookmarkStart w:id="41" w:name="_Toc378165533"/>
      <w:bookmarkStart w:id="42" w:name="_Toc397328997"/>
      <w:bookmarkStart w:id="43" w:name="_Toc530569404"/>
      <w:bookmarkStart w:id="44" w:name="_Toc10100402"/>
    </w:p>
    <w:p w14:paraId="12C5BE5B" w14:textId="6E8A188A" w:rsidR="00703E76" w:rsidRPr="00A84045" w:rsidRDefault="00703E76" w:rsidP="005A3438">
      <w:pPr>
        <w:pStyle w:val="LDClauseHeading"/>
        <w:spacing w:before="120"/>
      </w:pPr>
      <w:r>
        <w:t>PART 3</w:t>
      </w:r>
      <w:r>
        <w:tab/>
      </w:r>
      <w:r w:rsidR="00A03845">
        <w:t xml:space="preserve">LIMITS AND </w:t>
      </w:r>
      <w:r>
        <w:t>REQUIREMENTS</w:t>
      </w:r>
      <w:bookmarkEnd w:id="41"/>
      <w:bookmarkEnd w:id="42"/>
      <w:bookmarkEnd w:id="43"/>
      <w:bookmarkEnd w:id="44"/>
    </w:p>
    <w:p w14:paraId="47246A3F" w14:textId="77777777" w:rsidR="00703E76" w:rsidRDefault="00703E76" w:rsidP="00703E76">
      <w:pPr>
        <w:pStyle w:val="LDClauseHeading"/>
      </w:pPr>
      <w:bookmarkStart w:id="45" w:name="_Toc530569405"/>
      <w:bookmarkStart w:id="46" w:name="_Toc10100403"/>
      <w:bookmarkStart w:id="47" w:name="_Toc397328998"/>
      <w:r>
        <w:t>10</w:t>
      </w:r>
      <w:r>
        <w:tab/>
        <w:t>Limits and requirements for operations</w:t>
      </w:r>
      <w:bookmarkEnd w:id="45"/>
      <w:bookmarkEnd w:id="46"/>
    </w:p>
    <w:p w14:paraId="5B0CCDC6" w14:textId="225D1428" w:rsidR="00703E76" w:rsidRDefault="00703E76" w:rsidP="00703E76">
      <w:pPr>
        <w:pStyle w:val="LDClause"/>
      </w:pPr>
      <w:r>
        <w:tab/>
        <w:t>10.1</w:t>
      </w:r>
      <w:r>
        <w:tab/>
        <w:t>Subject to</w:t>
      </w:r>
      <w:r w:rsidRPr="00164401">
        <w:t xml:space="preserve"> subsections </w:t>
      </w:r>
      <w:r>
        <w:t xml:space="preserve">11, </w:t>
      </w:r>
      <w:r w:rsidRPr="00164401">
        <w:t>12 and 13,</w:t>
      </w:r>
      <w:r>
        <w:t xml:space="preserve"> for an aircraft operation mentioned in column 1 of Table 10.1, an AOC holder must:</w:t>
      </w:r>
    </w:p>
    <w:p w14:paraId="153F0B6F" w14:textId="77777777" w:rsidR="00703E76" w:rsidRDefault="00703E76" w:rsidP="00703E76">
      <w:pPr>
        <w:pStyle w:val="LDP1a"/>
      </w:pPr>
      <w:r>
        <w:t>(a)</w:t>
      </w:r>
      <w:r>
        <w:tab/>
        <w:t>choose at least 1 of the Appendices in column 2 of the Table that corresponds to the operation; and</w:t>
      </w:r>
    </w:p>
    <w:p w14:paraId="2EA66762" w14:textId="0D6ABE56" w:rsidR="00703E76" w:rsidRDefault="00703E76" w:rsidP="00703E76">
      <w:pPr>
        <w:pStyle w:val="LDP1a"/>
      </w:pPr>
      <w:r>
        <w:t>(b)</w:t>
      </w:r>
      <w:r>
        <w:tab/>
        <w:t>comply with the limits and requirements for FCMs mentioned in whichever 1</w:t>
      </w:r>
      <w:r w:rsidR="00A03845">
        <w:t> </w:t>
      </w:r>
      <w:r>
        <w:t>or more of the Appendices in column 2 of the Table the holder chooses that corresponds to the operation; and</w:t>
      </w:r>
    </w:p>
    <w:p w14:paraId="40D8EE12" w14:textId="4BD796F0" w:rsidR="00703E76" w:rsidRDefault="00703E76" w:rsidP="00703E76">
      <w:pPr>
        <w:pStyle w:val="LDP1a"/>
      </w:pPr>
      <w:r>
        <w:t>(c)</w:t>
      </w:r>
      <w:r>
        <w:tab/>
        <w:t>for each kind of operation conducted by the holder — specify in the operations manual the Appendix or Appendices with which the holder has chosen to comply.</w:t>
      </w:r>
    </w:p>
    <w:p w14:paraId="40940FEE" w14:textId="77777777" w:rsidR="001E0E11" w:rsidRDefault="001E0E11" w:rsidP="001E0E11">
      <w:pPr>
        <w:pStyle w:val="LDNote"/>
      </w:pPr>
      <w:r w:rsidRPr="00F03034">
        <w:rPr>
          <w:i/>
        </w:rPr>
        <w:t>Note</w:t>
      </w:r>
      <w:r>
        <w:t> </w:t>
      </w:r>
      <w:r w:rsidRPr="00D875B3">
        <w:rPr>
          <w:i/>
        </w:rPr>
        <w:t>1</w:t>
      </w:r>
      <w:r>
        <w:t>   In this subsection, and generally throughout the CAO, a reference to an AOC holder is taken to include a reference to a Part 141 operator: see paragraph 6.4, but also paragraph 4.2.</w:t>
      </w:r>
    </w:p>
    <w:p w14:paraId="0B33E8EB" w14:textId="77777777" w:rsidR="001E0E11" w:rsidRDefault="001E0E11" w:rsidP="001E0E11">
      <w:pPr>
        <w:pStyle w:val="LDNote"/>
        <w:spacing w:after="240"/>
      </w:pPr>
      <w:r w:rsidRPr="00F03034">
        <w:rPr>
          <w:i/>
        </w:rPr>
        <w:t>Note</w:t>
      </w:r>
      <w:r>
        <w:t> </w:t>
      </w:r>
      <w:r w:rsidRPr="00D875B3">
        <w:rPr>
          <w:i/>
        </w:rPr>
        <w:t>2</w:t>
      </w:r>
      <w:r>
        <w:t>   This CAO, including the limits and requirements under subsection 10, does not apply to flight training in a flight simulation training device. However, if an AOC holder requires an FCM to carry out flight training in a flight simulation training device (</w:t>
      </w:r>
      <w:r w:rsidRPr="00F67246">
        <w:rPr>
          <w:b/>
          <w:bCs/>
          <w:i/>
          <w:iCs/>
        </w:rPr>
        <w:t>FSTD</w:t>
      </w:r>
      <w:r>
        <w:t xml:space="preserve">) as well as flight duties, the training in the FSTD must be counted as duty by virtue of the definition of </w:t>
      </w:r>
      <w:r w:rsidRPr="006C5644">
        <w:rPr>
          <w:b/>
          <w:i/>
        </w:rPr>
        <w:t>duty</w:t>
      </w:r>
      <w:r>
        <w:t xml:space="preserve"> in subsection 6.</w:t>
      </w:r>
    </w:p>
    <w:p w14:paraId="462EA892" w14:textId="18BE49E2" w:rsidR="00703E76" w:rsidRPr="00D875B3" w:rsidRDefault="00703E76" w:rsidP="005A3438">
      <w:pPr>
        <w:pStyle w:val="LDTableheading"/>
        <w:tabs>
          <w:tab w:val="clear" w:pos="1134"/>
          <w:tab w:val="clear" w:pos="1276"/>
          <w:tab w:val="clear" w:pos="1843"/>
          <w:tab w:val="clear" w:pos="1985"/>
          <w:tab w:val="left" w:pos="2183"/>
        </w:tabs>
        <w:spacing w:after="120"/>
        <w:ind w:left="709"/>
        <w:rPr>
          <w:lang w:val="en-US"/>
        </w:rPr>
      </w:pPr>
      <w:r w:rsidRPr="00D875B3">
        <w:rPr>
          <w:lang w:val="en-US"/>
        </w:rPr>
        <w:t>Table 10.1</w:t>
      </w:r>
      <w:r>
        <w:rPr>
          <w:lang w:val="en-US"/>
        </w:rPr>
        <w:tab/>
      </w:r>
      <w:r>
        <w:rPr>
          <w:lang w:val="en-US"/>
        </w:rPr>
        <w:tab/>
      </w:r>
      <w:r w:rsidRPr="00D875B3">
        <w:rPr>
          <w:lang w:val="en-US"/>
        </w:rPr>
        <w:t>Limits and requirements for operations</w:t>
      </w:r>
    </w:p>
    <w:tbl>
      <w:tblPr>
        <w:tblStyle w:val="TableGrid"/>
        <w:tblW w:w="4550"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2964"/>
      </w:tblGrid>
      <w:tr w:rsidR="00703E76" w:rsidRPr="00C819C9" w14:paraId="746FEA26" w14:textId="77777777" w:rsidTr="008D58CA">
        <w:trPr>
          <w:tblHeader/>
        </w:trPr>
        <w:tc>
          <w:tcPr>
            <w:tcW w:w="4995" w:type="dxa"/>
            <w:tcBorders>
              <w:right w:val="single" w:sz="4" w:space="0" w:color="auto"/>
            </w:tcBorders>
          </w:tcPr>
          <w:p w14:paraId="0705D397" w14:textId="77777777" w:rsidR="00703E76" w:rsidRPr="00C819C9" w:rsidRDefault="00703E76" w:rsidP="00100F83">
            <w:pPr>
              <w:pStyle w:val="LDP1a"/>
              <w:ind w:left="0" w:firstLine="0"/>
              <w:jc w:val="center"/>
              <w:rPr>
                <w:b/>
                <w:lang w:eastAsia="en-AU"/>
              </w:rPr>
            </w:pPr>
            <w:r w:rsidRPr="00C819C9">
              <w:rPr>
                <w:b/>
                <w:lang w:eastAsia="en-AU"/>
              </w:rPr>
              <w:t>Column 1 — Operation</w:t>
            </w:r>
          </w:p>
        </w:tc>
        <w:tc>
          <w:tcPr>
            <w:tcW w:w="2972" w:type="dxa"/>
            <w:tcBorders>
              <w:left w:val="single" w:sz="4" w:space="0" w:color="auto"/>
            </w:tcBorders>
          </w:tcPr>
          <w:p w14:paraId="05930693" w14:textId="77777777" w:rsidR="00703E76" w:rsidRPr="00C819C9" w:rsidRDefault="00703E76" w:rsidP="00100F83">
            <w:pPr>
              <w:pStyle w:val="LDP1a"/>
              <w:ind w:left="0" w:firstLine="0"/>
              <w:jc w:val="center"/>
              <w:rPr>
                <w:b/>
                <w:lang w:eastAsia="en-AU"/>
              </w:rPr>
            </w:pPr>
            <w:r w:rsidRPr="00C819C9">
              <w:rPr>
                <w:b/>
                <w:lang w:eastAsia="en-AU"/>
              </w:rPr>
              <w:t>Column 2 — Appendix</w:t>
            </w:r>
          </w:p>
        </w:tc>
      </w:tr>
      <w:tr w:rsidR="00703E76" w14:paraId="3FD3C350" w14:textId="77777777" w:rsidTr="008D58CA">
        <w:tc>
          <w:tcPr>
            <w:tcW w:w="4995" w:type="dxa"/>
            <w:tcBorders>
              <w:bottom w:val="single" w:sz="4" w:space="0" w:color="auto"/>
              <w:right w:val="single" w:sz="4" w:space="0" w:color="auto"/>
            </w:tcBorders>
          </w:tcPr>
          <w:p w14:paraId="0476AF37" w14:textId="430AF549" w:rsidR="00703E76" w:rsidRDefault="00703E76" w:rsidP="00703E76">
            <w:pPr>
              <w:pStyle w:val="LDP1a"/>
              <w:ind w:left="0" w:firstLine="0"/>
              <w:rPr>
                <w:lang w:eastAsia="en-AU"/>
              </w:rPr>
            </w:pPr>
            <w:r>
              <w:rPr>
                <w:lang w:eastAsia="en-AU"/>
              </w:rPr>
              <w:t>Any operation</w:t>
            </w:r>
            <w:r w:rsidR="00157464">
              <w:rPr>
                <w:lang w:eastAsia="en-AU"/>
              </w:rPr>
              <w:t>.</w:t>
            </w:r>
          </w:p>
        </w:tc>
        <w:tc>
          <w:tcPr>
            <w:tcW w:w="2972" w:type="dxa"/>
            <w:tcBorders>
              <w:left w:val="single" w:sz="4" w:space="0" w:color="auto"/>
              <w:bottom w:val="single" w:sz="4" w:space="0" w:color="auto"/>
            </w:tcBorders>
          </w:tcPr>
          <w:p w14:paraId="582C8AC0" w14:textId="77777777" w:rsidR="00703E76" w:rsidRDefault="00703E76" w:rsidP="00B91CAD">
            <w:pPr>
              <w:pStyle w:val="LDP1a"/>
              <w:ind w:left="0" w:firstLine="0"/>
              <w:rPr>
                <w:lang w:eastAsia="en-AU"/>
              </w:rPr>
            </w:pPr>
            <w:r>
              <w:rPr>
                <w:lang w:eastAsia="en-AU"/>
              </w:rPr>
              <w:t>Appendix 1</w:t>
            </w:r>
          </w:p>
        </w:tc>
      </w:tr>
      <w:tr w:rsidR="00703E76" w14:paraId="73DE3036" w14:textId="77777777" w:rsidTr="008D58CA">
        <w:tc>
          <w:tcPr>
            <w:tcW w:w="4995" w:type="dxa"/>
            <w:tcBorders>
              <w:top w:val="single" w:sz="4" w:space="0" w:color="auto"/>
              <w:bottom w:val="single" w:sz="4" w:space="0" w:color="auto"/>
              <w:right w:val="single" w:sz="4" w:space="0" w:color="auto"/>
            </w:tcBorders>
          </w:tcPr>
          <w:p w14:paraId="39F8AC8E" w14:textId="1670DBD8" w:rsidR="00703E76" w:rsidRDefault="00703E76" w:rsidP="00703E76">
            <w:pPr>
              <w:pStyle w:val="LDP1a"/>
              <w:ind w:left="0" w:firstLine="0"/>
              <w:rPr>
                <w:lang w:eastAsia="en-AU"/>
              </w:rPr>
            </w:pPr>
            <w:r>
              <w:rPr>
                <w:lang w:eastAsia="en-AU"/>
              </w:rPr>
              <w:t>Any multi-pilot operation, except flight training</w:t>
            </w:r>
            <w:r w:rsidR="00157464">
              <w:rPr>
                <w:lang w:eastAsia="en-AU"/>
              </w:rPr>
              <w:t>.</w:t>
            </w:r>
          </w:p>
        </w:tc>
        <w:tc>
          <w:tcPr>
            <w:tcW w:w="2972" w:type="dxa"/>
            <w:tcBorders>
              <w:top w:val="single" w:sz="4" w:space="0" w:color="auto"/>
              <w:left w:val="single" w:sz="4" w:space="0" w:color="auto"/>
              <w:bottom w:val="single" w:sz="4" w:space="0" w:color="auto"/>
            </w:tcBorders>
          </w:tcPr>
          <w:p w14:paraId="14008AEC" w14:textId="77777777" w:rsidR="00703E76" w:rsidRDefault="00703E76" w:rsidP="00703E76">
            <w:pPr>
              <w:pStyle w:val="LDP1a"/>
              <w:ind w:left="0" w:firstLine="0"/>
              <w:rPr>
                <w:lang w:eastAsia="en-AU"/>
              </w:rPr>
            </w:pPr>
            <w:r>
              <w:rPr>
                <w:lang w:eastAsia="en-AU"/>
              </w:rPr>
              <w:t>Appendix 2</w:t>
            </w:r>
          </w:p>
        </w:tc>
      </w:tr>
      <w:tr w:rsidR="00703E76" w14:paraId="0AFF3239" w14:textId="77777777" w:rsidTr="008D58CA">
        <w:tc>
          <w:tcPr>
            <w:tcW w:w="4995" w:type="dxa"/>
            <w:tcBorders>
              <w:top w:val="single" w:sz="4" w:space="0" w:color="auto"/>
              <w:bottom w:val="single" w:sz="4" w:space="0" w:color="auto"/>
              <w:right w:val="single" w:sz="4" w:space="0" w:color="auto"/>
            </w:tcBorders>
          </w:tcPr>
          <w:p w14:paraId="2DEC7577" w14:textId="77777777" w:rsidR="00703E76" w:rsidRDefault="00703E76" w:rsidP="00703E76">
            <w:pPr>
              <w:pStyle w:val="LDP1a"/>
              <w:tabs>
                <w:tab w:val="clear" w:pos="1191"/>
                <w:tab w:val="left" w:pos="459"/>
              </w:tabs>
              <w:ind w:left="0" w:firstLine="0"/>
              <w:rPr>
                <w:lang w:eastAsia="en-AU"/>
              </w:rPr>
            </w:pPr>
            <w:r>
              <w:rPr>
                <w:lang w:eastAsia="en-AU"/>
              </w:rPr>
              <w:t>Any multi-pilot operation, except:</w:t>
            </w:r>
          </w:p>
          <w:p w14:paraId="636314CB" w14:textId="66ED6CED" w:rsidR="00703E76" w:rsidRDefault="00703E76" w:rsidP="00703E76">
            <w:pPr>
              <w:pStyle w:val="LDP1a"/>
              <w:tabs>
                <w:tab w:val="clear" w:pos="1191"/>
                <w:tab w:val="left" w:pos="459"/>
              </w:tabs>
              <w:ind w:left="0" w:firstLine="0"/>
              <w:rPr>
                <w:lang w:eastAsia="en-AU"/>
              </w:rPr>
            </w:pPr>
            <w:r>
              <w:rPr>
                <w:lang w:eastAsia="en-AU"/>
              </w:rPr>
              <w:t>(a)</w:t>
            </w:r>
            <w:r>
              <w:rPr>
                <w:lang w:eastAsia="en-AU"/>
              </w:rPr>
              <w:tab/>
              <w:t>a complex operation; and</w:t>
            </w:r>
          </w:p>
          <w:p w14:paraId="6B21A349" w14:textId="02AEBDA5" w:rsidR="00703E76" w:rsidRDefault="00703E76" w:rsidP="00703E76">
            <w:pPr>
              <w:pStyle w:val="LDP1a"/>
              <w:tabs>
                <w:tab w:val="clear" w:pos="1191"/>
                <w:tab w:val="left" w:pos="459"/>
              </w:tabs>
              <w:ind w:left="0" w:firstLine="0"/>
              <w:rPr>
                <w:lang w:eastAsia="en-AU"/>
              </w:rPr>
            </w:pPr>
            <w:r>
              <w:rPr>
                <w:lang w:eastAsia="en-AU"/>
              </w:rPr>
              <w:t>(b)</w:t>
            </w:r>
            <w:r>
              <w:rPr>
                <w:lang w:eastAsia="en-AU"/>
              </w:rPr>
              <w:tab/>
              <w:t>flight training</w:t>
            </w:r>
            <w:r w:rsidR="00157464">
              <w:rPr>
                <w:lang w:eastAsia="en-AU"/>
              </w:rPr>
              <w:t>.</w:t>
            </w:r>
          </w:p>
        </w:tc>
        <w:tc>
          <w:tcPr>
            <w:tcW w:w="2972" w:type="dxa"/>
            <w:tcBorders>
              <w:top w:val="single" w:sz="4" w:space="0" w:color="auto"/>
              <w:left w:val="single" w:sz="4" w:space="0" w:color="auto"/>
              <w:bottom w:val="single" w:sz="4" w:space="0" w:color="auto"/>
            </w:tcBorders>
          </w:tcPr>
          <w:p w14:paraId="048204CF" w14:textId="77777777" w:rsidR="00703E76" w:rsidRDefault="00703E76" w:rsidP="00703E76">
            <w:pPr>
              <w:pStyle w:val="LDP1a"/>
              <w:ind w:left="0" w:firstLine="0"/>
              <w:rPr>
                <w:lang w:eastAsia="en-AU"/>
              </w:rPr>
            </w:pPr>
            <w:r>
              <w:rPr>
                <w:lang w:eastAsia="en-AU"/>
              </w:rPr>
              <w:t xml:space="preserve">Appendix 3 </w:t>
            </w:r>
          </w:p>
        </w:tc>
      </w:tr>
      <w:tr w:rsidR="00703E76" w14:paraId="4AB6720F" w14:textId="77777777" w:rsidTr="008D58CA">
        <w:tc>
          <w:tcPr>
            <w:tcW w:w="4995" w:type="dxa"/>
            <w:tcBorders>
              <w:top w:val="single" w:sz="4" w:space="0" w:color="auto"/>
              <w:bottom w:val="single" w:sz="4" w:space="0" w:color="auto"/>
              <w:right w:val="single" w:sz="4" w:space="0" w:color="auto"/>
            </w:tcBorders>
          </w:tcPr>
          <w:p w14:paraId="7B3670F2" w14:textId="2CBA26CB" w:rsidR="00703E76" w:rsidRDefault="00703E76" w:rsidP="00703E76">
            <w:pPr>
              <w:pStyle w:val="LDP1a"/>
              <w:ind w:left="0" w:firstLine="0"/>
              <w:rPr>
                <w:lang w:eastAsia="en-AU"/>
              </w:rPr>
            </w:pPr>
            <w:r>
              <w:rPr>
                <w:lang w:eastAsia="en-AU"/>
              </w:rPr>
              <w:t>Any operation</w:t>
            </w:r>
            <w:r w:rsidR="00157464">
              <w:rPr>
                <w:lang w:eastAsia="en-AU"/>
              </w:rPr>
              <w:t>.</w:t>
            </w:r>
          </w:p>
        </w:tc>
        <w:tc>
          <w:tcPr>
            <w:tcW w:w="2972" w:type="dxa"/>
            <w:tcBorders>
              <w:top w:val="single" w:sz="4" w:space="0" w:color="auto"/>
              <w:left w:val="single" w:sz="4" w:space="0" w:color="auto"/>
              <w:bottom w:val="single" w:sz="4" w:space="0" w:color="auto"/>
            </w:tcBorders>
          </w:tcPr>
          <w:p w14:paraId="7297F59D" w14:textId="77777777" w:rsidR="00703E76" w:rsidRDefault="00703E76" w:rsidP="00703E76">
            <w:pPr>
              <w:pStyle w:val="LDP1a"/>
              <w:ind w:left="0" w:firstLine="0"/>
              <w:rPr>
                <w:lang w:eastAsia="en-AU"/>
              </w:rPr>
            </w:pPr>
            <w:r>
              <w:rPr>
                <w:lang w:eastAsia="en-AU"/>
              </w:rPr>
              <w:t>Appendix 4</w:t>
            </w:r>
          </w:p>
        </w:tc>
      </w:tr>
      <w:tr w:rsidR="00703E76" w14:paraId="2A7E3AAA" w14:textId="77777777" w:rsidTr="008D58CA">
        <w:tc>
          <w:tcPr>
            <w:tcW w:w="4995" w:type="dxa"/>
            <w:tcBorders>
              <w:top w:val="single" w:sz="4" w:space="0" w:color="auto"/>
              <w:bottom w:val="single" w:sz="4" w:space="0" w:color="auto"/>
              <w:right w:val="single" w:sz="4" w:space="0" w:color="auto"/>
            </w:tcBorders>
          </w:tcPr>
          <w:p w14:paraId="54428430" w14:textId="27AA0103" w:rsidR="00703E76" w:rsidRDefault="00703E76" w:rsidP="00703E76">
            <w:pPr>
              <w:pStyle w:val="LDP1a"/>
              <w:ind w:left="0" w:firstLine="0"/>
              <w:rPr>
                <w:lang w:eastAsia="en-AU"/>
              </w:rPr>
            </w:pPr>
            <w:r>
              <w:rPr>
                <w:lang w:eastAsia="en-AU"/>
              </w:rPr>
              <w:t>Any balloon operation</w:t>
            </w:r>
            <w:r w:rsidR="00157464">
              <w:rPr>
                <w:lang w:eastAsia="en-AU"/>
              </w:rPr>
              <w:t>.</w:t>
            </w:r>
          </w:p>
        </w:tc>
        <w:tc>
          <w:tcPr>
            <w:tcW w:w="2972" w:type="dxa"/>
            <w:tcBorders>
              <w:top w:val="single" w:sz="4" w:space="0" w:color="auto"/>
              <w:left w:val="single" w:sz="4" w:space="0" w:color="auto"/>
              <w:bottom w:val="single" w:sz="4" w:space="0" w:color="auto"/>
            </w:tcBorders>
          </w:tcPr>
          <w:p w14:paraId="16D5FE01" w14:textId="77777777" w:rsidR="00703E76" w:rsidRDefault="00703E76" w:rsidP="00703E76">
            <w:pPr>
              <w:pStyle w:val="LDP1a"/>
              <w:ind w:left="0" w:firstLine="0"/>
              <w:rPr>
                <w:lang w:eastAsia="en-AU"/>
              </w:rPr>
            </w:pPr>
            <w:r>
              <w:rPr>
                <w:lang w:eastAsia="en-AU"/>
              </w:rPr>
              <w:t>Appendix 4A</w:t>
            </w:r>
          </w:p>
        </w:tc>
      </w:tr>
      <w:tr w:rsidR="00703E76" w14:paraId="4C243D00" w14:textId="77777777" w:rsidTr="008D58CA">
        <w:tc>
          <w:tcPr>
            <w:tcW w:w="4995" w:type="dxa"/>
            <w:tcBorders>
              <w:top w:val="single" w:sz="4" w:space="0" w:color="auto"/>
              <w:bottom w:val="single" w:sz="4" w:space="0" w:color="auto"/>
              <w:right w:val="single" w:sz="4" w:space="0" w:color="auto"/>
            </w:tcBorders>
          </w:tcPr>
          <w:p w14:paraId="479D5E7A" w14:textId="77777777" w:rsidR="00703E76" w:rsidRDefault="00703E76" w:rsidP="00703E76">
            <w:pPr>
              <w:pStyle w:val="LDP1a"/>
              <w:tabs>
                <w:tab w:val="clear" w:pos="1191"/>
                <w:tab w:val="left" w:pos="459"/>
              </w:tabs>
              <w:ind w:left="0" w:firstLine="0"/>
              <w:rPr>
                <w:lang w:eastAsia="en-AU"/>
              </w:rPr>
            </w:pPr>
            <w:r>
              <w:rPr>
                <w:lang w:eastAsia="en-AU"/>
              </w:rPr>
              <w:t>Any of the following:</w:t>
            </w:r>
          </w:p>
          <w:p w14:paraId="7B3E5C89" w14:textId="77777777" w:rsidR="00703E76" w:rsidRDefault="00703E76" w:rsidP="00703E76">
            <w:pPr>
              <w:pStyle w:val="LDP1a"/>
              <w:tabs>
                <w:tab w:val="clear" w:pos="1191"/>
                <w:tab w:val="left" w:pos="459"/>
              </w:tabs>
              <w:ind w:left="459" w:hanging="459"/>
              <w:rPr>
                <w:lang w:eastAsia="en-AU"/>
              </w:rPr>
            </w:pPr>
            <w:r>
              <w:rPr>
                <w:lang w:eastAsia="en-AU"/>
              </w:rPr>
              <w:t>(a)</w:t>
            </w:r>
            <w:r>
              <w:rPr>
                <w:lang w:eastAsia="en-AU"/>
              </w:rPr>
              <w:tab/>
              <w:t>a medical transport operation;</w:t>
            </w:r>
          </w:p>
          <w:p w14:paraId="2270FB64" w14:textId="77777777" w:rsidR="00703E76" w:rsidRDefault="00703E76" w:rsidP="00703E76">
            <w:pPr>
              <w:pStyle w:val="LDP1a"/>
              <w:tabs>
                <w:tab w:val="clear" w:pos="1191"/>
                <w:tab w:val="left" w:pos="459"/>
              </w:tabs>
              <w:ind w:left="459" w:hanging="459"/>
              <w:rPr>
                <w:lang w:eastAsia="en-AU"/>
              </w:rPr>
            </w:pPr>
            <w:r>
              <w:rPr>
                <w:lang w:eastAsia="en-AU"/>
              </w:rPr>
              <w:t>(b)</w:t>
            </w:r>
            <w:r>
              <w:rPr>
                <w:lang w:eastAsia="en-AU"/>
              </w:rPr>
              <w:tab/>
              <w:t>an emergency service operation;</w:t>
            </w:r>
          </w:p>
          <w:p w14:paraId="6368FC79" w14:textId="77777777" w:rsidR="00703E76" w:rsidRDefault="00703E76" w:rsidP="00703E76">
            <w:pPr>
              <w:pStyle w:val="LDP1a"/>
              <w:tabs>
                <w:tab w:val="clear" w:pos="1191"/>
                <w:tab w:val="left" w:pos="459"/>
              </w:tabs>
              <w:ind w:left="459" w:hanging="459"/>
              <w:rPr>
                <w:lang w:eastAsia="en-AU"/>
              </w:rPr>
            </w:pPr>
            <w:r>
              <w:rPr>
                <w:lang w:eastAsia="en-AU"/>
              </w:rPr>
              <w:t>(c)</w:t>
            </w:r>
            <w:r>
              <w:rPr>
                <w:lang w:eastAsia="en-AU"/>
              </w:rPr>
              <w:tab/>
              <w:t>flight training for an operation mentioned in paragraphs (a) and (b);</w:t>
            </w:r>
          </w:p>
          <w:p w14:paraId="4DAAA34B" w14:textId="3EFB97FE" w:rsidR="00703E76" w:rsidRDefault="00703E76" w:rsidP="00703E76">
            <w:pPr>
              <w:pStyle w:val="LDP1a"/>
              <w:tabs>
                <w:tab w:val="clear" w:pos="1191"/>
                <w:tab w:val="left" w:pos="459"/>
              </w:tabs>
              <w:ind w:left="459" w:hanging="459"/>
              <w:rPr>
                <w:lang w:eastAsia="en-AU"/>
              </w:rPr>
            </w:pPr>
            <w:r>
              <w:rPr>
                <w:lang w:eastAsia="en-AU"/>
              </w:rPr>
              <w:t>(d)</w:t>
            </w:r>
            <w:r>
              <w:rPr>
                <w:lang w:eastAsia="en-AU"/>
              </w:rPr>
              <w:tab/>
              <w:t>an operator proficiency check for an operation mentioned in paragraph</w:t>
            </w:r>
            <w:r w:rsidR="00AE4FDE">
              <w:rPr>
                <w:lang w:eastAsia="en-AU"/>
              </w:rPr>
              <w:t xml:space="preserve"> </w:t>
            </w:r>
            <w:r>
              <w:rPr>
                <w:lang w:eastAsia="en-AU"/>
              </w:rPr>
              <w:t>(a) or (b);</w:t>
            </w:r>
          </w:p>
          <w:p w14:paraId="26475F52" w14:textId="3FF584FB" w:rsidR="00703E76" w:rsidRDefault="00703E76" w:rsidP="00F809E0">
            <w:pPr>
              <w:pStyle w:val="LDP1a"/>
              <w:tabs>
                <w:tab w:val="clear" w:pos="1191"/>
                <w:tab w:val="left" w:pos="459"/>
              </w:tabs>
              <w:ind w:left="459" w:hanging="459"/>
              <w:rPr>
                <w:lang w:eastAsia="en-AU"/>
              </w:rPr>
            </w:pPr>
            <w:r>
              <w:rPr>
                <w:lang w:eastAsia="en-AU"/>
              </w:rPr>
              <w:t>(e)</w:t>
            </w:r>
            <w:r>
              <w:rPr>
                <w:lang w:eastAsia="en-AU"/>
              </w:rPr>
              <w:tab/>
              <w:t>a flight review for an operation mentioned in paragraph</w:t>
            </w:r>
            <w:r w:rsidR="00F809E0">
              <w:rPr>
                <w:lang w:eastAsia="en-AU"/>
              </w:rPr>
              <w:t xml:space="preserve"> </w:t>
            </w:r>
            <w:r>
              <w:rPr>
                <w:lang w:eastAsia="en-AU"/>
              </w:rPr>
              <w:t>(a) or (b)</w:t>
            </w:r>
            <w:r w:rsidR="00157464">
              <w:rPr>
                <w:lang w:eastAsia="en-AU"/>
              </w:rPr>
              <w:t>.</w:t>
            </w:r>
          </w:p>
        </w:tc>
        <w:tc>
          <w:tcPr>
            <w:tcW w:w="2972" w:type="dxa"/>
            <w:tcBorders>
              <w:top w:val="single" w:sz="4" w:space="0" w:color="auto"/>
              <w:left w:val="single" w:sz="4" w:space="0" w:color="auto"/>
              <w:bottom w:val="single" w:sz="4" w:space="0" w:color="auto"/>
            </w:tcBorders>
          </w:tcPr>
          <w:p w14:paraId="1B2095EC" w14:textId="77777777" w:rsidR="00703E76" w:rsidRDefault="00703E76" w:rsidP="00703E76">
            <w:pPr>
              <w:pStyle w:val="LDP1a"/>
              <w:ind w:left="0" w:firstLine="0"/>
              <w:rPr>
                <w:lang w:eastAsia="en-AU"/>
              </w:rPr>
            </w:pPr>
            <w:r>
              <w:rPr>
                <w:lang w:eastAsia="en-AU"/>
              </w:rPr>
              <w:t>Appendix 4B</w:t>
            </w:r>
          </w:p>
        </w:tc>
      </w:tr>
      <w:tr w:rsidR="00703E76" w14:paraId="3E383AD6" w14:textId="77777777" w:rsidTr="008D58CA">
        <w:tc>
          <w:tcPr>
            <w:tcW w:w="4995" w:type="dxa"/>
            <w:tcBorders>
              <w:top w:val="single" w:sz="4" w:space="0" w:color="auto"/>
              <w:bottom w:val="single" w:sz="4" w:space="0" w:color="auto"/>
              <w:right w:val="single" w:sz="4" w:space="0" w:color="auto"/>
            </w:tcBorders>
          </w:tcPr>
          <w:p w14:paraId="254500AB" w14:textId="77777777" w:rsidR="00703E76" w:rsidRDefault="00703E76" w:rsidP="00703E76">
            <w:pPr>
              <w:pStyle w:val="LDP1a"/>
              <w:tabs>
                <w:tab w:val="clear" w:pos="1191"/>
                <w:tab w:val="left" w:pos="459"/>
              </w:tabs>
              <w:ind w:left="0" w:firstLine="0"/>
              <w:rPr>
                <w:lang w:eastAsia="en-AU"/>
              </w:rPr>
            </w:pPr>
            <w:r>
              <w:rPr>
                <w:lang w:eastAsia="en-AU"/>
              </w:rPr>
              <w:t>Any of the following:</w:t>
            </w:r>
          </w:p>
          <w:p w14:paraId="63376787" w14:textId="77777777" w:rsidR="00703E76" w:rsidRDefault="00703E76" w:rsidP="00703E76">
            <w:pPr>
              <w:pStyle w:val="LDP1a"/>
              <w:tabs>
                <w:tab w:val="clear" w:pos="1191"/>
                <w:tab w:val="left" w:pos="459"/>
              </w:tabs>
              <w:ind w:left="459" w:hanging="459"/>
              <w:rPr>
                <w:lang w:eastAsia="en-AU"/>
              </w:rPr>
            </w:pPr>
            <w:r>
              <w:rPr>
                <w:lang w:eastAsia="en-AU"/>
              </w:rPr>
              <w:t>(a)</w:t>
            </w:r>
            <w:r>
              <w:rPr>
                <w:lang w:eastAsia="en-AU"/>
              </w:rPr>
              <w:tab/>
              <w:t>an aerial work operation;</w:t>
            </w:r>
          </w:p>
          <w:p w14:paraId="5F8B83DA" w14:textId="77777777" w:rsidR="00703E76" w:rsidRDefault="00703E76" w:rsidP="00703E76">
            <w:pPr>
              <w:pStyle w:val="LDP1a"/>
              <w:tabs>
                <w:tab w:val="clear" w:pos="1191"/>
                <w:tab w:val="left" w:pos="459"/>
              </w:tabs>
              <w:ind w:left="459" w:hanging="459"/>
              <w:rPr>
                <w:lang w:eastAsia="en-AU"/>
              </w:rPr>
            </w:pPr>
            <w:r>
              <w:rPr>
                <w:lang w:eastAsia="en-AU"/>
              </w:rPr>
              <w:t>(b)</w:t>
            </w:r>
            <w:r>
              <w:rPr>
                <w:lang w:eastAsia="en-AU"/>
              </w:rPr>
              <w:tab/>
              <w:t>flight training associated with aerial work;</w:t>
            </w:r>
          </w:p>
          <w:p w14:paraId="064E2BEC" w14:textId="12525687" w:rsidR="00703E76" w:rsidRDefault="00703E76" w:rsidP="00703E76">
            <w:pPr>
              <w:pStyle w:val="LDP1a"/>
              <w:tabs>
                <w:tab w:val="clear" w:pos="1191"/>
                <w:tab w:val="left" w:pos="459"/>
              </w:tabs>
              <w:ind w:left="459" w:hanging="459"/>
              <w:rPr>
                <w:lang w:eastAsia="en-AU"/>
              </w:rPr>
            </w:pPr>
            <w:r>
              <w:rPr>
                <w:lang w:eastAsia="en-AU"/>
              </w:rPr>
              <w:t>(c)</w:t>
            </w:r>
            <w:r>
              <w:rPr>
                <w:lang w:eastAsia="en-AU"/>
              </w:rPr>
              <w:tab/>
              <w:t>an operator proficiency check for an operation mentioned in paragraph</w:t>
            </w:r>
            <w:r w:rsidR="00F809E0">
              <w:rPr>
                <w:lang w:eastAsia="en-AU"/>
              </w:rPr>
              <w:t xml:space="preserve"> </w:t>
            </w:r>
            <w:r>
              <w:rPr>
                <w:lang w:eastAsia="en-AU"/>
              </w:rPr>
              <w:t>(a);</w:t>
            </w:r>
          </w:p>
          <w:p w14:paraId="7FF7BB85" w14:textId="48FB64EA" w:rsidR="00703E76" w:rsidRPr="00CE0821" w:rsidRDefault="00703E76" w:rsidP="00F809E0">
            <w:pPr>
              <w:pStyle w:val="LDP1a"/>
              <w:tabs>
                <w:tab w:val="clear" w:pos="1191"/>
                <w:tab w:val="left" w:pos="459"/>
              </w:tabs>
              <w:ind w:left="459" w:hanging="459"/>
              <w:rPr>
                <w:lang w:eastAsia="en-AU"/>
              </w:rPr>
            </w:pPr>
            <w:r>
              <w:rPr>
                <w:lang w:eastAsia="en-AU"/>
              </w:rPr>
              <w:t>(d)</w:t>
            </w:r>
            <w:r>
              <w:rPr>
                <w:lang w:eastAsia="en-AU"/>
              </w:rPr>
              <w:tab/>
              <w:t>a flight review for an operation mentioned in paragraph</w:t>
            </w:r>
            <w:r w:rsidR="00F809E0">
              <w:rPr>
                <w:lang w:eastAsia="en-AU"/>
              </w:rPr>
              <w:t xml:space="preserve"> </w:t>
            </w:r>
            <w:r>
              <w:rPr>
                <w:lang w:eastAsia="en-AU"/>
              </w:rPr>
              <w:t>(a)</w:t>
            </w:r>
            <w:r w:rsidR="00157464">
              <w:rPr>
                <w:lang w:eastAsia="en-AU"/>
              </w:rPr>
              <w:t>.</w:t>
            </w:r>
          </w:p>
        </w:tc>
        <w:tc>
          <w:tcPr>
            <w:tcW w:w="2972" w:type="dxa"/>
            <w:tcBorders>
              <w:top w:val="single" w:sz="4" w:space="0" w:color="auto"/>
              <w:left w:val="single" w:sz="4" w:space="0" w:color="auto"/>
              <w:bottom w:val="single" w:sz="4" w:space="0" w:color="auto"/>
            </w:tcBorders>
          </w:tcPr>
          <w:p w14:paraId="5DE1E5C2" w14:textId="77777777" w:rsidR="00703E76" w:rsidRDefault="00703E76" w:rsidP="00703E76">
            <w:pPr>
              <w:pStyle w:val="LDP1a"/>
              <w:ind w:left="0" w:firstLine="0"/>
              <w:rPr>
                <w:lang w:eastAsia="en-AU"/>
              </w:rPr>
            </w:pPr>
            <w:r>
              <w:rPr>
                <w:lang w:eastAsia="en-AU"/>
              </w:rPr>
              <w:t>Appendix 5</w:t>
            </w:r>
          </w:p>
        </w:tc>
      </w:tr>
      <w:tr w:rsidR="00703E76" w14:paraId="5B7D21A4" w14:textId="77777777" w:rsidTr="008D58CA">
        <w:tc>
          <w:tcPr>
            <w:tcW w:w="4995" w:type="dxa"/>
            <w:tcBorders>
              <w:top w:val="single" w:sz="4" w:space="0" w:color="auto"/>
              <w:bottom w:val="single" w:sz="4" w:space="0" w:color="auto"/>
              <w:right w:val="single" w:sz="4" w:space="0" w:color="auto"/>
            </w:tcBorders>
          </w:tcPr>
          <w:p w14:paraId="0E360B26" w14:textId="77777777" w:rsidR="00703E76" w:rsidRDefault="00703E76" w:rsidP="00703E76">
            <w:pPr>
              <w:pStyle w:val="LDP1a"/>
              <w:tabs>
                <w:tab w:val="clear" w:pos="1191"/>
                <w:tab w:val="left" w:pos="459"/>
              </w:tabs>
              <w:ind w:left="0" w:firstLine="0"/>
              <w:rPr>
                <w:lang w:eastAsia="en-AU"/>
              </w:rPr>
            </w:pPr>
            <w:r>
              <w:rPr>
                <w:lang w:eastAsia="en-AU"/>
              </w:rPr>
              <w:t>Any of the following:</w:t>
            </w:r>
          </w:p>
          <w:p w14:paraId="4A565764" w14:textId="77777777" w:rsidR="00703E76" w:rsidRDefault="00703E76" w:rsidP="00703E76">
            <w:pPr>
              <w:pStyle w:val="LDP1a"/>
              <w:tabs>
                <w:tab w:val="clear" w:pos="1191"/>
                <w:tab w:val="left" w:pos="459"/>
              </w:tabs>
              <w:ind w:left="459" w:hanging="459"/>
              <w:rPr>
                <w:lang w:eastAsia="en-AU"/>
              </w:rPr>
            </w:pPr>
            <w:r>
              <w:rPr>
                <w:lang w:eastAsia="en-AU"/>
              </w:rPr>
              <w:t>(a)</w:t>
            </w:r>
            <w:r>
              <w:rPr>
                <w:lang w:eastAsia="en-AU"/>
              </w:rPr>
              <w:tab/>
              <w:t>an aerial work operation, conducted during daylight hours only;</w:t>
            </w:r>
          </w:p>
          <w:p w14:paraId="6D638612" w14:textId="77777777" w:rsidR="00703E76" w:rsidRDefault="00703E76" w:rsidP="00703E76">
            <w:pPr>
              <w:pStyle w:val="LDP1a"/>
              <w:tabs>
                <w:tab w:val="clear" w:pos="1191"/>
                <w:tab w:val="left" w:pos="459"/>
              </w:tabs>
              <w:ind w:left="459" w:hanging="459"/>
              <w:rPr>
                <w:lang w:eastAsia="en-AU"/>
              </w:rPr>
            </w:pPr>
            <w:r>
              <w:rPr>
                <w:lang w:eastAsia="en-AU"/>
              </w:rPr>
              <w:t>(b)</w:t>
            </w:r>
            <w:r>
              <w:rPr>
                <w:lang w:eastAsia="en-AU"/>
              </w:rPr>
              <w:tab/>
              <w:t>flight training associated with aerial work conducted during daylight hours only;</w:t>
            </w:r>
          </w:p>
          <w:p w14:paraId="1E1B4C37" w14:textId="3120510E" w:rsidR="00703E76" w:rsidRDefault="00703E76" w:rsidP="00703E76">
            <w:pPr>
              <w:pStyle w:val="LDP1a"/>
              <w:tabs>
                <w:tab w:val="clear" w:pos="1191"/>
                <w:tab w:val="left" w:pos="459"/>
              </w:tabs>
              <w:ind w:left="459" w:hanging="459"/>
              <w:rPr>
                <w:lang w:eastAsia="en-AU"/>
              </w:rPr>
            </w:pPr>
            <w:r>
              <w:rPr>
                <w:lang w:eastAsia="en-AU"/>
              </w:rPr>
              <w:t>(c)</w:t>
            </w:r>
            <w:r>
              <w:rPr>
                <w:lang w:eastAsia="en-AU"/>
              </w:rPr>
              <w:tab/>
              <w:t>an operator proficiency check for an operation mentioned in paragraph</w:t>
            </w:r>
            <w:r w:rsidR="00F809E0">
              <w:rPr>
                <w:lang w:eastAsia="en-AU"/>
              </w:rPr>
              <w:t xml:space="preserve"> </w:t>
            </w:r>
            <w:r>
              <w:rPr>
                <w:lang w:eastAsia="en-AU"/>
              </w:rPr>
              <w:t>(a);</w:t>
            </w:r>
          </w:p>
          <w:p w14:paraId="18478E35" w14:textId="6F5B515A" w:rsidR="00703E76" w:rsidRDefault="00703E76" w:rsidP="00F809E0">
            <w:pPr>
              <w:pStyle w:val="LDP1a"/>
              <w:tabs>
                <w:tab w:val="clear" w:pos="1191"/>
                <w:tab w:val="left" w:pos="459"/>
              </w:tabs>
              <w:ind w:left="459" w:hanging="459"/>
              <w:rPr>
                <w:lang w:eastAsia="en-AU"/>
              </w:rPr>
            </w:pPr>
            <w:r>
              <w:rPr>
                <w:lang w:eastAsia="en-AU"/>
              </w:rPr>
              <w:t>(d)</w:t>
            </w:r>
            <w:r>
              <w:rPr>
                <w:lang w:eastAsia="en-AU"/>
              </w:rPr>
              <w:tab/>
              <w:t>a flight review for an operation mentioned in paragraph</w:t>
            </w:r>
            <w:r w:rsidR="00F809E0">
              <w:rPr>
                <w:lang w:eastAsia="en-AU"/>
              </w:rPr>
              <w:t xml:space="preserve"> </w:t>
            </w:r>
            <w:r>
              <w:rPr>
                <w:lang w:eastAsia="en-AU"/>
              </w:rPr>
              <w:t>(a)</w:t>
            </w:r>
            <w:r w:rsidR="00157464">
              <w:rPr>
                <w:lang w:eastAsia="en-AU"/>
              </w:rPr>
              <w:t>.</w:t>
            </w:r>
          </w:p>
        </w:tc>
        <w:tc>
          <w:tcPr>
            <w:tcW w:w="2972" w:type="dxa"/>
            <w:tcBorders>
              <w:top w:val="single" w:sz="4" w:space="0" w:color="auto"/>
              <w:left w:val="single" w:sz="4" w:space="0" w:color="auto"/>
              <w:bottom w:val="single" w:sz="4" w:space="0" w:color="auto"/>
            </w:tcBorders>
          </w:tcPr>
          <w:p w14:paraId="0C2751E3" w14:textId="77777777" w:rsidR="00703E76" w:rsidRDefault="00703E76" w:rsidP="00703E76">
            <w:pPr>
              <w:pStyle w:val="LDP1a"/>
              <w:ind w:left="0" w:firstLine="0"/>
              <w:rPr>
                <w:lang w:eastAsia="en-AU"/>
              </w:rPr>
            </w:pPr>
            <w:r>
              <w:rPr>
                <w:lang w:eastAsia="en-AU"/>
              </w:rPr>
              <w:t>Appendix 5A</w:t>
            </w:r>
          </w:p>
        </w:tc>
      </w:tr>
      <w:tr w:rsidR="00703E76" w14:paraId="5EB36CFC" w14:textId="77777777" w:rsidTr="008D58CA">
        <w:tc>
          <w:tcPr>
            <w:tcW w:w="4995" w:type="dxa"/>
            <w:tcBorders>
              <w:top w:val="single" w:sz="4" w:space="0" w:color="auto"/>
              <w:bottom w:val="single" w:sz="4" w:space="0" w:color="auto"/>
              <w:right w:val="single" w:sz="4" w:space="0" w:color="auto"/>
            </w:tcBorders>
          </w:tcPr>
          <w:p w14:paraId="6A8088E9" w14:textId="77777777" w:rsidR="00703E76" w:rsidRDefault="00703E76" w:rsidP="00703E76">
            <w:pPr>
              <w:pStyle w:val="LDP1a"/>
              <w:tabs>
                <w:tab w:val="clear" w:pos="1191"/>
                <w:tab w:val="left" w:pos="459"/>
              </w:tabs>
              <w:ind w:left="0" w:firstLine="0"/>
              <w:rPr>
                <w:lang w:eastAsia="en-AU"/>
              </w:rPr>
            </w:pPr>
            <w:r>
              <w:rPr>
                <w:lang w:eastAsia="en-AU"/>
              </w:rPr>
              <w:t>Any of the following:</w:t>
            </w:r>
          </w:p>
          <w:p w14:paraId="601147E8" w14:textId="77777777" w:rsidR="00703E76" w:rsidRDefault="00703E76" w:rsidP="00703E76">
            <w:pPr>
              <w:pStyle w:val="LDP1a"/>
              <w:tabs>
                <w:tab w:val="clear" w:pos="1191"/>
                <w:tab w:val="left" w:pos="459"/>
              </w:tabs>
              <w:ind w:left="459" w:hanging="459"/>
              <w:rPr>
                <w:lang w:eastAsia="en-AU"/>
              </w:rPr>
            </w:pPr>
            <w:r>
              <w:rPr>
                <w:lang w:eastAsia="en-AU"/>
              </w:rPr>
              <w:t>(a)</w:t>
            </w:r>
            <w:r>
              <w:rPr>
                <w:lang w:eastAsia="en-AU"/>
              </w:rPr>
              <w:tab/>
              <w:t>flight training;</w:t>
            </w:r>
          </w:p>
          <w:p w14:paraId="12007363" w14:textId="77777777" w:rsidR="00703E76" w:rsidRDefault="00703E76" w:rsidP="00703E76">
            <w:pPr>
              <w:pStyle w:val="LDP1a"/>
              <w:tabs>
                <w:tab w:val="clear" w:pos="1191"/>
                <w:tab w:val="left" w:pos="459"/>
              </w:tabs>
              <w:ind w:left="459" w:hanging="459"/>
              <w:rPr>
                <w:lang w:eastAsia="en-AU"/>
              </w:rPr>
            </w:pPr>
            <w:r>
              <w:rPr>
                <w:lang w:eastAsia="en-AU"/>
              </w:rPr>
              <w:t>(b)</w:t>
            </w:r>
            <w:r>
              <w:rPr>
                <w:lang w:eastAsia="en-AU"/>
              </w:rPr>
              <w:tab/>
              <w:t>a proficiency check;</w:t>
            </w:r>
          </w:p>
          <w:p w14:paraId="36576A38" w14:textId="1D4CDC90" w:rsidR="00703E76" w:rsidRDefault="00703E76" w:rsidP="00703E76">
            <w:pPr>
              <w:pStyle w:val="LDP1a"/>
              <w:tabs>
                <w:tab w:val="clear" w:pos="1191"/>
                <w:tab w:val="left" w:pos="459"/>
              </w:tabs>
              <w:ind w:left="459" w:hanging="459"/>
              <w:rPr>
                <w:lang w:eastAsia="en-AU"/>
              </w:rPr>
            </w:pPr>
            <w:r>
              <w:rPr>
                <w:lang w:eastAsia="en-AU"/>
              </w:rPr>
              <w:t>(c)</w:t>
            </w:r>
            <w:r>
              <w:rPr>
                <w:lang w:eastAsia="en-AU"/>
              </w:rPr>
              <w:tab/>
              <w:t>a flight review</w:t>
            </w:r>
            <w:r w:rsidR="00157464">
              <w:rPr>
                <w:lang w:eastAsia="en-AU"/>
              </w:rPr>
              <w:t>.</w:t>
            </w:r>
          </w:p>
        </w:tc>
        <w:tc>
          <w:tcPr>
            <w:tcW w:w="2972" w:type="dxa"/>
            <w:tcBorders>
              <w:top w:val="single" w:sz="4" w:space="0" w:color="auto"/>
              <w:left w:val="single" w:sz="4" w:space="0" w:color="auto"/>
              <w:bottom w:val="single" w:sz="4" w:space="0" w:color="auto"/>
            </w:tcBorders>
          </w:tcPr>
          <w:p w14:paraId="5292A43C" w14:textId="77777777" w:rsidR="00703E76" w:rsidRDefault="00703E76" w:rsidP="00703E76">
            <w:pPr>
              <w:pStyle w:val="LDP1a"/>
              <w:ind w:left="0" w:firstLine="0"/>
              <w:rPr>
                <w:lang w:eastAsia="en-AU"/>
              </w:rPr>
            </w:pPr>
            <w:r>
              <w:rPr>
                <w:lang w:eastAsia="en-AU"/>
              </w:rPr>
              <w:t>Appendix 6</w:t>
            </w:r>
          </w:p>
        </w:tc>
      </w:tr>
      <w:tr w:rsidR="00703E76" w14:paraId="264CE86A" w14:textId="77777777" w:rsidTr="008D58CA">
        <w:tc>
          <w:tcPr>
            <w:tcW w:w="4995" w:type="dxa"/>
            <w:tcBorders>
              <w:top w:val="single" w:sz="4" w:space="0" w:color="auto"/>
              <w:bottom w:val="single" w:sz="4" w:space="0" w:color="auto"/>
              <w:right w:val="single" w:sz="4" w:space="0" w:color="auto"/>
            </w:tcBorders>
          </w:tcPr>
          <w:p w14:paraId="2468DB90" w14:textId="28B64553" w:rsidR="00703E76" w:rsidRDefault="00703E76" w:rsidP="00703E76">
            <w:pPr>
              <w:pStyle w:val="LDP1a"/>
              <w:ind w:left="0" w:firstLine="0"/>
              <w:rPr>
                <w:lang w:eastAsia="en-AU"/>
              </w:rPr>
            </w:pPr>
            <w:r>
              <w:rPr>
                <w:lang w:eastAsia="en-AU"/>
              </w:rPr>
              <w:t>Any operation</w:t>
            </w:r>
            <w:r w:rsidR="00157464">
              <w:rPr>
                <w:lang w:eastAsia="en-AU"/>
              </w:rPr>
              <w:t>.</w:t>
            </w:r>
          </w:p>
        </w:tc>
        <w:tc>
          <w:tcPr>
            <w:tcW w:w="2972" w:type="dxa"/>
            <w:tcBorders>
              <w:top w:val="single" w:sz="4" w:space="0" w:color="auto"/>
              <w:left w:val="single" w:sz="4" w:space="0" w:color="auto"/>
              <w:bottom w:val="single" w:sz="4" w:space="0" w:color="auto"/>
            </w:tcBorders>
          </w:tcPr>
          <w:p w14:paraId="65BBD8E2" w14:textId="77777777" w:rsidR="00703E76" w:rsidRDefault="00703E76" w:rsidP="00703E76">
            <w:pPr>
              <w:pStyle w:val="LDP1a"/>
              <w:ind w:left="0" w:firstLine="0"/>
              <w:rPr>
                <w:lang w:eastAsia="en-AU"/>
              </w:rPr>
            </w:pPr>
            <w:r>
              <w:rPr>
                <w:lang w:eastAsia="en-AU"/>
              </w:rPr>
              <w:t>Appendix 7</w:t>
            </w:r>
          </w:p>
          <w:p w14:paraId="727C516E" w14:textId="51B57849" w:rsidR="00703E76" w:rsidRPr="0000667F" w:rsidRDefault="00703E76" w:rsidP="00B91CAD">
            <w:pPr>
              <w:pStyle w:val="LDP1a"/>
              <w:spacing w:after="80"/>
              <w:ind w:left="0" w:firstLine="0"/>
              <w:rPr>
                <w:sz w:val="20"/>
                <w:szCs w:val="20"/>
                <w:lang w:eastAsia="en-AU"/>
              </w:rPr>
            </w:pPr>
            <w:r w:rsidRPr="0000667F">
              <w:rPr>
                <w:i/>
                <w:sz w:val="20"/>
                <w:szCs w:val="20"/>
                <w:lang w:eastAsia="en-AU"/>
              </w:rPr>
              <w:t>Note</w:t>
            </w:r>
            <w:r w:rsidRPr="0000667F">
              <w:rPr>
                <w:sz w:val="20"/>
                <w:szCs w:val="20"/>
                <w:lang w:eastAsia="en-AU"/>
              </w:rPr>
              <w:t>   Use of Ap</w:t>
            </w:r>
            <w:r>
              <w:rPr>
                <w:sz w:val="20"/>
                <w:szCs w:val="20"/>
                <w:lang w:eastAsia="en-AU"/>
              </w:rPr>
              <w:t>pendix 7 requires CASA approval</w:t>
            </w:r>
            <w:r w:rsidR="00B91CAD">
              <w:rPr>
                <w:sz w:val="20"/>
                <w:szCs w:val="20"/>
                <w:lang w:eastAsia="en-AU"/>
              </w:rPr>
              <w:t>.</w:t>
            </w:r>
          </w:p>
        </w:tc>
      </w:tr>
    </w:tbl>
    <w:p w14:paraId="6F7D034C" w14:textId="7D1250B5" w:rsidR="00703E76" w:rsidRDefault="00703E76" w:rsidP="008D58CA">
      <w:pPr>
        <w:pStyle w:val="LDClause"/>
        <w:spacing w:before="80"/>
      </w:pPr>
      <w:r>
        <w:tab/>
        <w:t>10.2</w:t>
      </w:r>
      <w:r>
        <w:tab/>
        <w:t>Subject to subsections 11 and 13, each FCM of an AOC holder must comply with the limits and requirements mentioned in the Appendix or Appendices which the AOC holder has chosen to comply with under paragraph</w:t>
      </w:r>
      <w:r w:rsidR="00C50E74">
        <w:t> </w:t>
      </w:r>
      <w:r>
        <w:t>10.1.</w:t>
      </w:r>
    </w:p>
    <w:p w14:paraId="1EBFE149" w14:textId="2B19554A" w:rsidR="00703E76" w:rsidRDefault="00703E76" w:rsidP="00703E76">
      <w:pPr>
        <w:pStyle w:val="LDClauseHeading"/>
      </w:pPr>
      <w:bookmarkStart w:id="48" w:name="_Toc530569406"/>
      <w:bookmarkStart w:id="49" w:name="_Toc10100404"/>
      <w:bookmarkStart w:id="50" w:name="_Toc397329002"/>
      <w:bookmarkEnd w:id="47"/>
      <w:r>
        <w:t>11</w:t>
      </w:r>
      <w:r>
        <w:tab/>
        <w:t>Part 137 operations</w:t>
      </w:r>
      <w:bookmarkEnd w:id="48"/>
      <w:bookmarkEnd w:id="49"/>
    </w:p>
    <w:p w14:paraId="3FBF76FC" w14:textId="3D943CAD" w:rsidR="00433A49" w:rsidRDefault="00433A49" w:rsidP="00433A49">
      <w:pPr>
        <w:pStyle w:val="LDClause"/>
      </w:pPr>
      <w:r>
        <w:tab/>
        <w:t>11.1</w:t>
      </w:r>
      <w:r>
        <w:tab/>
        <w:t xml:space="preserve">Despite any other provision of this Order, this subsection </w:t>
      </w:r>
      <w:r w:rsidR="00155300">
        <w:t>takes effect</w:t>
      </w:r>
      <w:r>
        <w:t xml:space="preserve"> on </w:t>
      </w:r>
      <w:r w:rsidR="00201464">
        <w:t>2</w:t>
      </w:r>
      <w:r w:rsidR="007F6414">
        <w:t> </w:t>
      </w:r>
      <w:r w:rsidR="00201464">
        <w:t>September 2019</w:t>
      </w:r>
      <w:r>
        <w:t>.</w:t>
      </w:r>
    </w:p>
    <w:p w14:paraId="00E6CAFA" w14:textId="77777777" w:rsidR="00F01FCD" w:rsidRDefault="00F01FCD" w:rsidP="00433A49">
      <w:pPr>
        <w:pStyle w:val="LDClause"/>
      </w:pPr>
      <w:r>
        <w:tab/>
        <w:t>11.2</w:t>
      </w:r>
      <w:r>
        <w:tab/>
        <w:t>In this subsection:</w:t>
      </w:r>
    </w:p>
    <w:p w14:paraId="183DFCE5" w14:textId="7F2FF193" w:rsidR="00E25589" w:rsidRDefault="00F01FCD" w:rsidP="008C10DC">
      <w:pPr>
        <w:pStyle w:val="LDdefinition"/>
      </w:pPr>
      <w:r>
        <w:rPr>
          <w:b/>
          <w:i/>
        </w:rPr>
        <w:t xml:space="preserve">relevant </w:t>
      </w:r>
      <w:r w:rsidRPr="00F01FCD">
        <w:rPr>
          <w:b/>
          <w:i/>
        </w:rPr>
        <w:t>operation</w:t>
      </w:r>
      <w:r>
        <w:t xml:space="preserve"> means an aerial application operation in an aeroplane under Part 137 of CASR</w:t>
      </w:r>
      <w:r w:rsidR="00E25589">
        <w:t>.</w:t>
      </w:r>
    </w:p>
    <w:p w14:paraId="4996A9FE" w14:textId="1B857BDB" w:rsidR="00E25589" w:rsidRDefault="00E25589" w:rsidP="00744607">
      <w:pPr>
        <w:pStyle w:val="LDNote"/>
      </w:pPr>
      <w:r w:rsidRPr="00E25589">
        <w:rPr>
          <w:i/>
        </w:rPr>
        <w:t>Note</w:t>
      </w:r>
      <w:r w:rsidRPr="00E25589">
        <w:t>   </w:t>
      </w:r>
      <w:r>
        <w:t>S</w:t>
      </w:r>
      <w:r w:rsidRPr="00E25589">
        <w:t>ubsection</w:t>
      </w:r>
      <w:r>
        <w:t xml:space="preserve"> 11</w:t>
      </w:r>
      <w:r w:rsidRPr="00E25589">
        <w:t xml:space="preserve"> has no application to aerial application operations in a helicopter.</w:t>
      </w:r>
    </w:p>
    <w:p w14:paraId="4365E1DD" w14:textId="2AB45773" w:rsidR="00433A49" w:rsidRPr="00433A49" w:rsidRDefault="00433A49" w:rsidP="00433A49">
      <w:pPr>
        <w:pStyle w:val="LDClause"/>
      </w:pPr>
      <w:r>
        <w:tab/>
        <w:t>11.</w:t>
      </w:r>
      <w:r w:rsidR="00F01FCD">
        <w:t>3</w:t>
      </w:r>
      <w:r>
        <w:tab/>
        <w:t>Except for this subsection</w:t>
      </w:r>
      <w:r w:rsidR="00F01FCD">
        <w:t>, paragraph 16.1</w:t>
      </w:r>
      <w:r w:rsidR="00A04D30">
        <w:t xml:space="preserve"> and any relevant definitions in subsection 5</w:t>
      </w:r>
      <w:r>
        <w:t xml:space="preserve">, </w:t>
      </w:r>
      <w:r w:rsidR="007A3ED8">
        <w:t>this CAO does not apply to:</w:t>
      </w:r>
    </w:p>
    <w:p w14:paraId="4AA33305" w14:textId="578CBA2F" w:rsidR="002E062A" w:rsidRDefault="002E062A" w:rsidP="002E062A">
      <w:pPr>
        <w:pStyle w:val="LDP1a"/>
      </w:pPr>
      <w:r>
        <w:t>(a)</w:t>
      </w:r>
      <w:r>
        <w:tab/>
        <w:t xml:space="preserve">an AOC holder engaged in </w:t>
      </w:r>
      <w:r w:rsidR="00F01FCD">
        <w:t>a relevant operation</w:t>
      </w:r>
      <w:r>
        <w:t>;</w:t>
      </w:r>
    </w:p>
    <w:p w14:paraId="6BE2522F" w14:textId="7A5F2D76" w:rsidR="007A3ED8" w:rsidRDefault="002E062A" w:rsidP="002E062A">
      <w:pPr>
        <w:pStyle w:val="LDP1a"/>
      </w:pPr>
      <w:r>
        <w:t>(b)</w:t>
      </w:r>
      <w:r>
        <w:tab/>
        <w:t>an FCM employed by, and undertaking duties for, the AOC holder mentioned in subparagraph (a)</w:t>
      </w:r>
      <w:r w:rsidR="00692B42">
        <w:t>.</w:t>
      </w:r>
    </w:p>
    <w:p w14:paraId="32808951" w14:textId="6B174392" w:rsidR="007A3ED8" w:rsidRDefault="007A3ED8" w:rsidP="007A3ED8">
      <w:pPr>
        <w:pStyle w:val="LDClause"/>
      </w:pPr>
      <w:r>
        <w:tab/>
        <w:t>11.</w:t>
      </w:r>
      <w:r w:rsidR="00F01FCD">
        <w:t>4</w:t>
      </w:r>
      <w:r>
        <w:tab/>
        <w:t>It is a condition on the AOC of an AOC holder mentioned in subparagraph 11.</w:t>
      </w:r>
      <w:r w:rsidR="00F01FCD">
        <w:t>3</w:t>
      </w:r>
      <w:r w:rsidR="008C10DC">
        <w:t> </w:t>
      </w:r>
      <w:r>
        <w:t>(a) that the holder must comply with Subpart 137.Q of CASR.</w:t>
      </w:r>
    </w:p>
    <w:p w14:paraId="3AB04AFE" w14:textId="3065AB23" w:rsidR="007E3274" w:rsidRDefault="007E3274" w:rsidP="00744607">
      <w:pPr>
        <w:pStyle w:val="LDNote"/>
      </w:pPr>
      <w:r w:rsidRPr="002E062A">
        <w:rPr>
          <w:i/>
        </w:rPr>
        <w:t>Note</w:t>
      </w:r>
      <w:r>
        <w:t>   Such AOC holders are bound by Subpart 137.Q of CASR and there are penalties under Subpart 137.Q for failure to comply.</w:t>
      </w:r>
    </w:p>
    <w:p w14:paraId="73FE1769" w14:textId="0329CBAC" w:rsidR="007E3274" w:rsidRDefault="007E3274" w:rsidP="00F01FCD">
      <w:pPr>
        <w:pStyle w:val="LDClause"/>
      </w:pPr>
      <w:r>
        <w:tab/>
        <w:t>11.</w:t>
      </w:r>
      <w:r w:rsidR="00F01FCD">
        <w:t>5</w:t>
      </w:r>
      <w:r>
        <w:tab/>
      </w:r>
      <w:r w:rsidR="00F01FCD">
        <w:t>I</w:t>
      </w:r>
      <w:r>
        <w:t>t</w:t>
      </w:r>
      <w:r w:rsidRPr="008C10DC">
        <w:rPr>
          <w:sz w:val="26"/>
          <w:szCs w:val="26"/>
        </w:rPr>
        <w:t xml:space="preserve"> </w:t>
      </w:r>
      <w:r>
        <w:t>is</w:t>
      </w:r>
      <w:r w:rsidRPr="008C10DC">
        <w:rPr>
          <w:sz w:val="26"/>
          <w:szCs w:val="26"/>
        </w:rPr>
        <w:t xml:space="preserve"> </w:t>
      </w:r>
      <w:r>
        <w:t>a</w:t>
      </w:r>
      <w:r w:rsidRPr="008C10DC">
        <w:rPr>
          <w:sz w:val="26"/>
          <w:szCs w:val="26"/>
        </w:rPr>
        <w:t xml:space="preserve"> </w:t>
      </w:r>
      <w:r>
        <w:t>condition</w:t>
      </w:r>
      <w:r w:rsidRPr="008C10DC">
        <w:rPr>
          <w:sz w:val="26"/>
          <w:szCs w:val="26"/>
        </w:rPr>
        <w:t xml:space="preserve"> </w:t>
      </w:r>
      <w:r>
        <w:t>on</w:t>
      </w:r>
      <w:r w:rsidRPr="008C10DC">
        <w:rPr>
          <w:sz w:val="26"/>
          <w:szCs w:val="26"/>
        </w:rPr>
        <w:t xml:space="preserve"> </w:t>
      </w:r>
      <w:r>
        <w:t>the</w:t>
      </w:r>
      <w:r w:rsidRPr="008C10DC">
        <w:rPr>
          <w:sz w:val="26"/>
          <w:szCs w:val="26"/>
        </w:rPr>
        <w:t xml:space="preserve"> </w:t>
      </w:r>
      <w:r>
        <w:t>flight</w:t>
      </w:r>
      <w:r w:rsidRPr="008C10DC">
        <w:rPr>
          <w:sz w:val="26"/>
          <w:szCs w:val="26"/>
        </w:rPr>
        <w:t xml:space="preserve"> </w:t>
      </w:r>
      <w:r>
        <w:t>crew</w:t>
      </w:r>
      <w:r w:rsidRPr="008C10DC">
        <w:rPr>
          <w:sz w:val="26"/>
          <w:szCs w:val="26"/>
        </w:rPr>
        <w:t xml:space="preserve"> </w:t>
      </w:r>
      <w:r>
        <w:t>licence</w:t>
      </w:r>
      <w:r w:rsidRPr="008C10DC">
        <w:rPr>
          <w:sz w:val="26"/>
          <w:szCs w:val="26"/>
        </w:rPr>
        <w:t xml:space="preserve"> </w:t>
      </w:r>
      <w:r>
        <w:t>of</w:t>
      </w:r>
      <w:r w:rsidRPr="008C10DC">
        <w:rPr>
          <w:sz w:val="26"/>
          <w:szCs w:val="26"/>
        </w:rPr>
        <w:t xml:space="preserve"> </w:t>
      </w:r>
      <w:r>
        <w:t>an</w:t>
      </w:r>
      <w:r w:rsidRPr="008C10DC">
        <w:rPr>
          <w:sz w:val="26"/>
          <w:szCs w:val="26"/>
        </w:rPr>
        <w:t xml:space="preserve"> </w:t>
      </w:r>
      <w:r>
        <w:t>FCM</w:t>
      </w:r>
      <w:r w:rsidRPr="008C10DC">
        <w:rPr>
          <w:sz w:val="26"/>
          <w:szCs w:val="26"/>
        </w:rPr>
        <w:t xml:space="preserve"> </w:t>
      </w:r>
      <w:r>
        <w:t>mentioned</w:t>
      </w:r>
      <w:r w:rsidRPr="008C10DC">
        <w:rPr>
          <w:sz w:val="26"/>
          <w:szCs w:val="26"/>
        </w:rPr>
        <w:t xml:space="preserve"> </w:t>
      </w:r>
      <w:r>
        <w:t>in subparagraph</w:t>
      </w:r>
      <w:r w:rsidR="008C10DC">
        <w:t> </w:t>
      </w:r>
      <w:r>
        <w:t>11.</w:t>
      </w:r>
      <w:r w:rsidR="00F01FCD">
        <w:t>3</w:t>
      </w:r>
      <w:r w:rsidR="008C10DC">
        <w:t> </w:t>
      </w:r>
      <w:r>
        <w:t>(b) that the FCM must comply with</w:t>
      </w:r>
      <w:r w:rsidR="00F01FCD">
        <w:t xml:space="preserve"> </w:t>
      </w:r>
      <w:r>
        <w:t>Subpart 137.Q of CASR</w:t>
      </w:r>
      <w:r w:rsidR="00F01FCD">
        <w:t>.</w:t>
      </w:r>
    </w:p>
    <w:p w14:paraId="4F80DDD3" w14:textId="284EABEC" w:rsidR="007E3274" w:rsidRDefault="007E3274" w:rsidP="00744607">
      <w:pPr>
        <w:pStyle w:val="LDNote"/>
      </w:pPr>
      <w:r w:rsidRPr="002E062A">
        <w:rPr>
          <w:i/>
        </w:rPr>
        <w:t>Note</w:t>
      </w:r>
      <w:r>
        <w:t>   Such FCMs are bound by Subpart 137.Q of CASR and there are penalties under Subpart</w:t>
      </w:r>
      <w:r w:rsidR="008C10DC">
        <w:t> </w:t>
      </w:r>
      <w:r>
        <w:t>137.Q for failure to comply.</w:t>
      </w:r>
    </w:p>
    <w:p w14:paraId="74E5B1BA" w14:textId="39D5C17B" w:rsidR="00692B42" w:rsidRDefault="00692B42" w:rsidP="00744607">
      <w:pPr>
        <w:pStyle w:val="LDClause"/>
      </w:pPr>
      <w:r>
        <w:tab/>
        <w:t>11.</w:t>
      </w:r>
      <w:r w:rsidR="00F01FCD">
        <w:t>6</w:t>
      </w:r>
      <w:r>
        <w:tab/>
      </w:r>
      <w:r w:rsidR="007E3274">
        <w:t xml:space="preserve">Subject to paragraph </w:t>
      </w:r>
      <w:r w:rsidR="007056C0">
        <w:t>11.</w:t>
      </w:r>
      <w:r w:rsidR="00F01FCD">
        <w:t>7</w:t>
      </w:r>
      <w:r w:rsidR="007E3274">
        <w:t>, b</w:t>
      </w:r>
      <w:r w:rsidRPr="001122E3">
        <w:t>efore an FCM conducts a</w:t>
      </w:r>
      <w:r w:rsidR="00F01FCD">
        <w:t xml:space="preserve"> relevant operation</w:t>
      </w:r>
      <w:r w:rsidRPr="001122E3">
        <w:t xml:space="preserve"> </w:t>
      </w:r>
      <w:r w:rsidR="00A04D30">
        <w:t>for an</w:t>
      </w:r>
      <w:r w:rsidRPr="001122E3">
        <w:t xml:space="preserve"> </w:t>
      </w:r>
      <w:r>
        <w:t>AOC holder</w:t>
      </w:r>
      <w:r w:rsidR="00A04D30">
        <w:t>, the holder</w:t>
      </w:r>
      <w:r w:rsidRPr="001122E3">
        <w:t xml:space="preserve"> must be satisfied that the FCM has received awareness material, or training, in managing the fatigue-related risks relevant to his or her duties as an FCM</w:t>
      </w:r>
      <w:r w:rsidR="005861A7">
        <w:t>.</w:t>
      </w:r>
    </w:p>
    <w:p w14:paraId="3C250664" w14:textId="4BCAC809" w:rsidR="00E14510" w:rsidRDefault="007E3274" w:rsidP="00744607">
      <w:pPr>
        <w:pStyle w:val="LDClause"/>
      </w:pPr>
      <w:r>
        <w:tab/>
        <w:t>11.</w:t>
      </w:r>
      <w:r w:rsidR="00F01FCD">
        <w:t>7</w:t>
      </w:r>
      <w:r>
        <w:tab/>
        <w:t xml:space="preserve">Paragraph </w:t>
      </w:r>
      <w:r w:rsidR="007056C0">
        <w:t>11.</w:t>
      </w:r>
      <w:r w:rsidR="00F01FCD">
        <w:t>6</w:t>
      </w:r>
      <w:r>
        <w:t xml:space="preserve"> does not apply</w:t>
      </w:r>
      <w:r w:rsidR="00C05716">
        <w:t xml:space="preserve"> until </w:t>
      </w:r>
      <w:r w:rsidR="00201464">
        <w:t>1 July 2020</w:t>
      </w:r>
      <w:r>
        <w:t xml:space="preserve"> to </w:t>
      </w:r>
      <w:r w:rsidR="00A04D30">
        <w:t>an AOC holder for a</w:t>
      </w:r>
      <w:r w:rsidR="00F01FCD">
        <w:t xml:space="preserve"> relevant operation</w:t>
      </w:r>
      <w:r w:rsidR="00C05716">
        <w:t xml:space="preserve"> if the holder</w:t>
      </w:r>
      <w:r w:rsidR="00E14510">
        <w:t xml:space="preserve"> </w:t>
      </w:r>
      <w:r w:rsidR="00C05716">
        <w:t xml:space="preserve">held an AOC for </w:t>
      </w:r>
      <w:r w:rsidR="00155300">
        <w:t xml:space="preserve">the </w:t>
      </w:r>
      <w:r w:rsidR="00F01FCD">
        <w:t xml:space="preserve">relevant </w:t>
      </w:r>
      <w:r w:rsidR="00155300">
        <w:t>operation</w:t>
      </w:r>
      <w:r w:rsidR="00C05716">
        <w:t xml:space="preserve"> </w:t>
      </w:r>
      <w:r w:rsidR="00E14510">
        <w:t xml:space="preserve">immediately </w:t>
      </w:r>
      <w:r w:rsidR="00C05716">
        <w:t xml:space="preserve">before </w:t>
      </w:r>
      <w:r w:rsidR="007056C0">
        <w:t>30</w:t>
      </w:r>
      <w:r w:rsidR="00C05716">
        <w:t xml:space="preserve"> April 2013</w:t>
      </w:r>
      <w:r w:rsidR="00E14510">
        <w:t>.</w:t>
      </w:r>
    </w:p>
    <w:p w14:paraId="1492875F" w14:textId="77777777" w:rsidR="00703E76" w:rsidRPr="005F2E34" w:rsidRDefault="00703E76" w:rsidP="00703E76">
      <w:pPr>
        <w:pStyle w:val="LDClauseHeading"/>
      </w:pPr>
      <w:bookmarkStart w:id="51" w:name="_Toc530569407"/>
      <w:bookmarkStart w:id="52" w:name="_Toc10100405"/>
      <w:r>
        <w:t>12</w:t>
      </w:r>
      <w:r>
        <w:tab/>
        <w:t>Private operations</w:t>
      </w:r>
      <w:bookmarkEnd w:id="51"/>
      <w:bookmarkEnd w:id="52"/>
    </w:p>
    <w:p w14:paraId="54600088" w14:textId="77777777" w:rsidR="00703E76" w:rsidRDefault="00703E76" w:rsidP="00703E76">
      <w:pPr>
        <w:pStyle w:val="LDClause"/>
      </w:pPr>
      <w:r w:rsidRPr="00C82592">
        <w:tab/>
        <w:t>1</w:t>
      </w:r>
      <w:r>
        <w:t>2</w:t>
      </w:r>
      <w:r w:rsidRPr="00C82592">
        <w:t>.1</w:t>
      </w:r>
      <w:r w:rsidRPr="00C82592">
        <w:tab/>
      </w:r>
      <w:r>
        <w:t xml:space="preserve">Subject to paragraph 12.3, this </w:t>
      </w:r>
      <w:r w:rsidR="00F04329">
        <w:t>CAO</w:t>
      </w:r>
      <w:r>
        <w:t xml:space="preserve"> does not apply to an AOC holder when conducting private operations.</w:t>
      </w:r>
    </w:p>
    <w:p w14:paraId="02014404" w14:textId="42E49540" w:rsidR="00703E76" w:rsidRDefault="00703E76" w:rsidP="00703E76">
      <w:pPr>
        <w:pStyle w:val="LDClause"/>
      </w:pPr>
      <w:r>
        <w:tab/>
        <w:t>12.2</w:t>
      </w:r>
      <w:r>
        <w:tab/>
        <w:t xml:space="preserve">Subject to the condition </w:t>
      </w:r>
      <w:r w:rsidR="00A03845">
        <w:t>mentioned</w:t>
      </w:r>
      <w:r>
        <w:t xml:space="preserve"> in paragraph 16.1</w:t>
      </w:r>
      <w:r w:rsidR="00A03845">
        <w:t xml:space="preserve">, and paragraph </w:t>
      </w:r>
      <w:r>
        <w:t xml:space="preserve">12.3, this </w:t>
      </w:r>
      <w:r w:rsidR="00F04329">
        <w:t>CAO</w:t>
      </w:r>
      <w:r>
        <w:t xml:space="preserve"> does not apply to an FCM when conducting private operations.</w:t>
      </w:r>
    </w:p>
    <w:p w14:paraId="059B026E" w14:textId="6504A83C" w:rsidR="00703E76" w:rsidRDefault="00703E76" w:rsidP="00703E76">
      <w:pPr>
        <w:pStyle w:val="LDNote"/>
      </w:pPr>
      <w:r w:rsidRPr="001B70D1">
        <w:rPr>
          <w:i/>
        </w:rPr>
        <w:t>Note</w:t>
      </w:r>
      <w:r>
        <w:t xml:space="preserve">   The condition under paragraph 16.1 applies to FCMs whether or not they are employed by an AOC holder. Paragraph 16.1, therefore, applies to FCMs engaged in private operations as well as FCMs engaged in operations under an AOC. </w:t>
      </w:r>
      <w:r w:rsidRPr="00420E9C">
        <w:t xml:space="preserve">Guidance on the assessment of individual </w:t>
      </w:r>
      <w:r>
        <w:t>cognitive</w:t>
      </w:r>
      <w:r w:rsidRPr="00420E9C">
        <w:t xml:space="preserve"> and physical fitness is contained in </w:t>
      </w:r>
      <w:r w:rsidR="00502812">
        <w:t>CAAP 48</w:t>
      </w:r>
      <w:r w:rsidR="00502812">
        <w:noBreakHyphen/>
        <w:t>01</w:t>
      </w:r>
      <w:r w:rsidRPr="009A4D79">
        <w:t>. CASA r</w:t>
      </w:r>
      <w:r>
        <w:t>ecommends that FCMs engaged in private operations consider this guidance in determining self-prescribed limits.</w:t>
      </w:r>
    </w:p>
    <w:p w14:paraId="26B8F98D" w14:textId="77777777" w:rsidR="00703E76" w:rsidRDefault="00703E76" w:rsidP="00703E76">
      <w:pPr>
        <w:pStyle w:val="LDClause"/>
      </w:pPr>
      <w:r>
        <w:tab/>
      </w:r>
      <w:r w:rsidRPr="003D2F95">
        <w:t>12.3</w:t>
      </w:r>
      <w:r>
        <w:tab/>
      </w:r>
      <w:r w:rsidRPr="003D2F95">
        <w:t>Despite paragraphs 12.1 and 12.2, if an FCM</w:t>
      </w:r>
      <w:r>
        <w:t xml:space="preserve"> performs duty by </w:t>
      </w:r>
      <w:r w:rsidRPr="003D2F95">
        <w:t>conduct</w:t>
      </w:r>
      <w:r>
        <w:t>ing</w:t>
      </w:r>
      <w:r w:rsidRPr="003D2F95">
        <w:t xml:space="preserve"> a private operation</w:t>
      </w:r>
      <w:r>
        <w:t xml:space="preserve"> (a </w:t>
      </w:r>
      <w:r w:rsidRPr="003D2F95">
        <w:rPr>
          <w:b/>
          <w:i/>
        </w:rPr>
        <w:t>private flight</w:t>
      </w:r>
      <w:r>
        <w:t xml:space="preserve">) </w:t>
      </w:r>
      <w:r w:rsidRPr="009A3D8E">
        <w:t>during an FDP</w:t>
      </w:r>
      <w:r w:rsidRPr="003D2F95">
        <w:t xml:space="preserve"> that involves a flight that is not a private operation (a </w:t>
      </w:r>
      <w:r w:rsidRPr="003D2F95">
        <w:rPr>
          <w:b/>
          <w:bCs/>
          <w:i/>
          <w:iCs/>
        </w:rPr>
        <w:t>commercial flight</w:t>
      </w:r>
      <w:r w:rsidRPr="003D2F95">
        <w:t xml:space="preserve">), the </w:t>
      </w:r>
      <w:r>
        <w:t>rules in paragraph 12.4 apply in relation to the FCM.</w:t>
      </w:r>
    </w:p>
    <w:p w14:paraId="214A5A8D" w14:textId="77777777" w:rsidR="00703E76" w:rsidRPr="003D2F95" w:rsidRDefault="00703E76" w:rsidP="00703E76">
      <w:pPr>
        <w:pStyle w:val="LDClause"/>
      </w:pPr>
      <w:r>
        <w:tab/>
        <w:t>12.4</w:t>
      </w:r>
      <w:r>
        <w:tab/>
        <w:t>For paragraph 12.3:</w:t>
      </w:r>
    </w:p>
    <w:p w14:paraId="3C8090A0" w14:textId="77777777" w:rsidR="00703E76" w:rsidRPr="003D2F95" w:rsidRDefault="00703E76" w:rsidP="00703E76">
      <w:pPr>
        <w:pStyle w:val="LDP1a"/>
      </w:pPr>
      <w:r w:rsidRPr="003D2F95">
        <w:t>(a</w:t>
      </w:r>
      <w:r>
        <w:t>)</w:t>
      </w:r>
      <w:r>
        <w:tab/>
      </w:r>
      <w:r w:rsidRPr="003D2F95">
        <w:t xml:space="preserve">if the private flight is conducted </w:t>
      </w:r>
      <w:r w:rsidRPr="001E0C12">
        <w:rPr>
          <w:i/>
        </w:rPr>
        <w:t>before</w:t>
      </w:r>
      <w:r w:rsidRPr="003D2F95">
        <w:t xml:space="preserve"> </w:t>
      </w:r>
      <w:r>
        <w:t>any</w:t>
      </w:r>
      <w:r w:rsidRPr="003D2F95">
        <w:t xml:space="preserve"> commercial flight</w:t>
      </w:r>
      <w:r>
        <w:t xml:space="preserve"> is conducted </w:t>
      </w:r>
      <w:r w:rsidRPr="003D2F95">
        <w:t>—</w:t>
      </w:r>
      <w:r>
        <w:t xml:space="preserve"> the private flight time must be taken to be part of the FCM’s FDP and must not be taken to be part of the FCM’s </w:t>
      </w:r>
      <w:r w:rsidRPr="003D2F95">
        <w:t>off-duty period</w:t>
      </w:r>
      <w:r>
        <w:t>; and</w:t>
      </w:r>
    </w:p>
    <w:p w14:paraId="2B393191" w14:textId="77777777" w:rsidR="00703E76" w:rsidRPr="003D2F95" w:rsidRDefault="00703E76" w:rsidP="00703E76">
      <w:pPr>
        <w:pStyle w:val="LDP1a"/>
      </w:pPr>
      <w:r w:rsidRPr="003D2F95">
        <w:t>(b)</w:t>
      </w:r>
      <w:r>
        <w:tab/>
      </w:r>
      <w:r w:rsidRPr="003D2F95">
        <w:t>if the private flight is</w:t>
      </w:r>
      <w:r>
        <w:t xml:space="preserve"> conducted </w:t>
      </w:r>
      <w:r w:rsidRPr="001E0C12">
        <w:rPr>
          <w:i/>
        </w:rPr>
        <w:t>between</w:t>
      </w:r>
      <w:r w:rsidRPr="003D2F95">
        <w:t xml:space="preserve"> commercial flight</w:t>
      </w:r>
      <w:r>
        <w:t>s </w:t>
      </w:r>
      <w:r w:rsidRPr="003D2F95">
        <w:t>—</w:t>
      </w:r>
      <w:r>
        <w:t xml:space="preserve"> the private flight time must be taken to be part of the FCM’s FDP and must not be taken to be part of the FCM’s </w:t>
      </w:r>
      <w:r w:rsidRPr="003D2F95">
        <w:t>off-duty period</w:t>
      </w:r>
      <w:r>
        <w:t>; and</w:t>
      </w:r>
    </w:p>
    <w:p w14:paraId="4C2F44F7" w14:textId="77777777" w:rsidR="00703E76" w:rsidRDefault="00703E76" w:rsidP="00703E76">
      <w:pPr>
        <w:pStyle w:val="LDP1a"/>
      </w:pPr>
      <w:r w:rsidRPr="003D2F95">
        <w:t>(c)</w:t>
      </w:r>
      <w:r>
        <w:tab/>
      </w:r>
      <w:r w:rsidRPr="003D2F95">
        <w:t>if</w:t>
      </w:r>
      <w:r>
        <w:t>:</w:t>
      </w:r>
    </w:p>
    <w:p w14:paraId="4C75A7E6" w14:textId="77777777" w:rsidR="00703E76" w:rsidRDefault="00703E76" w:rsidP="00703E76">
      <w:pPr>
        <w:pStyle w:val="LDP2i"/>
      </w:pPr>
      <w:r>
        <w:tab/>
        <w:t>(</w:t>
      </w:r>
      <w:proofErr w:type="spellStart"/>
      <w:r>
        <w:t>i</w:t>
      </w:r>
      <w:proofErr w:type="spellEnd"/>
      <w:r>
        <w:t>)</w:t>
      </w:r>
      <w:r>
        <w:tab/>
      </w:r>
      <w:r w:rsidRPr="003D2F95">
        <w:t>only 1 commercial flight is conducted during the FDP</w:t>
      </w:r>
      <w:r>
        <w:t>;</w:t>
      </w:r>
      <w:r w:rsidRPr="003D2F95">
        <w:t xml:space="preserve"> and</w:t>
      </w:r>
    </w:p>
    <w:p w14:paraId="58B6F92C" w14:textId="77777777" w:rsidR="00703E76" w:rsidRDefault="00703E76" w:rsidP="00C50E74">
      <w:pPr>
        <w:pStyle w:val="LDP2i"/>
        <w:keepNext/>
        <w:ind w:left="1559" w:hanging="1105"/>
      </w:pPr>
      <w:r>
        <w:tab/>
        <w:t>(ii)</w:t>
      </w:r>
      <w:r>
        <w:tab/>
      </w:r>
      <w:r w:rsidRPr="003D2F95">
        <w:t xml:space="preserve">the private flight is conducted </w:t>
      </w:r>
      <w:r w:rsidRPr="001E0C12">
        <w:rPr>
          <w:i/>
        </w:rPr>
        <w:t>after</w:t>
      </w:r>
      <w:r w:rsidRPr="003D2F95">
        <w:t xml:space="preserve"> th</w:t>
      </w:r>
      <w:r>
        <w:t>e</w:t>
      </w:r>
      <w:r w:rsidRPr="003D2F95">
        <w:t xml:space="preserve"> commercial flight</w:t>
      </w:r>
      <w:r>
        <w:t>;</w:t>
      </w:r>
    </w:p>
    <w:p w14:paraId="7E81E5EC" w14:textId="77777777" w:rsidR="00703E76" w:rsidRPr="003D2F95" w:rsidRDefault="00703E76" w:rsidP="00703E76">
      <w:pPr>
        <w:pStyle w:val="LDP1a"/>
      </w:pPr>
      <w:r>
        <w:tab/>
        <w:t xml:space="preserve">the private flight time must be taken to be part of the FCM’s duty period and must not be taken to be part of the FCM’s </w:t>
      </w:r>
      <w:r w:rsidRPr="003D2F95">
        <w:t>off-duty period;</w:t>
      </w:r>
      <w:r>
        <w:t xml:space="preserve"> and</w:t>
      </w:r>
    </w:p>
    <w:p w14:paraId="585E7FE0" w14:textId="77777777" w:rsidR="00703E76" w:rsidRDefault="00703E76" w:rsidP="00703E76">
      <w:pPr>
        <w:pStyle w:val="LDP1a"/>
      </w:pPr>
      <w:r w:rsidRPr="003D2F95">
        <w:t>(d)</w:t>
      </w:r>
      <w:r>
        <w:tab/>
      </w:r>
      <w:r w:rsidRPr="003D2F95">
        <w:t>if</w:t>
      </w:r>
      <w:r>
        <w:t>:</w:t>
      </w:r>
    </w:p>
    <w:p w14:paraId="3C5C9901" w14:textId="77777777" w:rsidR="00703E76" w:rsidRDefault="00703E76" w:rsidP="00703E76">
      <w:pPr>
        <w:pStyle w:val="LDP2i"/>
      </w:pPr>
      <w:r>
        <w:tab/>
        <w:t>(</w:t>
      </w:r>
      <w:proofErr w:type="spellStart"/>
      <w:r>
        <w:t>i</w:t>
      </w:r>
      <w:proofErr w:type="spellEnd"/>
      <w:r>
        <w:t>)</w:t>
      </w:r>
      <w:r>
        <w:tab/>
      </w:r>
      <w:r w:rsidRPr="003D2F95">
        <w:t>more than 1 commercial flight is conducted during the FDP</w:t>
      </w:r>
      <w:r>
        <w:t>;</w:t>
      </w:r>
      <w:r w:rsidRPr="003D2F95">
        <w:t xml:space="preserve"> and</w:t>
      </w:r>
    </w:p>
    <w:p w14:paraId="47669307" w14:textId="77777777" w:rsidR="00703E76" w:rsidRDefault="00703E76" w:rsidP="00703E76">
      <w:pPr>
        <w:pStyle w:val="LDP2i"/>
      </w:pPr>
      <w:r>
        <w:tab/>
        <w:t>(ii)</w:t>
      </w:r>
      <w:r>
        <w:tab/>
      </w:r>
      <w:r w:rsidRPr="003D2F95">
        <w:t xml:space="preserve">the private flight is conducted </w:t>
      </w:r>
      <w:r w:rsidRPr="001E0C12">
        <w:rPr>
          <w:i/>
        </w:rPr>
        <w:t>after</w:t>
      </w:r>
      <w:r w:rsidRPr="003D2F95">
        <w:t xml:space="preserve"> the last commercial flight</w:t>
      </w:r>
      <w:r>
        <w:t>;</w:t>
      </w:r>
    </w:p>
    <w:p w14:paraId="45236150" w14:textId="3085789D" w:rsidR="00703E76" w:rsidRDefault="00703E76" w:rsidP="00703E76">
      <w:pPr>
        <w:pStyle w:val="LDP1a"/>
      </w:pPr>
      <w:r>
        <w:tab/>
        <w:t>the private flight time must be taken to be part of the FCM’s duty period and must not be taken to be part of the FCM’s</w:t>
      </w:r>
      <w:r w:rsidRPr="00724A78">
        <w:t xml:space="preserve"> </w:t>
      </w:r>
      <w:r w:rsidRPr="003D2F95">
        <w:t>off-duty period.</w:t>
      </w:r>
    </w:p>
    <w:p w14:paraId="0B70F0C9" w14:textId="4D7B013E" w:rsidR="001357EF" w:rsidRPr="003D2F95" w:rsidRDefault="001357EF" w:rsidP="001357EF">
      <w:pPr>
        <w:pStyle w:val="LDNote"/>
      </w:pPr>
      <w:r w:rsidRPr="00B86A23">
        <w:rPr>
          <w:i/>
          <w:szCs w:val="20"/>
          <w:lang w:val="en-US"/>
        </w:rPr>
        <w:t>Note   </w:t>
      </w:r>
      <w:r w:rsidRPr="00B86A23">
        <w:rPr>
          <w:szCs w:val="20"/>
          <w:lang w:val="en-US"/>
        </w:rPr>
        <w:t>CAAP 48-01 provides examples of how to consider private flights within an FDP</w:t>
      </w:r>
      <w:r w:rsidRPr="00B86A23">
        <w:rPr>
          <w:lang w:val="en-US"/>
        </w:rPr>
        <w:t>.</w:t>
      </w:r>
    </w:p>
    <w:p w14:paraId="795917DF" w14:textId="4EE0907D" w:rsidR="00703E76" w:rsidRDefault="00703E76" w:rsidP="005E4109">
      <w:pPr>
        <w:pStyle w:val="LDClauseHeading"/>
        <w:rPr>
          <w:lang w:val="en-US"/>
        </w:rPr>
      </w:pPr>
      <w:bookmarkStart w:id="53" w:name="_Toc397329003"/>
      <w:bookmarkStart w:id="54" w:name="_Toc530569408"/>
      <w:bookmarkStart w:id="55" w:name="_Toc10100406"/>
      <w:bookmarkEnd w:id="50"/>
      <w:r w:rsidRPr="00C600E5">
        <w:rPr>
          <w:lang w:val="en-US"/>
        </w:rPr>
        <w:t>13</w:t>
      </w:r>
      <w:r w:rsidRPr="00C600E5">
        <w:rPr>
          <w:lang w:val="en-US"/>
        </w:rPr>
        <w:tab/>
        <w:t xml:space="preserve">Operations under multiple </w:t>
      </w:r>
      <w:r w:rsidR="003A0661">
        <w:rPr>
          <w:lang w:val="en-US"/>
        </w:rPr>
        <w:t>A</w:t>
      </w:r>
      <w:r w:rsidRPr="00C600E5">
        <w:rPr>
          <w:lang w:val="en-US"/>
        </w:rPr>
        <w:t>ppendices</w:t>
      </w:r>
      <w:bookmarkEnd w:id="53"/>
      <w:bookmarkEnd w:id="54"/>
      <w:bookmarkEnd w:id="55"/>
    </w:p>
    <w:p w14:paraId="69F5AFBC" w14:textId="7FA9541A" w:rsidR="00703E76" w:rsidRPr="00C82592" w:rsidRDefault="00703E76" w:rsidP="005E4109">
      <w:pPr>
        <w:pStyle w:val="LDClause"/>
        <w:keepNext/>
      </w:pPr>
      <w:r w:rsidRPr="00C82592">
        <w:tab/>
        <w:t>13.1</w:t>
      </w:r>
      <w:r w:rsidRPr="00C82592">
        <w:tab/>
        <w:t xml:space="preserve">If, under </w:t>
      </w:r>
      <w:r>
        <w:t xml:space="preserve">paragraph 10.1, 2 </w:t>
      </w:r>
      <w:r w:rsidRPr="00C82592">
        <w:t>or more Appendices apply to a single FDP of a</w:t>
      </w:r>
      <w:r>
        <w:t>n</w:t>
      </w:r>
      <w:r w:rsidRPr="00C82592">
        <w:t xml:space="preserve"> FCM, the following rules apply for an operation undertaken at any particular time in the FDP:</w:t>
      </w:r>
    </w:p>
    <w:p w14:paraId="1163A487" w14:textId="3E2E1577" w:rsidR="00703E76" w:rsidRDefault="00703E76" w:rsidP="00703E76">
      <w:pPr>
        <w:pStyle w:val="LDP1a"/>
      </w:pPr>
      <w:r>
        <w:t>(a)</w:t>
      </w:r>
      <w:r>
        <w:tab/>
        <w:t>the maximum FDP that an AOC holder and an FCM must comply with is the FDP limit contained in the Appendix under which the operation is being conducted at that particular time;</w:t>
      </w:r>
    </w:p>
    <w:p w14:paraId="36AB91BB" w14:textId="77777777" w:rsidR="00703E76" w:rsidRDefault="00703E76" w:rsidP="00703E76">
      <w:pPr>
        <w:pStyle w:val="LDP1a"/>
      </w:pPr>
      <w:r>
        <w:t>(b)</w:t>
      </w:r>
      <w:r>
        <w:tab/>
        <w:t>the maximum flight time that an AOC holder and an FCM must comply with is the flight time limit contained in the Appendix under which the operation is being conducted at that particular time.</w:t>
      </w:r>
    </w:p>
    <w:p w14:paraId="6F027FBC" w14:textId="4162E357" w:rsidR="00703E76" w:rsidRDefault="00703E76" w:rsidP="001603C8">
      <w:pPr>
        <w:pStyle w:val="LDClause"/>
        <w:keepLines/>
      </w:pPr>
      <w:r>
        <w:tab/>
        <w:t>13.2</w:t>
      </w:r>
      <w:r>
        <w:tab/>
        <w:t>In determining the maximum FDP and flight time under paragraph 13.1, the limit determined from each Appendix must be based on the time of commencement of the FDP, and not on the time of commencement of operations under each Appendix.</w:t>
      </w:r>
    </w:p>
    <w:p w14:paraId="4DEB301B" w14:textId="09B864A3" w:rsidR="00703E76" w:rsidRDefault="00703E76" w:rsidP="00703E76">
      <w:pPr>
        <w:pStyle w:val="LDClause"/>
        <w:rPr>
          <w:lang w:val="en-US"/>
        </w:rPr>
      </w:pPr>
      <w:r>
        <w:rPr>
          <w:lang w:val="en-US"/>
        </w:rPr>
        <w:tab/>
        <w:t>13.3</w:t>
      </w:r>
      <w:r>
        <w:rPr>
          <w:lang w:val="en-US"/>
        </w:rPr>
        <w:tab/>
        <w:t xml:space="preserve">At any particular time in an FDP, the AOC holder and FCM must each ensure that the FCM remains within the cumulative duty and cumulative flight time limits for the Appendix </w:t>
      </w:r>
      <w:r>
        <w:t>under which the operation is being conducted at that particular time</w:t>
      </w:r>
      <w:r>
        <w:rPr>
          <w:lang w:val="en-US"/>
        </w:rPr>
        <w:t>.</w:t>
      </w:r>
    </w:p>
    <w:p w14:paraId="52A1495C" w14:textId="5285257F" w:rsidR="00703E76" w:rsidRDefault="00703E76" w:rsidP="00703E76">
      <w:pPr>
        <w:pStyle w:val="LDClause"/>
      </w:pPr>
      <w:r>
        <w:rPr>
          <w:lang w:val="en-US"/>
        </w:rPr>
        <w:tab/>
        <w:t>13.4</w:t>
      </w:r>
      <w:r w:rsidRPr="00972EAA">
        <w:rPr>
          <w:lang w:val="en-US"/>
        </w:rPr>
        <w:tab/>
      </w:r>
      <w:r w:rsidR="00E26A33">
        <w:rPr>
          <w:lang w:val="en-US"/>
        </w:rPr>
        <w:t>W</w:t>
      </w:r>
      <w:r w:rsidRPr="00972EAA">
        <w:rPr>
          <w:lang w:val="en-US"/>
        </w:rPr>
        <w:t xml:space="preserve">here operations under </w:t>
      </w:r>
      <w:r>
        <w:rPr>
          <w:lang w:val="en-US"/>
        </w:rPr>
        <w:t>2</w:t>
      </w:r>
      <w:r w:rsidRPr="00972EAA">
        <w:rPr>
          <w:lang w:val="en-US"/>
        </w:rPr>
        <w:t xml:space="preserve"> or more Appendices are </w:t>
      </w:r>
      <w:r w:rsidRPr="00972EAA">
        <w:t xml:space="preserve">undertaken in a single </w:t>
      </w:r>
      <w:r>
        <w:t>FDP</w:t>
      </w:r>
      <w:r w:rsidRPr="00972EAA">
        <w:t xml:space="preserve">, the </w:t>
      </w:r>
      <w:r>
        <w:t>minimum off-duty period</w:t>
      </w:r>
      <w:r w:rsidRPr="00972EAA">
        <w:t xml:space="preserve"> that </w:t>
      </w:r>
      <w:r>
        <w:t>the</w:t>
      </w:r>
      <w:r w:rsidRPr="00972EAA">
        <w:t xml:space="preserve"> </w:t>
      </w:r>
      <w:r>
        <w:t>AOC holder</w:t>
      </w:r>
      <w:r w:rsidRPr="00972EAA">
        <w:t xml:space="preserve"> and </w:t>
      </w:r>
      <w:r>
        <w:t>FCM</w:t>
      </w:r>
      <w:r w:rsidRPr="00972EAA">
        <w:t xml:space="preserve"> must comply</w:t>
      </w:r>
      <w:r>
        <w:t xml:space="preserve"> with following the FDP</w:t>
      </w:r>
      <w:r w:rsidRPr="00972EAA">
        <w:t xml:space="preserve"> is</w:t>
      </w:r>
      <w:r>
        <w:t xml:space="preserve"> that contained in the Appendix</w:t>
      </w:r>
      <w:r w:rsidR="00A01873">
        <w:t xml:space="preserve"> </w:t>
      </w:r>
      <w:r>
        <w:t>with the highest off-duty period</w:t>
      </w:r>
      <w:r w:rsidRPr="00972EAA">
        <w:t xml:space="preserve"> </w:t>
      </w:r>
      <w:r>
        <w:t>as</w:t>
      </w:r>
      <w:r w:rsidRPr="00972EAA">
        <w:t xml:space="preserve"> </w:t>
      </w:r>
      <w:r>
        <w:t>if the entire FDP was performed under that Appendix.</w:t>
      </w:r>
    </w:p>
    <w:p w14:paraId="10882830" w14:textId="75F702C8" w:rsidR="00703E76" w:rsidRDefault="00703E76" w:rsidP="00703E76">
      <w:pPr>
        <w:pStyle w:val="LDClause"/>
        <w:rPr>
          <w:lang w:val="en-US"/>
        </w:rPr>
      </w:pPr>
      <w:r>
        <w:rPr>
          <w:lang w:val="en-US"/>
        </w:rPr>
        <w:tab/>
        <w:t>13.5</w:t>
      </w:r>
      <w:r>
        <w:rPr>
          <w:lang w:val="en-US"/>
        </w:rPr>
        <w:tab/>
      </w:r>
      <w:r w:rsidR="009D045F">
        <w:rPr>
          <w:lang w:val="en-US"/>
        </w:rPr>
        <w:t xml:space="preserve">Subject to </w:t>
      </w:r>
      <w:r w:rsidR="00BF3C34">
        <w:rPr>
          <w:lang w:val="en-US"/>
        </w:rPr>
        <w:t>paragraph</w:t>
      </w:r>
      <w:r w:rsidR="00B95735">
        <w:rPr>
          <w:lang w:val="en-US"/>
        </w:rPr>
        <w:t xml:space="preserve"> 13</w:t>
      </w:r>
      <w:r w:rsidR="00BF3C34">
        <w:rPr>
          <w:lang w:val="en-US"/>
        </w:rPr>
        <w:t>A.2</w:t>
      </w:r>
      <w:r w:rsidR="00B95735">
        <w:rPr>
          <w:lang w:val="en-US"/>
        </w:rPr>
        <w:t>, a</w:t>
      </w:r>
      <w:r>
        <w:rPr>
          <w:lang w:val="en-US"/>
        </w:rPr>
        <w:t>n AOC holder and an FCM must comply with the off</w:t>
      </w:r>
      <w:r w:rsidR="00807378">
        <w:rPr>
          <w:lang w:val="en-US"/>
        </w:rPr>
        <w:noBreakHyphen/>
      </w:r>
      <w:r>
        <w:rPr>
          <w:lang w:val="en-US"/>
        </w:rPr>
        <w:t xml:space="preserve">duty period requirements </w:t>
      </w:r>
      <w:r w:rsidRPr="00E26A33">
        <w:rPr>
          <w:lang w:val="en-US"/>
        </w:rPr>
        <w:t>of the</w:t>
      </w:r>
      <w:r w:rsidR="00180494" w:rsidRPr="00E26A33">
        <w:rPr>
          <w:lang w:val="en-US"/>
        </w:rPr>
        <w:t xml:space="preserve"> </w:t>
      </w:r>
      <w:r w:rsidRPr="00E26A33">
        <w:rPr>
          <w:lang w:val="en-US"/>
        </w:rPr>
        <w:t>Appendix determined</w:t>
      </w:r>
      <w:r>
        <w:rPr>
          <w:lang w:val="en-US"/>
        </w:rPr>
        <w:t xml:space="preserve"> under paragraph 13.4 before the FCM commences another FDP.</w:t>
      </w:r>
    </w:p>
    <w:p w14:paraId="527A8424" w14:textId="1A404A2C" w:rsidR="00703E76" w:rsidRDefault="00703E76" w:rsidP="006B5FBA">
      <w:pPr>
        <w:pStyle w:val="LDClauseHeading"/>
      </w:pPr>
      <w:bookmarkStart w:id="56" w:name="_Toc10100407"/>
      <w:bookmarkStart w:id="57" w:name="_Toc397329004"/>
      <w:r w:rsidRPr="006B5FBA">
        <w:t>13A</w:t>
      </w:r>
      <w:r w:rsidRPr="006B5FBA">
        <w:tab/>
        <w:t>Transitioning from Appendix 4B, 5 or 5A</w:t>
      </w:r>
      <w:r w:rsidR="001D2E88">
        <w:t>, or Subpart 137.Q of CASR</w:t>
      </w:r>
      <w:bookmarkEnd w:id="56"/>
    </w:p>
    <w:p w14:paraId="52EF4B07" w14:textId="158D3F16" w:rsidR="00703E76" w:rsidRPr="00E26A33" w:rsidRDefault="006B1C70" w:rsidP="00FB312F">
      <w:pPr>
        <w:pStyle w:val="LDClause"/>
      </w:pPr>
      <w:r>
        <w:rPr>
          <w:lang w:val="en-US"/>
        </w:rPr>
        <w:tab/>
      </w:r>
      <w:r w:rsidR="00F552D8">
        <w:rPr>
          <w:lang w:val="en-US"/>
        </w:rPr>
        <w:t>13A.1</w:t>
      </w:r>
      <w:r w:rsidR="00703E76">
        <w:rPr>
          <w:lang w:val="en-US"/>
        </w:rPr>
        <w:tab/>
      </w:r>
      <w:r w:rsidR="00F552D8">
        <w:rPr>
          <w:lang w:val="en-US"/>
        </w:rPr>
        <w:t xml:space="preserve">Subject to paragraph </w:t>
      </w:r>
      <w:r w:rsidR="00703E76">
        <w:rPr>
          <w:lang w:val="en-US"/>
        </w:rPr>
        <w:t>13A.</w:t>
      </w:r>
      <w:r>
        <w:rPr>
          <w:lang w:val="en-US"/>
        </w:rPr>
        <w:t>2</w:t>
      </w:r>
      <w:r w:rsidR="00F552D8">
        <w:rPr>
          <w:lang w:val="en-US"/>
        </w:rPr>
        <w:t>, a</w:t>
      </w:r>
      <w:r w:rsidR="00703E76">
        <w:rPr>
          <w:lang w:val="en-US"/>
        </w:rPr>
        <w:t xml:space="preserve">n FCM, transitioning </w:t>
      </w:r>
      <w:r w:rsidR="00703E76">
        <w:t>from the application of Appendix 4B, 5 or 5A</w:t>
      </w:r>
      <w:r w:rsidR="00DB76EA">
        <w:t>, or Subpart</w:t>
      </w:r>
      <w:r w:rsidR="003A0661">
        <w:t> </w:t>
      </w:r>
      <w:r w:rsidR="00DB76EA">
        <w:t>137</w:t>
      </w:r>
      <w:r w:rsidR="001D2E88">
        <w:t>.</w:t>
      </w:r>
      <w:r w:rsidR="00DB76EA">
        <w:t>Q of CASR</w:t>
      </w:r>
      <w:r w:rsidR="00703E76">
        <w:t xml:space="preserve"> to his or her last FDP or standby, to the application of another Appendix</w:t>
      </w:r>
      <w:r w:rsidR="000A2812">
        <w:t xml:space="preserve"> of this CAO</w:t>
      </w:r>
      <w:r w:rsidR="00703E76">
        <w:t xml:space="preserve"> (other than </w:t>
      </w:r>
      <w:r w:rsidR="003A0661">
        <w:t xml:space="preserve">Appendix </w:t>
      </w:r>
      <w:r w:rsidR="00703E76">
        <w:t>4B, 5 or 5A)</w:t>
      </w:r>
      <w:r w:rsidR="001D2E88">
        <w:t xml:space="preserve"> (the </w:t>
      </w:r>
      <w:r w:rsidR="001D2E88" w:rsidRPr="001D2E88">
        <w:rPr>
          <w:b/>
          <w:i/>
        </w:rPr>
        <w:t>other Appendix</w:t>
      </w:r>
      <w:r w:rsidR="001D2E88">
        <w:t>)</w:t>
      </w:r>
      <w:r w:rsidR="00703E76">
        <w:t xml:space="preserve"> to his or her next FDP or standby, must before </w:t>
      </w:r>
      <w:r w:rsidR="00703E76" w:rsidRPr="000B0D5E">
        <w:t xml:space="preserve">commencing </w:t>
      </w:r>
      <w:r w:rsidR="00703E76">
        <w:t>the next</w:t>
      </w:r>
      <w:r w:rsidR="00703E76" w:rsidRPr="000B0D5E">
        <w:t xml:space="preserve"> FDP or standby</w:t>
      </w:r>
      <w:r w:rsidR="00703E76" w:rsidRPr="00DD5EA8">
        <w:t xml:space="preserve"> </w:t>
      </w:r>
      <w:r w:rsidR="00703E76">
        <w:t xml:space="preserve">under </w:t>
      </w:r>
      <w:r w:rsidR="00703E76" w:rsidRPr="00E26A33">
        <w:t xml:space="preserve">the other Appendix, </w:t>
      </w:r>
      <w:r w:rsidR="00FB312F">
        <w:t xml:space="preserve">have had </w:t>
      </w:r>
      <w:r w:rsidR="00703E76" w:rsidRPr="00E26A33">
        <w:t>at least</w:t>
      </w:r>
      <w:r w:rsidR="00FB312F">
        <w:t xml:space="preserve"> 6</w:t>
      </w:r>
      <w:r w:rsidR="00703E76" w:rsidRPr="00E26A33">
        <w:t xml:space="preserve"> days off-duty in the previous 28 consecutive days</w:t>
      </w:r>
      <w:r w:rsidR="00FB312F">
        <w:t>.</w:t>
      </w:r>
    </w:p>
    <w:p w14:paraId="5FC4B5BD" w14:textId="44CED625" w:rsidR="00A01873" w:rsidRDefault="009C2837" w:rsidP="00A01873">
      <w:pPr>
        <w:pStyle w:val="LDClause"/>
      </w:pPr>
      <w:r>
        <w:tab/>
      </w:r>
      <w:r w:rsidR="00F552D8">
        <w:t>13A.2</w:t>
      </w:r>
      <w:r>
        <w:tab/>
      </w:r>
      <w:r w:rsidR="00F552D8">
        <w:t>Subject to paragraph 13A.3, i</w:t>
      </w:r>
      <w:r>
        <w:t>f, d</w:t>
      </w:r>
      <w:r w:rsidR="00E432E0">
        <w:t>e</w:t>
      </w:r>
      <w:r w:rsidRPr="006A15B1">
        <w:rPr>
          <w:lang w:val="en-US"/>
        </w:rPr>
        <w:t xml:space="preserve">spite </w:t>
      </w:r>
      <w:r w:rsidR="00F552D8">
        <w:rPr>
          <w:lang w:val="en-US"/>
        </w:rPr>
        <w:t xml:space="preserve">paragraph </w:t>
      </w:r>
      <w:r w:rsidRPr="006A15B1">
        <w:rPr>
          <w:lang w:val="en-US"/>
        </w:rPr>
        <w:t>13A</w:t>
      </w:r>
      <w:r w:rsidR="00F552D8">
        <w:rPr>
          <w:lang w:val="en-US"/>
        </w:rPr>
        <w:t>.1</w:t>
      </w:r>
      <w:r>
        <w:rPr>
          <w:lang w:val="en-US"/>
        </w:rPr>
        <w:t>,</w:t>
      </w:r>
      <w:r>
        <w:t xml:space="preserve"> an FCM </w:t>
      </w:r>
      <w:r w:rsidR="009D1FA0">
        <w:t xml:space="preserve">has not had </w:t>
      </w:r>
      <w:r>
        <w:t>the</w:t>
      </w:r>
      <w:r w:rsidR="009D1FA0">
        <w:t xml:space="preserve"> minimum</w:t>
      </w:r>
      <w:r>
        <w:t xml:space="preserve"> number of days off</w:t>
      </w:r>
      <w:r w:rsidR="007625BF">
        <w:t>-</w:t>
      </w:r>
      <w:r>
        <w:t>duty</w:t>
      </w:r>
      <w:r w:rsidR="00B95735">
        <w:t xml:space="preserve"> that are specified under the subsection</w:t>
      </w:r>
      <w:r w:rsidR="009D1FA0">
        <w:t xml:space="preserve"> </w:t>
      </w:r>
      <w:r w:rsidR="00A01873">
        <w:t xml:space="preserve">for the transition </w:t>
      </w:r>
      <w:r w:rsidR="00A01873" w:rsidRPr="00F552D8">
        <w:t>to</w:t>
      </w:r>
      <w:r w:rsidR="008A69C5" w:rsidRPr="00F552D8">
        <w:t xml:space="preserve"> </w:t>
      </w:r>
      <w:r w:rsidR="00A01873" w:rsidRPr="00F552D8">
        <w:t>the other Appendix, the</w:t>
      </w:r>
      <w:r w:rsidR="00A01873">
        <w:t xml:space="preserve"> FCM </w:t>
      </w:r>
      <w:r w:rsidR="00180494">
        <w:t>may commence a first FDP or standby</w:t>
      </w:r>
      <w:r w:rsidR="009D045F">
        <w:t xml:space="preserve"> </w:t>
      </w:r>
      <w:r w:rsidR="009D045F" w:rsidRPr="000040DF">
        <w:t>under the other Appendix</w:t>
      </w:r>
      <w:r w:rsidR="00180494" w:rsidRPr="000040DF">
        <w:t xml:space="preserve"> </w:t>
      </w:r>
      <w:r w:rsidR="00A01873" w:rsidRPr="000040DF">
        <w:t>provided</w:t>
      </w:r>
      <w:r w:rsidR="00A01873">
        <w:t xml:space="preserve"> that:</w:t>
      </w:r>
    </w:p>
    <w:p w14:paraId="4ABC4B4E" w14:textId="2A7EB9A8" w:rsidR="009C2837" w:rsidRPr="006C0C77" w:rsidRDefault="006C0C77" w:rsidP="006C0C77">
      <w:pPr>
        <w:pStyle w:val="LDP1a"/>
        <w:rPr>
          <w:color w:val="000000" w:themeColor="text1"/>
        </w:rPr>
      </w:pPr>
      <w:r>
        <w:rPr>
          <w:color w:val="000000" w:themeColor="text1"/>
        </w:rPr>
        <w:t>(a)</w:t>
      </w:r>
      <w:r>
        <w:rPr>
          <w:color w:val="000000" w:themeColor="text1"/>
        </w:rPr>
        <w:tab/>
      </w:r>
      <w:r w:rsidR="00A01873" w:rsidRPr="006C0C77">
        <w:rPr>
          <w:color w:val="000000" w:themeColor="text1"/>
        </w:rPr>
        <w:t>the o</w:t>
      </w:r>
      <w:r w:rsidR="009C2837" w:rsidRPr="006C0C77">
        <w:rPr>
          <w:color w:val="000000" w:themeColor="text1"/>
        </w:rPr>
        <w:t>ff</w:t>
      </w:r>
      <w:r w:rsidR="002C2EE0" w:rsidRPr="006C0C77">
        <w:rPr>
          <w:color w:val="000000" w:themeColor="text1"/>
        </w:rPr>
        <w:t>-</w:t>
      </w:r>
      <w:r w:rsidR="009C2837" w:rsidRPr="006C0C77">
        <w:rPr>
          <w:color w:val="000000" w:themeColor="text1"/>
        </w:rPr>
        <w:t xml:space="preserve">duty period immediately </w:t>
      </w:r>
      <w:r w:rsidR="00A01873" w:rsidRPr="006C0C77">
        <w:rPr>
          <w:color w:val="000000" w:themeColor="text1"/>
        </w:rPr>
        <w:t>before</w:t>
      </w:r>
      <w:r w:rsidR="00C44A44" w:rsidRPr="006C0C77">
        <w:rPr>
          <w:color w:val="000000" w:themeColor="text1"/>
        </w:rPr>
        <w:t xml:space="preserve"> the first</w:t>
      </w:r>
      <w:r w:rsidR="009C2837" w:rsidRPr="006C0C77">
        <w:rPr>
          <w:color w:val="000000" w:themeColor="text1"/>
        </w:rPr>
        <w:t xml:space="preserve"> FDP</w:t>
      </w:r>
      <w:r w:rsidR="009D045F" w:rsidRPr="006C0C77">
        <w:rPr>
          <w:color w:val="000000" w:themeColor="text1"/>
        </w:rPr>
        <w:t xml:space="preserve"> or standby</w:t>
      </w:r>
      <w:r w:rsidR="00C44A44" w:rsidRPr="006C0C77">
        <w:rPr>
          <w:color w:val="000000" w:themeColor="text1"/>
        </w:rPr>
        <w:t xml:space="preserve"> under the </w:t>
      </w:r>
      <w:r w:rsidR="0092339B" w:rsidRPr="006C0C77">
        <w:rPr>
          <w:color w:val="000000" w:themeColor="text1"/>
        </w:rPr>
        <w:t>o</w:t>
      </w:r>
      <w:r w:rsidR="00C44A44" w:rsidRPr="006C0C77">
        <w:rPr>
          <w:color w:val="000000" w:themeColor="text1"/>
        </w:rPr>
        <w:t xml:space="preserve">ther </w:t>
      </w:r>
      <w:r w:rsidR="009D045F" w:rsidRPr="006C0C77">
        <w:rPr>
          <w:color w:val="000000" w:themeColor="text1"/>
        </w:rPr>
        <w:t>A</w:t>
      </w:r>
      <w:r w:rsidR="00C44A44" w:rsidRPr="006C0C77">
        <w:rPr>
          <w:color w:val="000000" w:themeColor="text1"/>
        </w:rPr>
        <w:t>ppendix</w:t>
      </w:r>
      <w:r w:rsidR="009C2837" w:rsidRPr="006C0C77">
        <w:rPr>
          <w:color w:val="000000" w:themeColor="text1"/>
        </w:rPr>
        <w:t xml:space="preserve"> is at least 12 hours</w:t>
      </w:r>
      <w:r w:rsidR="00C44A44" w:rsidRPr="006C0C77">
        <w:rPr>
          <w:color w:val="000000" w:themeColor="text1"/>
        </w:rPr>
        <w:t>; and</w:t>
      </w:r>
    </w:p>
    <w:p w14:paraId="7D04BDFD" w14:textId="0212187B" w:rsidR="0092339B" w:rsidRPr="006C0C77" w:rsidRDefault="006C0C77" w:rsidP="006C0C77">
      <w:pPr>
        <w:pStyle w:val="LDP1a"/>
        <w:rPr>
          <w:color w:val="000000" w:themeColor="text1"/>
        </w:rPr>
      </w:pPr>
      <w:r>
        <w:rPr>
          <w:color w:val="000000" w:themeColor="text1"/>
        </w:rPr>
        <w:t>(b)</w:t>
      </w:r>
      <w:r>
        <w:rPr>
          <w:color w:val="000000" w:themeColor="text1"/>
        </w:rPr>
        <w:tab/>
      </w:r>
      <w:r w:rsidR="00C44A44" w:rsidRPr="006C0C77">
        <w:rPr>
          <w:color w:val="000000" w:themeColor="text1"/>
        </w:rPr>
        <w:t>t</w:t>
      </w:r>
      <w:r w:rsidR="009C2837" w:rsidRPr="006C0C77">
        <w:rPr>
          <w:color w:val="000000" w:themeColor="text1"/>
        </w:rPr>
        <w:t>he report time</w:t>
      </w:r>
      <w:r w:rsidR="00C44A44" w:rsidRPr="006C0C77">
        <w:rPr>
          <w:color w:val="000000" w:themeColor="text1"/>
        </w:rPr>
        <w:t xml:space="preserve"> for the FCM</w:t>
      </w:r>
      <w:r w:rsidR="0092339B" w:rsidRPr="006C0C77">
        <w:rPr>
          <w:color w:val="000000" w:themeColor="text1"/>
        </w:rPr>
        <w:t xml:space="preserve"> for the first FDP</w:t>
      </w:r>
      <w:r w:rsidR="00C44A44" w:rsidRPr="006C0C77">
        <w:rPr>
          <w:color w:val="000000" w:themeColor="text1"/>
        </w:rPr>
        <w:t xml:space="preserve"> is not earlier than</w:t>
      </w:r>
      <w:r w:rsidR="009C2837" w:rsidRPr="006C0C77">
        <w:rPr>
          <w:color w:val="000000" w:themeColor="text1"/>
        </w:rPr>
        <w:t xml:space="preserve"> 0700</w:t>
      </w:r>
      <w:r w:rsidR="00C44A44" w:rsidRPr="006C0C77">
        <w:rPr>
          <w:color w:val="000000" w:themeColor="text1"/>
        </w:rPr>
        <w:t xml:space="preserve"> hours </w:t>
      </w:r>
      <w:r w:rsidR="0092339B" w:rsidRPr="006C0C77">
        <w:rPr>
          <w:color w:val="000000" w:themeColor="text1"/>
        </w:rPr>
        <w:t>local time; and</w:t>
      </w:r>
    </w:p>
    <w:p w14:paraId="3C2006FF" w14:textId="48517EAC" w:rsidR="009C2837" w:rsidRPr="006C0C77" w:rsidRDefault="006C0C77" w:rsidP="006C0C77">
      <w:pPr>
        <w:pStyle w:val="LDP1a"/>
        <w:rPr>
          <w:color w:val="000000" w:themeColor="text1"/>
        </w:rPr>
      </w:pPr>
      <w:r>
        <w:rPr>
          <w:color w:val="000000" w:themeColor="text1"/>
        </w:rPr>
        <w:t>(c)</w:t>
      </w:r>
      <w:r>
        <w:rPr>
          <w:color w:val="000000" w:themeColor="text1"/>
        </w:rPr>
        <w:tab/>
      </w:r>
      <w:r w:rsidR="0092339B" w:rsidRPr="006C0C77">
        <w:rPr>
          <w:color w:val="000000" w:themeColor="text1"/>
        </w:rPr>
        <w:t>th</w:t>
      </w:r>
      <w:r w:rsidR="009C2837" w:rsidRPr="006C0C77">
        <w:rPr>
          <w:color w:val="000000" w:themeColor="text1"/>
        </w:rPr>
        <w:t xml:space="preserve">e </w:t>
      </w:r>
      <w:r w:rsidR="0092339B" w:rsidRPr="006C0C77">
        <w:rPr>
          <w:color w:val="000000" w:themeColor="text1"/>
        </w:rPr>
        <w:t xml:space="preserve">FCM’s </w:t>
      </w:r>
      <w:r w:rsidR="009C2837" w:rsidRPr="006C0C77">
        <w:rPr>
          <w:color w:val="000000" w:themeColor="text1"/>
        </w:rPr>
        <w:t>previous FDP was less than 8 hours</w:t>
      </w:r>
      <w:r w:rsidR="0092339B" w:rsidRPr="006C0C77">
        <w:rPr>
          <w:color w:val="000000" w:themeColor="text1"/>
        </w:rPr>
        <w:t>; and</w:t>
      </w:r>
    </w:p>
    <w:p w14:paraId="33B93B68" w14:textId="42DFAFF7" w:rsidR="009C2837" w:rsidRDefault="006C0C77" w:rsidP="006C0C77">
      <w:pPr>
        <w:pStyle w:val="LDP1a"/>
        <w:rPr>
          <w:color w:val="000000" w:themeColor="text1"/>
        </w:rPr>
      </w:pPr>
      <w:r>
        <w:rPr>
          <w:color w:val="000000" w:themeColor="text1"/>
        </w:rPr>
        <w:t>(d)</w:t>
      </w:r>
      <w:r>
        <w:rPr>
          <w:color w:val="000000" w:themeColor="text1"/>
        </w:rPr>
        <w:tab/>
      </w:r>
      <w:r w:rsidR="0092339B" w:rsidRPr="006C0C77">
        <w:rPr>
          <w:color w:val="000000" w:themeColor="text1"/>
        </w:rPr>
        <w:t>t</w:t>
      </w:r>
      <w:r w:rsidR="009C2837" w:rsidRPr="006C0C77">
        <w:rPr>
          <w:color w:val="000000" w:themeColor="text1"/>
        </w:rPr>
        <w:t xml:space="preserve">he </w:t>
      </w:r>
      <w:r w:rsidR="0092339B" w:rsidRPr="006C0C77">
        <w:rPr>
          <w:color w:val="000000" w:themeColor="text1"/>
        </w:rPr>
        <w:t>first</w:t>
      </w:r>
      <w:r w:rsidR="009C2837" w:rsidRPr="006C0C77">
        <w:rPr>
          <w:color w:val="000000" w:themeColor="text1"/>
        </w:rPr>
        <w:t xml:space="preserve"> FDP </w:t>
      </w:r>
      <w:r w:rsidR="009D045F" w:rsidRPr="006C0C77">
        <w:rPr>
          <w:color w:val="000000" w:themeColor="text1"/>
        </w:rPr>
        <w:t>is</w:t>
      </w:r>
      <w:r w:rsidR="009C2837" w:rsidRPr="006C0C77">
        <w:rPr>
          <w:color w:val="000000" w:themeColor="text1"/>
        </w:rPr>
        <w:t xml:space="preserve"> less than 8 hours</w:t>
      </w:r>
      <w:r w:rsidR="0092339B" w:rsidRPr="006C0C77">
        <w:rPr>
          <w:color w:val="000000" w:themeColor="text1"/>
        </w:rPr>
        <w:t xml:space="preserve"> in duration; and</w:t>
      </w:r>
    </w:p>
    <w:p w14:paraId="4D2A36E9" w14:textId="13ACD18B" w:rsidR="006B1C70" w:rsidRDefault="006C0C77" w:rsidP="006C0C77">
      <w:pPr>
        <w:pStyle w:val="LDP1a"/>
        <w:rPr>
          <w:color w:val="000000" w:themeColor="text1"/>
        </w:rPr>
      </w:pPr>
      <w:r>
        <w:rPr>
          <w:color w:val="000000" w:themeColor="text1"/>
        </w:rPr>
        <w:t>(e)</w:t>
      </w:r>
      <w:r>
        <w:rPr>
          <w:color w:val="000000" w:themeColor="text1"/>
        </w:rPr>
        <w:tab/>
      </w:r>
      <w:r w:rsidR="00222731" w:rsidRPr="006C0C77">
        <w:rPr>
          <w:color w:val="000000" w:themeColor="text1"/>
        </w:rPr>
        <w:t xml:space="preserve">after the first FDP, </w:t>
      </w:r>
      <w:r w:rsidR="0092339B" w:rsidRPr="006C0C77">
        <w:rPr>
          <w:color w:val="000000" w:themeColor="text1"/>
        </w:rPr>
        <w:t>there is only 1</w:t>
      </w:r>
      <w:r w:rsidR="009C2837" w:rsidRPr="006C0C77">
        <w:rPr>
          <w:color w:val="000000" w:themeColor="text1"/>
        </w:rPr>
        <w:t xml:space="preserve"> </w:t>
      </w:r>
      <w:r w:rsidR="00222731" w:rsidRPr="006C0C77">
        <w:rPr>
          <w:color w:val="000000" w:themeColor="text1"/>
        </w:rPr>
        <w:t xml:space="preserve">subsequent </w:t>
      </w:r>
      <w:r w:rsidR="009C2837" w:rsidRPr="006C0C77">
        <w:rPr>
          <w:color w:val="000000" w:themeColor="text1"/>
        </w:rPr>
        <w:t>FDP</w:t>
      </w:r>
      <w:r w:rsidR="00222731" w:rsidRPr="006C0C77">
        <w:rPr>
          <w:color w:val="000000" w:themeColor="text1"/>
        </w:rPr>
        <w:t>, also</w:t>
      </w:r>
      <w:r w:rsidR="009D045F" w:rsidRPr="006C0C77">
        <w:rPr>
          <w:color w:val="000000" w:themeColor="text1"/>
        </w:rPr>
        <w:t xml:space="preserve"> of less than 8 hours,</w:t>
      </w:r>
      <w:r w:rsidR="0092339B" w:rsidRPr="006C0C77">
        <w:rPr>
          <w:color w:val="000000" w:themeColor="text1"/>
        </w:rPr>
        <w:t xml:space="preserve"> before the </w:t>
      </w:r>
      <w:r w:rsidR="00180494" w:rsidRPr="006C0C77">
        <w:rPr>
          <w:color w:val="000000" w:themeColor="text1"/>
        </w:rPr>
        <w:t>requirements</w:t>
      </w:r>
      <w:r w:rsidR="0092339B" w:rsidRPr="006C0C77">
        <w:rPr>
          <w:color w:val="000000" w:themeColor="text1"/>
        </w:rPr>
        <w:t xml:space="preserve"> of </w:t>
      </w:r>
      <w:r w:rsidR="00BF3C34">
        <w:rPr>
          <w:color w:val="000000" w:themeColor="text1"/>
        </w:rPr>
        <w:t>paragraph</w:t>
      </w:r>
      <w:r w:rsidR="00BF3C34" w:rsidRPr="006C0C77">
        <w:rPr>
          <w:color w:val="000000" w:themeColor="text1"/>
        </w:rPr>
        <w:t xml:space="preserve"> </w:t>
      </w:r>
      <w:r w:rsidR="00180494" w:rsidRPr="006C0C77">
        <w:rPr>
          <w:color w:val="000000" w:themeColor="text1"/>
        </w:rPr>
        <w:t>13A</w:t>
      </w:r>
      <w:r w:rsidR="00BF3C34">
        <w:rPr>
          <w:color w:val="000000" w:themeColor="text1"/>
        </w:rPr>
        <w:t>.1</w:t>
      </w:r>
      <w:r w:rsidR="00180494" w:rsidRPr="006C0C77">
        <w:rPr>
          <w:color w:val="000000" w:themeColor="text1"/>
        </w:rPr>
        <w:t xml:space="preserve"> must be complied with.</w:t>
      </w:r>
    </w:p>
    <w:p w14:paraId="71B4B57E" w14:textId="1B422A60" w:rsidR="00F552D8" w:rsidRDefault="00F552D8" w:rsidP="00744607">
      <w:pPr>
        <w:pStyle w:val="LDClause"/>
      </w:pPr>
      <w:r>
        <w:tab/>
        <w:t>13A.3</w:t>
      </w:r>
      <w:r>
        <w:tab/>
        <w:t>Paragraph 13A.</w:t>
      </w:r>
      <w:r w:rsidR="007056C0">
        <w:t>2</w:t>
      </w:r>
      <w:r>
        <w:t xml:space="preserve"> does not apply to a transition to Appendix 1.</w:t>
      </w:r>
    </w:p>
    <w:p w14:paraId="37B9F096" w14:textId="77777777" w:rsidR="00703E76" w:rsidRPr="00C600E5" w:rsidRDefault="00703E76" w:rsidP="00703E76">
      <w:pPr>
        <w:pStyle w:val="LDClauseHeading"/>
        <w:rPr>
          <w:lang w:val="en-US"/>
        </w:rPr>
      </w:pPr>
      <w:bookmarkStart w:id="58" w:name="_Toc530569409"/>
      <w:bookmarkStart w:id="59" w:name="_Toc10100408"/>
      <w:r w:rsidRPr="00C600E5">
        <w:rPr>
          <w:lang w:val="en-US"/>
        </w:rPr>
        <w:t>14</w:t>
      </w:r>
      <w:r w:rsidRPr="00C600E5">
        <w:rPr>
          <w:lang w:val="en-US"/>
        </w:rPr>
        <w:tab/>
        <w:t>AOC holder obligations</w:t>
      </w:r>
      <w:bookmarkEnd w:id="57"/>
      <w:bookmarkEnd w:id="58"/>
      <w:bookmarkEnd w:id="59"/>
    </w:p>
    <w:p w14:paraId="734F7724" w14:textId="2B5D35D6" w:rsidR="00703E76" w:rsidRDefault="00904131" w:rsidP="00703E76">
      <w:pPr>
        <w:pStyle w:val="LDSubclauseHead"/>
        <w:rPr>
          <w:lang w:val="en-US"/>
        </w:rPr>
      </w:pPr>
      <w:r>
        <w:rPr>
          <w:lang w:val="en-US"/>
        </w:rPr>
        <w:tab/>
      </w:r>
      <w:r w:rsidR="00703E76">
        <w:rPr>
          <w:lang w:val="en-US"/>
        </w:rPr>
        <w:t>Fitness for duty</w:t>
      </w:r>
    </w:p>
    <w:p w14:paraId="4A9A9950" w14:textId="77777777" w:rsidR="00703E76" w:rsidRDefault="00703E76" w:rsidP="00703E76">
      <w:pPr>
        <w:pStyle w:val="LDClause"/>
      </w:pPr>
      <w:r>
        <w:rPr>
          <w:lang w:val="en-US"/>
        </w:rPr>
        <w:tab/>
        <w:t>14.1</w:t>
      </w:r>
      <w:r>
        <w:rPr>
          <w:lang w:val="en-US"/>
        </w:rPr>
        <w:tab/>
        <w:t>An AOC holder must not assign a duty on a flight</w:t>
      </w:r>
      <w:r w:rsidR="00BA3850">
        <w:rPr>
          <w:lang w:val="en-US"/>
        </w:rPr>
        <w:t xml:space="preserve"> to an FCM</w:t>
      </w:r>
      <w:r>
        <w:rPr>
          <w:lang w:val="en-US"/>
        </w:rPr>
        <w:t xml:space="preserve"> if </w:t>
      </w:r>
      <w:r w:rsidRPr="00E8298C">
        <w:rPr>
          <w:lang w:val="en-US"/>
        </w:rPr>
        <w:t xml:space="preserve">the </w:t>
      </w:r>
      <w:r>
        <w:rPr>
          <w:lang w:val="en-US"/>
        </w:rPr>
        <w:t>AOC holder</w:t>
      </w:r>
      <w:r w:rsidRPr="00E8298C">
        <w:rPr>
          <w:lang w:val="en-US"/>
        </w:rPr>
        <w:t xml:space="preserve"> </w:t>
      </w:r>
      <w:r w:rsidR="007F3962">
        <w:rPr>
          <w:lang w:val="en-US"/>
        </w:rPr>
        <w:t xml:space="preserve">reasonably </w:t>
      </w:r>
      <w:r w:rsidRPr="00E8298C">
        <w:rPr>
          <w:lang w:val="en-US"/>
        </w:rPr>
        <w:t>believes that</w:t>
      </w:r>
      <w:r>
        <w:rPr>
          <w:lang w:val="en-US"/>
        </w:rPr>
        <w:t xml:space="preserve"> the FCM </w:t>
      </w:r>
      <w:r w:rsidRPr="00E8298C">
        <w:rPr>
          <w:lang w:val="en-US"/>
        </w:rPr>
        <w:t xml:space="preserve">is unfit to perform </w:t>
      </w:r>
      <w:r w:rsidR="007F3962">
        <w:rPr>
          <w:lang w:val="en-US"/>
        </w:rPr>
        <w:t>the</w:t>
      </w:r>
      <w:r>
        <w:rPr>
          <w:lang w:val="en-US"/>
        </w:rPr>
        <w:t xml:space="preserve"> </w:t>
      </w:r>
      <w:r w:rsidRPr="00E8298C">
        <w:rPr>
          <w:lang w:val="en-US"/>
        </w:rPr>
        <w:t>duty</w:t>
      </w:r>
      <w:r w:rsidR="007F3962">
        <w:rPr>
          <w:lang w:val="en-US"/>
        </w:rPr>
        <w:t xml:space="preserve"> because of fatigue</w:t>
      </w:r>
      <w:r>
        <w:rPr>
          <w:lang w:val="en-US"/>
        </w:rPr>
        <w:t>.</w:t>
      </w:r>
    </w:p>
    <w:p w14:paraId="27F86802" w14:textId="31E710A2" w:rsidR="00703E76" w:rsidRDefault="00904131" w:rsidP="00703E76">
      <w:pPr>
        <w:pStyle w:val="LDSubclauseHead"/>
        <w:ind w:left="0" w:firstLine="0"/>
        <w:rPr>
          <w:lang w:val="en-US"/>
        </w:rPr>
      </w:pPr>
      <w:r>
        <w:rPr>
          <w:lang w:val="en-US"/>
        </w:rPr>
        <w:tab/>
      </w:r>
      <w:r w:rsidR="00703E76">
        <w:rPr>
          <w:lang w:val="en-US"/>
        </w:rPr>
        <w:t>Limits</w:t>
      </w:r>
    </w:p>
    <w:p w14:paraId="7FBAD550" w14:textId="77777777" w:rsidR="00703E76" w:rsidRPr="00981D4F" w:rsidRDefault="00703E76" w:rsidP="00703E76">
      <w:pPr>
        <w:pStyle w:val="LDClause"/>
      </w:pPr>
      <w:r>
        <w:tab/>
        <w:t>14.2</w:t>
      </w:r>
      <w:r>
        <w:tab/>
        <w:t xml:space="preserve">The limits and requirements that are to apply to an FCM must be determined in accordance with the Appendix chosen under this </w:t>
      </w:r>
      <w:r w:rsidR="00F04329">
        <w:t>CAO</w:t>
      </w:r>
      <w:r>
        <w:t xml:space="preserve"> to apply to the FCM.</w:t>
      </w:r>
    </w:p>
    <w:p w14:paraId="3D964DEE" w14:textId="77777777" w:rsidR="00703E76" w:rsidRDefault="00703E76" w:rsidP="00703E76">
      <w:pPr>
        <w:pStyle w:val="LDNote"/>
        <w:rPr>
          <w:lang w:val="en-US"/>
        </w:rPr>
      </w:pPr>
      <w:r>
        <w:rPr>
          <w:i/>
          <w:szCs w:val="20"/>
          <w:lang w:val="en-US"/>
        </w:rPr>
        <w:t>Note   </w:t>
      </w:r>
      <w:r w:rsidRPr="00504CA4">
        <w:rPr>
          <w:szCs w:val="20"/>
          <w:lang w:val="en-US"/>
        </w:rPr>
        <w:t>T</w:t>
      </w:r>
      <w:r w:rsidRPr="00326342">
        <w:rPr>
          <w:lang w:val="en-US"/>
        </w:rPr>
        <w:t xml:space="preserve">he word </w:t>
      </w:r>
      <w:r>
        <w:rPr>
          <w:lang w:val="en-US"/>
        </w:rPr>
        <w:t>“</w:t>
      </w:r>
      <w:r w:rsidRPr="00504CA4">
        <w:rPr>
          <w:bCs/>
          <w:iCs/>
          <w:lang w:val="en-US"/>
        </w:rPr>
        <w:t>limit</w:t>
      </w:r>
      <w:r>
        <w:rPr>
          <w:bCs/>
          <w:iCs/>
          <w:lang w:val="en-US"/>
        </w:rPr>
        <w:t>”</w:t>
      </w:r>
      <w:r w:rsidRPr="00326342">
        <w:rPr>
          <w:lang w:val="en-US"/>
        </w:rPr>
        <w:t xml:space="preserve"> in a provision</w:t>
      </w:r>
      <w:r>
        <w:rPr>
          <w:lang w:val="en-US"/>
        </w:rPr>
        <w:t xml:space="preserve"> refers expressly or impliedly to</w:t>
      </w:r>
      <w:r w:rsidRPr="00326342">
        <w:rPr>
          <w:lang w:val="en-US"/>
        </w:rPr>
        <w:t xml:space="preserve"> a quantity of time</w:t>
      </w:r>
      <w:r>
        <w:rPr>
          <w:lang w:val="en-US"/>
        </w:rPr>
        <w:t xml:space="preserve"> and, </w:t>
      </w:r>
      <w:r w:rsidRPr="00A762BB">
        <w:rPr>
          <w:i/>
          <w:lang w:val="en-US"/>
        </w:rPr>
        <w:t>d</w:t>
      </w:r>
      <w:r w:rsidRPr="00A762BB">
        <w:rPr>
          <w:i/>
          <w:szCs w:val="20"/>
          <w:lang w:val="en-US"/>
        </w:rPr>
        <w:t>epending on the context and other language of the provision</w:t>
      </w:r>
      <w:r>
        <w:rPr>
          <w:szCs w:val="20"/>
          <w:lang w:val="en-US"/>
        </w:rPr>
        <w:t>,</w:t>
      </w:r>
      <w:r>
        <w:rPr>
          <w:lang w:val="en-US"/>
        </w:rPr>
        <w:t xml:space="preserve"> is</w:t>
      </w:r>
      <w:r w:rsidRPr="00326342">
        <w:rPr>
          <w:lang w:val="en-US"/>
        </w:rPr>
        <w:t xml:space="preserve"> used</w:t>
      </w:r>
      <w:r>
        <w:rPr>
          <w:lang w:val="en-US"/>
        </w:rPr>
        <w:t xml:space="preserve"> to denote a maximum quantity of time that is not to be exceeded except in accordance with this </w:t>
      </w:r>
      <w:r w:rsidR="00F04329">
        <w:rPr>
          <w:lang w:val="en-US"/>
        </w:rPr>
        <w:t>CAO</w:t>
      </w:r>
      <w:r>
        <w:rPr>
          <w:lang w:val="en-US"/>
        </w:rPr>
        <w:t xml:space="preserve">, or a minimum quantity of time that is not to be reduced except in accordance with this </w:t>
      </w:r>
      <w:r w:rsidR="00F04329">
        <w:rPr>
          <w:lang w:val="en-US"/>
        </w:rPr>
        <w:t>CAO</w:t>
      </w:r>
      <w:r>
        <w:rPr>
          <w:lang w:val="en-US"/>
        </w:rPr>
        <w:t>.</w:t>
      </w:r>
    </w:p>
    <w:p w14:paraId="4A3884A5" w14:textId="0875F20B" w:rsidR="00703E76" w:rsidRDefault="00904131" w:rsidP="00AC448F">
      <w:pPr>
        <w:pStyle w:val="LDSubclauseHead"/>
        <w:rPr>
          <w:lang w:val="en-US"/>
        </w:rPr>
      </w:pPr>
      <w:r>
        <w:rPr>
          <w:lang w:val="en-US"/>
        </w:rPr>
        <w:tab/>
      </w:r>
      <w:r w:rsidR="00703E76">
        <w:rPr>
          <w:lang w:val="en-US"/>
        </w:rPr>
        <w:t>Operations manual</w:t>
      </w:r>
    </w:p>
    <w:p w14:paraId="754577F8" w14:textId="77777777" w:rsidR="00703E76" w:rsidRDefault="00703E76" w:rsidP="00AC448F">
      <w:pPr>
        <w:pStyle w:val="LDClause"/>
        <w:keepNext/>
        <w:rPr>
          <w:szCs w:val="20"/>
          <w:lang w:val="en-US"/>
        </w:rPr>
      </w:pPr>
      <w:r w:rsidRPr="00504CA4">
        <w:rPr>
          <w:szCs w:val="20"/>
          <w:lang w:val="en-US"/>
        </w:rPr>
        <w:tab/>
        <w:t>14.3</w:t>
      </w:r>
      <w:r w:rsidRPr="00504CA4">
        <w:rPr>
          <w:szCs w:val="20"/>
          <w:lang w:val="en-US"/>
        </w:rPr>
        <w:tab/>
      </w:r>
      <w:r>
        <w:rPr>
          <w:szCs w:val="20"/>
          <w:lang w:val="en-US"/>
        </w:rPr>
        <w:t>The AOC holder must include in the operations manual:</w:t>
      </w:r>
    </w:p>
    <w:p w14:paraId="0518509F" w14:textId="77777777" w:rsidR="00703E76" w:rsidRDefault="00703E76" w:rsidP="00DF0F1F">
      <w:pPr>
        <w:pStyle w:val="LDP1a"/>
        <w:rPr>
          <w:lang w:val="en-US"/>
        </w:rPr>
      </w:pPr>
      <w:r>
        <w:rPr>
          <w:lang w:val="en-US"/>
        </w:rPr>
        <w:t>(a)</w:t>
      </w:r>
      <w:r>
        <w:rPr>
          <w:lang w:val="en-US"/>
        </w:rPr>
        <w:tab/>
        <w:t xml:space="preserve">the limits arising from compliance with each applicable Appendix of this </w:t>
      </w:r>
      <w:r w:rsidR="00F04329">
        <w:rPr>
          <w:lang w:val="en-US"/>
        </w:rPr>
        <w:t>CAO</w:t>
      </w:r>
      <w:r>
        <w:rPr>
          <w:lang w:val="en-US"/>
        </w:rPr>
        <w:t xml:space="preserve"> that the holder has chosen to apply to an FCM, showing:</w:t>
      </w:r>
    </w:p>
    <w:p w14:paraId="10D98A0E" w14:textId="77777777" w:rsidR="00703E76" w:rsidRDefault="00703E76" w:rsidP="00703E76">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each maximum limit under the Appendix which must not be exceeded; and</w:t>
      </w:r>
    </w:p>
    <w:p w14:paraId="0491E799" w14:textId="77777777" w:rsidR="00703E76" w:rsidRDefault="00703E76" w:rsidP="00807378">
      <w:pPr>
        <w:pStyle w:val="LDP2i"/>
        <w:ind w:left="1560" w:hanging="1106"/>
        <w:rPr>
          <w:lang w:val="en-US"/>
        </w:rPr>
      </w:pPr>
      <w:r>
        <w:rPr>
          <w:lang w:val="en-US"/>
        </w:rPr>
        <w:tab/>
        <w:t>(ii)</w:t>
      </w:r>
      <w:r>
        <w:rPr>
          <w:lang w:val="en-US"/>
        </w:rPr>
        <w:tab/>
        <w:t>each minimum limit under the Appendix which must not be reduced; and</w:t>
      </w:r>
    </w:p>
    <w:p w14:paraId="6C6E8802" w14:textId="6A65D135" w:rsidR="00703E76" w:rsidRDefault="00703E76" w:rsidP="00807378">
      <w:pPr>
        <w:pStyle w:val="LDNote"/>
        <w:ind w:left="1191"/>
        <w:rPr>
          <w:lang w:val="en-US"/>
        </w:rPr>
      </w:pPr>
      <w:r w:rsidRPr="00C36379">
        <w:rPr>
          <w:i/>
          <w:lang w:val="en-US"/>
        </w:rPr>
        <w:t>Note 1</w:t>
      </w:r>
      <w:r>
        <w:rPr>
          <w:lang w:val="en-US"/>
        </w:rPr>
        <w:t xml:space="preserve">   For example, </w:t>
      </w:r>
      <w:proofErr w:type="gramStart"/>
      <w:r>
        <w:rPr>
          <w:lang w:val="en-US"/>
        </w:rPr>
        <w:t>taking into account</w:t>
      </w:r>
      <w:proofErr w:type="gramEnd"/>
      <w:r>
        <w:rPr>
          <w:lang w:val="en-US"/>
        </w:rPr>
        <w:t xml:space="preserve"> the provisions of an applicable Appendix, </w:t>
      </w:r>
      <w:r w:rsidR="0000521F">
        <w:rPr>
          <w:lang w:val="en-US"/>
        </w:rPr>
        <w:t>an FDP</w:t>
      </w:r>
      <w:r w:rsidRPr="00504CA4">
        <w:rPr>
          <w:i/>
          <w:lang w:val="en-US"/>
        </w:rPr>
        <w:t xml:space="preserve"> limit</w:t>
      </w:r>
      <w:r>
        <w:rPr>
          <w:lang w:val="en-US"/>
        </w:rPr>
        <w:t xml:space="preserve"> must not be exceeded, and an </w:t>
      </w:r>
      <w:r w:rsidRPr="00504CA4">
        <w:rPr>
          <w:i/>
          <w:lang w:val="en-US"/>
        </w:rPr>
        <w:t>off-duty period</w:t>
      </w:r>
      <w:r>
        <w:rPr>
          <w:lang w:val="en-US"/>
        </w:rPr>
        <w:t xml:space="preserve"> must not be reduced.</w:t>
      </w:r>
    </w:p>
    <w:p w14:paraId="6764B41A" w14:textId="5F17CFB2" w:rsidR="00703E76" w:rsidRDefault="00703E76" w:rsidP="00807378">
      <w:pPr>
        <w:pStyle w:val="LDNote"/>
        <w:ind w:left="1191"/>
        <w:rPr>
          <w:lang w:val="en-US"/>
        </w:rPr>
      </w:pPr>
      <w:r w:rsidRPr="00C36379">
        <w:rPr>
          <w:i/>
          <w:lang w:val="en-US"/>
        </w:rPr>
        <w:t>Note 2</w:t>
      </w:r>
      <w:r>
        <w:rPr>
          <w:lang w:val="en-US"/>
        </w:rPr>
        <w:t>   An AOC holder with an FRMS implementation approval must include relevant limits in the operations manual (see subclauses</w:t>
      </w:r>
      <w:r w:rsidR="0000521F">
        <w:rPr>
          <w:lang w:val="en-US"/>
        </w:rPr>
        <w:t xml:space="preserve"> 2.5</w:t>
      </w:r>
      <w:r w:rsidR="00645683">
        <w:rPr>
          <w:lang w:val="en-US"/>
        </w:rPr>
        <w:t xml:space="preserve"> and</w:t>
      </w:r>
      <w:r>
        <w:rPr>
          <w:lang w:val="en-US"/>
        </w:rPr>
        <w:t xml:space="preserve"> 3.2 in Appendix 7).</w:t>
      </w:r>
    </w:p>
    <w:p w14:paraId="1D5E418F" w14:textId="77777777" w:rsidR="00703E76" w:rsidRDefault="00703E76" w:rsidP="00703E76">
      <w:pPr>
        <w:pStyle w:val="LDP1a"/>
        <w:rPr>
          <w:lang w:val="en-US"/>
        </w:rPr>
      </w:pPr>
      <w:r>
        <w:rPr>
          <w:lang w:val="en-US"/>
        </w:rPr>
        <w:t>(b)</w:t>
      </w:r>
      <w:r>
        <w:rPr>
          <w:lang w:val="en-US"/>
        </w:rPr>
        <w:tab/>
        <w:t>for FCMs conducting a particular operation — each limit mentioned in subparagraph (a) as modified by the AOC holder for the FCMs and the operation, but not so as to exceed a maximum limit, or reduce a minimum limit, set out in the applicable Appendix; and</w:t>
      </w:r>
    </w:p>
    <w:p w14:paraId="4405C4F2" w14:textId="6C7CB0C1" w:rsidR="00703E76" w:rsidRDefault="00703E76" w:rsidP="00703E76">
      <w:pPr>
        <w:pStyle w:val="LDP1a"/>
        <w:rPr>
          <w:lang w:val="en-US"/>
        </w:rPr>
      </w:pPr>
      <w:r>
        <w:rPr>
          <w:lang w:val="en-US"/>
        </w:rPr>
        <w:t>(c)</w:t>
      </w:r>
      <w:r>
        <w:rPr>
          <w:lang w:val="en-US"/>
        </w:rPr>
        <w:tab/>
        <w:t>where the need to take account of possible hazards arises under subsection</w:t>
      </w:r>
      <w:r w:rsidR="00807378">
        <w:rPr>
          <w:lang w:val="en-US"/>
        </w:rPr>
        <w:t> </w:t>
      </w:r>
      <w:r>
        <w:rPr>
          <w:lang w:val="en-US"/>
        </w:rPr>
        <w:t>15 — for FCMs conducting a particular operation, each limit mentioned in subparagraph (b) as modified by taking the possible hazard into account.</w:t>
      </w:r>
    </w:p>
    <w:p w14:paraId="2C614205" w14:textId="449FFD8A" w:rsidR="00703E76" w:rsidRDefault="00C57A63" w:rsidP="00703E76">
      <w:pPr>
        <w:pStyle w:val="LDSubclauseHead"/>
        <w:rPr>
          <w:lang w:val="en-US"/>
        </w:rPr>
      </w:pPr>
      <w:r>
        <w:rPr>
          <w:lang w:val="en-US"/>
        </w:rPr>
        <w:tab/>
      </w:r>
      <w:r w:rsidR="00703E76">
        <w:rPr>
          <w:lang w:val="en-US"/>
        </w:rPr>
        <w:t>Employee responsibilities</w:t>
      </w:r>
    </w:p>
    <w:p w14:paraId="2A2E85F2" w14:textId="77777777" w:rsidR="00703E76" w:rsidRDefault="00703E76" w:rsidP="00703E76">
      <w:pPr>
        <w:pStyle w:val="LDClause"/>
        <w:rPr>
          <w:lang w:val="en-US"/>
        </w:rPr>
      </w:pPr>
      <w:r>
        <w:rPr>
          <w:lang w:val="en-US"/>
        </w:rPr>
        <w:tab/>
        <w:t>14.4</w:t>
      </w:r>
      <w:r>
        <w:rPr>
          <w:lang w:val="en-US"/>
        </w:rPr>
        <w:tab/>
        <w:t>An AOC holder must set out in the operations manual its employees’</w:t>
      </w:r>
      <w:r w:rsidRPr="002B24DE">
        <w:rPr>
          <w:lang w:val="en-US"/>
        </w:rPr>
        <w:t xml:space="preserve"> responsibilities </w:t>
      </w:r>
      <w:r>
        <w:rPr>
          <w:lang w:val="en-US"/>
        </w:rPr>
        <w:t>for</w:t>
      </w:r>
      <w:r w:rsidRPr="00522C8F">
        <w:rPr>
          <w:lang w:val="en-US"/>
        </w:rPr>
        <w:t xml:space="preserve"> operational </w:t>
      </w:r>
      <w:r>
        <w:rPr>
          <w:lang w:val="en-US"/>
        </w:rPr>
        <w:t>fatigue management, and fatigue risk management.</w:t>
      </w:r>
    </w:p>
    <w:p w14:paraId="55D55D5E" w14:textId="48CE75FE" w:rsidR="00703E76" w:rsidRDefault="00C57A63" w:rsidP="00703E76">
      <w:pPr>
        <w:pStyle w:val="LDSubclauseHead"/>
        <w:rPr>
          <w:lang w:val="en-US"/>
        </w:rPr>
      </w:pPr>
      <w:r>
        <w:rPr>
          <w:lang w:val="en-US"/>
        </w:rPr>
        <w:tab/>
      </w:r>
      <w:r w:rsidR="00703E76">
        <w:rPr>
          <w:lang w:val="en-US"/>
        </w:rPr>
        <w:t>Meals</w:t>
      </w:r>
    </w:p>
    <w:p w14:paraId="756BD1C9" w14:textId="77777777" w:rsidR="00703E76" w:rsidRDefault="00703E76" w:rsidP="00703E76">
      <w:pPr>
        <w:pStyle w:val="LDClause"/>
        <w:rPr>
          <w:lang w:val="en-US"/>
        </w:rPr>
      </w:pPr>
      <w:r>
        <w:rPr>
          <w:lang w:val="en-US"/>
        </w:rPr>
        <w:tab/>
        <w:t>14.5</w:t>
      </w:r>
      <w:r>
        <w:rPr>
          <w:lang w:val="en-US"/>
        </w:rPr>
        <w:tab/>
        <w:t xml:space="preserve">Except for operations under Appendix 7 — Fatigue Risk Management System (FRMS), where an FCM’s FDP is to exceed 5 hours, the AOC holder must provide the opportunity for the FCM to have access to adequate sustenance (a </w:t>
      </w:r>
      <w:r w:rsidRPr="00814EEE">
        <w:rPr>
          <w:b/>
          <w:i/>
          <w:lang w:val="en-US"/>
        </w:rPr>
        <w:t>meal</w:t>
      </w:r>
      <w:r>
        <w:rPr>
          <w:lang w:val="en-US"/>
        </w:rPr>
        <w:t>) during the first 5 hours and periodically after that meal, so that not more than 5 hours elapse between each meal.</w:t>
      </w:r>
    </w:p>
    <w:p w14:paraId="445C08C6" w14:textId="77777777" w:rsidR="00703E76" w:rsidRDefault="00703E76" w:rsidP="00703E76">
      <w:pPr>
        <w:pStyle w:val="LDNote"/>
        <w:rPr>
          <w:lang w:val="en-US"/>
        </w:rPr>
      </w:pPr>
      <w:r w:rsidRPr="00E963F3">
        <w:rPr>
          <w:i/>
          <w:lang w:val="en-US"/>
        </w:rPr>
        <w:t>Note</w:t>
      </w:r>
      <w:r>
        <w:rPr>
          <w:lang w:val="en-US"/>
        </w:rPr>
        <w:t>   For operations under Appendix 7, it is expected that the FRMS would provide the opportunity for FCMs to have access to adequate sustenance at appropriate intervals.</w:t>
      </w:r>
    </w:p>
    <w:p w14:paraId="19C97E68" w14:textId="33916977" w:rsidR="00703E76" w:rsidRDefault="00C57A63" w:rsidP="00703E76">
      <w:pPr>
        <w:pStyle w:val="LDSubclauseHead"/>
        <w:rPr>
          <w:lang w:val="en-US"/>
        </w:rPr>
      </w:pPr>
      <w:r>
        <w:rPr>
          <w:lang w:val="en-US"/>
        </w:rPr>
        <w:tab/>
      </w:r>
      <w:r w:rsidR="00703E76">
        <w:rPr>
          <w:lang w:val="en-US"/>
        </w:rPr>
        <w:t>Records and reports</w:t>
      </w:r>
    </w:p>
    <w:p w14:paraId="62031387" w14:textId="7FA82B1D" w:rsidR="00703E76" w:rsidRDefault="00703E76" w:rsidP="00703E76">
      <w:pPr>
        <w:pStyle w:val="LDClause"/>
        <w:rPr>
          <w:lang w:val="en-US"/>
        </w:rPr>
      </w:pPr>
      <w:r>
        <w:rPr>
          <w:lang w:val="en-US"/>
        </w:rPr>
        <w:tab/>
        <w:t>14.6</w:t>
      </w:r>
      <w:r>
        <w:rPr>
          <w:lang w:val="en-US"/>
        </w:rPr>
        <w:tab/>
        <w:t>An</w:t>
      </w:r>
      <w:r w:rsidRPr="00522C8F">
        <w:rPr>
          <w:lang w:val="en-US"/>
        </w:rPr>
        <w:t xml:space="preserve"> </w:t>
      </w:r>
      <w:r>
        <w:rPr>
          <w:lang w:val="en-US"/>
        </w:rPr>
        <w:t>AOC holder</w:t>
      </w:r>
      <w:r w:rsidRPr="00522C8F">
        <w:rPr>
          <w:lang w:val="en-US"/>
        </w:rPr>
        <w:t xml:space="preserve"> must maintain</w:t>
      </w:r>
      <w:r>
        <w:rPr>
          <w:lang w:val="en-US"/>
        </w:rPr>
        <w:t xml:space="preserve"> </w:t>
      </w:r>
      <w:r w:rsidRPr="00522C8F">
        <w:rPr>
          <w:lang w:val="en-US"/>
        </w:rPr>
        <w:t>records</w:t>
      </w:r>
      <w:r>
        <w:rPr>
          <w:lang w:val="en-US"/>
        </w:rPr>
        <w:t xml:space="preserve"> (including relevant reports and documents) of the following:</w:t>
      </w:r>
    </w:p>
    <w:p w14:paraId="2B110147" w14:textId="77777777" w:rsidR="00703E76" w:rsidRDefault="00703E76" w:rsidP="00703E76">
      <w:pPr>
        <w:pStyle w:val="LDP1a"/>
        <w:rPr>
          <w:lang w:val="en-US"/>
        </w:rPr>
      </w:pPr>
      <w:r>
        <w:rPr>
          <w:lang w:val="en-US"/>
        </w:rPr>
        <w:t>(a)</w:t>
      </w:r>
      <w:r>
        <w:rPr>
          <w:lang w:val="en-US"/>
        </w:rPr>
        <w:tab/>
        <w:t>FCM</w:t>
      </w:r>
      <w:r w:rsidRPr="00522C8F">
        <w:rPr>
          <w:lang w:val="en-US"/>
        </w:rPr>
        <w:t xml:space="preserve"> rosters</w:t>
      </w:r>
      <w:r>
        <w:rPr>
          <w:lang w:val="en-US"/>
        </w:rPr>
        <w:t>;</w:t>
      </w:r>
    </w:p>
    <w:p w14:paraId="466AD576" w14:textId="77777777" w:rsidR="00703E76" w:rsidRDefault="00703E76" w:rsidP="00703E76">
      <w:pPr>
        <w:pStyle w:val="LDP1a"/>
        <w:rPr>
          <w:lang w:val="en-US"/>
        </w:rPr>
      </w:pPr>
      <w:r>
        <w:rPr>
          <w:lang w:val="en-US"/>
        </w:rPr>
        <w:t>(b)</w:t>
      </w:r>
      <w:r>
        <w:rPr>
          <w:lang w:val="en-US"/>
        </w:rPr>
        <w:tab/>
      </w:r>
      <w:r w:rsidRPr="00522C8F">
        <w:rPr>
          <w:lang w:val="en-US"/>
        </w:rPr>
        <w:t xml:space="preserve">actual duty </w:t>
      </w:r>
      <w:r>
        <w:rPr>
          <w:lang w:val="en-US"/>
        </w:rPr>
        <w:t>periods;</w:t>
      </w:r>
    </w:p>
    <w:p w14:paraId="0B8BF373" w14:textId="77DBD511" w:rsidR="00703E76" w:rsidRDefault="00703E76" w:rsidP="00703E76">
      <w:pPr>
        <w:pStyle w:val="LDP1a0"/>
        <w:rPr>
          <w:lang w:val="en-US"/>
        </w:rPr>
      </w:pPr>
      <w:r>
        <w:rPr>
          <w:lang w:val="en-US"/>
        </w:rPr>
        <w:t>(</w:t>
      </w:r>
      <w:r w:rsidR="0083714D">
        <w:rPr>
          <w:lang w:val="en-US"/>
        </w:rPr>
        <w:t>c</w:t>
      </w:r>
      <w:r>
        <w:rPr>
          <w:lang w:val="en-US"/>
        </w:rPr>
        <w:t>)</w:t>
      </w:r>
      <w:r>
        <w:rPr>
          <w:lang w:val="en-US"/>
        </w:rPr>
        <w:tab/>
        <w:t>actual flight times of each FCM when acting in the capacity of a crew member;</w:t>
      </w:r>
    </w:p>
    <w:p w14:paraId="1307459E" w14:textId="77777777" w:rsidR="00703E76" w:rsidRDefault="00703E76" w:rsidP="00807378">
      <w:pPr>
        <w:pStyle w:val="LDNote"/>
        <w:ind w:left="1191"/>
        <w:rPr>
          <w:lang w:val="en-US"/>
        </w:rPr>
      </w:pPr>
      <w:r w:rsidRPr="00830F7A">
        <w:rPr>
          <w:i/>
          <w:lang w:val="en-US"/>
        </w:rPr>
        <w:t>Note</w:t>
      </w:r>
      <w:r>
        <w:rPr>
          <w:lang w:val="en-US"/>
        </w:rPr>
        <w:t>   Thus, the flight time record does not include time spent positioning.</w:t>
      </w:r>
    </w:p>
    <w:p w14:paraId="190672C7" w14:textId="4789D314" w:rsidR="00703E76" w:rsidRDefault="00703E76" w:rsidP="00703E76">
      <w:pPr>
        <w:pStyle w:val="LDP1a"/>
        <w:rPr>
          <w:lang w:val="en-US"/>
        </w:rPr>
      </w:pPr>
      <w:r>
        <w:rPr>
          <w:lang w:val="en-US"/>
        </w:rPr>
        <w:t>(</w:t>
      </w:r>
      <w:r w:rsidR="0083714D">
        <w:rPr>
          <w:lang w:val="en-US"/>
        </w:rPr>
        <w:t>d</w:t>
      </w:r>
      <w:r>
        <w:rPr>
          <w:lang w:val="en-US"/>
        </w:rPr>
        <w:t>)</w:t>
      </w:r>
      <w:r>
        <w:rPr>
          <w:lang w:val="en-US"/>
        </w:rPr>
        <w:tab/>
        <w:t>actual split-duty rest periods, standby periods and off-duty periods;</w:t>
      </w:r>
    </w:p>
    <w:p w14:paraId="276DEE7F" w14:textId="0D73814F" w:rsidR="00703E76" w:rsidRDefault="00703E76" w:rsidP="00703E76">
      <w:pPr>
        <w:pStyle w:val="LDP1a"/>
        <w:rPr>
          <w:lang w:val="en-US"/>
        </w:rPr>
      </w:pPr>
      <w:r>
        <w:rPr>
          <w:lang w:val="en-US"/>
        </w:rPr>
        <w:t>(</w:t>
      </w:r>
      <w:r w:rsidR="0083714D">
        <w:rPr>
          <w:lang w:val="en-US"/>
        </w:rPr>
        <w:t>e</w:t>
      </w:r>
      <w:r>
        <w:rPr>
          <w:lang w:val="en-US"/>
        </w:rPr>
        <w:t>)</w:t>
      </w:r>
      <w:r>
        <w:rPr>
          <w:lang w:val="en-US"/>
        </w:rPr>
        <w:tab/>
      </w:r>
      <w:r w:rsidR="00DA2402">
        <w:rPr>
          <w:lang w:val="en-US"/>
        </w:rPr>
        <w:t>any FDP that was</w:t>
      </w:r>
      <w:r>
        <w:rPr>
          <w:lang w:val="en-US"/>
        </w:rPr>
        <w:t xml:space="preserve"> extended under the relevant provision (if any) of the Appendix or FRMS</w:t>
      </w:r>
      <w:r w:rsidDel="006A392A">
        <w:rPr>
          <w:lang w:val="en-US"/>
        </w:rPr>
        <w:t xml:space="preserve"> </w:t>
      </w:r>
      <w:r>
        <w:rPr>
          <w:lang w:val="en-US"/>
        </w:rPr>
        <w:t>which the AOC holder has chosen to comply with, including information about the extensions in such detail as enables the holder to comply with subparagraph 14.8 (a).</w:t>
      </w:r>
    </w:p>
    <w:p w14:paraId="3F634C70" w14:textId="4E9D4D1C" w:rsidR="00703E76" w:rsidRPr="00620856" w:rsidRDefault="00703E76" w:rsidP="00703E76">
      <w:pPr>
        <w:pStyle w:val="LDNote"/>
        <w:rPr>
          <w:lang w:val="en-US"/>
        </w:rPr>
      </w:pPr>
      <w:r w:rsidRPr="00C20E7A">
        <w:rPr>
          <w:i/>
          <w:lang w:val="en-US"/>
        </w:rPr>
        <w:t>Note</w:t>
      </w:r>
      <w:r>
        <w:rPr>
          <w:lang w:val="en-US"/>
        </w:rPr>
        <w:t>   </w:t>
      </w:r>
      <w:r w:rsidRPr="00620856">
        <w:rPr>
          <w:lang w:val="en-US"/>
        </w:rPr>
        <w:t xml:space="preserve">A </w:t>
      </w:r>
      <w:r w:rsidR="00B72577">
        <w:rPr>
          <w:lang w:val="en-US"/>
        </w:rPr>
        <w:t>record</w:t>
      </w:r>
      <w:r w:rsidR="00B72577" w:rsidRPr="00620856">
        <w:rPr>
          <w:lang w:val="en-US"/>
        </w:rPr>
        <w:t xml:space="preserve"> </w:t>
      </w:r>
      <w:r w:rsidRPr="00620856">
        <w:rPr>
          <w:lang w:val="en-US"/>
        </w:rPr>
        <w:t xml:space="preserve">under </w:t>
      </w:r>
      <w:r>
        <w:rPr>
          <w:lang w:val="en-US"/>
        </w:rPr>
        <w:t>sub</w:t>
      </w:r>
      <w:r w:rsidRPr="00620856">
        <w:rPr>
          <w:lang w:val="en-US"/>
        </w:rPr>
        <w:t>paragraph 14.6</w:t>
      </w:r>
      <w:r>
        <w:rPr>
          <w:lang w:val="en-US"/>
        </w:rPr>
        <w:t> </w:t>
      </w:r>
      <w:r w:rsidRPr="00620856">
        <w:rPr>
          <w:lang w:val="en-US"/>
        </w:rPr>
        <w:t>(</w:t>
      </w:r>
      <w:r w:rsidR="00B72577">
        <w:rPr>
          <w:lang w:val="en-US"/>
        </w:rPr>
        <w:t>e</w:t>
      </w:r>
      <w:r w:rsidRPr="00620856">
        <w:rPr>
          <w:lang w:val="en-US"/>
        </w:rPr>
        <w:t xml:space="preserve">) is not required where </w:t>
      </w:r>
      <w:r>
        <w:rPr>
          <w:lang w:val="en-US"/>
        </w:rPr>
        <w:t>an FDP</w:t>
      </w:r>
      <w:r w:rsidRPr="00620856">
        <w:rPr>
          <w:lang w:val="en-US"/>
        </w:rPr>
        <w:t xml:space="preserve"> is </w:t>
      </w:r>
      <w:r>
        <w:rPr>
          <w:lang w:val="en-US"/>
        </w:rPr>
        <w:t>reassigned</w:t>
      </w:r>
      <w:r w:rsidRPr="00620856">
        <w:rPr>
          <w:lang w:val="en-US"/>
        </w:rPr>
        <w:t xml:space="preserve"> under the relevant provision of the Appendix</w:t>
      </w:r>
      <w:r>
        <w:rPr>
          <w:lang w:val="en-US"/>
        </w:rPr>
        <w:t>, unless the reassignment results in an FDP that exceeds the relevant limit set out in the AOC holder’s operations manual</w:t>
      </w:r>
      <w:r w:rsidRPr="00620856">
        <w:rPr>
          <w:lang w:val="en-US"/>
        </w:rPr>
        <w:t>.</w:t>
      </w:r>
    </w:p>
    <w:p w14:paraId="5F783768" w14:textId="77777777" w:rsidR="00703E76" w:rsidRDefault="00703E76" w:rsidP="00703E76">
      <w:pPr>
        <w:pStyle w:val="LDClause"/>
        <w:rPr>
          <w:lang w:val="en-US"/>
        </w:rPr>
      </w:pPr>
      <w:r>
        <w:rPr>
          <w:lang w:val="en-US"/>
        </w:rPr>
        <w:tab/>
        <w:t>14.7</w:t>
      </w:r>
      <w:r>
        <w:rPr>
          <w:lang w:val="en-US"/>
        </w:rPr>
        <w:tab/>
        <w:t xml:space="preserve">Each record mentioned in paragraph 14.6, including copies of reports and documents, must be securely retained for at least </w:t>
      </w:r>
      <w:r w:rsidRPr="00AF248A">
        <w:t>5 years</w:t>
      </w:r>
      <w:r>
        <w:rPr>
          <w:lang w:val="en-US"/>
        </w:rPr>
        <w:t xml:space="preserve"> from the date the record and copy were made.</w:t>
      </w:r>
    </w:p>
    <w:p w14:paraId="21F27F01" w14:textId="6489D75F" w:rsidR="00703E76" w:rsidRDefault="00703E76" w:rsidP="00807378">
      <w:pPr>
        <w:pStyle w:val="LDClause"/>
        <w:keepNext/>
        <w:rPr>
          <w:lang w:val="en-US"/>
        </w:rPr>
      </w:pPr>
      <w:r>
        <w:rPr>
          <w:lang w:val="en-US"/>
        </w:rPr>
        <w:tab/>
        <w:t>14.8</w:t>
      </w:r>
      <w:r>
        <w:rPr>
          <w:lang w:val="en-US"/>
        </w:rPr>
        <w:tab/>
        <w:t>Each record concerning an extension of an FDP</w:t>
      </w:r>
      <w:r w:rsidRPr="00522C8F">
        <w:rPr>
          <w:lang w:val="en-US"/>
        </w:rPr>
        <w:t xml:space="preserve"> </w:t>
      </w:r>
      <w:r>
        <w:rPr>
          <w:lang w:val="en-US"/>
        </w:rPr>
        <w:t>or a flight time limit mentioned in subparagraph 14.6 (</w:t>
      </w:r>
      <w:r w:rsidR="0083714D">
        <w:rPr>
          <w:lang w:val="en-US"/>
        </w:rPr>
        <w:t>e</w:t>
      </w:r>
      <w:r>
        <w:rPr>
          <w:lang w:val="en-US"/>
        </w:rPr>
        <w:t>) must be:</w:t>
      </w:r>
    </w:p>
    <w:p w14:paraId="6EFF0441" w14:textId="77777777" w:rsidR="00703E76" w:rsidRDefault="00703E76" w:rsidP="00703E76">
      <w:pPr>
        <w:pStyle w:val="LDP1a"/>
        <w:rPr>
          <w:lang w:val="en-US"/>
        </w:rPr>
      </w:pPr>
      <w:r>
        <w:rPr>
          <w:lang w:val="en-US"/>
        </w:rPr>
        <w:t>(a)</w:t>
      </w:r>
      <w:r>
        <w:rPr>
          <w:lang w:val="en-US"/>
        </w:rPr>
        <w:tab/>
        <w:t>studied and used by the AOC holder to provide for continuous improvement of the holder’s fatigue management, and fatigue risk management policies; and</w:t>
      </w:r>
    </w:p>
    <w:p w14:paraId="485328F9" w14:textId="77777777" w:rsidR="00703E76" w:rsidRPr="009D37BD" w:rsidRDefault="00703E76" w:rsidP="00703E76">
      <w:pPr>
        <w:pStyle w:val="LDP1a"/>
      </w:pPr>
      <w:r w:rsidRPr="009D37BD">
        <w:t>(b)</w:t>
      </w:r>
      <w:r>
        <w:tab/>
        <w:t xml:space="preserve">promptly given to CASA, if </w:t>
      </w:r>
      <w:proofErr w:type="gramStart"/>
      <w:r>
        <w:t>so</w:t>
      </w:r>
      <w:proofErr w:type="gramEnd"/>
      <w:r>
        <w:t xml:space="preserve"> requested in writing.</w:t>
      </w:r>
    </w:p>
    <w:p w14:paraId="3957BFEF" w14:textId="6C87CC0D" w:rsidR="00703E76" w:rsidRDefault="00C57A63" w:rsidP="00703E76">
      <w:pPr>
        <w:pStyle w:val="LDSubclauseHead"/>
        <w:rPr>
          <w:lang w:val="en-US"/>
        </w:rPr>
      </w:pPr>
      <w:r>
        <w:rPr>
          <w:lang w:val="en-US"/>
        </w:rPr>
        <w:tab/>
      </w:r>
      <w:r w:rsidR="00703E76">
        <w:rPr>
          <w:lang w:val="en-US"/>
        </w:rPr>
        <w:t>Home base</w:t>
      </w:r>
    </w:p>
    <w:p w14:paraId="766B07BE" w14:textId="02518356" w:rsidR="00703E76" w:rsidRDefault="00703E76" w:rsidP="00703E76">
      <w:pPr>
        <w:pStyle w:val="LDClause"/>
      </w:pPr>
      <w:r>
        <w:tab/>
        <w:t>14.</w:t>
      </w:r>
      <w:r w:rsidR="00807378">
        <w:t>9</w:t>
      </w:r>
      <w:r>
        <w:tab/>
        <w:t xml:space="preserve">Subject to paragraph </w:t>
      </w:r>
      <w:r w:rsidR="005F170C">
        <w:t>14.1</w:t>
      </w:r>
      <w:r w:rsidR="00807378">
        <w:t>0</w:t>
      </w:r>
      <w:r>
        <w:t>, an AOC holder must:</w:t>
      </w:r>
    </w:p>
    <w:p w14:paraId="0314EEA7" w14:textId="77777777" w:rsidR="00703E76" w:rsidRDefault="00703E76" w:rsidP="00703E76">
      <w:pPr>
        <w:pStyle w:val="LDP1a"/>
      </w:pPr>
      <w:r>
        <w:t>(a)</w:t>
      </w:r>
      <w:r>
        <w:tab/>
        <w:t xml:space="preserve">determine the home base for each FCM (a </w:t>
      </w:r>
      <w:r w:rsidRPr="00747DF3">
        <w:rPr>
          <w:b/>
          <w:i/>
        </w:rPr>
        <w:t>home base</w:t>
      </w:r>
      <w:r>
        <w:t xml:space="preserve"> </w:t>
      </w:r>
      <w:r w:rsidRPr="000A26D9">
        <w:rPr>
          <w:b/>
          <w:i/>
        </w:rPr>
        <w:t>determination</w:t>
      </w:r>
      <w:r>
        <w:t>); and</w:t>
      </w:r>
    </w:p>
    <w:p w14:paraId="55141C10" w14:textId="77777777" w:rsidR="00703E76" w:rsidRDefault="00703E76" w:rsidP="00703E76">
      <w:pPr>
        <w:pStyle w:val="LDP1a"/>
      </w:pPr>
      <w:r>
        <w:t>(b)</w:t>
      </w:r>
      <w:r>
        <w:tab/>
        <w:t>inform each FCM of his or her home base determination; and</w:t>
      </w:r>
    </w:p>
    <w:p w14:paraId="7F856FC5" w14:textId="77777777" w:rsidR="00703E76" w:rsidRDefault="00703E76" w:rsidP="00703E76">
      <w:pPr>
        <w:pStyle w:val="LDP1a"/>
      </w:pPr>
      <w:r>
        <w:t>(c)</w:t>
      </w:r>
      <w:r>
        <w:tab/>
        <w:t>set out in its operations manual procedures for making a home base determination which ensure that each determination, and any changes to it, do not adversely affect aviation safety.</w:t>
      </w:r>
    </w:p>
    <w:p w14:paraId="3D1DE73B" w14:textId="77777777" w:rsidR="00703E76" w:rsidRDefault="00703E76" w:rsidP="00703E76">
      <w:pPr>
        <w:pStyle w:val="LDNote"/>
        <w:rPr>
          <w:lang w:val="en-US"/>
        </w:rPr>
      </w:pPr>
      <w:r w:rsidRPr="00981D4F">
        <w:rPr>
          <w:i/>
          <w:lang w:val="en-US"/>
        </w:rPr>
        <w:t>Note</w:t>
      </w:r>
      <w:r>
        <w:rPr>
          <w:i/>
          <w:lang w:val="en-US"/>
        </w:rPr>
        <w:t>   </w:t>
      </w:r>
      <w:r w:rsidRPr="00981D4F">
        <w:rPr>
          <w:lang w:val="en-US"/>
        </w:rPr>
        <w:t>A determination of home base should be assigned with a degree of permanence</w:t>
      </w:r>
      <w:r>
        <w:rPr>
          <w:lang w:val="en-US"/>
        </w:rPr>
        <w:t>.</w:t>
      </w:r>
    </w:p>
    <w:p w14:paraId="3F3C9647" w14:textId="0C281AFD" w:rsidR="00703E76" w:rsidRDefault="00703E76" w:rsidP="00703E76">
      <w:pPr>
        <w:pStyle w:val="LDClause"/>
      </w:pPr>
      <w:r>
        <w:tab/>
      </w:r>
      <w:r w:rsidR="00DC1BB8">
        <w:t>14.1</w:t>
      </w:r>
      <w:r w:rsidR="00807378">
        <w:t>0</w:t>
      </w:r>
      <w:r>
        <w:tab/>
        <w:t>Paragraph 14.</w:t>
      </w:r>
      <w:r w:rsidR="00807378">
        <w:t>9</w:t>
      </w:r>
      <w:r>
        <w:t xml:space="preserve"> does not apply for an AOC holder in relation to an FCM who only conducts operations for which the limitations and requirements are those set out in Appendix 5 or Appendix 5A.</w:t>
      </w:r>
    </w:p>
    <w:p w14:paraId="125E0573" w14:textId="30ABF60D" w:rsidR="00703E76" w:rsidRDefault="00C57A63" w:rsidP="00703E76">
      <w:pPr>
        <w:pStyle w:val="LDSubclauseHead"/>
      </w:pPr>
      <w:r>
        <w:tab/>
      </w:r>
      <w:r w:rsidR="00703E76">
        <w:t>Rosters</w:t>
      </w:r>
    </w:p>
    <w:p w14:paraId="3C03D695" w14:textId="300B806F" w:rsidR="00703E76" w:rsidRDefault="00703E76" w:rsidP="00703E76">
      <w:pPr>
        <w:pStyle w:val="LDClause"/>
        <w:rPr>
          <w:lang w:val="en-US"/>
        </w:rPr>
      </w:pPr>
      <w:r>
        <w:tab/>
        <w:t>14.1</w:t>
      </w:r>
      <w:r w:rsidR="00807378">
        <w:t>1</w:t>
      </w:r>
      <w:r>
        <w:tab/>
      </w:r>
      <w:r w:rsidRPr="00741F3D">
        <w:t xml:space="preserve">An </w:t>
      </w:r>
      <w:r>
        <w:t>AOC holder</w:t>
      </w:r>
      <w:r w:rsidRPr="00741F3D">
        <w:t xml:space="preserve"> </w:t>
      </w:r>
      <w:r>
        <w:t xml:space="preserve">must </w:t>
      </w:r>
      <w:r w:rsidRPr="00741F3D">
        <w:t>publish</w:t>
      </w:r>
      <w:r>
        <w:t xml:space="preserve"> each</w:t>
      </w:r>
      <w:r w:rsidRPr="00741F3D">
        <w:t xml:space="preserve"> roster</w:t>
      </w:r>
      <w:r>
        <w:t xml:space="preserve"> so far</w:t>
      </w:r>
      <w:r w:rsidRPr="00741F3D">
        <w:t xml:space="preserve"> in advance </w:t>
      </w:r>
      <w:r>
        <w:t xml:space="preserve">of the FDPs and standby periods listed in it as </w:t>
      </w:r>
      <w:r w:rsidRPr="00741F3D">
        <w:t xml:space="preserve">to provide </w:t>
      </w:r>
      <w:r>
        <w:t>the</w:t>
      </w:r>
      <w:r w:rsidRPr="00741F3D">
        <w:t xml:space="preserve"> </w:t>
      </w:r>
      <w:r>
        <w:t xml:space="preserve">FCM to whom it applies with a reasonable opportunity </w:t>
      </w:r>
      <w:r w:rsidRPr="00741F3D">
        <w:t>to plan adequate rest</w:t>
      </w:r>
      <w:r>
        <w:t xml:space="preserve"> before his or her duty.</w:t>
      </w:r>
    </w:p>
    <w:p w14:paraId="7A4BE8BE" w14:textId="0190E93B" w:rsidR="00703E76" w:rsidRPr="00CA35D6" w:rsidRDefault="00703E76" w:rsidP="00703E76">
      <w:pPr>
        <w:pStyle w:val="LDNote"/>
        <w:rPr>
          <w:lang w:val="en-US"/>
        </w:rPr>
      </w:pPr>
      <w:r w:rsidRPr="00CA35D6">
        <w:rPr>
          <w:i/>
          <w:lang w:val="en-US"/>
        </w:rPr>
        <w:t>Note</w:t>
      </w:r>
      <w:r>
        <w:rPr>
          <w:i/>
          <w:lang w:val="en-US"/>
        </w:rPr>
        <w:t>   </w:t>
      </w:r>
      <w:r w:rsidRPr="00CA35D6">
        <w:rPr>
          <w:lang w:val="en-US"/>
        </w:rPr>
        <w:t xml:space="preserve">Guidance for </w:t>
      </w:r>
      <w:r>
        <w:rPr>
          <w:lang w:val="en-US"/>
        </w:rPr>
        <w:t>AOC holder</w:t>
      </w:r>
      <w:r w:rsidRPr="00CA35D6">
        <w:rPr>
          <w:lang w:val="en-US"/>
        </w:rPr>
        <w:t xml:space="preserve">s with regards to their obligations is contained in </w:t>
      </w:r>
      <w:r w:rsidR="00502812">
        <w:rPr>
          <w:lang w:val="en-US"/>
        </w:rPr>
        <w:t>CAAP 48</w:t>
      </w:r>
      <w:r w:rsidR="00502812">
        <w:rPr>
          <w:lang w:val="en-US"/>
        </w:rPr>
        <w:noBreakHyphen/>
        <w:t>01</w:t>
      </w:r>
      <w:r w:rsidRPr="00CA35D6">
        <w:rPr>
          <w:lang w:val="en-US"/>
        </w:rPr>
        <w:t>.</w:t>
      </w:r>
    </w:p>
    <w:p w14:paraId="4D2CC053" w14:textId="78007BBC" w:rsidR="00703E76" w:rsidRPr="00C600E5" w:rsidRDefault="00703E76" w:rsidP="00703E76">
      <w:pPr>
        <w:pStyle w:val="LDClauseHeading"/>
        <w:rPr>
          <w:lang w:val="en-US"/>
        </w:rPr>
      </w:pPr>
      <w:bookmarkStart w:id="60" w:name="_Toc397329005"/>
      <w:bookmarkStart w:id="61" w:name="_Toc530569410"/>
      <w:bookmarkStart w:id="62" w:name="_Toc10100409"/>
      <w:r w:rsidRPr="00C600E5">
        <w:rPr>
          <w:lang w:val="en-US"/>
        </w:rPr>
        <w:t>15</w:t>
      </w:r>
      <w:r w:rsidRPr="00C600E5">
        <w:rPr>
          <w:lang w:val="en-US"/>
        </w:rPr>
        <w:tab/>
      </w:r>
      <w:r w:rsidR="00976F37">
        <w:rPr>
          <w:lang w:val="en-US"/>
        </w:rPr>
        <w:t>Enhanced fati</w:t>
      </w:r>
      <w:r w:rsidR="007F1587">
        <w:rPr>
          <w:lang w:val="en-US"/>
        </w:rPr>
        <w:t>gue management</w:t>
      </w:r>
      <w:r w:rsidRPr="00C600E5">
        <w:rPr>
          <w:lang w:val="en-US"/>
        </w:rPr>
        <w:t xml:space="preserve"> obligations</w:t>
      </w:r>
      <w:bookmarkEnd w:id="60"/>
      <w:bookmarkEnd w:id="61"/>
      <w:bookmarkEnd w:id="62"/>
    </w:p>
    <w:p w14:paraId="48DB215E" w14:textId="11175465" w:rsidR="00703E76" w:rsidRDefault="00703E76" w:rsidP="00703E76">
      <w:pPr>
        <w:pStyle w:val="LDClause"/>
      </w:pPr>
      <w:r>
        <w:tab/>
        <w:t>15.1</w:t>
      </w:r>
      <w:r>
        <w:tab/>
        <w:t>This subsection applies to an AOC holder to whom 1 or more of Appendices</w:t>
      </w:r>
      <w:r w:rsidR="00603EF7">
        <w:t xml:space="preserve"> </w:t>
      </w:r>
      <w:r>
        <w:t xml:space="preserve">2, 3, 4, 4A, 4B, 5, 5A and 6 of this </w:t>
      </w:r>
      <w:r w:rsidR="00F04329">
        <w:t>CAO</w:t>
      </w:r>
      <w:r>
        <w:t xml:space="preserve"> applies in accordance with subsection 10.</w:t>
      </w:r>
    </w:p>
    <w:p w14:paraId="199BFE99" w14:textId="500B16C8" w:rsidR="00703E76" w:rsidRDefault="00C57A63" w:rsidP="00703E76">
      <w:pPr>
        <w:pStyle w:val="LDSubclauseHead"/>
        <w:rPr>
          <w:lang w:val="en-US"/>
        </w:rPr>
      </w:pPr>
      <w:r>
        <w:rPr>
          <w:lang w:val="en-US"/>
        </w:rPr>
        <w:tab/>
      </w:r>
      <w:r w:rsidR="00703E76">
        <w:rPr>
          <w:lang w:val="en-US"/>
        </w:rPr>
        <w:t xml:space="preserve">Operations manual procedures for hazards, </w:t>
      </w:r>
      <w:r w:rsidR="00703E76">
        <w:rPr>
          <w:lang w:eastAsia="en-AU"/>
        </w:rPr>
        <w:t>multiple Appendices</w:t>
      </w:r>
      <w:r w:rsidR="00703E76">
        <w:rPr>
          <w:lang w:val="en-US"/>
        </w:rPr>
        <w:t xml:space="preserve"> etc.</w:t>
      </w:r>
    </w:p>
    <w:p w14:paraId="1082F932" w14:textId="77777777" w:rsidR="00703E76" w:rsidRDefault="00703E76" w:rsidP="00703E76">
      <w:pPr>
        <w:pStyle w:val="LDClause"/>
        <w:keepNext/>
        <w:rPr>
          <w:lang w:val="en-US"/>
        </w:rPr>
      </w:pPr>
      <w:r>
        <w:rPr>
          <w:lang w:val="en-US"/>
        </w:rPr>
        <w:tab/>
        <w:t>15.2</w:t>
      </w:r>
      <w:r>
        <w:rPr>
          <w:lang w:val="en-US"/>
        </w:rPr>
        <w:tab/>
        <w:t>The AOC holder must set out the following in the operations manual:</w:t>
      </w:r>
    </w:p>
    <w:p w14:paraId="0B9E9CD4" w14:textId="77777777" w:rsidR="00703E76" w:rsidRPr="002A2F3A" w:rsidRDefault="00703E76" w:rsidP="00703E76">
      <w:pPr>
        <w:pStyle w:val="LDP1a"/>
        <w:rPr>
          <w:lang w:eastAsia="en-AU"/>
        </w:rPr>
      </w:pPr>
      <w:r w:rsidRPr="002A2F3A">
        <w:rPr>
          <w:lang w:eastAsia="en-AU"/>
        </w:rPr>
        <w:t>(a)</w:t>
      </w:r>
      <w:r w:rsidRPr="002A2F3A">
        <w:rPr>
          <w:lang w:eastAsia="en-AU"/>
        </w:rPr>
        <w:tab/>
      </w:r>
      <w:r>
        <w:rPr>
          <w:lang w:eastAsia="en-AU"/>
        </w:rPr>
        <w:t>p</w:t>
      </w:r>
      <w:r w:rsidRPr="002A2F3A">
        <w:rPr>
          <w:lang w:eastAsia="en-AU"/>
        </w:rPr>
        <w:t xml:space="preserve">rocedures </w:t>
      </w:r>
      <w:r>
        <w:rPr>
          <w:lang w:eastAsia="en-AU"/>
        </w:rPr>
        <w:t>for identifying any reasonably foreseeable hazard</w:t>
      </w:r>
      <w:r w:rsidRPr="002A2F3A">
        <w:rPr>
          <w:lang w:eastAsia="en-AU"/>
        </w:rPr>
        <w:t xml:space="preserve"> that </w:t>
      </w:r>
      <w:r>
        <w:rPr>
          <w:lang w:eastAsia="en-AU"/>
        </w:rPr>
        <w:t>may compromise</w:t>
      </w:r>
      <w:r w:rsidRPr="002A2F3A">
        <w:rPr>
          <w:lang w:eastAsia="en-AU"/>
        </w:rPr>
        <w:t xml:space="preserve"> </w:t>
      </w:r>
      <w:r>
        <w:rPr>
          <w:lang w:eastAsia="en-AU"/>
        </w:rPr>
        <w:t>an FCM’s alertness during an FDP;</w:t>
      </w:r>
    </w:p>
    <w:p w14:paraId="5EF32431" w14:textId="77777777" w:rsidR="00703E76" w:rsidRDefault="00703E76" w:rsidP="00703E76">
      <w:pPr>
        <w:pStyle w:val="LDP1a"/>
        <w:rPr>
          <w:lang w:eastAsia="en-AU"/>
        </w:rPr>
      </w:pPr>
      <w:r w:rsidRPr="002A2F3A">
        <w:rPr>
          <w:lang w:eastAsia="en-AU"/>
        </w:rPr>
        <w:t>(b)</w:t>
      </w:r>
      <w:r w:rsidRPr="002A2F3A">
        <w:rPr>
          <w:lang w:eastAsia="en-AU"/>
        </w:rPr>
        <w:tab/>
      </w:r>
      <w:r>
        <w:rPr>
          <w:lang w:eastAsia="en-AU"/>
        </w:rPr>
        <w:t>procedures for determining the limits and requirements mentioned in subparagraph 14.3 (c) which take into account the identified hazards;</w:t>
      </w:r>
    </w:p>
    <w:p w14:paraId="30C047F7" w14:textId="57ECEAD9" w:rsidR="00703E76" w:rsidRDefault="00703E76" w:rsidP="00703E76">
      <w:pPr>
        <w:pStyle w:val="LDP1a"/>
        <w:rPr>
          <w:lang w:eastAsia="en-AU"/>
        </w:rPr>
      </w:pPr>
      <w:r>
        <w:rPr>
          <w:lang w:eastAsia="en-AU"/>
        </w:rPr>
        <w:t>(c)</w:t>
      </w:r>
      <w:r>
        <w:rPr>
          <w:lang w:eastAsia="en-AU"/>
        </w:rPr>
        <w:tab/>
        <w:t>procedures for the c</w:t>
      </w:r>
      <w:r w:rsidRPr="00522C8F">
        <w:rPr>
          <w:lang w:eastAsia="en-AU"/>
        </w:rPr>
        <w:t xml:space="preserve">ontinuous monitoring </w:t>
      </w:r>
      <w:r>
        <w:rPr>
          <w:lang w:eastAsia="en-AU"/>
        </w:rPr>
        <w:t xml:space="preserve">and evaluation </w:t>
      </w:r>
      <w:r w:rsidRPr="00522C8F">
        <w:rPr>
          <w:lang w:eastAsia="en-AU"/>
        </w:rPr>
        <w:t xml:space="preserve">of </w:t>
      </w:r>
      <w:r>
        <w:rPr>
          <w:lang w:eastAsia="en-AU"/>
        </w:rPr>
        <w:t xml:space="preserve">the AOC holder’s </w:t>
      </w:r>
      <w:r w:rsidRPr="00522C8F">
        <w:rPr>
          <w:lang w:eastAsia="en-AU"/>
        </w:rPr>
        <w:t>policies</w:t>
      </w:r>
      <w:r>
        <w:rPr>
          <w:lang w:eastAsia="en-AU"/>
        </w:rPr>
        <w:t>,</w:t>
      </w:r>
      <w:r w:rsidRPr="00522C8F">
        <w:rPr>
          <w:lang w:eastAsia="en-AU"/>
        </w:rPr>
        <w:t xml:space="preserve"> </w:t>
      </w:r>
      <w:r>
        <w:rPr>
          <w:lang w:eastAsia="en-AU"/>
        </w:rPr>
        <w:t xml:space="preserve">limits, </w:t>
      </w:r>
      <w:r w:rsidRPr="00522C8F">
        <w:rPr>
          <w:lang w:eastAsia="en-AU"/>
        </w:rPr>
        <w:t>practices</w:t>
      </w:r>
      <w:r>
        <w:rPr>
          <w:lang w:eastAsia="en-AU"/>
        </w:rPr>
        <w:t xml:space="preserve"> and relevant </w:t>
      </w:r>
      <w:r w:rsidRPr="00522C8F">
        <w:rPr>
          <w:lang w:eastAsia="en-AU"/>
        </w:rPr>
        <w:t>organisational experience</w:t>
      </w:r>
      <w:r>
        <w:rPr>
          <w:lang w:eastAsia="en-AU"/>
        </w:rPr>
        <w:t>s, taking into account the hazards identified by the procedures mentioned in subparagraph</w:t>
      </w:r>
      <w:r w:rsidR="00807378">
        <w:rPr>
          <w:lang w:eastAsia="en-AU"/>
        </w:rPr>
        <w:t> </w:t>
      </w:r>
      <w:r>
        <w:rPr>
          <w:lang w:eastAsia="en-AU"/>
        </w:rPr>
        <w:t>(a), with a view to continuous improvement of fatigue management, and fatigue risk management;</w:t>
      </w:r>
    </w:p>
    <w:p w14:paraId="5B95923D" w14:textId="77777777" w:rsidR="00703E76" w:rsidRDefault="00703E76" w:rsidP="00703E76">
      <w:pPr>
        <w:pStyle w:val="LDP1a"/>
        <w:rPr>
          <w:lang w:eastAsia="en-AU"/>
        </w:rPr>
      </w:pPr>
      <w:r>
        <w:rPr>
          <w:lang w:eastAsia="en-AU"/>
        </w:rPr>
        <w:t>(d)</w:t>
      </w:r>
      <w:r>
        <w:rPr>
          <w:lang w:eastAsia="en-AU"/>
        </w:rPr>
        <w:tab/>
        <w:t xml:space="preserve">where the AOC holder undertakes operations under multiple Appendices — </w:t>
      </w:r>
      <w:r w:rsidRPr="004E5233">
        <w:rPr>
          <w:lang w:eastAsia="en-AU"/>
        </w:rPr>
        <w:t xml:space="preserve">procedures </w:t>
      </w:r>
      <w:r>
        <w:rPr>
          <w:lang w:eastAsia="en-AU"/>
        </w:rPr>
        <w:t>to</w:t>
      </w:r>
      <w:r w:rsidRPr="004E5233">
        <w:rPr>
          <w:lang w:eastAsia="en-AU"/>
        </w:rPr>
        <w:t xml:space="preserve"> ensure</w:t>
      </w:r>
      <w:r>
        <w:rPr>
          <w:lang w:eastAsia="en-AU"/>
        </w:rPr>
        <w:t xml:space="preserve"> that</w:t>
      </w:r>
      <w:r w:rsidRPr="004E5233">
        <w:rPr>
          <w:lang w:eastAsia="en-AU"/>
        </w:rPr>
        <w:t xml:space="preserve"> transition</w:t>
      </w:r>
      <w:r>
        <w:rPr>
          <w:lang w:eastAsia="en-AU"/>
        </w:rPr>
        <w:t>s</w:t>
      </w:r>
      <w:r w:rsidRPr="004E5233">
        <w:rPr>
          <w:lang w:eastAsia="en-AU"/>
        </w:rPr>
        <w:t xml:space="preserve"> between </w:t>
      </w:r>
      <w:r>
        <w:rPr>
          <w:lang w:eastAsia="en-AU"/>
        </w:rPr>
        <w:t xml:space="preserve">the </w:t>
      </w:r>
      <w:r w:rsidRPr="004E5233">
        <w:rPr>
          <w:lang w:eastAsia="en-AU"/>
        </w:rPr>
        <w:t xml:space="preserve">different </w:t>
      </w:r>
      <w:r>
        <w:rPr>
          <w:lang w:eastAsia="en-AU"/>
        </w:rPr>
        <w:t>limits of the Appendices:</w:t>
      </w:r>
    </w:p>
    <w:p w14:paraId="14182141" w14:textId="1BF7DB86" w:rsidR="00703E76" w:rsidRPr="00694DCC" w:rsidRDefault="00703E76" w:rsidP="00703E76">
      <w:pPr>
        <w:pStyle w:val="LDP2i"/>
        <w:rPr>
          <w:lang w:eastAsia="en-AU"/>
        </w:rPr>
      </w:pPr>
      <w:r>
        <w:rPr>
          <w:lang w:eastAsia="en-AU"/>
        </w:rPr>
        <w:tab/>
        <w:t>(</w:t>
      </w:r>
      <w:proofErr w:type="spellStart"/>
      <w:r>
        <w:rPr>
          <w:lang w:eastAsia="en-AU"/>
        </w:rPr>
        <w:t>i</w:t>
      </w:r>
      <w:proofErr w:type="spellEnd"/>
      <w:r>
        <w:rPr>
          <w:lang w:eastAsia="en-AU"/>
        </w:rPr>
        <w:t>)</w:t>
      </w:r>
      <w:r>
        <w:rPr>
          <w:lang w:eastAsia="en-AU"/>
        </w:rPr>
        <w:tab/>
        <w:t>are undertaken in accordance with subsections</w:t>
      </w:r>
      <w:r w:rsidR="003E4D98">
        <w:rPr>
          <w:lang w:eastAsia="en-AU"/>
        </w:rPr>
        <w:t xml:space="preserve"> 13</w:t>
      </w:r>
      <w:r w:rsidR="00ED2D63">
        <w:rPr>
          <w:lang w:eastAsia="en-AU"/>
        </w:rPr>
        <w:t xml:space="preserve"> and</w:t>
      </w:r>
      <w:r w:rsidR="003E4D98">
        <w:rPr>
          <w:lang w:eastAsia="en-AU"/>
        </w:rPr>
        <w:t xml:space="preserve"> 13A</w:t>
      </w:r>
      <w:r>
        <w:rPr>
          <w:lang w:eastAsia="en-AU"/>
        </w:rPr>
        <w:t>; and</w:t>
      </w:r>
    </w:p>
    <w:p w14:paraId="7CC06E16" w14:textId="77777777" w:rsidR="00703E76" w:rsidRDefault="00703E76" w:rsidP="00703E76">
      <w:pPr>
        <w:pStyle w:val="LDP2i"/>
        <w:rPr>
          <w:lang w:eastAsia="en-AU"/>
        </w:rPr>
      </w:pPr>
      <w:r>
        <w:rPr>
          <w:lang w:eastAsia="en-AU"/>
        </w:rPr>
        <w:tab/>
        <w:t>(ii)</w:t>
      </w:r>
      <w:r>
        <w:rPr>
          <w:lang w:eastAsia="en-AU"/>
        </w:rPr>
        <w:tab/>
        <w:t>do not adversely affect aviation safety;</w:t>
      </w:r>
    </w:p>
    <w:p w14:paraId="7D4C3A06" w14:textId="470D66AE" w:rsidR="00703E76" w:rsidRDefault="00703E76" w:rsidP="00603EF7">
      <w:pPr>
        <w:pStyle w:val="LDP1a"/>
        <w:keepNext/>
        <w:rPr>
          <w:lang w:eastAsia="en-AU"/>
        </w:rPr>
      </w:pPr>
      <w:r>
        <w:rPr>
          <w:lang w:eastAsia="en-AU"/>
        </w:rPr>
        <w:t>(e)</w:t>
      </w:r>
      <w:r>
        <w:rPr>
          <w:lang w:eastAsia="en-AU"/>
        </w:rPr>
        <w:tab/>
        <w:t>details of the training and assessment required by paragraph 15.3.</w:t>
      </w:r>
    </w:p>
    <w:p w14:paraId="705AF814" w14:textId="2F502366" w:rsidR="00703E76" w:rsidRPr="00C20E7A" w:rsidRDefault="00703E76" w:rsidP="00603EF7">
      <w:pPr>
        <w:pStyle w:val="LDNote"/>
        <w:ind w:left="1191"/>
        <w:rPr>
          <w:lang w:val="en-US"/>
        </w:rPr>
      </w:pPr>
      <w:r w:rsidRPr="00C20E7A">
        <w:rPr>
          <w:i/>
          <w:lang w:val="en-US"/>
        </w:rPr>
        <w:t>Note   </w:t>
      </w:r>
      <w:r w:rsidRPr="00C20E7A">
        <w:rPr>
          <w:lang w:val="en-US"/>
        </w:rPr>
        <w:t>The procedures mentioned in this paragraph may be met, at least in part, by existing procedures such as those for a</w:t>
      </w:r>
      <w:r w:rsidR="00880B0A">
        <w:rPr>
          <w:lang w:val="en-US"/>
        </w:rPr>
        <w:t>n SMS</w:t>
      </w:r>
      <w:r w:rsidRPr="00C20E7A">
        <w:rPr>
          <w:lang w:val="en-US"/>
        </w:rPr>
        <w:t>.</w:t>
      </w:r>
    </w:p>
    <w:p w14:paraId="6CEC19DD" w14:textId="5475CA20" w:rsidR="00703E76" w:rsidRDefault="00C57A63" w:rsidP="00703E76">
      <w:pPr>
        <w:pStyle w:val="LDSubclauseHead"/>
        <w:rPr>
          <w:lang w:val="en-US"/>
        </w:rPr>
      </w:pPr>
      <w:r>
        <w:rPr>
          <w:lang w:val="en-US"/>
        </w:rPr>
        <w:tab/>
      </w:r>
      <w:r w:rsidR="00703E76">
        <w:rPr>
          <w:lang w:val="en-US"/>
        </w:rPr>
        <w:t>Training</w:t>
      </w:r>
    </w:p>
    <w:p w14:paraId="38A92434" w14:textId="77777777" w:rsidR="00703E76" w:rsidRDefault="00703E76" w:rsidP="00703E76">
      <w:pPr>
        <w:pStyle w:val="LDClause"/>
        <w:rPr>
          <w:lang w:val="en-US"/>
        </w:rPr>
      </w:pPr>
      <w:r>
        <w:rPr>
          <w:lang w:val="en-US"/>
        </w:rPr>
        <w:tab/>
        <w:t>15</w:t>
      </w:r>
      <w:r w:rsidRPr="00522C8F">
        <w:rPr>
          <w:lang w:val="en-US"/>
        </w:rPr>
        <w:t>.3</w:t>
      </w:r>
      <w:r w:rsidRPr="00522C8F">
        <w:rPr>
          <w:lang w:val="en-US"/>
        </w:rPr>
        <w:tab/>
      </w:r>
      <w:r>
        <w:t>Subject to subsection 15A, the AOC holder must,</w:t>
      </w:r>
      <w:r>
        <w:rPr>
          <w:lang w:val="en-US"/>
        </w:rPr>
        <w:t xml:space="preserve"> as a minimum:</w:t>
      </w:r>
    </w:p>
    <w:p w14:paraId="4BDEAE8A" w14:textId="77777777" w:rsidR="00703E76" w:rsidRDefault="00703E76" w:rsidP="00703E76">
      <w:pPr>
        <w:pStyle w:val="LDP1a"/>
        <w:rPr>
          <w:lang w:val="en-US"/>
        </w:rPr>
      </w:pPr>
      <w:r>
        <w:rPr>
          <w:lang w:val="en-US"/>
        </w:rPr>
        <w:t>(a)</w:t>
      </w:r>
      <w:r>
        <w:rPr>
          <w:lang w:val="en-US"/>
        </w:rPr>
        <w:tab/>
      </w:r>
      <w:r w:rsidRPr="00522C8F">
        <w:rPr>
          <w:lang w:val="en-US"/>
        </w:rPr>
        <w:t>make available</w:t>
      </w:r>
      <w:r>
        <w:rPr>
          <w:lang w:val="en-US"/>
        </w:rPr>
        <w:t>, and require each</w:t>
      </w:r>
      <w:r w:rsidRPr="00522C8F">
        <w:rPr>
          <w:lang w:val="en-US"/>
        </w:rPr>
        <w:t xml:space="preserve"> </w:t>
      </w:r>
      <w:r>
        <w:rPr>
          <w:lang w:val="en-US"/>
        </w:rPr>
        <w:t>FCM to undertake, initial and recurrent fatigue-related risk</w:t>
      </w:r>
      <w:r w:rsidRPr="00522C8F">
        <w:rPr>
          <w:lang w:val="en-US"/>
        </w:rPr>
        <w:t xml:space="preserve"> training relevant to </w:t>
      </w:r>
      <w:r>
        <w:rPr>
          <w:lang w:val="en-US"/>
        </w:rPr>
        <w:t xml:space="preserve">the FCM’s duties in </w:t>
      </w:r>
      <w:r w:rsidRPr="00522C8F">
        <w:rPr>
          <w:lang w:val="en-US"/>
        </w:rPr>
        <w:t>operations</w:t>
      </w:r>
      <w:r>
        <w:rPr>
          <w:lang w:val="en-US"/>
        </w:rPr>
        <w:t xml:space="preserve"> under the AOC; and</w:t>
      </w:r>
    </w:p>
    <w:p w14:paraId="38DAC132" w14:textId="4CFC5CE0" w:rsidR="00703E76" w:rsidRDefault="00703E76" w:rsidP="00703E76">
      <w:pPr>
        <w:pStyle w:val="LDP1a"/>
        <w:rPr>
          <w:lang w:val="en-US"/>
        </w:rPr>
      </w:pPr>
      <w:r>
        <w:rPr>
          <w:lang w:val="en-US"/>
        </w:rPr>
        <w:t>(b)</w:t>
      </w:r>
      <w:r>
        <w:rPr>
          <w:lang w:val="en-US"/>
        </w:rPr>
        <w:tab/>
        <w:t xml:space="preserve">at the end of the initial training, and at the end </w:t>
      </w:r>
      <w:r w:rsidR="00807378">
        <w:rPr>
          <w:lang w:val="en-US"/>
        </w:rPr>
        <w:t xml:space="preserve">of </w:t>
      </w:r>
      <w:r>
        <w:rPr>
          <w:lang w:val="en-US"/>
        </w:rPr>
        <w:t xml:space="preserve">each occasion of recurrent </w:t>
      </w:r>
      <w:r w:rsidRPr="00522C8F">
        <w:rPr>
          <w:lang w:val="en-US"/>
        </w:rPr>
        <w:t>training</w:t>
      </w:r>
      <w:r>
        <w:rPr>
          <w:lang w:val="en-US"/>
        </w:rPr>
        <w:t> — assess the FCM’s knowledge and learning from the training.</w:t>
      </w:r>
    </w:p>
    <w:p w14:paraId="3B326592" w14:textId="77777777" w:rsidR="00703E76" w:rsidRDefault="00703E76" w:rsidP="00703E76">
      <w:pPr>
        <w:pStyle w:val="LDNote"/>
        <w:rPr>
          <w:lang w:val="en-US"/>
        </w:rPr>
      </w:pPr>
      <w:r w:rsidRPr="00194651">
        <w:rPr>
          <w:i/>
          <w:lang w:val="en-US"/>
        </w:rPr>
        <w:t>Note   </w:t>
      </w:r>
      <w:r w:rsidRPr="00194651">
        <w:rPr>
          <w:lang w:val="en-US"/>
        </w:rPr>
        <w:t xml:space="preserve">The </w:t>
      </w:r>
      <w:r>
        <w:rPr>
          <w:lang w:val="en-US"/>
        </w:rPr>
        <w:t>training required by this paragraph may be incorporated into existing training programs such as an AOC holder’s human factors and non-technical skills training program</w:t>
      </w:r>
      <w:r w:rsidRPr="00194651">
        <w:rPr>
          <w:lang w:val="en-US"/>
        </w:rPr>
        <w:t>.</w:t>
      </w:r>
    </w:p>
    <w:p w14:paraId="176F53AE" w14:textId="77777777" w:rsidR="00703E76" w:rsidRDefault="00703E76" w:rsidP="00543055">
      <w:pPr>
        <w:pStyle w:val="LDClause"/>
        <w:keepNext/>
        <w:rPr>
          <w:lang w:val="en-US"/>
        </w:rPr>
      </w:pPr>
      <w:r>
        <w:rPr>
          <w:lang w:val="en-US"/>
        </w:rPr>
        <w:tab/>
        <w:t>15.4</w:t>
      </w:r>
      <w:r>
        <w:rPr>
          <w:lang w:val="en-US"/>
        </w:rPr>
        <w:tab/>
        <w:t>Initial training under paragraph 15.3:</w:t>
      </w:r>
    </w:p>
    <w:p w14:paraId="24E9F22F" w14:textId="77777777" w:rsidR="00703E76" w:rsidRDefault="00703E76" w:rsidP="00703E76">
      <w:pPr>
        <w:pStyle w:val="LDP1a"/>
        <w:rPr>
          <w:lang w:val="en-US"/>
        </w:rPr>
      </w:pPr>
      <w:r>
        <w:rPr>
          <w:lang w:val="en-US"/>
        </w:rPr>
        <w:t>(a)</w:t>
      </w:r>
      <w:r>
        <w:rPr>
          <w:lang w:val="en-US"/>
        </w:rPr>
        <w:tab/>
        <w:t xml:space="preserve">for an FCM who becomes an AOC holder’s employee after this </w:t>
      </w:r>
      <w:r w:rsidR="00F04329">
        <w:rPr>
          <w:lang w:val="en-US"/>
        </w:rPr>
        <w:t>CAO</w:t>
      </w:r>
      <w:r>
        <w:rPr>
          <w:lang w:val="en-US"/>
        </w:rPr>
        <w:t xml:space="preserve"> takes effect for the holder — must occur within 6 months of the person commencing the employment; and</w:t>
      </w:r>
    </w:p>
    <w:p w14:paraId="3DFCC2DA" w14:textId="77777777" w:rsidR="00703E76" w:rsidRDefault="00703E76" w:rsidP="00703E76">
      <w:pPr>
        <w:pStyle w:val="LDP1a"/>
        <w:rPr>
          <w:lang w:val="en-US"/>
        </w:rPr>
      </w:pPr>
      <w:r>
        <w:rPr>
          <w:lang w:val="en-US"/>
        </w:rPr>
        <w:t>(b)</w:t>
      </w:r>
      <w:r>
        <w:rPr>
          <w:lang w:val="en-US"/>
        </w:rPr>
        <w:tab/>
        <w:t xml:space="preserve">for an FCM who was the AOC holder’s employee on the date this </w:t>
      </w:r>
      <w:r w:rsidR="00F04329">
        <w:rPr>
          <w:lang w:val="en-US"/>
        </w:rPr>
        <w:t>CAO</w:t>
      </w:r>
      <w:r>
        <w:rPr>
          <w:lang w:val="en-US"/>
        </w:rPr>
        <w:t xml:space="preserve"> takes effect for the holder — must occur within 6 months of the </w:t>
      </w:r>
      <w:r w:rsidR="00F04329">
        <w:rPr>
          <w:lang w:val="en-US"/>
        </w:rPr>
        <w:t>CAO</w:t>
      </w:r>
      <w:r>
        <w:rPr>
          <w:lang w:val="en-US"/>
        </w:rPr>
        <w:t xml:space="preserve"> taking effect.</w:t>
      </w:r>
    </w:p>
    <w:p w14:paraId="24CBED81" w14:textId="77777777" w:rsidR="00703E76" w:rsidRDefault="00703E76" w:rsidP="00703E76">
      <w:pPr>
        <w:pStyle w:val="LDClause"/>
        <w:keepNext/>
        <w:rPr>
          <w:lang w:val="en-US"/>
        </w:rPr>
      </w:pPr>
      <w:r>
        <w:rPr>
          <w:lang w:val="en-US"/>
        </w:rPr>
        <w:tab/>
        <w:t>15.5</w:t>
      </w:r>
      <w:r>
        <w:rPr>
          <w:lang w:val="en-US"/>
        </w:rPr>
        <w:tab/>
        <w:t>Initial training under paragraph 15.3 must:</w:t>
      </w:r>
    </w:p>
    <w:p w14:paraId="3E632C34" w14:textId="77777777" w:rsidR="00703E76" w:rsidRDefault="00703E76" w:rsidP="00703E76">
      <w:pPr>
        <w:pStyle w:val="LDP1a"/>
        <w:rPr>
          <w:lang w:val="en-US"/>
        </w:rPr>
      </w:pPr>
      <w:r>
        <w:rPr>
          <w:lang w:val="en-US"/>
        </w:rPr>
        <w:t>(a)</w:t>
      </w:r>
      <w:r>
        <w:rPr>
          <w:lang w:val="en-US"/>
        </w:rPr>
        <w:tab/>
        <w:t>be in accordance with a syllabus; and</w:t>
      </w:r>
    </w:p>
    <w:p w14:paraId="7DA3A586" w14:textId="77777777" w:rsidR="00703E76" w:rsidRDefault="00703E76" w:rsidP="00703E76">
      <w:pPr>
        <w:pStyle w:val="LDP1a"/>
        <w:rPr>
          <w:lang w:val="en-US"/>
        </w:rPr>
      </w:pPr>
      <w:r>
        <w:rPr>
          <w:lang w:val="en-US"/>
        </w:rPr>
        <w:t>(b)</w:t>
      </w:r>
      <w:r>
        <w:rPr>
          <w:lang w:val="en-US"/>
        </w:rPr>
        <w:tab/>
        <w:t xml:space="preserve">deliver a thorough knowledge and </w:t>
      </w:r>
      <w:r w:rsidRPr="001A2EE7">
        <w:rPr>
          <w:lang w:val="en-US"/>
        </w:rPr>
        <w:t xml:space="preserve">understanding of </w:t>
      </w:r>
      <w:r>
        <w:rPr>
          <w:lang w:val="en-US"/>
        </w:rPr>
        <w:t>the following:</w:t>
      </w:r>
    </w:p>
    <w:p w14:paraId="0A11EF55" w14:textId="77777777" w:rsidR="00703E76" w:rsidRDefault="00703E76" w:rsidP="00703E76">
      <w:pPr>
        <w:pStyle w:val="LDP2i"/>
        <w:rPr>
          <w:lang w:val="en-US"/>
        </w:rPr>
      </w:pPr>
      <w:r>
        <w:rPr>
          <w:lang w:val="en-US"/>
        </w:rPr>
        <w:tab/>
        <w:t>(</w:t>
      </w:r>
      <w:proofErr w:type="spellStart"/>
      <w:r>
        <w:rPr>
          <w:lang w:val="en-US"/>
        </w:rPr>
        <w:t>i</w:t>
      </w:r>
      <w:proofErr w:type="spellEnd"/>
      <w:r>
        <w:rPr>
          <w:lang w:val="en-US"/>
        </w:rPr>
        <w:t>)</w:t>
      </w:r>
      <w:r>
        <w:rPr>
          <w:lang w:val="en-US"/>
        </w:rPr>
        <w:tab/>
      </w:r>
      <w:r w:rsidRPr="001A2EE7">
        <w:rPr>
          <w:lang w:val="en-US"/>
        </w:rPr>
        <w:t>fatigue causes</w:t>
      </w:r>
      <w:r>
        <w:rPr>
          <w:lang w:val="en-US"/>
        </w:rPr>
        <w:t>;</w:t>
      </w:r>
    </w:p>
    <w:p w14:paraId="6D1747D9" w14:textId="77777777" w:rsidR="00703E76" w:rsidRDefault="00703E76" w:rsidP="00703E76">
      <w:pPr>
        <w:pStyle w:val="LDP2i"/>
        <w:ind w:left="1559" w:hanging="1105"/>
        <w:rPr>
          <w:lang w:val="en-US"/>
        </w:rPr>
      </w:pPr>
      <w:r>
        <w:rPr>
          <w:lang w:val="en-US"/>
        </w:rPr>
        <w:tab/>
        <w:t>(ii)</w:t>
      </w:r>
      <w:r>
        <w:rPr>
          <w:lang w:val="en-US"/>
        </w:rPr>
        <w:tab/>
      </w:r>
      <w:r w:rsidRPr="001A2EE7">
        <w:rPr>
          <w:lang w:val="en-US"/>
        </w:rPr>
        <w:t>fatigue-related impairment</w:t>
      </w:r>
      <w:r>
        <w:rPr>
          <w:lang w:val="en-US"/>
        </w:rPr>
        <w:t>;</w:t>
      </w:r>
    </w:p>
    <w:p w14:paraId="312C43F9" w14:textId="77777777" w:rsidR="00703E76" w:rsidRDefault="00703E76" w:rsidP="00703E76">
      <w:pPr>
        <w:pStyle w:val="LDP2i"/>
        <w:rPr>
          <w:lang w:val="en-US"/>
        </w:rPr>
      </w:pPr>
      <w:r>
        <w:rPr>
          <w:lang w:val="en-US"/>
        </w:rPr>
        <w:tab/>
        <w:t>(iii)</w:t>
      </w:r>
      <w:r>
        <w:rPr>
          <w:lang w:val="en-US"/>
        </w:rPr>
        <w:tab/>
      </w:r>
      <w:r w:rsidRPr="001A2EE7">
        <w:rPr>
          <w:lang w:val="en-US"/>
        </w:rPr>
        <w:t>the management of risks associated with fatigue</w:t>
      </w:r>
      <w:r>
        <w:rPr>
          <w:lang w:val="en-US"/>
        </w:rPr>
        <w:t>;</w:t>
      </w:r>
    </w:p>
    <w:p w14:paraId="0A386FEB" w14:textId="77777777" w:rsidR="00703E76" w:rsidRDefault="00703E76" w:rsidP="00703E76">
      <w:pPr>
        <w:pStyle w:val="LDP2i"/>
        <w:ind w:left="1559" w:hanging="1105"/>
        <w:rPr>
          <w:lang w:val="en-US"/>
        </w:rPr>
      </w:pPr>
      <w:r>
        <w:rPr>
          <w:lang w:val="en-US"/>
        </w:rPr>
        <w:tab/>
        <w:t>(iv)</w:t>
      </w:r>
      <w:r>
        <w:rPr>
          <w:lang w:val="en-US"/>
        </w:rPr>
        <w:tab/>
        <w:t xml:space="preserve">the AOC holder’s fatigue risk management obligations and procedures under the operations manual and this </w:t>
      </w:r>
      <w:r w:rsidR="00F04329">
        <w:rPr>
          <w:lang w:val="en-US"/>
        </w:rPr>
        <w:t>CAO</w:t>
      </w:r>
      <w:r>
        <w:rPr>
          <w:lang w:val="en-US"/>
        </w:rPr>
        <w:t>; and</w:t>
      </w:r>
    </w:p>
    <w:p w14:paraId="322A3049" w14:textId="77777777" w:rsidR="00703E76" w:rsidRDefault="00703E76" w:rsidP="00703E76">
      <w:pPr>
        <w:pStyle w:val="LDP1a"/>
        <w:rPr>
          <w:lang w:val="en-US"/>
        </w:rPr>
      </w:pPr>
      <w:r>
        <w:rPr>
          <w:lang w:val="en-US"/>
        </w:rPr>
        <w:t>(c)</w:t>
      </w:r>
      <w:r>
        <w:rPr>
          <w:lang w:val="en-US"/>
        </w:rPr>
        <w:tab/>
        <w:t xml:space="preserve">equip each FCM with the ability to comply with his or her obligations under this </w:t>
      </w:r>
      <w:r w:rsidR="00F04329">
        <w:rPr>
          <w:lang w:val="en-US"/>
        </w:rPr>
        <w:t>CAO</w:t>
      </w:r>
      <w:r>
        <w:rPr>
          <w:lang w:val="en-US"/>
        </w:rPr>
        <w:t xml:space="preserve"> in operations for the AOC holder.</w:t>
      </w:r>
    </w:p>
    <w:p w14:paraId="178B36EA" w14:textId="77777777" w:rsidR="00703E76" w:rsidRDefault="00703E76" w:rsidP="00703E76">
      <w:pPr>
        <w:pStyle w:val="LDClause"/>
        <w:rPr>
          <w:lang w:val="en-US"/>
        </w:rPr>
      </w:pPr>
      <w:r>
        <w:rPr>
          <w:lang w:val="en-US"/>
        </w:rPr>
        <w:tab/>
        <w:t>15.6</w:t>
      </w:r>
      <w:r>
        <w:rPr>
          <w:lang w:val="en-US"/>
        </w:rPr>
        <w:tab/>
        <w:t xml:space="preserve">Recurrent training must </w:t>
      </w:r>
      <w:r w:rsidRPr="00A60014">
        <w:rPr>
          <w:lang w:val="en-US"/>
        </w:rPr>
        <w:t>occur</w:t>
      </w:r>
      <w:r>
        <w:rPr>
          <w:lang w:val="en-US"/>
        </w:rPr>
        <w:t xml:space="preserve"> at appropriate intervals and:</w:t>
      </w:r>
    </w:p>
    <w:p w14:paraId="52C6730B" w14:textId="77777777" w:rsidR="00703E76" w:rsidRDefault="00703E76" w:rsidP="00703E76">
      <w:pPr>
        <w:pStyle w:val="LDP1a"/>
        <w:rPr>
          <w:lang w:val="en-US"/>
        </w:rPr>
      </w:pPr>
      <w:r>
        <w:rPr>
          <w:lang w:val="en-US"/>
        </w:rPr>
        <w:t>(a)</w:t>
      </w:r>
      <w:r>
        <w:rPr>
          <w:lang w:val="en-US"/>
        </w:rPr>
        <w:tab/>
        <w:t>be in accordance with a syllabus; and</w:t>
      </w:r>
    </w:p>
    <w:p w14:paraId="22384424" w14:textId="77777777" w:rsidR="00703E76" w:rsidRDefault="00703E76" w:rsidP="00703E76">
      <w:pPr>
        <w:pStyle w:val="LDP1a"/>
        <w:rPr>
          <w:lang w:val="en-US"/>
        </w:rPr>
      </w:pPr>
      <w:r>
        <w:rPr>
          <w:lang w:val="en-US"/>
        </w:rPr>
        <w:t>(b)</w:t>
      </w:r>
      <w:r>
        <w:rPr>
          <w:lang w:val="en-US"/>
        </w:rPr>
        <w:tab/>
        <w:t>revise the knowledge and understanding acquired under paragraph 15.5; and</w:t>
      </w:r>
    </w:p>
    <w:p w14:paraId="639AD611" w14:textId="77777777" w:rsidR="00703E76" w:rsidRDefault="00703E76" w:rsidP="00703E76">
      <w:pPr>
        <w:pStyle w:val="LDP1a"/>
        <w:rPr>
          <w:lang w:val="en-US"/>
        </w:rPr>
      </w:pPr>
      <w:r>
        <w:rPr>
          <w:lang w:val="en-US"/>
        </w:rPr>
        <w:t>(c)</w:t>
      </w:r>
      <w:r>
        <w:rPr>
          <w:lang w:val="en-US"/>
        </w:rPr>
        <w:tab/>
        <w:t xml:space="preserve">deliver a thorough knowledge and </w:t>
      </w:r>
      <w:r w:rsidRPr="001A2EE7">
        <w:rPr>
          <w:lang w:val="en-US"/>
        </w:rPr>
        <w:t>understanding of</w:t>
      </w:r>
      <w:r>
        <w:rPr>
          <w:lang w:val="en-US"/>
        </w:rPr>
        <w:t xml:space="preserve"> any changes in the AOC holder’s operating practices, or fatigue risk management obligations and procedures, that have occurred since initial training or the preceding recurrent training (as the case may be).</w:t>
      </w:r>
    </w:p>
    <w:p w14:paraId="461344D5" w14:textId="77777777" w:rsidR="00703E76" w:rsidRDefault="00703E76" w:rsidP="00703E76">
      <w:pPr>
        <w:pStyle w:val="LDClause"/>
        <w:rPr>
          <w:lang w:val="en-US"/>
        </w:rPr>
      </w:pPr>
      <w:r>
        <w:rPr>
          <w:lang w:val="en-US"/>
        </w:rPr>
        <w:tab/>
        <w:t>15</w:t>
      </w:r>
      <w:r w:rsidRPr="00522C8F">
        <w:rPr>
          <w:lang w:val="en-US"/>
        </w:rPr>
        <w:t>.</w:t>
      </w:r>
      <w:r>
        <w:rPr>
          <w:lang w:val="en-US"/>
        </w:rPr>
        <w:t>7</w:t>
      </w:r>
      <w:r w:rsidRPr="00522C8F">
        <w:rPr>
          <w:lang w:val="en-US"/>
        </w:rPr>
        <w:tab/>
      </w:r>
      <w:r>
        <w:t>Subject to subsection 15A, an FCM must:</w:t>
      </w:r>
    </w:p>
    <w:p w14:paraId="6C44867A" w14:textId="77777777" w:rsidR="00703E76" w:rsidRDefault="00703E76" w:rsidP="00703E76">
      <w:pPr>
        <w:pStyle w:val="LDP1a"/>
        <w:rPr>
          <w:lang w:val="en-US"/>
        </w:rPr>
      </w:pPr>
      <w:r>
        <w:rPr>
          <w:lang w:val="en-US"/>
        </w:rPr>
        <w:t>(a)</w:t>
      </w:r>
      <w:r>
        <w:rPr>
          <w:lang w:val="en-US"/>
        </w:rPr>
        <w:tab/>
        <w:t>attend the initial and each recurrent training mentioned in paragraph 15.3; and</w:t>
      </w:r>
    </w:p>
    <w:p w14:paraId="1BE7F421" w14:textId="77777777" w:rsidR="00703E76" w:rsidRDefault="00703E76" w:rsidP="00703E76">
      <w:pPr>
        <w:pStyle w:val="LDP1a"/>
        <w:rPr>
          <w:lang w:val="en-US"/>
        </w:rPr>
      </w:pPr>
      <w:r>
        <w:rPr>
          <w:lang w:val="en-US"/>
        </w:rPr>
        <w:t>(b)</w:t>
      </w:r>
      <w:r>
        <w:rPr>
          <w:lang w:val="en-US"/>
        </w:rPr>
        <w:tab/>
        <w:t>at the end of each training, successfully complete an assessment of learning from the training; and</w:t>
      </w:r>
    </w:p>
    <w:p w14:paraId="2C8D4891" w14:textId="77777777" w:rsidR="00703E76" w:rsidRDefault="00703E76" w:rsidP="00703E76">
      <w:pPr>
        <w:pStyle w:val="LDP1a"/>
        <w:rPr>
          <w:lang w:val="en-US"/>
        </w:rPr>
      </w:pPr>
      <w:r>
        <w:rPr>
          <w:lang w:val="en-US"/>
        </w:rPr>
        <w:t>(c)</w:t>
      </w:r>
      <w:r>
        <w:rPr>
          <w:lang w:val="en-US"/>
        </w:rPr>
        <w:tab/>
        <w:t>satisfy the AOC holder that he or she has sufficient knowledge of, and competence in managing, the fatigue-related risks relevant to his or her duties as an FCM.</w:t>
      </w:r>
    </w:p>
    <w:p w14:paraId="4325AD74" w14:textId="77777777" w:rsidR="00703E76" w:rsidRDefault="00703E76" w:rsidP="00703E76">
      <w:pPr>
        <w:pStyle w:val="LDClause"/>
        <w:rPr>
          <w:lang w:val="en-US"/>
        </w:rPr>
      </w:pPr>
      <w:r>
        <w:rPr>
          <w:lang w:val="en-US"/>
        </w:rPr>
        <w:tab/>
        <w:t>15.8</w:t>
      </w:r>
      <w:r>
        <w:rPr>
          <w:lang w:val="en-US"/>
        </w:rPr>
        <w:tab/>
        <w:t>The AOC holder must maintain for each FCM records of training and assessment completed under this subsection.</w:t>
      </w:r>
    </w:p>
    <w:p w14:paraId="177C1F9F" w14:textId="77777777" w:rsidR="00703E76" w:rsidRDefault="00703E76" w:rsidP="00703E76">
      <w:pPr>
        <w:pStyle w:val="LDClause"/>
        <w:rPr>
          <w:lang w:val="en-US"/>
        </w:rPr>
      </w:pPr>
      <w:r>
        <w:rPr>
          <w:lang w:val="en-US"/>
        </w:rPr>
        <w:tab/>
        <w:t>15.9</w:t>
      </w:r>
      <w:r>
        <w:rPr>
          <w:lang w:val="en-US"/>
        </w:rPr>
        <w:tab/>
        <w:t>Each record mentioned in paragraph 15.8 must be securely retained from the date the record was made until at least 12 months after the FCM ceases to be employed by the AOC holder.</w:t>
      </w:r>
    </w:p>
    <w:p w14:paraId="0FD5E07F" w14:textId="490BE5C9" w:rsidR="00703E76" w:rsidRDefault="00703E76" w:rsidP="00703E76">
      <w:pPr>
        <w:pStyle w:val="LDNote"/>
      </w:pPr>
      <w:r w:rsidRPr="00420E9C">
        <w:rPr>
          <w:i/>
        </w:rPr>
        <w:t>Note</w:t>
      </w:r>
      <w:r>
        <w:rPr>
          <w:i/>
        </w:rPr>
        <w:t>   </w:t>
      </w:r>
      <w:r w:rsidRPr="00FE212E">
        <w:t xml:space="preserve">Guidance for </w:t>
      </w:r>
      <w:r>
        <w:t>AOC holder</w:t>
      </w:r>
      <w:r w:rsidRPr="00FE212E">
        <w:t xml:space="preserve">s </w:t>
      </w:r>
      <w:r>
        <w:t>on these</w:t>
      </w:r>
      <w:r w:rsidRPr="00FE212E">
        <w:t xml:space="preserve"> additional obligations </w:t>
      </w:r>
      <w:r w:rsidRPr="001D0837">
        <w:t xml:space="preserve">is contained in </w:t>
      </w:r>
      <w:r w:rsidR="00A61E6E">
        <w:t>CAAP 48</w:t>
      </w:r>
      <w:r w:rsidR="00A61E6E">
        <w:noBreakHyphen/>
        <w:t>01</w:t>
      </w:r>
      <w:r w:rsidRPr="001D0837">
        <w:t>.</w:t>
      </w:r>
    </w:p>
    <w:p w14:paraId="1B12116D" w14:textId="77777777" w:rsidR="00703E76" w:rsidRDefault="00703E76" w:rsidP="00703E76">
      <w:pPr>
        <w:pStyle w:val="LDClauseHeading"/>
      </w:pPr>
      <w:bookmarkStart w:id="63" w:name="_Toc530569411"/>
      <w:bookmarkStart w:id="64" w:name="_Toc10100410"/>
      <w:r>
        <w:t>15A</w:t>
      </w:r>
      <w:r>
        <w:tab/>
        <w:t>Recognition of prior initial training</w:t>
      </w:r>
      <w:bookmarkEnd w:id="63"/>
      <w:bookmarkEnd w:id="64"/>
    </w:p>
    <w:p w14:paraId="1F33394C" w14:textId="77777777" w:rsidR="00703E76" w:rsidRDefault="00703E76" w:rsidP="00703E76">
      <w:pPr>
        <w:pStyle w:val="LDClause"/>
      </w:pPr>
      <w:r>
        <w:tab/>
        <w:t>15A.1</w:t>
      </w:r>
      <w:r>
        <w:tab/>
        <w:t>In this subsection:</w:t>
      </w:r>
    </w:p>
    <w:p w14:paraId="0B29E304" w14:textId="5D397CC2" w:rsidR="00703E76" w:rsidRDefault="00703E76" w:rsidP="00A303B6">
      <w:pPr>
        <w:pStyle w:val="LDdefinition"/>
      </w:pPr>
      <w:r w:rsidRPr="00AC179E">
        <w:rPr>
          <w:b/>
          <w:i/>
        </w:rPr>
        <w:t>agent</w:t>
      </w:r>
      <w:r>
        <w:t xml:space="preserve"> means an organisation contracted by an AOC holder to provide initial training to its FCMs.</w:t>
      </w:r>
    </w:p>
    <w:p w14:paraId="60F6D217" w14:textId="3D13AB5E" w:rsidR="00703E76" w:rsidRDefault="00703E76" w:rsidP="00A303B6">
      <w:pPr>
        <w:pStyle w:val="LDdefinition"/>
      </w:pPr>
      <w:r w:rsidRPr="00434E87">
        <w:rPr>
          <w:b/>
          <w:i/>
        </w:rPr>
        <w:t xml:space="preserve">currency </w:t>
      </w:r>
      <w:r>
        <w:rPr>
          <w:b/>
          <w:i/>
        </w:rPr>
        <w:t>time</w:t>
      </w:r>
      <w:r>
        <w:t xml:space="preserve"> means the period of time that is the appropriate interval at which an AOC holder requires recurrent training to occur under paragraph</w:t>
      </w:r>
      <w:r w:rsidR="00A303B6">
        <w:t xml:space="preserve"> </w:t>
      </w:r>
      <w:r>
        <w:t>15.6.</w:t>
      </w:r>
    </w:p>
    <w:p w14:paraId="77E69AB0" w14:textId="19FE2A85" w:rsidR="00703E76" w:rsidRDefault="00703E76" w:rsidP="00703E76">
      <w:pPr>
        <w:pStyle w:val="LDNote"/>
      </w:pPr>
      <w:r w:rsidRPr="00CF6121">
        <w:rPr>
          <w:i/>
        </w:rPr>
        <w:t>Note</w:t>
      </w:r>
      <w:r w:rsidRPr="00CF6121">
        <w:t xml:space="preserve">   For example, the interval may be every </w:t>
      </w:r>
      <w:r>
        <w:t xml:space="preserve">18 months, or every </w:t>
      </w:r>
      <w:r w:rsidRPr="00CF6121">
        <w:t>24 months</w:t>
      </w:r>
      <w:r>
        <w:t xml:space="preserve">. Further guidance is provided in </w:t>
      </w:r>
      <w:r w:rsidR="00502812">
        <w:t>CAAP 48</w:t>
      </w:r>
      <w:r w:rsidR="00502812">
        <w:noBreakHyphen/>
        <w:t>01</w:t>
      </w:r>
      <w:r>
        <w:t>.</w:t>
      </w:r>
    </w:p>
    <w:p w14:paraId="64C94613" w14:textId="77782158" w:rsidR="00703E76" w:rsidRDefault="00703E76" w:rsidP="00A303B6">
      <w:pPr>
        <w:pStyle w:val="LDdefinition"/>
      </w:pPr>
      <w:r w:rsidRPr="00556D08">
        <w:rPr>
          <w:b/>
          <w:i/>
        </w:rPr>
        <w:t>initial training</w:t>
      </w:r>
      <w:r w:rsidRPr="00556D08">
        <w:t xml:space="preserve"> mean</w:t>
      </w:r>
      <w:r>
        <w:t>s fatigue-related risk training relevant to a person’s duties as an FCM</w:t>
      </w:r>
      <w:r w:rsidRPr="00556D08">
        <w:t>.</w:t>
      </w:r>
    </w:p>
    <w:p w14:paraId="189235B9" w14:textId="71D91493" w:rsidR="00703E76" w:rsidRDefault="00703E76" w:rsidP="00A303B6">
      <w:pPr>
        <w:pStyle w:val="LDdefinition"/>
      </w:pPr>
      <w:r w:rsidRPr="00677881">
        <w:rPr>
          <w:b/>
          <w:i/>
        </w:rPr>
        <w:t>registered training organisation</w:t>
      </w:r>
      <w:r w:rsidRPr="00677881">
        <w:t xml:space="preserve"> has the same meaning as in the Dictionary in </w:t>
      </w:r>
      <w:r w:rsidR="00412C33">
        <w:t>CASR</w:t>
      </w:r>
      <w:r w:rsidRPr="00677881">
        <w:t>.</w:t>
      </w:r>
    </w:p>
    <w:p w14:paraId="3C23C67C" w14:textId="77777777" w:rsidR="00703E76" w:rsidRPr="001B7634" w:rsidRDefault="00703E76" w:rsidP="00703E76">
      <w:pPr>
        <w:pStyle w:val="LDNote"/>
      </w:pPr>
      <w:r w:rsidRPr="00BA1346">
        <w:rPr>
          <w:i/>
        </w:rPr>
        <w:t>Note   </w:t>
      </w:r>
      <w:r w:rsidRPr="00AB091B">
        <w:rPr>
          <w:b/>
          <w:i/>
        </w:rPr>
        <w:t>Registered training organisation</w:t>
      </w:r>
      <w:r w:rsidRPr="00BA1346">
        <w:t xml:space="preserve"> means</w:t>
      </w:r>
      <w:r w:rsidRPr="001B7634">
        <w:t xml:space="preserve"> a training organisation listed on the National Register as a registered training organisation.</w:t>
      </w:r>
    </w:p>
    <w:p w14:paraId="43825970" w14:textId="77777777" w:rsidR="00703E76" w:rsidRDefault="00703E76" w:rsidP="00703E76">
      <w:pPr>
        <w:pStyle w:val="LDClause"/>
      </w:pPr>
      <w:r>
        <w:tab/>
        <w:t>15A.2</w:t>
      </w:r>
      <w:r w:rsidRPr="00CF6121">
        <w:tab/>
      </w:r>
      <w:r>
        <w:t>This subsection applies to an AOC holder (</w:t>
      </w:r>
      <w:r w:rsidRPr="005F665E">
        <w:t xml:space="preserve">the </w:t>
      </w:r>
      <w:r>
        <w:rPr>
          <w:b/>
          <w:i/>
        </w:rPr>
        <w:t xml:space="preserve">current </w:t>
      </w:r>
      <w:r w:rsidRPr="004C2064">
        <w:rPr>
          <w:b/>
          <w:i/>
        </w:rPr>
        <w:t>AOC holder</w:t>
      </w:r>
      <w:r>
        <w:t xml:space="preserve">) for an FCM (a </w:t>
      </w:r>
      <w:r w:rsidRPr="00704636">
        <w:rPr>
          <w:b/>
          <w:i/>
        </w:rPr>
        <w:t xml:space="preserve">new </w:t>
      </w:r>
      <w:r>
        <w:rPr>
          <w:b/>
          <w:i/>
        </w:rPr>
        <w:t>FCM</w:t>
      </w:r>
      <w:r>
        <w:t>) who becomes a new employee of the current AOC holder.</w:t>
      </w:r>
    </w:p>
    <w:p w14:paraId="7AAE0815" w14:textId="03EEDD06" w:rsidR="00703E76" w:rsidRDefault="00703E76" w:rsidP="00703E76">
      <w:pPr>
        <w:pStyle w:val="LDClause"/>
      </w:pPr>
      <w:r>
        <w:tab/>
        <w:t>15A.3</w:t>
      </w:r>
      <w:r>
        <w:tab/>
        <w:t>Subject to paragraph 15A.4, the references to initial training in paragraphs</w:t>
      </w:r>
      <w:r w:rsidR="00A303B6">
        <w:t xml:space="preserve"> </w:t>
      </w:r>
      <w:r>
        <w:t xml:space="preserve">15.3 and 15.7 do not apply to the current AOC holder for a new FCM who has successfully completed initial training (the </w:t>
      </w:r>
      <w:r w:rsidRPr="0003033E">
        <w:rPr>
          <w:b/>
          <w:i/>
        </w:rPr>
        <w:t>prior initial training</w:t>
      </w:r>
      <w:r>
        <w:t>) with:</w:t>
      </w:r>
    </w:p>
    <w:p w14:paraId="01790B23" w14:textId="77777777" w:rsidR="00703E76" w:rsidRDefault="00703E76" w:rsidP="00703E76">
      <w:pPr>
        <w:pStyle w:val="LDP1a"/>
      </w:pPr>
      <w:r>
        <w:t>(a)</w:t>
      </w:r>
      <w:r>
        <w:tab/>
        <w:t>a different AOC holder or its agent; or</w:t>
      </w:r>
    </w:p>
    <w:p w14:paraId="1BACFAC9" w14:textId="77777777" w:rsidR="00703E76" w:rsidRDefault="00703E76" w:rsidP="00703E76">
      <w:pPr>
        <w:pStyle w:val="LDP1a"/>
      </w:pPr>
      <w:r>
        <w:t>(b)</w:t>
      </w:r>
      <w:r>
        <w:tab/>
        <w:t>the current AOC holder or its agent when previously employed by the current AOC holder; or</w:t>
      </w:r>
    </w:p>
    <w:p w14:paraId="561DA5EB" w14:textId="77777777" w:rsidR="00703E76" w:rsidRDefault="00703E76" w:rsidP="00703E76">
      <w:pPr>
        <w:pStyle w:val="LDP1a"/>
      </w:pPr>
      <w:r>
        <w:t>(c)</w:t>
      </w:r>
      <w:r>
        <w:tab/>
        <w:t>a registered training organisation capable of delivering initial training.</w:t>
      </w:r>
    </w:p>
    <w:p w14:paraId="4A7316DA" w14:textId="77777777" w:rsidR="00703E76" w:rsidRDefault="00703E76" w:rsidP="00703E76">
      <w:pPr>
        <w:pStyle w:val="LDClause"/>
        <w:rPr>
          <w:lang w:eastAsia="en-AU"/>
        </w:rPr>
      </w:pPr>
      <w:r>
        <w:rPr>
          <w:lang w:eastAsia="en-AU"/>
        </w:rPr>
        <w:tab/>
        <w:t>15A.4</w:t>
      </w:r>
      <w:r>
        <w:rPr>
          <w:lang w:eastAsia="en-AU"/>
        </w:rPr>
        <w:tab/>
        <w:t>Paragraph 15A.3 does not apply unless:</w:t>
      </w:r>
    </w:p>
    <w:p w14:paraId="3C408FB3" w14:textId="77777777" w:rsidR="00703E76" w:rsidRDefault="00703E76" w:rsidP="00703E76">
      <w:pPr>
        <w:pStyle w:val="LDP1a"/>
        <w:rPr>
          <w:lang w:eastAsia="en-AU"/>
        </w:rPr>
      </w:pPr>
      <w:r>
        <w:rPr>
          <w:lang w:eastAsia="en-AU"/>
        </w:rPr>
        <w:t>(a)</w:t>
      </w:r>
      <w:r>
        <w:rPr>
          <w:lang w:eastAsia="en-AU"/>
        </w:rPr>
        <w:tab/>
        <w:t>the</w:t>
      </w:r>
      <w:r>
        <w:t xml:space="preserve"> prior initial training was completed within the currency time immediately before the new FCM becomes employed by the current AOC holder; and</w:t>
      </w:r>
    </w:p>
    <w:p w14:paraId="13D58C17" w14:textId="77777777" w:rsidR="00703E76" w:rsidRDefault="00703E76" w:rsidP="00703E76">
      <w:pPr>
        <w:pStyle w:val="LDP1a"/>
        <w:rPr>
          <w:lang w:eastAsia="en-AU"/>
        </w:rPr>
      </w:pPr>
      <w:r>
        <w:rPr>
          <w:lang w:eastAsia="en-AU"/>
        </w:rPr>
        <w:t>(b)</w:t>
      </w:r>
      <w:r>
        <w:rPr>
          <w:lang w:eastAsia="en-AU"/>
        </w:rPr>
        <w:tab/>
        <w:t>the current AOC holder is satisfied that:</w:t>
      </w:r>
    </w:p>
    <w:p w14:paraId="026BFB77" w14:textId="6F6C64FA" w:rsidR="00703E76" w:rsidRDefault="00703E76" w:rsidP="00703E76">
      <w:pPr>
        <w:pStyle w:val="LDP2i"/>
        <w:ind w:left="1559" w:hanging="1105"/>
      </w:pPr>
      <w:r>
        <w:rPr>
          <w:lang w:eastAsia="en-AU"/>
        </w:rPr>
        <w:tab/>
        <w:t>(</w:t>
      </w:r>
      <w:proofErr w:type="spellStart"/>
      <w:r>
        <w:rPr>
          <w:lang w:eastAsia="en-AU"/>
        </w:rPr>
        <w:t>i</w:t>
      </w:r>
      <w:proofErr w:type="spellEnd"/>
      <w:r>
        <w:rPr>
          <w:lang w:eastAsia="en-AU"/>
        </w:rPr>
        <w:t>)</w:t>
      </w:r>
      <w:r>
        <w:rPr>
          <w:lang w:eastAsia="en-AU"/>
        </w:rPr>
        <w:tab/>
        <w:t xml:space="preserve">the </w:t>
      </w:r>
      <w:r>
        <w:t>prior initial training complied with the requirements of subparagraph</w:t>
      </w:r>
      <w:r w:rsidR="001E1EC0">
        <w:t> </w:t>
      </w:r>
      <w:r>
        <w:t>15.5 (a) and sub-subparagraphs 15.5 (b) (</w:t>
      </w:r>
      <w:proofErr w:type="spellStart"/>
      <w:r>
        <w:t>i</w:t>
      </w:r>
      <w:proofErr w:type="spellEnd"/>
      <w:r>
        <w:t>) to (iii); and</w:t>
      </w:r>
    </w:p>
    <w:p w14:paraId="039AC50C" w14:textId="77777777" w:rsidR="00703E76" w:rsidRDefault="00703E76" w:rsidP="00703E76">
      <w:pPr>
        <w:pStyle w:val="LDP2i"/>
        <w:ind w:left="1559" w:hanging="1105"/>
      </w:pPr>
      <w:r>
        <w:tab/>
        <w:t>(ii)</w:t>
      </w:r>
      <w:r>
        <w:tab/>
        <w:t>the new FCM complied with the requirements of paragraph 15.7 for the prior initial training; and</w:t>
      </w:r>
    </w:p>
    <w:p w14:paraId="63861568" w14:textId="58E20F39" w:rsidR="00703E76" w:rsidRDefault="00703E76" w:rsidP="00703E76">
      <w:pPr>
        <w:pStyle w:val="LDP1a"/>
      </w:pPr>
      <w:r>
        <w:t>(c)</w:t>
      </w:r>
      <w:r>
        <w:tab/>
        <w:t>the satisfaction mentioned in subparagraph</w:t>
      </w:r>
      <w:r w:rsidR="00A303B6">
        <w:t xml:space="preserve"> </w:t>
      </w:r>
      <w:r>
        <w:t>(b) is based on authentic records proving the matters mentioned in sub-subparagraphs</w:t>
      </w:r>
      <w:r w:rsidR="00A303B6">
        <w:t xml:space="preserve"> </w:t>
      </w:r>
      <w:r>
        <w:t>(b) (</w:t>
      </w:r>
      <w:proofErr w:type="spellStart"/>
      <w:r>
        <w:t>i</w:t>
      </w:r>
      <w:proofErr w:type="spellEnd"/>
      <w:r>
        <w:t>) and (ii); and</w:t>
      </w:r>
    </w:p>
    <w:p w14:paraId="29F02285" w14:textId="77777777" w:rsidR="00703E76" w:rsidRDefault="00703E76" w:rsidP="00703E76">
      <w:pPr>
        <w:pStyle w:val="LDP1a"/>
      </w:pPr>
      <w:r>
        <w:t>(d)</w:t>
      </w:r>
      <w:r>
        <w:tab/>
        <w:t>within 4 weeks of the new FCM being employed by the current AOC holder — the new FCM has successfully completed an induction course to inform him or her of any fatigue-related risks and information specific to the current AOC holder; and</w:t>
      </w:r>
    </w:p>
    <w:p w14:paraId="7C691A82" w14:textId="042403B7" w:rsidR="00703E76" w:rsidRDefault="00703E76" w:rsidP="00703E76">
      <w:pPr>
        <w:pStyle w:val="LDP1a"/>
      </w:pPr>
      <w:r>
        <w:t>(e)</w:t>
      </w:r>
      <w:r>
        <w:tab/>
        <w:t>the records mentioned in subparagraph</w:t>
      </w:r>
      <w:r w:rsidR="00BF0520">
        <w:t xml:space="preserve"> </w:t>
      </w:r>
      <w:r>
        <w:t>(c), and details of the induction course mentioned in subparagraph</w:t>
      </w:r>
      <w:r w:rsidR="00BF0520">
        <w:t xml:space="preserve"> </w:t>
      </w:r>
      <w:r>
        <w:t>(d), are:</w:t>
      </w:r>
    </w:p>
    <w:p w14:paraId="672AF764" w14:textId="77777777" w:rsidR="00703E76" w:rsidRDefault="00703E76" w:rsidP="00703E76">
      <w:pPr>
        <w:pStyle w:val="LDP2i"/>
        <w:ind w:left="1559" w:hanging="1105"/>
      </w:pPr>
      <w:r>
        <w:tab/>
        <w:t>(</w:t>
      </w:r>
      <w:proofErr w:type="spellStart"/>
      <w:r>
        <w:t>i</w:t>
      </w:r>
      <w:proofErr w:type="spellEnd"/>
      <w:r>
        <w:t>)</w:t>
      </w:r>
      <w:r>
        <w:tab/>
        <w:t>included with the new FCM records mentioned in paragraph 15.8; and</w:t>
      </w:r>
    </w:p>
    <w:p w14:paraId="7661B56E" w14:textId="77777777" w:rsidR="00703E76" w:rsidRDefault="00703E76" w:rsidP="00703E76">
      <w:pPr>
        <w:pStyle w:val="LDP2i"/>
        <w:ind w:left="1559" w:hanging="1105"/>
      </w:pPr>
      <w:r>
        <w:tab/>
        <w:t>(ii)</w:t>
      </w:r>
      <w:r>
        <w:tab/>
        <w:t>retained for at least the period mentioned in paragraph 15.9.</w:t>
      </w:r>
    </w:p>
    <w:p w14:paraId="1D7A31B4" w14:textId="77777777" w:rsidR="00703E76" w:rsidRPr="00C600E5" w:rsidRDefault="00703E76" w:rsidP="00703E76">
      <w:pPr>
        <w:pStyle w:val="LDClauseHeading"/>
        <w:rPr>
          <w:lang w:val="en-US"/>
        </w:rPr>
      </w:pPr>
      <w:bookmarkStart w:id="65" w:name="_Toc397329006"/>
      <w:bookmarkStart w:id="66" w:name="_Toc530569412"/>
      <w:bookmarkStart w:id="67" w:name="_Toc10100411"/>
      <w:r w:rsidRPr="00C600E5">
        <w:rPr>
          <w:lang w:val="en-US"/>
        </w:rPr>
        <w:t>16</w:t>
      </w:r>
      <w:r w:rsidRPr="00C600E5">
        <w:rPr>
          <w:lang w:val="en-US"/>
        </w:rPr>
        <w:tab/>
        <w:t>Flight crew member obligations</w:t>
      </w:r>
      <w:bookmarkEnd w:id="65"/>
      <w:bookmarkEnd w:id="66"/>
      <w:bookmarkEnd w:id="67"/>
    </w:p>
    <w:p w14:paraId="73D179DD" w14:textId="77777777" w:rsidR="00703E76" w:rsidRDefault="00703E76" w:rsidP="00703E76">
      <w:pPr>
        <w:pStyle w:val="LDClause"/>
      </w:pPr>
      <w:r>
        <w:tab/>
        <w:t>16.1</w:t>
      </w:r>
      <w:r>
        <w:tab/>
      </w:r>
      <w:r w:rsidR="00B72E17">
        <w:t xml:space="preserve">For </w:t>
      </w:r>
      <w:r w:rsidR="00FD3408">
        <w:t>subregulation 11.068 (1) of CASR, i</w:t>
      </w:r>
      <w:r>
        <w:t>t is a condition on each flight crew licence that the</w:t>
      </w:r>
      <w:r w:rsidRPr="00E8298C">
        <w:t xml:space="preserve"> licence holder must not </w:t>
      </w:r>
      <w:r>
        <w:t xml:space="preserve">begin to carry out </w:t>
      </w:r>
      <w:r w:rsidR="00FD3408">
        <w:t xml:space="preserve">any </w:t>
      </w:r>
      <w:r>
        <w:t>task for a flight</w:t>
      </w:r>
      <w:r w:rsidRPr="00E8298C">
        <w:t xml:space="preserve"> if</w:t>
      </w:r>
      <w:r>
        <w:t>, due to fatigue,</w:t>
      </w:r>
      <w:r w:rsidRPr="00E8298C">
        <w:t xml:space="preserve"> the FCM is, or is likely to be, unfit to perform a </w:t>
      </w:r>
      <w:r>
        <w:t>task</w:t>
      </w:r>
      <w:r w:rsidRPr="00E8298C">
        <w:t xml:space="preserve"> that the </w:t>
      </w:r>
      <w:r>
        <w:t>FCM</w:t>
      </w:r>
      <w:r w:rsidRPr="00E8298C">
        <w:t xml:space="preserve"> </w:t>
      </w:r>
      <w:r w:rsidR="00FD3408">
        <w:t>must</w:t>
      </w:r>
      <w:r w:rsidRPr="00E8298C">
        <w:t xml:space="preserve"> perform during the flight</w:t>
      </w:r>
      <w:r>
        <w:t>.</w:t>
      </w:r>
    </w:p>
    <w:p w14:paraId="463D0B52" w14:textId="3089CF59" w:rsidR="00703E76" w:rsidRDefault="00703E76" w:rsidP="00703E76">
      <w:pPr>
        <w:pStyle w:val="LDNote"/>
        <w:rPr>
          <w:szCs w:val="20"/>
          <w:lang w:val="en-US"/>
        </w:rPr>
      </w:pPr>
      <w:r w:rsidRPr="00A80CCD">
        <w:rPr>
          <w:i/>
          <w:szCs w:val="20"/>
          <w:lang w:val="en-US"/>
        </w:rPr>
        <w:t>Note   </w:t>
      </w:r>
      <w:r w:rsidRPr="00A80CCD">
        <w:rPr>
          <w:szCs w:val="20"/>
          <w:lang w:val="en-US"/>
        </w:rPr>
        <w:t xml:space="preserve">Guidance for </w:t>
      </w:r>
      <w:r w:rsidR="005F4ABD">
        <w:rPr>
          <w:szCs w:val="20"/>
          <w:lang w:val="en-US"/>
        </w:rPr>
        <w:t>FCMs</w:t>
      </w:r>
      <w:r w:rsidRPr="00A80CCD">
        <w:rPr>
          <w:szCs w:val="20"/>
          <w:lang w:val="en-US"/>
        </w:rPr>
        <w:t xml:space="preserve"> on th</w:t>
      </w:r>
      <w:r>
        <w:rPr>
          <w:szCs w:val="20"/>
          <w:lang w:val="en-US"/>
        </w:rPr>
        <w:t>is</w:t>
      </w:r>
      <w:r w:rsidRPr="00A80CCD">
        <w:rPr>
          <w:szCs w:val="20"/>
          <w:lang w:val="en-US"/>
        </w:rPr>
        <w:t xml:space="preserve"> obligation is contained in </w:t>
      </w:r>
      <w:r w:rsidR="00502812">
        <w:rPr>
          <w:szCs w:val="20"/>
          <w:lang w:val="en-US"/>
        </w:rPr>
        <w:t>CAAP 48</w:t>
      </w:r>
      <w:r w:rsidR="00502812">
        <w:rPr>
          <w:szCs w:val="20"/>
          <w:lang w:val="en-US"/>
        </w:rPr>
        <w:noBreakHyphen/>
        <w:t>01</w:t>
      </w:r>
      <w:r w:rsidRPr="00A80CCD">
        <w:rPr>
          <w:szCs w:val="20"/>
          <w:lang w:val="en-US"/>
        </w:rPr>
        <w:t>.</w:t>
      </w:r>
    </w:p>
    <w:p w14:paraId="2EE82254" w14:textId="72B48946" w:rsidR="00703E76" w:rsidRDefault="00703E76" w:rsidP="00703E76">
      <w:pPr>
        <w:pStyle w:val="LDClause"/>
      </w:pPr>
      <w:r>
        <w:tab/>
        <w:t>16.2</w:t>
      </w:r>
      <w:r>
        <w:tab/>
        <w:t>The condition in paragraph 16.1 applies to an FCM regardless of whether the flight is conducted on behalf of an AOC holder</w:t>
      </w:r>
      <w:r w:rsidR="001C037B">
        <w:t xml:space="preserve"> or a Part 141 operator,</w:t>
      </w:r>
      <w:r>
        <w:t xml:space="preserve"> or as a private operation.</w:t>
      </w:r>
    </w:p>
    <w:p w14:paraId="59E810A9" w14:textId="77777777" w:rsidR="00FF5F1B" w:rsidRDefault="00086DE8" w:rsidP="00675E16">
      <w:pPr>
        <w:pStyle w:val="LDNote"/>
        <w:sectPr w:rsidR="00FF5F1B" w:rsidSect="00FA76AE">
          <w:footerReference w:type="first" r:id="rId19"/>
          <w:pgSz w:w="11906" w:h="16838" w:code="9"/>
          <w:pgMar w:top="1418" w:right="1588" w:bottom="1134" w:left="1588" w:header="709" w:footer="709" w:gutter="0"/>
          <w:cols w:space="708"/>
          <w:titlePg/>
          <w:docGrid w:linePitch="360"/>
        </w:sectPr>
      </w:pPr>
      <w:r w:rsidRPr="000F098E">
        <w:rPr>
          <w:i/>
        </w:rPr>
        <w:t>Note</w:t>
      </w:r>
      <w:r>
        <w:t>   An FCM employed by an AOC holder m</w:t>
      </w:r>
      <w:r w:rsidR="00834B12">
        <w:t>u</w:t>
      </w:r>
      <w:r>
        <w:t>st not exceed any limit specified for the FCM in the AOC holder’s operations manual, except where an extension is permitted.</w:t>
      </w:r>
    </w:p>
    <w:p w14:paraId="4DADF2B9" w14:textId="38B3C65E" w:rsidR="00703E76" w:rsidRPr="006B5FBA" w:rsidRDefault="00703E76" w:rsidP="005A3438">
      <w:pPr>
        <w:pStyle w:val="LDClauseHeading"/>
        <w:pageBreakBefore/>
        <w:tabs>
          <w:tab w:val="clear" w:pos="737"/>
          <w:tab w:val="left" w:pos="1985"/>
        </w:tabs>
        <w:spacing w:before="0"/>
        <w:ind w:left="1985" w:hanging="1985"/>
      </w:pPr>
      <w:bookmarkStart w:id="68" w:name="_Toc397329007"/>
      <w:bookmarkStart w:id="69" w:name="_Toc10100412"/>
      <w:r w:rsidRPr="006B5FBA">
        <w:t>APPENDIX 1</w:t>
      </w:r>
      <w:r w:rsidR="00BA758A">
        <w:tab/>
      </w:r>
      <w:r w:rsidRPr="006B5FBA">
        <w:t>BASIC LIMITS</w:t>
      </w:r>
      <w:bookmarkEnd w:id="68"/>
      <w:bookmarkEnd w:id="69"/>
    </w:p>
    <w:p w14:paraId="25456FF0" w14:textId="77777777" w:rsidR="00703E76" w:rsidRDefault="00703E76" w:rsidP="00703E76">
      <w:pPr>
        <w:pStyle w:val="LDScheduleClauseHead"/>
        <w:ind w:left="720" w:hanging="720"/>
      </w:pPr>
      <w:r>
        <w:t>1</w:t>
      </w:r>
      <w:r>
        <w:tab/>
        <w:t>Sleep opportunity before an FDP</w:t>
      </w:r>
    </w:p>
    <w:p w14:paraId="73E3FDA9" w14:textId="77777777" w:rsidR="00703E76" w:rsidRDefault="00703E76" w:rsidP="00744607">
      <w:pPr>
        <w:pStyle w:val="LDClause"/>
      </w:pPr>
      <w:r>
        <w:rPr>
          <w:lang w:val="en-US"/>
        </w:rPr>
        <w:tab/>
        <w:t>1.1</w:t>
      </w:r>
      <w:r w:rsidRPr="00464FB8">
        <w:tab/>
      </w:r>
      <w:r>
        <w:t xml:space="preserve">An FCM must not be assigned or commence an FDP commencing away from home base </w:t>
      </w:r>
      <w:r w:rsidRPr="00464FB8">
        <w:t>unless</w:t>
      </w:r>
      <w:r>
        <w:t>,</w:t>
      </w:r>
      <w:r w:rsidRPr="00464FB8">
        <w:t xml:space="preserve"> </w:t>
      </w:r>
      <w:r>
        <w:t xml:space="preserve">within the 10 hours </w:t>
      </w:r>
      <w:r w:rsidRPr="00464FB8">
        <w:t xml:space="preserve">immediately before </w:t>
      </w:r>
      <w:r>
        <w:t>commencing the</w:t>
      </w:r>
      <w:r w:rsidRPr="00464FB8">
        <w:t xml:space="preserve"> </w:t>
      </w:r>
      <w:r>
        <w:t>FDP, he or she</w:t>
      </w:r>
      <w:r w:rsidRPr="00464FB8">
        <w:t xml:space="preserve"> </w:t>
      </w:r>
      <w:r>
        <w:t>has</w:t>
      </w:r>
      <w:r w:rsidRPr="00464FB8">
        <w:t xml:space="preserve"> </w:t>
      </w:r>
      <w:r>
        <w:t>at least</w:t>
      </w:r>
      <w:r w:rsidRPr="00464FB8">
        <w:t xml:space="preserve"> </w:t>
      </w:r>
      <w:r>
        <w:t xml:space="preserve">8 consecutive hours’ sleep </w:t>
      </w:r>
      <w:r w:rsidRPr="00464FB8">
        <w:t>opportunity</w:t>
      </w:r>
      <w:r>
        <w:t>.</w:t>
      </w:r>
    </w:p>
    <w:p w14:paraId="0C87346F" w14:textId="77777777" w:rsidR="00703E76" w:rsidRDefault="00703E76" w:rsidP="00744607">
      <w:pPr>
        <w:pStyle w:val="LDClause"/>
      </w:pPr>
      <w:r>
        <w:rPr>
          <w:lang w:val="en-US"/>
        </w:rPr>
        <w:tab/>
        <w:t>1.2</w:t>
      </w:r>
      <w:r w:rsidRPr="00464FB8">
        <w:tab/>
      </w:r>
      <w:r>
        <w:t>An</w:t>
      </w:r>
      <w:r w:rsidRPr="00464FB8">
        <w:t xml:space="preserve"> </w:t>
      </w:r>
      <w:r>
        <w:t xml:space="preserve">FCM must not be assigned or commence an FDP commencing at home base </w:t>
      </w:r>
      <w:r w:rsidRPr="00464FB8">
        <w:t>unless</w:t>
      </w:r>
      <w:r>
        <w:t>,</w:t>
      </w:r>
      <w:r w:rsidRPr="00464FB8">
        <w:t xml:space="preserve"> </w:t>
      </w:r>
      <w:r>
        <w:t xml:space="preserve">within the 12 hours </w:t>
      </w:r>
      <w:r w:rsidRPr="00464FB8">
        <w:t xml:space="preserve">immediately before </w:t>
      </w:r>
      <w:r>
        <w:t>commencing the</w:t>
      </w:r>
      <w:r w:rsidRPr="00464FB8">
        <w:t xml:space="preserve"> </w:t>
      </w:r>
      <w:r>
        <w:t>FDP, he or she</w:t>
      </w:r>
      <w:r w:rsidRPr="00464FB8">
        <w:t xml:space="preserve"> </w:t>
      </w:r>
      <w:r>
        <w:t>has</w:t>
      </w:r>
      <w:r w:rsidRPr="00464FB8">
        <w:t xml:space="preserve"> </w:t>
      </w:r>
      <w:r>
        <w:t>at least</w:t>
      </w:r>
      <w:r w:rsidRPr="00464FB8">
        <w:t xml:space="preserve"> </w:t>
      </w:r>
      <w:r>
        <w:t xml:space="preserve">8 consecutive hours’ sleep </w:t>
      </w:r>
      <w:r w:rsidRPr="00464FB8">
        <w:t>opportunity</w:t>
      </w:r>
      <w:r>
        <w:t>.</w:t>
      </w:r>
    </w:p>
    <w:p w14:paraId="39F33980" w14:textId="1EB0B9FF" w:rsidR="00703E76" w:rsidRPr="00C62D04" w:rsidRDefault="00703E76" w:rsidP="00703E76">
      <w:pPr>
        <w:pStyle w:val="LDNote"/>
        <w:rPr>
          <w:szCs w:val="20"/>
        </w:rPr>
      </w:pPr>
      <w:r w:rsidRPr="00C20E7A">
        <w:rPr>
          <w:i/>
          <w:szCs w:val="20"/>
        </w:rPr>
        <w:t>Note</w:t>
      </w:r>
      <w:r>
        <w:rPr>
          <w:szCs w:val="20"/>
        </w:rPr>
        <w:t xml:space="preserve">   See subsection 6 of this </w:t>
      </w:r>
      <w:r w:rsidR="00F04329">
        <w:rPr>
          <w:szCs w:val="20"/>
        </w:rPr>
        <w:t>CAO</w:t>
      </w:r>
      <w:r>
        <w:rPr>
          <w:szCs w:val="20"/>
        </w:rPr>
        <w:t xml:space="preserve"> for the definition of </w:t>
      </w:r>
      <w:r w:rsidRPr="00ED4062">
        <w:rPr>
          <w:b/>
          <w:i/>
          <w:szCs w:val="20"/>
        </w:rPr>
        <w:t>sleep opportunity</w:t>
      </w:r>
      <w:r w:rsidRPr="00C62D04">
        <w:rPr>
          <w:szCs w:val="20"/>
        </w:rPr>
        <w:t xml:space="preserve"> wh</w:t>
      </w:r>
      <w:r>
        <w:rPr>
          <w:szCs w:val="20"/>
        </w:rPr>
        <w:t>ere it</w:t>
      </w:r>
      <w:r w:rsidRPr="00C62D04">
        <w:rPr>
          <w:szCs w:val="20"/>
        </w:rPr>
        <w:t xml:space="preserve"> is defined </w:t>
      </w:r>
      <w:r>
        <w:rPr>
          <w:szCs w:val="20"/>
        </w:rPr>
        <w:t>as occurring</w:t>
      </w:r>
      <w:r w:rsidRPr="00C62D04">
        <w:rPr>
          <w:szCs w:val="20"/>
        </w:rPr>
        <w:t xml:space="preserve"> during an off-duty perio</w:t>
      </w:r>
      <w:r>
        <w:rPr>
          <w:szCs w:val="20"/>
        </w:rPr>
        <w:t>d</w:t>
      </w:r>
      <w:r w:rsidRPr="00C62D04">
        <w:rPr>
          <w:szCs w:val="20"/>
        </w:rPr>
        <w:t>.</w:t>
      </w:r>
    </w:p>
    <w:p w14:paraId="42F1BFA9" w14:textId="77777777" w:rsidR="00703E76" w:rsidRDefault="00703E76" w:rsidP="00703E76">
      <w:pPr>
        <w:pStyle w:val="LDScheduleClauseHead"/>
        <w:ind w:left="720" w:hanging="720"/>
      </w:pPr>
      <w:r w:rsidRPr="00530E04">
        <w:t>2</w:t>
      </w:r>
      <w:r w:rsidRPr="00530E04">
        <w:tab/>
        <w:t>FDP and flight time limits</w:t>
      </w:r>
    </w:p>
    <w:p w14:paraId="4F52A045" w14:textId="77777777" w:rsidR="00703E76" w:rsidRDefault="00703E76" w:rsidP="00744607">
      <w:pPr>
        <w:pStyle w:val="LDClause"/>
      </w:pPr>
      <w:r>
        <w:tab/>
        <w:t>2.1</w:t>
      </w:r>
      <w:r>
        <w:tab/>
      </w:r>
      <w:r w:rsidRPr="00530E04">
        <w:t>An FCM may only be assigned an FDP that is between the</w:t>
      </w:r>
      <w:r>
        <w:t xml:space="preserve"> following times:</w:t>
      </w:r>
    </w:p>
    <w:p w14:paraId="2FDB43CB" w14:textId="77777777" w:rsidR="00703E76" w:rsidRDefault="00703E76" w:rsidP="00703E76">
      <w:pPr>
        <w:pStyle w:val="LDP1a"/>
      </w:pPr>
      <w:r>
        <w:t>(a)</w:t>
      </w:r>
      <w:r>
        <w:tab/>
        <w:t>the earlier of the following:</w:t>
      </w:r>
    </w:p>
    <w:p w14:paraId="09C49C97" w14:textId="77777777" w:rsidR="00703E76" w:rsidRDefault="00703E76" w:rsidP="00183BA0">
      <w:pPr>
        <w:pStyle w:val="LDP2i"/>
        <w:ind w:left="1559" w:hanging="1105"/>
      </w:pPr>
      <w:r>
        <w:tab/>
        <w:t>(</w:t>
      </w:r>
      <w:proofErr w:type="spellStart"/>
      <w:r>
        <w:t>i</w:t>
      </w:r>
      <w:proofErr w:type="spellEnd"/>
      <w:r>
        <w:t>)</w:t>
      </w:r>
      <w:r>
        <w:tab/>
        <w:t>the</w:t>
      </w:r>
      <w:r w:rsidRPr="00530E04">
        <w:t xml:space="preserve"> beginning of morning civil twilight</w:t>
      </w:r>
      <w:r>
        <w:t xml:space="preserve"> on a day;</w:t>
      </w:r>
    </w:p>
    <w:p w14:paraId="56B7F82A" w14:textId="56721F21" w:rsidR="00703E76" w:rsidRDefault="00703E76" w:rsidP="00183BA0">
      <w:pPr>
        <w:pStyle w:val="LDP2i"/>
        <w:ind w:left="1559" w:hanging="1105"/>
      </w:pPr>
      <w:r>
        <w:tab/>
        <w:t>(ii)</w:t>
      </w:r>
      <w:r>
        <w:tab/>
        <w:t>0700 hours local time on the day;</w:t>
      </w:r>
    </w:p>
    <w:p w14:paraId="6AB83CA5" w14:textId="77777777" w:rsidR="00703E76" w:rsidRPr="00530E04" w:rsidRDefault="00703E76" w:rsidP="00703E76">
      <w:pPr>
        <w:pStyle w:val="LDP1a"/>
      </w:pPr>
      <w:r>
        <w:t>(b)</w:t>
      </w:r>
      <w:r>
        <w:tab/>
        <w:t>0100</w:t>
      </w:r>
      <w:r w:rsidRPr="00530E04">
        <w:t xml:space="preserve"> hours </w:t>
      </w:r>
      <w:r>
        <w:t>(</w:t>
      </w:r>
      <w:r w:rsidRPr="00530E04">
        <w:t>local time at the location where the FDP commence</w:t>
      </w:r>
      <w:r>
        <w:t>d) on the following day</w:t>
      </w:r>
      <w:r w:rsidRPr="00530E04">
        <w:t>.</w:t>
      </w:r>
    </w:p>
    <w:p w14:paraId="38FB7A88" w14:textId="77777777" w:rsidR="00703E76" w:rsidRDefault="00703E76" w:rsidP="00744607">
      <w:pPr>
        <w:pStyle w:val="LDClause"/>
      </w:pPr>
      <w:r>
        <w:tab/>
        <w:t>2.2</w:t>
      </w:r>
      <w:r>
        <w:tab/>
        <w:t>Subject to subclauses 2.1, 2.3 and 2.4, an FCM may be assigned an FDP that is not longer than 9 hours.</w:t>
      </w:r>
    </w:p>
    <w:p w14:paraId="22987F29" w14:textId="77777777" w:rsidR="00703E76" w:rsidRDefault="00703E76" w:rsidP="00744607">
      <w:pPr>
        <w:pStyle w:val="LDClause"/>
      </w:pPr>
      <w:r>
        <w:tab/>
        <w:t>2.3</w:t>
      </w:r>
      <w:r>
        <w:tab/>
        <w:t>If an FCM is assigned an FDP that is to commence before 0600 hours local time, being after the beginning of morning civil twilight — the assigned FDP must not be longer than 8 hours.</w:t>
      </w:r>
    </w:p>
    <w:p w14:paraId="4F5313DF" w14:textId="77777777" w:rsidR="00703E76" w:rsidRDefault="00703E76" w:rsidP="00744607">
      <w:pPr>
        <w:pStyle w:val="LDClause"/>
      </w:pPr>
      <w:r>
        <w:tab/>
        <w:t>2.4</w:t>
      </w:r>
      <w:r>
        <w:tab/>
        <w:t>If an FCM is assigned an FDP that is to commence at or after 1400 hours local time — the assigned FDP must not be longer than 8 hours.</w:t>
      </w:r>
    </w:p>
    <w:p w14:paraId="412E32E5" w14:textId="77777777" w:rsidR="00703E76" w:rsidRDefault="00703E76" w:rsidP="00703E76">
      <w:pPr>
        <w:pStyle w:val="LDNote"/>
      </w:pPr>
      <w:r w:rsidRPr="00105537">
        <w:rPr>
          <w:i/>
        </w:rPr>
        <w:t>Note</w:t>
      </w:r>
      <w:r>
        <w:t xml:space="preserve">   If an FDP commences </w:t>
      </w:r>
      <w:r w:rsidRPr="00105537">
        <w:rPr>
          <w:i/>
        </w:rPr>
        <w:t>after</w:t>
      </w:r>
      <w:r>
        <w:t xml:space="preserve"> 1700 hours on a day, the FDP must be </w:t>
      </w:r>
      <w:r w:rsidRPr="00105537">
        <w:rPr>
          <w:i/>
        </w:rPr>
        <w:t>less</w:t>
      </w:r>
      <w:r>
        <w:t xml:space="preserve"> than 8 hours because, under paragraph 2.1 (b), an FDP must not end later than 0100 hours on the following day (all times being local time at the commencing location).</w:t>
      </w:r>
    </w:p>
    <w:p w14:paraId="24634FB6" w14:textId="52B4810F" w:rsidR="00703E76" w:rsidRDefault="00703E76" w:rsidP="00744607">
      <w:pPr>
        <w:pStyle w:val="LDClause"/>
      </w:pPr>
      <w:r w:rsidRPr="00530E04">
        <w:tab/>
        <w:t>2.</w:t>
      </w:r>
      <w:r>
        <w:t>5</w:t>
      </w:r>
      <w:r w:rsidRPr="00530E04">
        <w:tab/>
      </w:r>
      <w:r>
        <w:t>A</w:t>
      </w:r>
      <w:r w:rsidRPr="00530E04">
        <w:t>n FCM</w:t>
      </w:r>
      <w:r>
        <w:t xml:space="preserve"> may be </w:t>
      </w:r>
      <w:r w:rsidRPr="00530E04">
        <w:t>assigned an FDP that finishes after 2200 hours local time</w:t>
      </w:r>
      <w:r>
        <w:t xml:space="preserve"> (a </w:t>
      </w:r>
      <w:r w:rsidRPr="00192372">
        <w:rPr>
          <w:b/>
          <w:i/>
        </w:rPr>
        <w:t>late</w:t>
      </w:r>
      <w:r w:rsidR="00C66D2E">
        <w:rPr>
          <w:b/>
          <w:i/>
        </w:rPr>
        <w:t> </w:t>
      </w:r>
      <w:r w:rsidRPr="00192372">
        <w:rPr>
          <w:b/>
          <w:i/>
        </w:rPr>
        <w:t>FDP</w:t>
      </w:r>
      <w:r>
        <w:t>) only if not more than 3 late FDPs are assigned to the FCM in any 168</w:t>
      </w:r>
      <w:r w:rsidR="00C66D2E">
        <w:t> </w:t>
      </w:r>
      <w:r>
        <w:t>consecutive hours.</w:t>
      </w:r>
    </w:p>
    <w:p w14:paraId="3201E97D" w14:textId="37E426D8" w:rsidR="00CF56CE" w:rsidRDefault="00CF56CE" w:rsidP="00744607">
      <w:pPr>
        <w:pStyle w:val="LDClause"/>
      </w:pPr>
      <w:r>
        <w:tab/>
        <w:t>2.6</w:t>
      </w:r>
      <w:r>
        <w:tab/>
        <w:t>A</w:t>
      </w:r>
      <w:r w:rsidRPr="005462E0">
        <w:t>n FCM m</w:t>
      </w:r>
      <w:r>
        <w:t>ust not be</w:t>
      </w:r>
      <w:r w:rsidRPr="005462E0">
        <w:t xml:space="preserve"> assigned</w:t>
      </w:r>
      <w:r>
        <w:t xml:space="preserve"> or commence</w:t>
      </w:r>
      <w:r w:rsidRPr="005462E0">
        <w:t xml:space="preserve"> </w:t>
      </w:r>
      <w:r>
        <w:t xml:space="preserve">flight time for flight training during an FDP unless the flight training is </w:t>
      </w:r>
      <w:r w:rsidRPr="009E1A9A">
        <w:t xml:space="preserve">conducted </w:t>
      </w:r>
      <w:r w:rsidRPr="007F4AF2">
        <w:t>during</w:t>
      </w:r>
      <w:r>
        <w:t xml:space="preserve"> the first 7 hours of the FDP</w:t>
      </w:r>
      <w:r w:rsidR="00BF474E">
        <w:t>’s</w:t>
      </w:r>
      <w:r>
        <w:t xml:space="preserve"> flight time.</w:t>
      </w:r>
    </w:p>
    <w:p w14:paraId="4109D9EB" w14:textId="77777777" w:rsidR="00703E76" w:rsidRPr="00530E04" w:rsidRDefault="00703E76" w:rsidP="00744607">
      <w:pPr>
        <w:pStyle w:val="LDClause"/>
      </w:pPr>
      <w:r w:rsidRPr="00530E04">
        <w:tab/>
        <w:t>2.</w:t>
      </w:r>
      <w:r>
        <w:t>7</w:t>
      </w:r>
      <w:r w:rsidRPr="00530E04">
        <w:tab/>
        <w:t xml:space="preserve">An FCM must not exceed </w:t>
      </w:r>
      <w:r>
        <w:t xml:space="preserve">the </w:t>
      </w:r>
      <w:r w:rsidRPr="00530E04">
        <w:t>flight time limit</w:t>
      </w:r>
      <w:r>
        <w:t>, or an FDP limit mentioned in subclause 2.2, 2.3 or 2.4,</w:t>
      </w:r>
      <w:r w:rsidRPr="00530E04">
        <w:t xml:space="preserve"> except </w:t>
      </w:r>
      <w:r>
        <w:t>in accordance with</w:t>
      </w:r>
      <w:r w:rsidRPr="00530E04">
        <w:t xml:space="preserve"> clause 3</w:t>
      </w:r>
      <w:r>
        <w:t>.</w:t>
      </w:r>
    </w:p>
    <w:p w14:paraId="31F9E65C" w14:textId="77777777" w:rsidR="00703E76" w:rsidRPr="000B4404" w:rsidRDefault="00703E76" w:rsidP="00703E76">
      <w:pPr>
        <w:pStyle w:val="LDScheduleClauseHead"/>
        <w:keepNext w:val="0"/>
        <w:ind w:left="720" w:hanging="720"/>
      </w:pPr>
      <w:r>
        <w:t>3</w:t>
      </w:r>
      <w:r w:rsidRPr="000B4404">
        <w:tab/>
        <w:t>Extensions</w:t>
      </w:r>
    </w:p>
    <w:p w14:paraId="5B073707" w14:textId="77777777" w:rsidR="00703E76" w:rsidRDefault="00703E76" w:rsidP="00744607">
      <w:pPr>
        <w:pStyle w:val="LDClause"/>
      </w:pPr>
      <w:r>
        <w:tab/>
        <w:t>3.1</w:t>
      </w:r>
      <w:r>
        <w:tab/>
        <w:t>An FDP limit mentioned in clause 2 may be extended by up to 1 hour if:</w:t>
      </w:r>
    </w:p>
    <w:p w14:paraId="3ED6FF0E" w14:textId="77777777" w:rsidR="00703E76" w:rsidRDefault="00703E76" w:rsidP="00703E76">
      <w:pPr>
        <w:pStyle w:val="LDP1a"/>
      </w:pPr>
      <w:r>
        <w:t>(a)</w:t>
      </w:r>
      <w:r>
        <w:tab/>
        <w:t>the</w:t>
      </w:r>
      <w:r w:rsidRPr="002A6ACB">
        <w:t xml:space="preserve"> FDP </w:t>
      </w:r>
      <w:r>
        <w:t xml:space="preserve">has </w:t>
      </w:r>
      <w:r w:rsidRPr="002A6ACB">
        <w:t>commenced</w:t>
      </w:r>
      <w:r>
        <w:t>; and</w:t>
      </w:r>
    </w:p>
    <w:p w14:paraId="59038B0F" w14:textId="77777777" w:rsidR="00703E76" w:rsidRDefault="00703E76" w:rsidP="00703E76">
      <w:pPr>
        <w:pStyle w:val="LDP1a"/>
      </w:pPr>
      <w:r>
        <w:t>(b)</w:t>
      </w:r>
      <w:r>
        <w:tab/>
        <w:t>unforeseen operational circumstances arise; and</w:t>
      </w:r>
    </w:p>
    <w:p w14:paraId="77FAA985" w14:textId="77777777" w:rsidR="00703E76" w:rsidRDefault="00703E76" w:rsidP="00703E76">
      <w:pPr>
        <w:pStyle w:val="LDP1a"/>
        <w:rPr>
          <w:lang w:val="en-US"/>
        </w:rPr>
      </w:pPr>
      <w:r>
        <w:t>(c)</w:t>
      </w:r>
      <w:r>
        <w:tab/>
        <w:t xml:space="preserve">an extension of the FDP </w:t>
      </w:r>
      <w:r w:rsidRPr="00C6355C">
        <w:rPr>
          <w:lang w:val="en-US"/>
        </w:rPr>
        <w:t>is operationally necessary to complete the duty</w:t>
      </w:r>
      <w:r>
        <w:rPr>
          <w:lang w:val="en-US"/>
        </w:rPr>
        <w:t>;</w:t>
      </w:r>
      <w:r w:rsidRPr="00C6355C">
        <w:rPr>
          <w:lang w:val="en-US"/>
        </w:rPr>
        <w:t xml:space="preserve"> and</w:t>
      </w:r>
    </w:p>
    <w:p w14:paraId="664642CF" w14:textId="31E45277" w:rsidR="00703E76" w:rsidRDefault="00703E76" w:rsidP="00703E76">
      <w:pPr>
        <w:pStyle w:val="LDP1a"/>
      </w:pPr>
      <w:r>
        <w:rPr>
          <w:lang w:val="en-US"/>
        </w:rPr>
        <w:t>(d)</w:t>
      </w:r>
      <w:r>
        <w:rPr>
          <w:lang w:val="en-US"/>
        </w:rPr>
        <w:tab/>
      </w:r>
      <w:r w:rsidRPr="00C6355C">
        <w:rPr>
          <w:lang w:val="en-US"/>
        </w:rPr>
        <w:t xml:space="preserve">the </w:t>
      </w:r>
      <w:r>
        <w:rPr>
          <w:lang w:val="en-US"/>
        </w:rPr>
        <w:t>FCM</w:t>
      </w:r>
      <w:r w:rsidRPr="00C6355C">
        <w:rPr>
          <w:lang w:val="en-US"/>
        </w:rPr>
        <w:t xml:space="preserve"> considers himself</w:t>
      </w:r>
      <w:r>
        <w:rPr>
          <w:lang w:val="en-US"/>
        </w:rPr>
        <w:t xml:space="preserve"> or </w:t>
      </w:r>
      <w:r w:rsidRPr="00C6355C">
        <w:rPr>
          <w:lang w:val="en-US"/>
        </w:rPr>
        <w:t xml:space="preserve">herself fit for the </w:t>
      </w:r>
      <w:r w:rsidRPr="00AF248A">
        <w:t>extension</w:t>
      </w:r>
      <w:r w:rsidR="008303E9">
        <w:t>.</w:t>
      </w:r>
    </w:p>
    <w:p w14:paraId="3A0B65AC" w14:textId="77777777" w:rsidR="008303E9" w:rsidRPr="00E006D3" w:rsidRDefault="008303E9" w:rsidP="008303E9">
      <w:pPr>
        <w:pStyle w:val="LDNote"/>
        <w:rPr>
          <w:szCs w:val="20"/>
        </w:rPr>
      </w:pPr>
      <w:r w:rsidRPr="00E006D3">
        <w:rPr>
          <w:i/>
          <w:szCs w:val="20"/>
        </w:rPr>
        <w:t>Note</w:t>
      </w:r>
      <w:r>
        <w:rPr>
          <w:i/>
          <w:szCs w:val="20"/>
        </w:rPr>
        <w:t> </w:t>
      </w:r>
      <w:r w:rsidRPr="00E006D3">
        <w:rPr>
          <w:i/>
          <w:szCs w:val="20"/>
        </w:rPr>
        <w:t>1</w:t>
      </w:r>
      <w:r>
        <w:rPr>
          <w:i/>
          <w:szCs w:val="20"/>
        </w:rPr>
        <w:t>   </w:t>
      </w:r>
      <w:r w:rsidRPr="00E65B5A">
        <w:rPr>
          <w:szCs w:val="20"/>
        </w:rPr>
        <w:t>Under</w:t>
      </w:r>
      <w:r w:rsidRPr="00CC289A">
        <w:rPr>
          <w:szCs w:val="20"/>
        </w:rPr>
        <w:t xml:space="preserve"> </w:t>
      </w:r>
      <w:r>
        <w:rPr>
          <w:szCs w:val="20"/>
        </w:rPr>
        <w:t>regulation</w:t>
      </w:r>
      <w:r w:rsidRPr="00E006D3">
        <w:rPr>
          <w:szCs w:val="20"/>
        </w:rPr>
        <w:t xml:space="preserve"> 224</w:t>
      </w:r>
      <w:r>
        <w:rPr>
          <w:szCs w:val="20"/>
        </w:rPr>
        <w:t xml:space="preserve"> of CAR,</w:t>
      </w:r>
      <w:r w:rsidRPr="00E006D3">
        <w:rPr>
          <w:szCs w:val="20"/>
        </w:rPr>
        <w:t xml:space="preserve"> the pilot</w:t>
      </w:r>
      <w:r>
        <w:rPr>
          <w:szCs w:val="20"/>
        </w:rPr>
        <w:t xml:space="preserve"> </w:t>
      </w:r>
      <w:r w:rsidRPr="00E006D3">
        <w:rPr>
          <w:szCs w:val="20"/>
        </w:rPr>
        <w:t>in</w:t>
      </w:r>
      <w:r>
        <w:rPr>
          <w:szCs w:val="20"/>
        </w:rPr>
        <w:t xml:space="preserve"> </w:t>
      </w:r>
      <w:r w:rsidRPr="00E006D3">
        <w:rPr>
          <w:szCs w:val="20"/>
        </w:rPr>
        <w:t>command of an aircraft is responsible for the conduct and safety of members of the crew on the aircraft and</w:t>
      </w:r>
      <w:r>
        <w:rPr>
          <w:szCs w:val="20"/>
        </w:rPr>
        <w:t>,</w:t>
      </w:r>
      <w:r w:rsidRPr="00E006D3">
        <w:rPr>
          <w:szCs w:val="20"/>
        </w:rPr>
        <w:t xml:space="preserve"> therefore</w:t>
      </w:r>
      <w:r>
        <w:rPr>
          <w:szCs w:val="20"/>
        </w:rPr>
        <w:t>,</w:t>
      </w:r>
      <w:r w:rsidRPr="00E006D3">
        <w:rPr>
          <w:szCs w:val="20"/>
        </w:rPr>
        <w:t xml:space="preserve"> has discretion not </w:t>
      </w:r>
      <w:r>
        <w:rPr>
          <w:szCs w:val="20"/>
        </w:rPr>
        <w:t xml:space="preserve">to permit </w:t>
      </w:r>
      <w:r w:rsidRPr="00E006D3">
        <w:rPr>
          <w:szCs w:val="20"/>
        </w:rPr>
        <w:t>an extension</w:t>
      </w:r>
      <w:r>
        <w:rPr>
          <w:szCs w:val="20"/>
        </w:rPr>
        <w:t>.</w:t>
      </w:r>
    </w:p>
    <w:p w14:paraId="1CFB7F9B" w14:textId="2C2CA16A" w:rsidR="008303E9" w:rsidRPr="00AF248A" w:rsidRDefault="008303E9" w:rsidP="008303E9">
      <w:pPr>
        <w:pStyle w:val="LDNote"/>
      </w:pPr>
      <w:r w:rsidRPr="00420E9C">
        <w:rPr>
          <w:i/>
          <w:szCs w:val="20"/>
        </w:rPr>
        <w:t>Note</w:t>
      </w:r>
      <w:r>
        <w:rPr>
          <w:i/>
          <w:szCs w:val="20"/>
        </w:rPr>
        <w:t> 2   </w:t>
      </w:r>
      <w:r w:rsidRPr="00D2181E">
        <w:rPr>
          <w:szCs w:val="20"/>
        </w:rPr>
        <w:t xml:space="preserve">Guidance on the assessment of individual cognitive and physical fitness is contained in </w:t>
      </w:r>
      <w:r>
        <w:rPr>
          <w:szCs w:val="20"/>
        </w:rPr>
        <w:t>CAAP 48</w:t>
      </w:r>
      <w:r>
        <w:rPr>
          <w:szCs w:val="20"/>
        </w:rPr>
        <w:noBreakHyphen/>
        <w:t>01</w:t>
      </w:r>
      <w:r w:rsidRPr="00D2181E">
        <w:rPr>
          <w:szCs w:val="20"/>
        </w:rPr>
        <w:t>.</w:t>
      </w:r>
    </w:p>
    <w:p w14:paraId="2C36D64A" w14:textId="26B6715F" w:rsidR="001C6835" w:rsidRPr="00B86A23" w:rsidRDefault="001C6835" w:rsidP="001C6835">
      <w:pPr>
        <w:pStyle w:val="LDClause"/>
        <w:keepNext/>
        <w:rPr>
          <w:lang w:val="en-US"/>
        </w:rPr>
      </w:pPr>
      <w:r w:rsidRPr="00B86A23">
        <w:tab/>
        <w:t>3.2</w:t>
      </w:r>
      <w:r w:rsidRPr="00B86A23">
        <w:tab/>
        <w:t>Flight training</w:t>
      </w:r>
      <w:r w:rsidR="00912A78">
        <w:t xml:space="preserve"> </w:t>
      </w:r>
      <w:r w:rsidR="00912A78" w:rsidRPr="00B86A23">
        <w:t xml:space="preserve">for </w:t>
      </w:r>
      <w:r w:rsidR="00D81ED3">
        <w:t>up to</w:t>
      </w:r>
      <w:r w:rsidR="00912A78" w:rsidRPr="00B86A23">
        <w:t xml:space="preserve"> 30 minutes</w:t>
      </w:r>
      <w:r w:rsidRPr="00B86A23">
        <w:t xml:space="preserve"> may be conducted after the first 7 hours of the FDP’s flight time </w:t>
      </w:r>
      <w:r w:rsidRPr="00B86A23">
        <w:rPr>
          <w:lang w:val="en-US"/>
        </w:rPr>
        <w:t>if:</w:t>
      </w:r>
    </w:p>
    <w:p w14:paraId="4EC79CF7" w14:textId="46B68C5A" w:rsidR="001C6835" w:rsidRPr="00B86A23" w:rsidRDefault="001C6835" w:rsidP="001C6835">
      <w:pPr>
        <w:pStyle w:val="LDP1a"/>
        <w:rPr>
          <w:lang w:val="en-US"/>
        </w:rPr>
      </w:pPr>
      <w:r w:rsidRPr="00B86A23">
        <w:rPr>
          <w:lang w:val="en-US"/>
        </w:rPr>
        <w:t>(a)</w:t>
      </w:r>
      <w:r w:rsidRPr="00B86A23">
        <w:rPr>
          <w:lang w:val="en-US"/>
        </w:rPr>
        <w:tab/>
        <w:t>unforeseen operational circumstances arise after the commencement of the FDP;</w:t>
      </w:r>
      <w:r w:rsidR="00912A78">
        <w:rPr>
          <w:lang w:val="en-US"/>
        </w:rPr>
        <w:t xml:space="preserve"> and</w:t>
      </w:r>
    </w:p>
    <w:p w14:paraId="5ADD7F87" w14:textId="77777777" w:rsidR="001C6835" w:rsidRPr="00B86A23" w:rsidRDefault="001C6835" w:rsidP="001C6835">
      <w:pPr>
        <w:pStyle w:val="LDP1a"/>
      </w:pPr>
      <w:r w:rsidRPr="00B86A23">
        <w:rPr>
          <w:lang w:val="en-US"/>
        </w:rPr>
        <w:t>(b)</w:t>
      </w:r>
      <w:r w:rsidRPr="00B86A23">
        <w:rPr>
          <w:lang w:val="en-US"/>
        </w:rPr>
        <w:tab/>
        <w:t>it is operationally necessary in order to complete the duty</w:t>
      </w:r>
      <w:r w:rsidRPr="00B86A23">
        <w:t>; and</w:t>
      </w:r>
    </w:p>
    <w:p w14:paraId="7E724909" w14:textId="77777777" w:rsidR="001C6835" w:rsidRPr="00B86A23" w:rsidRDefault="001C6835" w:rsidP="001C6835">
      <w:pPr>
        <w:pStyle w:val="LDP1a"/>
        <w:rPr>
          <w:lang w:val="en-US"/>
        </w:rPr>
      </w:pPr>
      <w:r w:rsidRPr="00B86A23">
        <w:t>(c)</w:t>
      </w:r>
      <w:r w:rsidRPr="00B86A23">
        <w:tab/>
      </w:r>
      <w:r w:rsidRPr="00B86A23">
        <w:rPr>
          <w:lang w:val="en-US"/>
        </w:rPr>
        <w:t>the FCM considers himself or herself fit for the extension.</w:t>
      </w:r>
    </w:p>
    <w:p w14:paraId="0346ACEA" w14:textId="77777777" w:rsidR="00703E76" w:rsidRDefault="00703E76" w:rsidP="00703E76">
      <w:pPr>
        <w:pStyle w:val="LDClause"/>
        <w:rPr>
          <w:lang w:val="en-US"/>
        </w:rPr>
      </w:pPr>
      <w:r>
        <w:tab/>
        <w:t>3.3</w:t>
      </w:r>
      <w:r>
        <w:rPr>
          <w:lang w:val="en-US"/>
        </w:rPr>
        <w:tab/>
        <w:t xml:space="preserve">An </w:t>
      </w:r>
      <w:r>
        <w:t>FDP</w:t>
      </w:r>
      <w:r w:rsidRPr="0068709A">
        <w:t xml:space="preserve"> </w:t>
      </w:r>
      <w:r>
        <w:t>limit must not be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5</w:t>
      </w:r>
      <w:r w:rsidRPr="0068709A">
        <w:t>.</w:t>
      </w:r>
    </w:p>
    <w:p w14:paraId="2514C5C1" w14:textId="77777777" w:rsidR="0036023B" w:rsidRPr="00B86A23" w:rsidRDefault="0036023B" w:rsidP="0036023B">
      <w:pPr>
        <w:pStyle w:val="LDClause"/>
      </w:pPr>
      <w:r w:rsidRPr="00B86A23">
        <w:rPr>
          <w:lang w:val="en-US"/>
        </w:rPr>
        <w:tab/>
        <w:t>3.4</w:t>
      </w:r>
      <w:r w:rsidRPr="00B86A23">
        <w:rPr>
          <w:lang w:val="en-US"/>
        </w:rPr>
        <w:tab/>
        <w:t>Despite any limit or number under this Appendix, if</w:t>
      </w:r>
      <w:r w:rsidRPr="00B86A23">
        <w:t>:</w:t>
      </w:r>
    </w:p>
    <w:p w14:paraId="28F347AB" w14:textId="77777777" w:rsidR="0036023B" w:rsidRPr="00B86A23" w:rsidRDefault="0036023B" w:rsidP="0036023B">
      <w:pPr>
        <w:pStyle w:val="LDP1a"/>
      </w:pPr>
      <w:r w:rsidRPr="00B86A23">
        <w:t>(a)</w:t>
      </w:r>
      <w:r w:rsidRPr="00B86A23">
        <w:tab/>
        <w:t>unforeseen operational circumstances arise after take-off on the final sector of an FDP; and</w:t>
      </w:r>
    </w:p>
    <w:p w14:paraId="18113AB3" w14:textId="0D9C4B04" w:rsidR="0036023B" w:rsidRPr="00B86A23" w:rsidRDefault="0036023B" w:rsidP="0036023B">
      <w:pPr>
        <w:pStyle w:val="LDP1a"/>
      </w:pPr>
      <w:r w:rsidRPr="00B86A23">
        <w:t>(b)</w:t>
      </w:r>
      <w:r w:rsidRPr="00B86A23">
        <w:tab/>
        <w:t>the unforeseen operational circumstances would cause an FCM to exceed any limit or number permitted under this Appendix;</w:t>
      </w:r>
    </w:p>
    <w:p w14:paraId="680594C1" w14:textId="77777777" w:rsidR="0036023B" w:rsidRPr="00B86A23" w:rsidRDefault="0036023B" w:rsidP="0036023B">
      <w:pPr>
        <w:pStyle w:val="LDClause"/>
      </w:pPr>
      <w:r w:rsidRPr="00B86A23">
        <w:t xml:space="preserve"> </w:t>
      </w:r>
      <w:r w:rsidRPr="00B86A23">
        <w:tab/>
      </w:r>
      <w:r w:rsidRPr="00B86A23">
        <w:tab/>
        <w:t xml:space="preserve">then, the flight may continue to the planned destination </w:t>
      </w:r>
      <w:r w:rsidRPr="00B86A23">
        <w:rPr>
          <w:lang w:val="en-US"/>
        </w:rPr>
        <w:t>at the discretion of the pilot in command</w:t>
      </w:r>
      <w:r w:rsidRPr="00B86A23">
        <w:t>.</w:t>
      </w:r>
    </w:p>
    <w:p w14:paraId="224FE625" w14:textId="77777777" w:rsidR="00703E76" w:rsidRPr="00FA5FE9" w:rsidRDefault="00703E76" w:rsidP="00703E76">
      <w:pPr>
        <w:pStyle w:val="LDSubclauseHead"/>
        <w:rPr>
          <w:b/>
        </w:rPr>
      </w:pPr>
      <w:r w:rsidRPr="00FA5FE9">
        <w:rPr>
          <w:b/>
        </w:rPr>
        <w:t>4</w:t>
      </w:r>
      <w:r w:rsidRPr="00FA5FE9">
        <w:rPr>
          <w:b/>
        </w:rPr>
        <w:tab/>
        <w:t>Off-duty period limit</w:t>
      </w:r>
      <w:r>
        <w:rPr>
          <w:b/>
        </w:rPr>
        <w:t>s</w:t>
      </w:r>
    </w:p>
    <w:p w14:paraId="6E3CD408" w14:textId="5B4CBFBC" w:rsidR="00703E76" w:rsidRPr="00904B92" w:rsidRDefault="00703E76" w:rsidP="00703E76">
      <w:pPr>
        <w:pStyle w:val="LDClause"/>
        <w:rPr>
          <w:lang w:val="en-US"/>
        </w:rPr>
      </w:pPr>
      <w:r>
        <w:tab/>
        <w:t>4.1</w:t>
      </w:r>
      <w:r>
        <w:tab/>
        <w:t xml:space="preserve">An FCM must have a minimum off-duty period of at least 12 consecutive hours </w:t>
      </w:r>
      <w:r w:rsidRPr="00904B92">
        <w:rPr>
          <w:lang w:val="en-US"/>
        </w:rPr>
        <w:t xml:space="preserve">during any </w:t>
      </w:r>
      <w:r>
        <w:rPr>
          <w:lang w:val="en-US"/>
        </w:rPr>
        <w:t xml:space="preserve">consecutive </w:t>
      </w:r>
      <w:r w:rsidRPr="00904B92">
        <w:rPr>
          <w:lang w:val="en-US"/>
        </w:rPr>
        <w:t>24</w:t>
      </w:r>
      <w:r w:rsidR="001F6460">
        <w:rPr>
          <w:lang w:val="en-US"/>
        </w:rPr>
        <w:t>-</w:t>
      </w:r>
      <w:r w:rsidRPr="00904B92">
        <w:rPr>
          <w:lang w:val="en-US"/>
        </w:rPr>
        <w:t>hour period.</w:t>
      </w:r>
    </w:p>
    <w:p w14:paraId="2E9F38C2" w14:textId="77777777" w:rsidR="00703E76" w:rsidRDefault="00703E76" w:rsidP="00703E76">
      <w:pPr>
        <w:pStyle w:val="LDClause"/>
      </w:pPr>
      <w:r>
        <w:rPr>
          <w:lang w:eastAsia="en-AU"/>
        </w:rPr>
        <w:tab/>
        <w:t>4.2</w:t>
      </w:r>
      <w:r>
        <w:rPr>
          <w:lang w:eastAsia="en-AU"/>
        </w:rPr>
        <w:tab/>
      </w:r>
      <w:r w:rsidRPr="00962403">
        <w:t xml:space="preserve">Before beginning </w:t>
      </w:r>
      <w:r>
        <w:t>an</w:t>
      </w:r>
      <w:r w:rsidRPr="00962403">
        <w:t xml:space="preserve"> FDP, an FCM must have had</w:t>
      </w:r>
      <w:r>
        <w:t>:</w:t>
      </w:r>
    </w:p>
    <w:p w14:paraId="2D513C13" w14:textId="77777777" w:rsidR="00703E76" w:rsidRDefault="00703E76" w:rsidP="00703E76">
      <w:pPr>
        <w:pStyle w:val="LDP1a"/>
      </w:pPr>
      <w:r>
        <w:t>(a)</w:t>
      </w:r>
      <w:r>
        <w:tab/>
      </w:r>
      <w:r w:rsidRPr="00962403">
        <w:t>at least</w:t>
      </w:r>
      <w:r>
        <w:t xml:space="preserve"> </w:t>
      </w:r>
      <w:r w:rsidRPr="00962403">
        <w:t>36 consecutive hours off-duty, including 2 local nights, in the 168</w:t>
      </w:r>
      <w:r>
        <w:t> </w:t>
      </w:r>
      <w:r w:rsidRPr="00962403">
        <w:t>hours</w:t>
      </w:r>
      <w:r>
        <w:t xml:space="preserve"> </w:t>
      </w:r>
      <w:r w:rsidRPr="00962403">
        <w:t>before the projected end time of the assigned FDP</w:t>
      </w:r>
      <w:r>
        <w:t>; and</w:t>
      </w:r>
    </w:p>
    <w:p w14:paraId="207A7753" w14:textId="6544DA39" w:rsidR="00703E76" w:rsidRDefault="00703E76" w:rsidP="00703E76">
      <w:pPr>
        <w:pStyle w:val="LDP1a"/>
      </w:pPr>
      <w:r>
        <w:t>(b)</w:t>
      </w:r>
      <w:r>
        <w:tab/>
        <w:t xml:space="preserve">at least </w:t>
      </w:r>
      <w:r w:rsidR="002F32CD">
        <w:t>6</w:t>
      </w:r>
      <w:r>
        <w:t xml:space="preserve"> days off-duty in the 28 consecutive days before the FDP commences</w:t>
      </w:r>
      <w:r w:rsidR="002F32CD">
        <w:t>.</w:t>
      </w:r>
    </w:p>
    <w:p w14:paraId="661B62E0" w14:textId="1EE44AB2" w:rsidR="00703E76" w:rsidRDefault="00703E76" w:rsidP="00703E76">
      <w:pPr>
        <w:pStyle w:val="LDClause"/>
      </w:pPr>
      <w:r>
        <w:tab/>
        <w:t>4.3</w:t>
      </w:r>
      <w:r>
        <w:tab/>
        <w:t>If an FDP under this Appendix is followed by an FDP under another Appendix, then, despite anything in the other Appendix, the FCM must have a minimum off</w:t>
      </w:r>
      <w:r w:rsidR="00C66D2E">
        <w:noBreakHyphen/>
      </w:r>
      <w:r>
        <w:t>duty period of at least 12 consecutive hours before commencing the FDP under the other Appendix.</w:t>
      </w:r>
    </w:p>
    <w:p w14:paraId="43AD213D" w14:textId="77777777" w:rsidR="00703E76" w:rsidRPr="004E28B7" w:rsidRDefault="00703E76" w:rsidP="00703E76">
      <w:pPr>
        <w:pStyle w:val="LDScheduleClauseHead"/>
        <w:keepNext w:val="0"/>
        <w:ind w:left="720" w:hanging="720"/>
      </w:pPr>
      <w:r>
        <w:t>5</w:t>
      </w:r>
      <w:r w:rsidRPr="006A0EF1">
        <w:tab/>
      </w:r>
      <w:r>
        <w:t>Limit on cumulative flight time</w:t>
      </w:r>
    </w:p>
    <w:p w14:paraId="63E0F048" w14:textId="6C808E96" w:rsidR="00703E76" w:rsidRDefault="00703E76" w:rsidP="00703E76">
      <w:pPr>
        <w:pStyle w:val="LDClause"/>
        <w:rPr>
          <w:lang w:val="en-US"/>
        </w:rPr>
      </w:pPr>
      <w:r>
        <w:rPr>
          <w:lang w:val="en-US"/>
        </w:rPr>
        <w:tab/>
        <w:t>5</w:t>
      </w:r>
      <w:r w:rsidRPr="004E28B7">
        <w:rPr>
          <w:lang w:val="en-US"/>
        </w:rPr>
        <w:t>.1</w:t>
      </w:r>
      <w:r>
        <w:rPr>
          <w:lang w:val="en-US"/>
        </w:rPr>
        <w:tab/>
      </w:r>
      <w:r w:rsidRPr="004E28B7">
        <w:rPr>
          <w:lang w:val="en-US"/>
        </w:rPr>
        <w:t xml:space="preserve">The </w:t>
      </w:r>
      <w:r>
        <w:rPr>
          <w:lang w:val="en-US"/>
        </w:rPr>
        <w:t>cumulative</w:t>
      </w:r>
      <w:r w:rsidRPr="004E28B7">
        <w:rPr>
          <w:lang w:val="en-US"/>
        </w:rPr>
        <w:t xml:space="preserve"> flight time accrued</w:t>
      </w:r>
      <w:r>
        <w:rPr>
          <w:lang w:val="en-US"/>
        </w:rPr>
        <w:t xml:space="preserve"> by an FCM</w:t>
      </w:r>
      <w:r w:rsidRPr="004E28B7">
        <w:rPr>
          <w:lang w:val="en-US"/>
        </w:rPr>
        <w:t xml:space="preserve"> </w:t>
      </w:r>
      <w:r>
        <w:rPr>
          <w:lang w:val="en-US"/>
        </w:rPr>
        <w:t>during</w:t>
      </w:r>
      <w:r w:rsidRPr="004E28B7">
        <w:rPr>
          <w:lang w:val="en-US"/>
        </w:rPr>
        <w:t xml:space="preserve"> any consecutive 28</w:t>
      </w:r>
      <w:r w:rsidR="001F6460">
        <w:rPr>
          <w:lang w:val="en-US"/>
        </w:rPr>
        <w:t>-</w:t>
      </w:r>
      <w:r w:rsidRPr="004E28B7">
        <w:rPr>
          <w:lang w:val="en-US"/>
        </w:rPr>
        <w:t>day</w:t>
      </w:r>
      <w:r>
        <w:rPr>
          <w:lang w:val="en-US"/>
        </w:rPr>
        <w:t xml:space="preserve"> period</w:t>
      </w:r>
      <w:r w:rsidRPr="004E28B7">
        <w:rPr>
          <w:lang w:val="en-US"/>
        </w:rPr>
        <w:t xml:space="preserve"> </w:t>
      </w:r>
      <w:r>
        <w:rPr>
          <w:lang w:val="en-US"/>
        </w:rPr>
        <w:t>must</w:t>
      </w:r>
      <w:r w:rsidRPr="004E28B7">
        <w:rPr>
          <w:lang w:val="en-US"/>
        </w:rPr>
        <w:t xml:space="preserve"> not exceed </w:t>
      </w:r>
      <w:r>
        <w:rPr>
          <w:lang w:val="en-US"/>
        </w:rPr>
        <w:t>100</w:t>
      </w:r>
      <w:r w:rsidRPr="004E28B7">
        <w:rPr>
          <w:lang w:val="en-US"/>
        </w:rPr>
        <w:t xml:space="preserve"> hours.</w:t>
      </w:r>
    </w:p>
    <w:p w14:paraId="4E235D6F" w14:textId="458D9E30" w:rsidR="00FF5F1B" w:rsidRDefault="00703E76" w:rsidP="00703E76">
      <w:pPr>
        <w:pStyle w:val="LDClause"/>
        <w:rPr>
          <w:lang w:val="en-US"/>
        </w:rPr>
        <w:sectPr w:rsidR="00FF5F1B" w:rsidSect="00FA76AE">
          <w:footerReference w:type="even" r:id="rId20"/>
          <w:footerReference w:type="default" r:id="rId21"/>
          <w:headerReference w:type="first" r:id="rId22"/>
          <w:footerReference w:type="first" r:id="rId23"/>
          <w:type w:val="continuous"/>
          <w:pgSz w:w="11906" w:h="16838" w:code="9"/>
          <w:pgMar w:top="1418" w:right="1588" w:bottom="1134" w:left="1588" w:header="709" w:footer="709" w:gutter="0"/>
          <w:cols w:space="708"/>
          <w:titlePg/>
          <w:docGrid w:linePitch="360"/>
        </w:sectPr>
      </w:pPr>
      <w:r>
        <w:rPr>
          <w:lang w:val="en-US"/>
        </w:rPr>
        <w:tab/>
        <w:t>5</w:t>
      </w:r>
      <w:r w:rsidRPr="004E28B7">
        <w:rPr>
          <w:lang w:val="en-US"/>
        </w:rPr>
        <w:t>.2</w:t>
      </w:r>
      <w:r>
        <w:rPr>
          <w:lang w:val="en-US"/>
        </w:rPr>
        <w:tab/>
      </w:r>
      <w:r w:rsidRPr="004E28B7">
        <w:rPr>
          <w:lang w:val="en-US"/>
        </w:rPr>
        <w:t xml:space="preserve">The </w:t>
      </w:r>
      <w:r>
        <w:rPr>
          <w:lang w:val="en-US"/>
        </w:rPr>
        <w:t>cumulative</w:t>
      </w:r>
      <w:r w:rsidRPr="004E28B7">
        <w:rPr>
          <w:lang w:val="en-US"/>
        </w:rPr>
        <w:t xml:space="preserve"> flight time accrued </w:t>
      </w:r>
      <w:r>
        <w:rPr>
          <w:lang w:val="en-US"/>
        </w:rPr>
        <w:t xml:space="preserve">by an FCM </w:t>
      </w:r>
      <w:r w:rsidRPr="004E28B7">
        <w:rPr>
          <w:lang w:val="en-US"/>
        </w:rPr>
        <w:t>during any consecutive 365</w:t>
      </w:r>
      <w:r w:rsidR="001F6460">
        <w:rPr>
          <w:lang w:val="en-US"/>
        </w:rPr>
        <w:t>-</w:t>
      </w:r>
      <w:r w:rsidRPr="004E28B7">
        <w:rPr>
          <w:lang w:val="en-US"/>
        </w:rPr>
        <w:t xml:space="preserve">day period </w:t>
      </w:r>
      <w:r>
        <w:rPr>
          <w:lang w:val="en-US"/>
        </w:rPr>
        <w:t>must</w:t>
      </w:r>
      <w:r w:rsidRPr="004E28B7">
        <w:rPr>
          <w:lang w:val="en-US"/>
        </w:rPr>
        <w:t xml:space="preserve"> not exceed </w:t>
      </w:r>
      <w:r>
        <w:rPr>
          <w:lang w:val="en-US"/>
        </w:rPr>
        <w:t>1 000</w:t>
      </w:r>
      <w:r w:rsidRPr="004E28B7">
        <w:rPr>
          <w:lang w:val="en-US"/>
        </w:rPr>
        <w:t xml:space="preserve"> hours.</w:t>
      </w:r>
    </w:p>
    <w:p w14:paraId="06737983" w14:textId="059BAEFB" w:rsidR="00703E76" w:rsidRPr="00C600E5" w:rsidRDefault="00703E76" w:rsidP="00D11FF5">
      <w:pPr>
        <w:pStyle w:val="LDClauseHeading"/>
        <w:pageBreakBefore/>
        <w:tabs>
          <w:tab w:val="clear" w:pos="737"/>
          <w:tab w:val="left" w:pos="1985"/>
        </w:tabs>
        <w:spacing w:before="0"/>
        <w:ind w:left="1985" w:hanging="1985"/>
      </w:pPr>
      <w:bookmarkStart w:id="70" w:name="_Toc530569413"/>
      <w:bookmarkStart w:id="71" w:name="_Toc10100413"/>
      <w:bookmarkStart w:id="72" w:name="_Toc397329008"/>
      <w:r w:rsidRPr="00C600E5">
        <w:t>APPENDIX 2</w:t>
      </w:r>
      <w:r w:rsidR="00946B84">
        <w:tab/>
      </w:r>
      <w:r w:rsidRPr="00C600E5">
        <w:t>MULTI-PILOT OPERATIONS</w:t>
      </w:r>
      <w:r>
        <w:t xml:space="preserve"> EXCEPT FLIGHT TRAINING</w:t>
      </w:r>
      <w:bookmarkEnd w:id="70"/>
      <w:bookmarkEnd w:id="71"/>
    </w:p>
    <w:bookmarkEnd w:id="72"/>
    <w:p w14:paraId="1709559B" w14:textId="77777777" w:rsidR="00703E76" w:rsidRDefault="00703E76" w:rsidP="00703E76">
      <w:pPr>
        <w:pStyle w:val="LDScheduleClauseHead"/>
        <w:keepNext w:val="0"/>
        <w:ind w:left="720" w:hanging="720"/>
      </w:pPr>
      <w:r>
        <w:t>1</w:t>
      </w:r>
      <w:r>
        <w:tab/>
        <w:t>S</w:t>
      </w:r>
      <w:r w:rsidRPr="00464FB8">
        <w:t>leep opportunity</w:t>
      </w:r>
      <w:r>
        <w:t xml:space="preserve"> before an FDP or standby</w:t>
      </w:r>
    </w:p>
    <w:p w14:paraId="5C25EBEE" w14:textId="77777777" w:rsidR="00703E76" w:rsidRDefault="00703E76" w:rsidP="00703E76">
      <w:pPr>
        <w:pStyle w:val="LDClause"/>
      </w:pPr>
      <w:r>
        <w:rPr>
          <w:lang w:val="en-US"/>
        </w:rPr>
        <w:tab/>
        <w:t>1.1</w:t>
      </w:r>
      <w:r w:rsidRPr="00464FB8">
        <w:tab/>
      </w:r>
      <w:r>
        <w:t>An</w:t>
      </w:r>
      <w:r w:rsidRPr="00464FB8">
        <w:t xml:space="preserve"> </w:t>
      </w:r>
      <w:r>
        <w:t>FCM must not be assigned or commence an FDP or standby commencing away from home base</w:t>
      </w:r>
      <w:r w:rsidRPr="00464FB8">
        <w:t xml:space="preserve"> unless </w:t>
      </w:r>
      <w:r>
        <w:t>he or she</w:t>
      </w:r>
      <w:r w:rsidRPr="00464FB8">
        <w:t xml:space="preserve"> </w:t>
      </w:r>
      <w:r>
        <w:t>has</w:t>
      </w:r>
      <w:r w:rsidRPr="00464FB8">
        <w:t xml:space="preserve"> </w:t>
      </w:r>
      <w:r>
        <w:t>at least</w:t>
      </w:r>
      <w:r w:rsidRPr="00464FB8">
        <w:t xml:space="preserve"> </w:t>
      </w:r>
      <w:r>
        <w:t xml:space="preserve">8 consecutive hours’ sleep </w:t>
      </w:r>
      <w:r w:rsidRPr="00464FB8">
        <w:t>opportunity</w:t>
      </w:r>
      <w:r>
        <w:t xml:space="preserve"> within the 10 hours </w:t>
      </w:r>
      <w:r w:rsidRPr="00464FB8">
        <w:t>immediately before</w:t>
      </w:r>
      <w:r>
        <w:t>:</w:t>
      </w:r>
    </w:p>
    <w:p w14:paraId="35D8F462" w14:textId="77777777" w:rsidR="00703E76" w:rsidRDefault="00703E76" w:rsidP="00703E76">
      <w:pPr>
        <w:pStyle w:val="LDP1a"/>
      </w:pPr>
      <w:r>
        <w:t>(a)</w:t>
      </w:r>
      <w:r>
        <w:tab/>
        <w:t>if the commencement of the FDP has not been delayed — commencing the</w:t>
      </w:r>
      <w:r w:rsidRPr="00464FB8">
        <w:t xml:space="preserve"> </w:t>
      </w:r>
      <w:r>
        <w:t>FDP; or</w:t>
      </w:r>
    </w:p>
    <w:p w14:paraId="5F243528" w14:textId="4BE87F3B" w:rsidR="00703E76" w:rsidRDefault="00703E76" w:rsidP="00703E76">
      <w:pPr>
        <w:pStyle w:val="LDP1a"/>
      </w:pPr>
      <w:r>
        <w:t>(b)</w:t>
      </w:r>
      <w:r>
        <w:tab/>
        <w:t>subject to paragraph</w:t>
      </w:r>
      <w:r w:rsidR="00AE4FDE">
        <w:t xml:space="preserve"> </w:t>
      </w:r>
      <w:r>
        <w:t>(c), if the commencement of the FDP has been delayed — the original reporting time for the</w:t>
      </w:r>
      <w:r w:rsidRPr="00464FB8">
        <w:t xml:space="preserve"> </w:t>
      </w:r>
      <w:r>
        <w:t>FDP; or</w:t>
      </w:r>
    </w:p>
    <w:p w14:paraId="0B182C68" w14:textId="54F8944C" w:rsidR="00703E76" w:rsidRDefault="00703E76" w:rsidP="00703E76">
      <w:pPr>
        <w:pStyle w:val="LDP1a"/>
      </w:pPr>
      <w:r>
        <w:t>(c)</w:t>
      </w:r>
      <w:r>
        <w:tab/>
        <w:t>if the commencement of the FDP has been delayed by a single delay of 10</w:t>
      </w:r>
      <w:r w:rsidR="00C66D2E">
        <w:t> </w:t>
      </w:r>
      <w:r>
        <w:t>hours or more — commencing the FDP following the delay; or</w:t>
      </w:r>
    </w:p>
    <w:p w14:paraId="396C4256" w14:textId="77777777" w:rsidR="00703E76" w:rsidRDefault="00703E76" w:rsidP="00703E76">
      <w:pPr>
        <w:pStyle w:val="LDP1a"/>
      </w:pPr>
      <w:r>
        <w:t>(d)</w:t>
      </w:r>
      <w:r>
        <w:tab/>
        <w:t>for a standby — commencing the standby.</w:t>
      </w:r>
    </w:p>
    <w:p w14:paraId="0939ABB2" w14:textId="77777777" w:rsidR="00703E76" w:rsidRDefault="00703E76" w:rsidP="00703E76">
      <w:pPr>
        <w:pStyle w:val="LDClause"/>
      </w:pPr>
      <w:r>
        <w:rPr>
          <w:lang w:val="en-US"/>
        </w:rPr>
        <w:tab/>
        <w:t>1.2</w:t>
      </w:r>
      <w:r w:rsidRPr="00464FB8">
        <w:tab/>
      </w:r>
      <w:r>
        <w:t>An</w:t>
      </w:r>
      <w:r w:rsidRPr="00464FB8">
        <w:t xml:space="preserve"> </w:t>
      </w:r>
      <w:r>
        <w:t>FCM must not be assigned or commence an FDP or standby commencing at home base</w:t>
      </w:r>
      <w:r w:rsidRPr="00464FB8">
        <w:t xml:space="preserve"> unless </w:t>
      </w:r>
      <w:r>
        <w:t>he or she</w:t>
      </w:r>
      <w:r w:rsidRPr="00464FB8">
        <w:t xml:space="preserve"> </w:t>
      </w:r>
      <w:r>
        <w:t>has</w:t>
      </w:r>
      <w:r w:rsidRPr="00464FB8">
        <w:t xml:space="preserve"> </w:t>
      </w:r>
      <w:r>
        <w:t>at least</w:t>
      </w:r>
      <w:r w:rsidRPr="00464FB8">
        <w:t xml:space="preserve"> </w:t>
      </w:r>
      <w:r>
        <w:t>8</w:t>
      </w:r>
      <w:r w:rsidRPr="00464FB8">
        <w:t xml:space="preserve"> </w:t>
      </w:r>
      <w:r>
        <w:t>consecutive</w:t>
      </w:r>
      <w:r w:rsidRPr="00464FB8">
        <w:t xml:space="preserve"> hours</w:t>
      </w:r>
      <w:r>
        <w:t>’</w:t>
      </w:r>
      <w:r w:rsidRPr="00464FB8">
        <w:t xml:space="preserve"> sleep opportunity</w:t>
      </w:r>
      <w:r>
        <w:t xml:space="preserve"> within the 12 hours </w:t>
      </w:r>
      <w:r w:rsidRPr="00464FB8">
        <w:t>immediately before</w:t>
      </w:r>
      <w:r>
        <w:t>:</w:t>
      </w:r>
    </w:p>
    <w:p w14:paraId="047C85F6" w14:textId="77777777" w:rsidR="00703E76" w:rsidRDefault="00703E76" w:rsidP="00703E76">
      <w:pPr>
        <w:pStyle w:val="LDP1a"/>
      </w:pPr>
      <w:r>
        <w:t>(a)</w:t>
      </w:r>
      <w:r>
        <w:tab/>
        <w:t>if the commencement of the FDP has not been delayed — commencing the</w:t>
      </w:r>
      <w:r w:rsidRPr="00464FB8">
        <w:t xml:space="preserve"> </w:t>
      </w:r>
      <w:r>
        <w:t>FDP; or</w:t>
      </w:r>
    </w:p>
    <w:p w14:paraId="382BEDFB" w14:textId="286E0B8C" w:rsidR="00703E76" w:rsidRDefault="00703E76" w:rsidP="00703E76">
      <w:pPr>
        <w:pStyle w:val="LDP1a"/>
      </w:pPr>
      <w:r>
        <w:t>(b)</w:t>
      </w:r>
      <w:r>
        <w:tab/>
        <w:t>subject to paragraph</w:t>
      </w:r>
      <w:r w:rsidR="00AE4FDE">
        <w:t xml:space="preserve"> </w:t>
      </w:r>
      <w:r>
        <w:t>(c), if the commencement of the FDP has been delayed — the original reporting time for the</w:t>
      </w:r>
      <w:r w:rsidRPr="00464FB8">
        <w:t xml:space="preserve"> </w:t>
      </w:r>
      <w:r>
        <w:t>FDP; or</w:t>
      </w:r>
    </w:p>
    <w:p w14:paraId="08559832" w14:textId="367592EA" w:rsidR="00703E76" w:rsidRDefault="00703E76" w:rsidP="00703E76">
      <w:pPr>
        <w:pStyle w:val="LDP1a"/>
      </w:pPr>
      <w:r>
        <w:t>(c)</w:t>
      </w:r>
      <w:r>
        <w:tab/>
        <w:t>if the commencement of the FDP has been delayed by a single delay of 10</w:t>
      </w:r>
      <w:r w:rsidR="00C66D2E">
        <w:t> </w:t>
      </w:r>
      <w:r>
        <w:t>hours or more — commencing the FDP following the delay; or</w:t>
      </w:r>
    </w:p>
    <w:p w14:paraId="56BC59C1" w14:textId="77777777" w:rsidR="00703E76" w:rsidRDefault="00703E76" w:rsidP="00703E76">
      <w:pPr>
        <w:pStyle w:val="LDP1a"/>
      </w:pPr>
      <w:r>
        <w:t>(d)</w:t>
      </w:r>
      <w:r>
        <w:tab/>
        <w:t>for a standby — commencing the standby.</w:t>
      </w:r>
    </w:p>
    <w:p w14:paraId="12CC25AC" w14:textId="77777777" w:rsidR="00703E76" w:rsidRPr="00934855" w:rsidRDefault="00703E76" w:rsidP="00703E76">
      <w:pPr>
        <w:pStyle w:val="LDNote"/>
        <w:rPr>
          <w:szCs w:val="20"/>
        </w:rPr>
      </w:pPr>
      <w:r w:rsidRPr="00C20E7A">
        <w:rPr>
          <w:i/>
          <w:szCs w:val="20"/>
        </w:rPr>
        <w:t>Note</w:t>
      </w:r>
      <w:r>
        <w:rPr>
          <w:szCs w:val="20"/>
        </w:rPr>
        <w:t xml:space="preserve">   See subsection 6 of this </w:t>
      </w:r>
      <w:r w:rsidR="00F04329">
        <w:rPr>
          <w:szCs w:val="20"/>
        </w:rPr>
        <w:t>CAO</w:t>
      </w:r>
      <w:r>
        <w:rPr>
          <w:szCs w:val="20"/>
        </w:rPr>
        <w:t xml:space="preserve">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14:paraId="3CCDE1D2" w14:textId="77777777" w:rsidR="00703E76" w:rsidRPr="00C600E5" w:rsidRDefault="00703E76" w:rsidP="00703E76">
      <w:pPr>
        <w:pStyle w:val="LDScheduleClauseHead"/>
        <w:keepNext w:val="0"/>
        <w:ind w:left="720" w:hanging="720"/>
      </w:pPr>
      <w:r w:rsidRPr="00C600E5">
        <w:t>2</w:t>
      </w:r>
      <w:r w:rsidRPr="00C600E5">
        <w:tab/>
        <w:t>Limits for an acclimatised FCM</w:t>
      </w:r>
    </w:p>
    <w:p w14:paraId="415D00D1" w14:textId="77777777" w:rsidR="00703E76" w:rsidRDefault="00703E76" w:rsidP="00703E76">
      <w:pPr>
        <w:pStyle w:val="LDClause"/>
        <w:rPr>
          <w:lang w:val="en-US"/>
        </w:rPr>
      </w:pPr>
      <w:r>
        <w:rPr>
          <w:lang w:val="en-US"/>
        </w:rPr>
        <w:tab/>
        <w:t>2.1</w:t>
      </w:r>
      <w:r>
        <w:rPr>
          <w:lang w:val="en-US"/>
        </w:rPr>
        <w:tab/>
        <w:t>Subject to clause 5, an acclimatised FCM must</w:t>
      </w:r>
      <w:r w:rsidRPr="00A5673C">
        <w:rPr>
          <w:lang w:val="en-US"/>
        </w:rPr>
        <w:t xml:space="preserve"> not be </w:t>
      </w:r>
      <w:r>
        <w:rPr>
          <w:lang w:val="en-US"/>
        </w:rPr>
        <w:t>assigned</w:t>
      </w:r>
      <w:r w:rsidRPr="00A5673C">
        <w:rPr>
          <w:lang w:val="en-US"/>
        </w:rPr>
        <w:t xml:space="preserve"> </w:t>
      </w:r>
      <w:r>
        <w:rPr>
          <w:lang w:val="en-US"/>
        </w:rPr>
        <w:t>an FDP</w:t>
      </w:r>
      <w:r w:rsidRPr="00A5673C">
        <w:rPr>
          <w:lang w:val="en-US"/>
        </w:rPr>
        <w:t xml:space="preserve"> longer than the number of hours specified </w:t>
      </w:r>
      <w:r>
        <w:rPr>
          <w:lang w:val="en-US"/>
        </w:rPr>
        <w:t>i</w:t>
      </w:r>
      <w:r w:rsidRPr="00A5673C">
        <w:rPr>
          <w:lang w:val="en-US"/>
        </w:rPr>
        <w:t xml:space="preserve">n </w:t>
      </w:r>
      <w:r>
        <w:rPr>
          <w:lang w:val="en-US"/>
        </w:rPr>
        <w:t>T</w:t>
      </w:r>
      <w:r w:rsidRPr="00A5673C">
        <w:rPr>
          <w:lang w:val="en-US"/>
        </w:rPr>
        <w:t>able</w:t>
      </w:r>
      <w:r>
        <w:rPr>
          <w:lang w:val="en-US"/>
        </w:rPr>
        <w:t xml:space="preserve"> 2.1 in this clause (the </w:t>
      </w:r>
      <w:r w:rsidRPr="00532D88">
        <w:rPr>
          <w:b/>
          <w:i/>
          <w:lang w:val="en-US"/>
        </w:rPr>
        <w:t>FDP limit</w:t>
      </w:r>
      <w:r>
        <w:rPr>
          <w:lang w:val="en-US"/>
        </w:rPr>
        <w:t>)</w:t>
      </w:r>
      <w:r w:rsidRPr="00A5673C">
        <w:rPr>
          <w:lang w:val="en-US"/>
        </w:rPr>
        <w:t>, as determined by the</w:t>
      </w:r>
      <w:r>
        <w:rPr>
          <w:lang w:val="en-US"/>
        </w:rPr>
        <w:t xml:space="preserve"> acclimatised</w:t>
      </w:r>
      <w:r w:rsidRPr="00A5673C">
        <w:rPr>
          <w:lang w:val="en-US"/>
        </w:rPr>
        <w:t xml:space="preserve"> time </w:t>
      </w:r>
      <w:r>
        <w:rPr>
          <w:lang w:val="en-US"/>
        </w:rPr>
        <w:t xml:space="preserve">at the start of the FDP </w:t>
      </w:r>
      <w:r w:rsidRPr="00A5673C">
        <w:rPr>
          <w:lang w:val="en-US"/>
        </w:rPr>
        <w:t>and the number of sectors to be flown</w:t>
      </w:r>
      <w:r>
        <w:rPr>
          <w:lang w:val="en-US"/>
        </w:rPr>
        <w:t>.</w:t>
      </w:r>
    </w:p>
    <w:p w14:paraId="01DDB3CB" w14:textId="663340C0" w:rsidR="00C02579" w:rsidRDefault="00ED44E2" w:rsidP="00ED44E2">
      <w:pPr>
        <w:pStyle w:val="LDClause"/>
        <w:rPr>
          <w:lang w:val="en-US"/>
        </w:rPr>
      </w:pPr>
      <w:r>
        <w:rPr>
          <w:lang w:val="en-US"/>
        </w:rPr>
        <w:tab/>
        <w:t>2.2</w:t>
      </w:r>
      <w:r>
        <w:rPr>
          <w:lang w:val="en-US"/>
        </w:rPr>
        <w:tab/>
      </w:r>
      <w:r w:rsidR="00C02579">
        <w:rPr>
          <w:lang w:val="en-US"/>
        </w:rPr>
        <w:t xml:space="preserve">An </w:t>
      </w:r>
      <w:r>
        <w:rPr>
          <w:lang w:val="en-US"/>
        </w:rPr>
        <w:t>acclimatised FCM must not be assigned flight time longer than 10.5 hours</w:t>
      </w:r>
      <w:r w:rsidR="00C02579">
        <w:rPr>
          <w:lang w:val="en-US"/>
        </w:rPr>
        <w:t xml:space="preserve"> except in an augmented crew operation.</w:t>
      </w:r>
    </w:p>
    <w:p w14:paraId="058D7E0A" w14:textId="4CE05BF6" w:rsidR="00C23564" w:rsidRDefault="00C23564" w:rsidP="00675E16">
      <w:pPr>
        <w:pStyle w:val="LDNote"/>
        <w:rPr>
          <w:lang w:val="en-US"/>
        </w:rPr>
      </w:pPr>
      <w:r w:rsidRPr="00C23564">
        <w:rPr>
          <w:i/>
          <w:lang w:val="en-US"/>
        </w:rPr>
        <w:t>Note</w:t>
      </w:r>
      <w:r>
        <w:rPr>
          <w:lang w:val="en-US"/>
        </w:rPr>
        <w:t>   There is no flight time limit for an augmented crew</w:t>
      </w:r>
      <w:r w:rsidR="00574E84">
        <w:rPr>
          <w:lang w:val="en-US"/>
        </w:rPr>
        <w:t xml:space="preserve"> operation</w:t>
      </w:r>
      <w:r>
        <w:rPr>
          <w:lang w:val="en-US"/>
        </w:rPr>
        <w:t>.</w:t>
      </w:r>
    </w:p>
    <w:p w14:paraId="0426C9AC" w14:textId="426062A8" w:rsidR="00703E76" w:rsidRPr="002A689F" w:rsidRDefault="00703E76" w:rsidP="00703E76">
      <w:pPr>
        <w:pStyle w:val="LDClause"/>
      </w:pPr>
      <w:r>
        <w:tab/>
        <w:t>2.3</w:t>
      </w:r>
      <w:r>
        <w:tab/>
        <w:t>In applying Table 2.1, first, choose</w:t>
      </w:r>
      <w:r w:rsidRPr="00C96844">
        <w:t xml:space="preserve"> the </w:t>
      </w:r>
      <w:r>
        <w:t xml:space="preserve">appropriate acclimatised time at which the FDP for the FCM is to start, then choose the number of sectors which are to be flown. The </w:t>
      </w:r>
      <w:r w:rsidRPr="002A689F">
        <w:t>m</w:t>
      </w:r>
      <w:r w:rsidRPr="00532D88">
        <w:t xml:space="preserve">aximum FDP for </w:t>
      </w:r>
      <w:r>
        <w:t xml:space="preserve">the </w:t>
      </w:r>
      <w:r w:rsidRPr="00532D88">
        <w:t xml:space="preserve">acclimatised </w:t>
      </w:r>
      <w:r>
        <w:t>FCM is the number under the chosen number of sectors that corresponds to the chosen acclimatised time at which the FDP for the FCM is to start.</w:t>
      </w:r>
    </w:p>
    <w:p w14:paraId="14A8C90E" w14:textId="2E3E6FC6" w:rsidR="009A1383" w:rsidRPr="00532D88" w:rsidRDefault="009A1383" w:rsidP="00100F83">
      <w:pPr>
        <w:pStyle w:val="LDTableheading"/>
        <w:keepNext w:val="0"/>
        <w:pageBreakBefore/>
        <w:tabs>
          <w:tab w:val="clear" w:pos="1134"/>
          <w:tab w:val="clear" w:pos="1276"/>
          <w:tab w:val="clear" w:pos="1843"/>
          <w:tab w:val="clear" w:pos="2552"/>
          <w:tab w:val="clear" w:pos="2693"/>
        </w:tabs>
        <w:spacing w:before="0" w:after="240"/>
        <w:ind w:left="709"/>
      </w:pPr>
      <w:r w:rsidRPr="00532D88">
        <w:rPr>
          <w:lang w:val="en-US"/>
        </w:rPr>
        <w:t xml:space="preserve">Table </w:t>
      </w:r>
      <w:r>
        <w:rPr>
          <w:lang w:val="en-US"/>
        </w:rPr>
        <w:t>2.</w:t>
      </w:r>
      <w:r w:rsidRPr="00532D88">
        <w:rPr>
          <w:lang w:val="en-US"/>
        </w:rPr>
        <w:t>1</w:t>
      </w:r>
      <w:r>
        <w:rPr>
          <w:lang w:val="en-US"/>
        </w:rPr>
        <w:tab/>
      </w:r>
      <w:r w:rsidRPr="00532D88">
        <w:t xml:space="preserve">Maximum FDP </w:t>
      </w:r>
      <w:r>
        <w:t>(in hours)</w:t>
      </w:r>
      <w:r w:rsidRPr="00532D88">
        <w:t xml:space="preserve"> for </w:t>
      </w:r>
      <w:r>
        <w:t xml:space="preserve">an </w:t>
      </w:r>
      <w:r w:rsidRPr="00532D88">
        <w:t xml:space="preserve">acclimatised </w:t>
      </w:r>
      <w:r>
        <w:t>FCM</w:t>
      </w:r>
      <w:r w:rsidRPr="00532D88">
        <w:t xml:space="preserve"> according</w:t>
      </w:r>
      <w:r w:rsidR="008A1CC7">
        <w:br/>
      </w:r>
      <w:r w:rsidRPr="00532D88">
        <w:t>to number of sectors and acclimatised time at the start of the FDP</w:t>
      </w:r>
    </w:p>
    <w:tbl>
      <w:tblPr>
        <w:tblW w:w="7313" w:type="dxa"/>
        <w:jc w:val="center"/>
        <w:tblCellMar>
          <w:left w:w="0" w:type="dxa"/>
          <w:right w:w="0" w:type="dxa"/>
        </w:tblCellMar>
        <w:tblLook w:val="04A0" w:firstRow="1" w:lastRow="0" w:firstColumn="1" w:lastColumn="0" w:noHBand="0" w:noVBand="1"/>
      </w:tblPr>
      <w:tblGrid>
        <w:gridCol w:w="1874"/>
        <w:gridCol w:w="936"/>
        <w:gridCol w:w="936"/>
        <w:gridCol w:w="936"/>
        <w:gridCol w:w="936"/>
        <w:gridCol w:w="759"/>
        <w:gridCol w:w="853"/>
        <w:gridCol w:w="83"/>
      </w:tblGrid>
      <w:tr w:rsidR="003A476B" w14:paraId="6ADEA7F1" w14:textId="77777777" w:rsidTr="00100F83">
        <w:trPr>
          <w:gridAfter w:val="1"/>
          <w:wAfter w:w="83" w:type="dxa"/>
          <w:trHeight w:val="300"/>
          <w:jc w:val="center"/>
        </w:trPr>
        <w:tc>
          <w:tcPr>
            <w:tcW w:w="1874" w:type="dxa"/>
            <w:vMerge w:val="restart"/>
            <w:tcBorders>
              <w:right w:val="single" w:sz="4" w:space="0" w:color="auto"/>
            </w:tcBorders>
            <w:noWrap/>
            <w:tcMar>
              <w:top w:w="0" w:type="dxa"/>
              <w:left w:w="108" w:type="dxa"/>
              <w:bottom w:w="0" w:type="dxa"/>
              <w:right w:w="108" w:type="dxa"/>
            </w:tcMar>
            <w:vAlign w:val="center"/>
          </w:tcPr>
          <w:p w14:paraId="6AD6C18C" w14:textId="7922A59D" w:rsidR="003A476B" w:rsidRPr="00B512CA" w:rsidRDefault="003A476B" w:rsidP="00100F83">
            <w:pPr>
              <w:pStyle w:val="LDTableheading"/>
              <w:spacing w:before="0"/>
              <w:jc w:val="center"/>
            </w:pPr>
            <w:bookmarkStart w:id="73" w:name="_Hlk1992532"/>
            <w:r>
              <w:t>Acclimatised</w:t>
            </w:r>
            <w:r w:rsidR="008A1CC7">
              <w:br/>
            </w:r>
            <w:r>
              <w:t>t</w:t>
            </w:r>
            <w:r w:rsidRPr="00141176">
              <w:t>ime</w:t>
            </w:r>
            <w:r>
              <w:t xml:space="preserve"> at start of FDP</w:t>
            </w:r>
          </w:p>
        </w:tc>
        <w:tc>
          <w:tcPr>
            <w:tcW w:w="5356" w:type="dxa"/>
            <w:gridSpan w:val="6"/>
            <w:tcBorders>
              <w:left w:val="single" w:sz="4" w:space="0" w:color="auto"/>
            </w:tcBorders>
            <w:noWrap/>
            <w:tcMar>
              <w:top w:w="0" w:type="dxa"/>
              <w:left w:w="108" w:type="dxa"/>
              <w:bottom w:w="0" w:type="dxa"/>
              <w:right w:w="108" w:type="dxa"/>
            </w:tcMar>
            <w:vAlign w:val="bottom"/>
          </w:tcPr>
          <w:p w14:paraId="4BCBF764" w14:textId="77777777" w:rsidR="003A476B" w:rsidRPr="00B512CA" w:rsidRDefault="003A476B" w:rsidP="00100F83">
            <w:pPr>
              <w:pStyle w:val="LDTableheading"/>
              <w:spacing w:before="0" w:after="0"/>
              <w:jc w:val="center"/>
            </w:pPr>
            <w:r w:rsidRPr="006B1942">
              <w:t xml:space="preserve">Maximum </w:t>
            </w:r>
            <w:r>
              <w:t>FDP hours according to</w:t>
            </w:r>
            <w:r>
              <w:br/>
            </w:r>
            <w:r w:rsidRPr="00141176">
              <w:t>sectors</w:t>
            </w:r>
            <w:r>
              <w:t xml:space="preserve"> to be flown</w:t>
            </w:r>
          </w:p>
        </w:tc>
      </w:tr>
      <w:tr w:rsidR="003A476B" w14:paraId="369A681D" w14:textId="77777777" w:rsidTr="00276F21">
        <w:trPr>
          <w:trHeight w:val="300"/>
          <w:jc w:val="center"/>
        </w:trPr>
        <w:tc>
          <w:tcPr>
            <w:tcW w:w="1874" w:type="dxa"/>
            <w:vMerge/>
            <w:tcBorders>
              <w:bottom w:val="single" w:sz="4" w:space="0" w:color="auto"/>
              <w:right w:val="single" w:sz="4" w:space="0" w:color="auto"/>
            </w:tcBorders>
            <w:noWrap/>
            <w:tcMar>
              <w:top w:w="0" w:type="dxa"/>
              <w:left w:w="108" w:type="dxa"/>
              <w:bottom w:w="0" w:type="dxa"/>
              <w:right w:w="108" w:type="dxa"/>
            </w:tcMar>
            <w:vAlign w:val="bottom"/>
            <w:hideMark/>
          </w:tcPr>
          <w:p w14:paraId="7ADDC8FA" w14:textId="77777777" w:rsidR="003A476B" w:rsidRDefault="003A476B" w:rsidP="00276F21">
            <w:pPr>
              <w:spacing w:after="0" w:line="240" w:lineRule="auto"/>
              <w:jc w:val="center"/>
              <w:rPr>
                <w:rFonts w:eastAsia="Times New Roman" w:cs="Times New Roman"/>
                <w:sz w:val="20"/>
                <w:szCs w:val="20"/>
                <w:lang w:eastAsia="en-AU"/>
              </w:rPr>
            </w:pPr>
          </w:p>
        </w:tc>
        <w:tc>
          <w:tcPr>
            <w:tcW w:w="936" w:type="dxa"/>
            <w:tcBorders>
              <w:left w:val="single" w:sz="4" w:space="0" w:color="auto"/>
              <w:bottom w:val="single" w:sz="4" w:space="0" w:color="auto"/>
            </w:tcBorders>
            <w:noWrap/>
            <w:tcMar>
              <w:top w:w="0" w:type="dxa"/>
              <w:left w:w="108" w:type="dxa"/>
              <w:bottom w:w="0" w:type="dxa"/>
              <w:right w:w="108" w:type="dxa"/>
            </w:tcMar>
            <w:vAlign w:val="bottom"/>
            <w:hideMark/>
          </w:tcPr>
          <w:p w14:paraId="2974058C" w14:textId="77777777" w:rsidR="003A476B" w:rsidRDefault="003A476B" w:rsidP="00100F83">
            <w:pPr>
              <w:spacing w:after="60" w:line="240" w:lineRule="auto"/>
              <w:jc w:val="center"/>
              <w:rPr>
                <w:rFonts w:ascii="Calibri" w:hAnsi="Calibri" w:cs="Calibri"/>
                <w:b/>
                <w:bCs/>
                <w:color w:val="000000"/>
                <w:sz w:val="22"/>
                <w:lang w:eastAsia="en-AU"/>
              </w:rPr>
            </w:pPr>
            <w:r>
              <w:rPr>
                <w:b/>
                <w:bCs/>
                <w:color w:val="000000"/>
                <w:lang w:eastAsia="en-AU"/>
              </w:rPr>
              <w:t>1-3</w:t>
            </w:r>
          </w:p>
        </w:tc>
        <w:tc>
          <w:tcPr>
            <w:tcW w:w="936" w:type="dxa"/>
            <w:tcBorders>
              <w:bottom w:val="single" w:sz="4" w:space="0" w:color="auto"/>
            </w:tcBorders>
            <w:noWrap/>
            <w:tcMar>
              <w:top w:w="0" w:type="dxa"/>
              <w:left w:w="108" w:type="dxa"/>
              <w:bottom w:w="0" w:type="dxa"/>
              <w:right w:w="108" w:type="dxa"/>
            </w:tcMar>
            <w:vAlign w:val="bottom"/>
            <w:hideMark/>
          </w:tcPr>
          <w:p w14:paraId="6305A6E5" w14:textId="77777777" w:rsidR="003A476B" w:rsidRDefault="003A476B" w:rsidP="00100F83">
            <w:pPr>
              <w:spacing w:after="60" w:line="240" w:lineRule="auto"/>
              <w:jc w:val="center"/>
              <w:rPr>
                <w:b/>
                <w:bCs/>
                <w:color w:val="000000"/>
                <w:lang w:eastAsia="en-AU"/>
              </w:rPr>
            </w:pPr>
            <w:r>
              <w:rPr>
                <w:b/>
                <w:bCs/>
                <w:color w:val="000000"/>
                <w:lang w:eastAsia="en-AU"/>
              </w:rPr>
              <w:t>4</w:t>
            </w:r>
          </w:p>
        </w:tc>
        <w:tc>
          <w:tcPr>
            <w:tcW w:w="936" w:type="dxa"/>
            <w:tcBorders>
              <w:bottom w:val="single" w:sz="4" w:space="0" w:color="auto"/>
            </w:tcBorders>
            <w:noWrap/>
            <w:tcMar>
              <w:top w:w="0" w:type="dxa"/>
              <w:left w:w="108" w:type="dxa"/>
              <w:bottom w:w="0" w:type="dxa"/>
              <w:right w:w="108" w:type="dxa"/>
            </w:tcMar>
            <w:vAlign w:val="bottom"/>
            <w:hideMark/>
          </w:tcPr>
          <w:p w14:paraId="6AE093A1" w14:textId="77777777" w:rsidR="003A476B" w:rsidRDefault="003A476B" w:rsidP="00100F83">
            <w:pPr>
              <w:spacing w:after="60" w:line="240" w:lineRule="auto"/>
              <w:jc w:val="center"/>
              <w:rPr>
                <w:b/>
                <w:bCs/>
                <w:color w:val="000000"/>
                <w:lang w:eastAsia="en-AU"/>
              </w:rPr>
            </w:pPr>
            <w:r>
              <w:rPr>
                <w:b/>
                <w:bCs/>
                <w:color w:val="000000"/>
                <w:lang w:eastAsia="en-AU"/>
              </w:rPr>
              <w:t>5</w:t>
            </w:r>
          </w:p>
        </w:tc>
        <w:tc>
          <w:tcPr>
            <w:tcW w:w="936" w:type="dxa"/>
            <w:tcBorders>
              <w:bottom w:val="single" w:sz="4" w:space="0" w:color="auto"/>
            </w:tcBorders>
            <w:noWrap/>
            <w:tcMar>
              <w:top w:w="0" w:type="dxa"/>
              <w:left w:w="108" w:type="dxa"/>
              <w:bottom w:w="0" w:type="dxa"/>
              <w:right w:w="108" w:type="dxa"/>
            </w:tcMar>
            <w:vAlign w:val="bottom"/>
            <w:hideMark/>
          </w:tcPr>
          <w:p w14:paraId="448C6BAB" w14:textId="77777777" w:rsidR="003A476B" w:rsidRDefault="003A476B" w:rsidP="00100F83">
            <w:pPr>
              <w:spacing w:after="60" w:line="240" w:lineRule="auto"/>
              <w:jc w:val="center"/>
              <w:rPr>
                <w:b/>
                <w:bCs/>
                <w:color w:val="000000"/>
                <w:lang w:eastAsia="en-AU"/>
              </w:rPr>
            </w:pPr>
            <w:r>
              <w:rPr>
                <w:b/>
                <w:bCs/>
                <w:color w:val="000000"/>
                <w:lang w:eastAsia="en-AU"/>
              </w:rPr>
              <w:t>6</w:t>
            </w:r>
          </w:p>
        </w:tc>
        <w:tc>
          <w:tcPr>
            <w:tcW w:w="759" w:type="dxa"/>
            <w:tcBorders>
              <w:bottom w:val="single" w:sz="4" w:space="0" w:color="auto"/>
            </w:tcBorders>
            <w:noWrap/>
            <w:tcMar>
              <w:top w:w="0" w:type="dxa"/>
              <w:left w:w="108" w:type="dxa"/>
              <w:bottom w:w="0" w:type="dxa"/>
              <w:right w:w="108" w:type="dxa"/>
            </w:tcMar>
            <w:vAlign w:val="bottom"/>
            <w:hideMark/>
          </w:tcPr>
          <w:p w14:paraId="5A0B536A" w14:textId="77777777" w:rsidR="003A476B" w:rsidRDefault="003A476B" w:rsidP="00100F83">
            <w:pPr>
              <w:spacing w:after="60" w:line="240" w:lineRule="auto"/>
              <w:jc w:val="center"/>
              <w:rPr>
                <w:b/>
                <w:bCs/>
                <w:color w:val="000000"/>
                <w:lang w:eastAsia="en-AU"/>
              </w:rPr>
            </w:pPr>
            <w:r>
              <w:rPr>
                <w:b/>
                <w:bCs/>
                <w:color w:val="000000"/>
                <w:lang w:eastAsia="en-AU"/>
              </w:rPr>
              <w:t>7</w:t>
            </w:r>
          </w:p>
        </w:tc>
        <w:tc>
          <w:tcPr>
            <w:tcW w:w="936" w:type="dxa"/>
            <w:gridSpan w:val="2"/>
            <w:tcBorders>
              <w:bottom w:val="single" w:sz="4" w:space="0" w:color="auto"/>
            </w:tcBorders>
            <w:noWrap/>
            <w:tcMar>
              <w:top w:w="0" w:type="dxa"/>
              <w:left w:w="108" w:type="dxa"/>
              <w:bottom w:w="0" w:type="dxa"/>
              <w:right w:w="108" w:type="dxa"/>
            </w:tcMar>
            <w:vAlign w:val="bottom"/>
            <w:hideMark/>
          </w:tcPr>
          <w:p w14:paraId="7F8BF09B" w14:textId="77777777" w:rsidR="003A476B" w:rsidRDefault="003A476B" w:rsidP="00100F83">
            <w:pPr>
              <w:spacing w:after="60" w:line="240" w:lineRule="auto"/>
              <w:jc w:val="center"/>
              <w:rPr>
                <w:b/>
                <w:bCs/>
                <w:color w:val="000000"/>
                <w:lang w:eastAsia="en-AU"/>
              </w:rPr>
            </w:pPr>
            <w:r>
              <w:rPr>
                <w:b/>
                <w:bCs/>
                <w:color w:val="000000"/>
                <w:lang w:eastAsia="en-AU"/>
              </w:rPr>
              <w:t>8+</w:t>
            </w:r>
          </w:p>
        </w:tc>
      </w:tr>
      <w:tr w:rsidR="003A476B" w14:paraId="3CF163C7" w14:textId="77777777" w:rsidTr="00276F21">
        <w:trPr>
          <w:trHeight w:val="300"/>
          <w:jc w:val="center"/>
        </w:trPr>
        <w:tc>
          <w:tcPr>
            <w:tcW w:w="1874" w:type="dxa"/>
            <w:tcBorders>
              <w:top w:val="single" w:sz="4" w:space="0" w:color="auto"/>
              <w:right w:val="single" w:sz="4" w:space="0" w:color="auto"/>
            </w:tcBorders>
            <w:noWrap/>
            <w:tcMar>
              <w:top w:w="0" w:type="dxa"/>
              <w:left w:w="108" w:type="dxa"/>
              <w:bottom w:w="0" w:type="dxa"/>
              <w:right w:w="108" w:type="dxa"/>
            </w:tcMar>
            <w:vAlign w:val="bottom"/>
            <w:hideMark/>
          </w:tcPr>
          <w:p w14:paraId="5C98F979" w14:textId="77777777" w:rsidR="003A476B" w:rsidRDefault="003A476B" w:rsidP="00100F83">
            <w:pPr>
              <w:spacing w:before="60" w:after="60" w:line="240" w:lineRule="auto"/>
              <w:jc w:val="center"/>
              <w:rPr>
                <w:b/>
                <w:bCs/>
                <w:color w:val="000000"/>
                <w:lang w:eastAsia="en-AU"/>
              </w:rPr>
            </w:pPr>
            <w:r>
              <w:rPr>
                <w:b/>
                <w:bCs/>
                <w:color w:val="000000"/>
                <w:lang w:eastAsia="en-AU"/>
              </w:rPr>
              <w:t>0000-0459</w:t>
            </w:r>
          </w:p>
        </w:tc>
        <w:tc>
          <w:tcPr>
            <w:tcW w:w="936" w:type="dxa"/>
            <w:tcBorders>
              <w:top w:val="single" w:sz="4" w:space="0" w:color="auto"/>
              <w:left w:val="single" w:sz="4" w:space="0" w:color="auto"/>
            </w:tcBorders>
            <w:noWrap/>
            <w:tcMar>
              <w:top w:w="0" w:type="dxa"/>
              <w:left w:w="108" w:type="dxa"/>
              <w:bottom w:w="0" w:type="dxa"/>
              <w:right w:w="108" w:type="dxa"/>
            </w:tcMar>
            <w:vAlign w:val="bottom"/>
            <w:hideMark/>
          </w:tcPr>
          <w:p w14:paraId="73A78819" w14:textId="77777777" w:rsidR="003A476B" w:rsidRDefault="003A476B" w:rsidP="00100F83">
            <w:pPr>
              <w:spacing w:before="60" w:after="60" w:line="240" w:lineRule="auto"/>
              <w:jc w:val="center"/>
              <w:rPr>
                <w:color w:val="000000"/>
                <w:lang w:eastAsia="en-AU"/>
              </w:rPr>
            </w:pPr>
            <w:r>
              <w:rPr>
                <w:color w:val="000000"/>
                <w:lang w:eastAsia="en-AU"/>
              </w:rPr>
              <w:t>10</w:t>
            </w:r>
          </w:p>
        </w:tc>
        <w:tc>
          <w:tcPr>
            <w:tcW w:w="936" w:type="dxa"/>
            <w:tcBorders>
              <w:top w:val="single" w:sz="4" w:space="0" w:color="auto"/>
            </w:tcBorders>
            <w:noWrap/>
            <w:tcMar>
              <w:top w:w="0" w:type="dxa"/>
              <w:left w:w="108" w:type="dxa"/>
              <w:bottom w:w="0" w:type="dxa"/>
              <w:right w:w="108" w:type="dxa"/>
            </w:tcMar>
            <w:vAlign w:val="bottom"/>
            <w:hideMark/>
          </w:tcPr>
          <w:p w14:paraId="7D1D0B8F" w14:textId="77777777" w:rsidR="003A476B" w:rsidRDefault="003A476B" w:rsidP="00100F83">
            <w:pPr>
              <w:spacing w:before="60" w:after="60" w:line="240" w:lineRule="auto"/>
              <w:jc w:val="center"/>
              <w:rPr>
                <w:color w:val="000000"/>
                <w:lang w:eastAsia="en-AU"/>
              </w:rPr>
            </w:pPr>
            <w:r>
              <w:rPr>
                <w:color w:val="000000"/>
                <w:lang w:eastAsia="en-AU"/>
              </w:rPr>
              <w:t>9.5</w:t>
            </w:r>
          </w:p>
        </w:tc>
        <w:tc>
          <w:tcPr>
            <w:tcW w:w="936" w:type="dxa"/>
            <w:tcBorders>
              <w:top w:val="single" w:sz="4" w:space="0" w:color="auto"/>
            </w:tcBorders>
            <w:noWrap/>
            <w:tcMar>
              <w:top w:w="0" w:type="dxa"/>
              <w:left w:w="108" w:type="dxa"/>
              <w:bottom w:w="0" w:type="dxa"/>
              <w:right w:w="108" w:type="dxa"/>
            </w:tcMar>
            <w:vAlign w:val="bottom"/>
            <w:hideMark/>
          </w:tcPr>
          <w:p w14:paraId="5E515D1E" w14:textId="77777777" w:rsidR="003A476B" w:rsidRDefault="003A476B" w:rsidP="00100F83">
            <w:pPr>
              <w:spacing w:before="60" w:after="60" w:line="240" w:lineRule="auto"/>
              <w:jc w:val="center"/>
              <w:rPr>
                <w:color w:val="000000"/>
                <w:lang w:eastAsia="en-AU"/>
              </w:rPr>
            </w:pPr>
            <w:r>
              <w:rPr>
                <w:color w:val="000000"/>
                <w:lang w:eastAsia="en-AU"/>
              </w:rPr>
              <w:t>9</w:t>
            </w:r>
          </w:p>
        </w:tc>
        <w:tc>
          <w:tcPr>
            <w:tcW w:w="936" w:type="dxa"/>
            <w:tcBorders>
              <w:top w:val="single" w:sz="4" w:space="0" w:color="auto"/>
            </w:tcBorders>
            <w:noWrap/>
            <w:tcMar>
              <w:top w:w="0" w:type="dxa"/>
              <w:left w:w="108" w:type="dxa"/>
              <w:bottom w:w="0" w:type="dxa"/>
              <w:right w:w="108" w:type="dxa"/>
            </w:tcMar>
            <w:vAlign w:val="bottom"/>
            <w:hideMark/>
          </w:tcPr>
          <w:p w14:paraId="726E1E96" w14:textId="77777777" w:rsidR="003A476B" w:rsidRDefault="003A476B" w:rsidP="00100F83">
            <w:pPr>
              <w:spacing w:before="60" w:after="60" w:line="240" w:lineRule="auto"/>
              <w:jc w:val="center"/>
              <w:rPr>
                <w:color w:val="000000"/>
                <w:lang w:eastAsia="en-AU"/>
              </w:rPr>
            </w:pPr>
            <w:r>
              <w:rPr>
                <w:color w:val="000000"/>
                <w:lang w:eastAsia="en-AU"/>
              </w:rPr>
              <w:t>8.5</w:t>
            </w:r>
          </w:p>
        </w:tc>
        <w:tc>
          <w:tcPr>
            <w:tcW w:w="759" w:type="dxa"/>
            <w:tcBorders>
              <w:top w:val="single" w:sz="4" w:space="0" w:color="auto"/>
            </w:tcBorders>
            <w:noWrap/>
            <w:tcMar>
              <w:top w:w="0" w:type="dxa"/>
              <w:left w:w="108" w:type="dxa"/>
              <w:bottom w:w="0" w:type="dxa"/>
              <w:right w:w="108" w:type="dxa"/>
            </w:tcMar>
            <w:vAlign w:val="bottom"/>
            <w:hideMark/>
          </w:tcPr>
          <w:p w14:paraId="059866C4" w14:textId="77777777" w:rsidR="003A476B" w:rsidRDefault="003A476B" w:rsidP="00100F83">
            <w:pPr>
              <w:spacing w:before="60" w:after="60" w:line="240" w:lineRule="auto"/>
              <w:jc w:val="center"/>
              <w:rPr>
                <w:color w:val="000000"/>
                <w:lang w:eastAsia="en-AU"/>
              </w:rPr>
            </w:pPr>
            <w:r>
              <w:rPr>
                <w:color w:val="000000"/>
                <w:lang w:eastAsia="en-AU"/>
              </w:rPr>
              <w:t>8</w:t>
            </w:r>
          </w:p>
        </w:tc>
        <w:tc>
          <w:tcPr>
            <w:tcW w:w="936" w:type="dxa"/>
            <w:gridSpan w:val="2"/>
            <w:tcBorders>
              <w:top w:val="single" w:sz="4" w:space="0" w:color="auto"/>
            </w:tcBorders>
            <w:noWrap/>
            <w:tcMar>
              <w:top w:w="0" w:type="dxa"/>
              <w:left w:w="108" w:type="dxa"/>
              <w:bottom w:w="0" w:type="dxa"/>
              <w:right w:w="108" w:type="dxa"/>
            </w:tcMar>
            <w:vAlign w:val="bottom"/>
            <w:hideMark/>
          </w:tcPr>
          <w:p w14:paraId="42AB33DC" w14:textId="77777777" w:rsidR="003A476B" w:rsidRDefault="003A476B" w:rsidP="00100F83">
            <w:pPr>
              <w:spacing w:before="60" w:after="60" w:line="240" w:lineRule="auto"/>
              <w:jc w:val="center"/>
              <w:rPr>
                <w:color w:val="000000"/>
                <w:lang w:eastAsia="en-AU"/>
              </w:rPr>
            </w:pPr>
            <w:r>
              <w:rPr>
                <w:color w:val="000000"/>
                <w:lang w:eastAsia="en-AU"/>
              </w:rPr>
              <w:t>7.5</w:t>
            </w:r>
          </w:p>
        </w:tc>
      </w:tr>
      <w:tr w:rsidR="003A476B" w14:paraId="5ADB1357" w14:textId="77777777" w:rsidTr="00276F21">
        <w:trPr>
          <w:trHeight w:val="300"/>
          <w:jc w:val="center"/>
        </w:trPr>
        <w:tc>
          <w:tcPr>
            <w:tcW w:w="1874" w:type="dxa"/>
            <w:tcBorders>
              <w:right w:val="single" w:sz="4" w:space="0" w:color="auto"/>
            </w:tcBorders>
            <w:noWrap/>
            <w:tcMar>
              <w:top w:w="0" w:type="dxa"/>
              <w:left w:w="108" w:type="dxa"/>
              <w:bottom w:w="0" w:type="dxa"/>
              <w:right w:w="108" w:type="dxa"/>
            </w:tcMar>
            <w:vAlign w:val="bottom"/>
            <w:hideMark/>
          </w:tcPr>
          <w:p w14:paraId="138D8F81" w14:textId="77777777" w:rsidR="003A476B" w:rsidRDefault="003A476B" w:rsidP="00100F83">
            <w:pPr>
              <w:spacing w:before="60" w:after="60" w:line="240" w:lineRule="auto"/>
              <w:jc w:val="center"/>
              <w:rPr>
                <w:b/>
                <w:bCs/>
                <w:color w:val="000000"/>
                <w:lang w:eastAsia="en-AU"/>
              </w:rPr>
            </w:pPr>
            <w:r>
              <w:rPr>
                <w:b/>
                <w:bCs/>
                <w:color w:val="000000"/>
                <w:lang w:eastAsia="en-AU"/>
              </w:rPr>
              <w:t>0500-0559</w:t>
            </w:r>
          </w:p>
        </w:tc>
        <w:tc>
          <w:tcPr>
            <w:tcW w:w="936" w:type="dxa"/>
            <w:tcBorders>
              <w:left w:val="single" w:sz="4" w:space="0" w:color="auto"/>
            </w:tcBorders>
            <w:noWrap/>
            <w:tcMar>
              <w:top w:w="0" w:type="dxa"/>
              <w:left w:w="108" w:type="dxa"/>
              <w:bottom w:w="0" w:type="dxa"/>
              <w:right w:w="108" w:type="dxa"/>
            </w:tcMar>
            <w:vAlign w:val="bottom"/>
            <w:hideMark/>
          </w:tcPr>
          <w:p w14:paraId="38C702E8" w14:textId="77777777" w:rsidR="003A476B" w:rsidRDefault="003A476B" w:rsidP="00100F83">
            <w:pPr>
              <w:spacing w:before="60" w:after="60" w:line="240" w:lineRule="auto"/>
              <w:jc w:val="center"/>
              <w:rPr>
                <w:color w:val="000000"/>
                <w:lang w:eastAsia="en-AU"/>
              </w:rPr>
            </w:pPr>
            <w:r>
              <w:rPr>
                <w:color w:val="000000"/>
                <w:lang w:eastAsia="en-AU"/>
              </w:rPr>
              <w:t>11</w:t>
            </w:r>
          </w:p>
        </w:tc>
        <w:tc>
          <w:tcPr>
            <w:tcW w:w="936" w:type="dxa"/>
            <w:noWrap/>
            <w:tcMar>
              <w:top w:w="0" w:type="dxa"/>
              <w:left w:w="108" w:type="dxa"/>
              <w:bottom w:w="0" w:type="dxa"/>
              <w:right w:w="108" w:type="dxa"/>
            </w:tcMar>
            <w:vAlign w:val="bottom"/>
            <w:hideMark/>
          </w:tcPr>
          <w:p w14:paraId="45C75D37" w14:textId="77777777" w:rsidR="003A476B" w:rsidRDefault="003A476B" w:rsidP="00100F83">
            <w:pPr>
              <w:spacing w:before="60" w:after="60" w:line="240" w:lineRule="auto"/>
              <w:jc w:val="center"/>
              <w:rPr>
                <w:color w:val="000000"/>
                <w:lang w:eastAsia="en-AU"/>
              </w:rPr>
            </w:pPr>
            <w:r>
              <w:rPr>
                <w:color w:val="000000"/>
                <w:lang w:eastAsia="en-AU"/>
              </w:rPr>
              <w:t>10.5</w:t>
            </w:r>
          </w:p>
        </w:tc>
        <w:tc>
          <w:tcPr>
            <w:tcW w:w="936" w:type="dxa"/>
            <w:noWrap/>
            <w:tcMar>
              <w:top w:w="0" w:type="dxa"/>
              <w:left w:w="108" w:type="dxa"/>
              <w:bottom w:w="0" w:type="dxa"/>
              <w:right w:w="108" w:type="dxa"/>
            </w:tcMar>
            <w:vAlign w:val="bottom"/>
            <w:hideMark/>
          </w:tcPr>
          <w:p w14:paraId="0C4FE625" w14:textId="77777777" w:rsidR="003A476B" w:rsidRDefault="003A476B" w:rsidP="00100F83">
            <w:pPr>
              <w:spacing w:before="60" w:after="60" w:line="240" w:lineRule="auto"/>
              <w:jc w:val="center"/>
              <w:rPr>
                <w:color w:val="000000"/>
                <w:lang w:eastAsia="en-AU"/>
              </w:rPr>
            </w:pPr>
            <w:r>
              <w:rPr>
                <w:color w:val="000000"/>
                <w:lang w:eastAsia="en-AU"/>
              </w:rPr>
              <w:t>10</w:t>
            </w:r>
          </w:p>
        </w:tc>
        <w:tc>
          <w:tcPr>
            <w:tcW w:w="936" w:type="dxa"/>
            <w:noWrap/>
            <w:tcMar>
              <w:top w:w="0" w:type="dxa"/>
              <w:left w:w="108" w:type="dxa"/>
              <w:bottom w:w="0" w:type="dxa"/>
              <w:right w:w="108" w:type="dxa"/>
            </w:tcMar>
            <w:vAlign w:val="bottom"/>
            <w:hideMark/>
          </w:tcPr>
          <w:p w14:paraId="703CC0C7" w14:textId="77777777" w:rsidR="003A476B" w:rsidRDefault="003A476B" w:rsidP="00100F83">
            <w:pPr>
              <w:spacing w:before="60" w:after="60" w:line="240" w:lineRule="auto"/>
              <w:jc w:val="center"/>
              <w:rPr>
                <w:color w:val="000000"/>
                <w:lang w:eastAsia="en-AU"/>
              </w:rPr>
            </w:pPr>
            <w:r>
              <w:rPr>
                <w:color w:val="000000"/>
                <w:lang w:eastAsia="en-AU"/>
              </w:rPr>
              <w:t>9.5</w:t>
            </w:r>
          </w:p>
        </w:tc>
        <w:tc>
          <w:tcPr>
            <w:tcW w:w="759" w:type="dxa"/>
            <w:noWrap/>
            <w:tcMar>
              <w:top w:w="0" w:type="dxa"/>
              <w:left w:w="108" w:type="dxa"/>
              <w:bottom w:w="0" w:type="dxa"/>
              <w:right w:w="108" w:type="dxa"/>
            </w:tcMar>
            <w:vAlign w:val="bottom"/>
            <w:hideMark/>
          </w:tcPr>
          <w:p w14:paraId="65BC79FE" w14:textId="77777777" w:rsidR="003A476B" w:rsidRDefault="003A476B" w:rsidP="00100F83">
            <w:pPr>
              <w:spacing w:before="60" w:after="60" w:line="240" w:lineRule="auto"/>
              <w:jc w:val="center"/>
              <w:rPr>
                <w:color w:val="000000"/>
                <w:lang w:eastAsia="en-AU"/>
              </w:rPr>
            </w:pPr>
            <w:r>
              <w:rPr>
                <w:color w:val="000000"/>
                <w:lang w:eastAsia="en-AU"/>
              </w:rPr>
              <w:t>9</w:t>
            </w:r>
          </w:p>
        </w:tc>
        <w:tc>
          <w:tcPr>
            <w:tcW w:w="936" w:type="dxa"/>
            <w:gridSpan w:val="2"/>
            <w:noWrap/>
            <w:tcMar>
              <w:top w:w="0" w:type="dxa"/>
              <w:left w:w="108" w:type="dxa"/>
              <w:bottom w:w="0" w:type="dxa"/>
              <w:right w:w="108" w:type="dxa"/>
            </w:tcMar>
            <w:vAlign w:val="bottom"/>
            <w:hideMark/>
          </w:tcPr>
          <w:p w14:paraId="0AA0EE1A" w14:textId="77777777" w:rsidR="003A476B" w:rsidRDefault="003A476B" w:rsidP="00100F83">
            <w:pPr>
              <w:spacing w:before="60" w:after="60" w:line="240" w:lineRule="auto"/>
              <w:jc w:val="center"/>
              <w:rPr>
                <w:color w:val="000000"/>
                <w:lang w:eastAsia="en-AU"/>
              </w:rPr>
            </w:pPr>
            <w:r>
              <w:rPr>
                <w:color w:val="000000"/>
                <w:lang w:eastAsia="en-AU"/>
              </w:rPr>
              <w:t>8.5</w:t>
            </w:r>
          </w:p>
        </w:tc>
      </w:tr>
      <w:tr w:rsidR="003A476B" w14:paraId="47DB3CEB" w14:textId="77777777" w:rsidTr="00276F21">
        <w:trPr>
          <w:trHeight w:val="300"/>
          <w:jc w:val="center"/>
        </w:trPr>
        <w:tc>
          <w:tcPr>
            <w:tcW w:w="1874" w:type="dxa"/>
            <w:tcBorders>
              <w:right w:val="single" w:sz="4" w:space="0" w:color="auto"/>
            </w:tcBorders>
            <w:noWrap/>
            <w:tcMar>
              <w:top w:w="0" w:type="dxa"/>
              <w:left w:w="108" w:type="dxa"/>
              <w:bottom w:w="0" w:type="dxa"/>
              <w:right w:w="108" w:type="dxa"/>
            </w:tcMar>
            <w:vAlign w:val="bottom"/>
            <w:hideMark/>
          </w:tcPr>
          <w:p w14:paraId="2181DDC7" w14:textId="77777777" w:rsidR="003A476B" w:rsidRDefault="003A476B" w:rsidP="00100F83">
            <w:pPr>
              <w:spacing w:before="60" w:after="60" w:line="240" w:lineRule="auto"/>
              <w:jc w:val="center"/>
              <w:rPr>
                <w:b/>
                <w:bCs/>
                <w:color w:val="000000"/>
                <w:lang w:eastAsia="en-AU"/>
              </w:rPr>
            </w:pPr>
            <w:r>
              <w:rPr>
                <w:b/>
                <w:bCs/>
                <w:color w:val="000000"/>
                <w:lang w:eastAsia="en-AU"/>
              </w:rPr>
              <w:t>0600-0659</w:t>
            </w:r>
          </w:p>
        </w:tc>
        <w:tc>
          <w:tcPr>
            <w:tcW w:w="936" w:type="dxa"/>
            <w:tcBorders>
              <w:left w:val="single" w:sz="4" w:space="0" w:color="auto"/>
            </w:tcBorders>
            <w:noWrap/>
            <w:tcMar>
              <w:top w:w="0" w:type="dxa"/>
              <w:left w:w="108" w:type="dxa"/>
              <w:bottom w:w="0" w:type="dxa"/>
              <w:right w:w="108" w:type="dxa"/>
            </w:tcMar>
            <w:vAlign w:val="bottom"/>
            <w:hideMark/>
          </w:tcPr>
          <w:p w14:paraId="0E25E7B9" w14:textId="77777777" w:rsidR="003A476B" w:rsidRDefault="003A476B" w:rsidP="00100F83">
            <w:pPr>
              <w:spacing w:before="60" w:after="60" w:line="240" w:lineRule="auto"/>
              <w:jc w:val="center"/>
              <w:rPr>
                <w:color w:val="000000"/>
                <w:lang w:eastAsia="en-AU"/>
              </w:rPr>
            </w:pPr>
            <w:r>
              <w:rPr>
                <w:color w:val="000000"/>
                <w:lang w:eastAsia="en-AU"/>
              </w:rPr>
              <w:t>12</w:t>
            </w:r>
          </w:p>
        </w:tc>
        <w:tc>
          <w:tcPr>
            <w:tcW w:w="936" w:type="dxa"/>
            <w:noWrap/>
            <w:tcMar>
              <w:top w:w="0" w:type="dxa"/>
              <w:left w:w="108" w:type="dxa"/>
              <w:bottom w:w="0" w:type="dxa"/>
              <w:right w:w="108" w:type="dxa"/>
            </w:tcMar>
            <w:vAlign w:val="bottom"/>
            <w:hideMark/>
          </w:tcPr>
          <w:p w14:paraId="5F37622C" w14:textId="77777777" w:rsidR="003A476B" w:rsidRDefault="003A476B" w:rsidP="00100F83">
            <w:pPr>
              <w:spacing w:before="60" w:after="60" w:line="240" w:lineRule="auto"/>
              <w:jc w:val="center"/>
              <w:rPr>
                <w:color w:val="000000"/>
                <w:lang w:eastAsia="en-AU"/>
              </w:rPr>
            </w:pPr>
            <w:r>
              <w:rPr>
                <w:color w:val="000000"/>
                <w:lang w:eastAsia="en-AU"/>
              </w:rPr>
              <w:t>11.5</w:t>
            </w:r>
          </w:p>
        </w:tc>
        <w:tc>
          <w:tcPr>
            <w:tcW w:w="936" w:type="dxa"/>
            <w:noWrap/>
            <w:tcMar>
              <w:top w:w="0" w:type="dxa"/>
              <w:left w:w="108" w:type="dxa"/>
              <w:bottom w:w="0" w:type="dxa"/>
              <w:right w:w="108" w:type="dxa"/>
            </w:tcMar>
            <w:vAlign w:val="bottom"/>
            <w:hideMark/>
          </w:tcPr>
          <w:p w14:paraId="6ABE1423" w14:textId="77777777" w:rsidR="003A476B" w:rsidRDefault="003A476B" w:rsidP="00100F83">
            <w:pPr>
              <w:spacing w:before="60" w:after="60" w:line="240" w:lineRule="auto"/>
              <w:jc w:val="center"/>
              <w:rPr>
                <w:color w:val="000000"/>
                <w:lang w:eastAsia="en-AU"/>
              </w:rPr>
            </w:pPr>
            <w:r>
              <w:rPr>
                <w:color w:val="000000"/>
                <w:lang w:eastAsia="en-AU"/>
              </w:rPr>
              <w:t>11</w:t>
            </w:r>
          </w:p>
        </w:tc>
        <w:tc>
          <w:tcPr>
            <w:tcW w:w="936" w:type="dxa"/>
            <w:noWrap/>
            <w:tcMar>
              <w:top w:w="0" w:type="dxa"/>
              <w:left w:w="108" w:type="dxa"/>
              <w:bottom w:w="0" w:type="dxa"/>
              <w:right w:w="108" w:type="dxa"/>
            </w:tcMar>
            <w:vAlign w:val="bottom"/>
            <w:hideMark/>
          </w:tcPr>
          <w:p w14:paraId="191780F9" w14:textId="77777777" w:rsidR="003A476B" w:rsidRDefault="003A476B" w:rsidP="00100F83">
            <w:pPr>
              <w:spacing w:before="60" w:after="60" w:line="240" w:lineRule="auto"/>
              <w:jc w:val="center"/>
              <w:rPr>
                <w:color w:val="000000"/>
                <w:lang w:eastAsia="en-AU"/>
              </w:rPr>
            </w:pPr>
            <w:r>
              <w:rPr>
                <w:color w:val="000000"/>
                <w:lang w:eastAsia="en-AU"/>
              </w:rPr>
              <w:t>10.5</w:t>
            </w:r>
          </w:p>
        </w:tc>
        <w:tc>
          <w:tcPr>
            <w:tcW w:w="759" w:type="dxa"/>
            <w:noWrap/>
            <w:tcMar>
              <w:top w:w="0" w:type="dxa"/>
              <w:left w:w="108" w:type="dxa"/>
              <w:bottom w:w="0" w:type="dxa"/>
              <w:right w:w="108" w:type="dxa"/>
            </w:tcMar>
            <w:vAlign w:val="bottom"/>
            <w:hideMark/>
          </w:tcPr>
          <w:p w14:paraId="35BB8668" w14:textId="77777777" w:rsidR="003A476B" w:rsidRDefault="003A476B" w:rsidP="00100F83">
            <w:pPr>
              <w:spacing w:before="60" w:after="60" w:line="240" w:lineRule="auto"/>
              <w:jc w:val="center"/>
              <w:rPr>
                <w:color w:val="000000"/>
                <w:lang w:eastAsia="en-AU"/>
              </w:rPr>
            </w:pPr>
            <w:r>
              <w:rPr>
                <w:color w:val="000000"/>
                <w:lang w:eastAsia="en-AU"/>
              </w:rPr>
              <w:t>10</w:t>
            </w:r>
          </w:p>
        </w:tc>
        <w:tc>
          <w:tcPr>
            <w:tcW w:w="936" w:type="dxa"/>
            <w:gridSpan w:val="2"/>
            <w:noWrap/>
            <w:tcMar>
              <w:top w:w="0" w:type="dxa"/>
              <w:left w:w="108" w:type="dxa"/>
              <w:bottom w:w="0" w:type="dxa"/>
              <w:right w:w="108" w:type="dxa"/>
            </w:tcMar>
            <w:vAlign w:val="bottom"/>
            <w:hideMark/>
          </w:tcPr>
          <w:p w14:paraId="7620153A" w14:textId="77777777" w:rsidR="003A476B" w:rsidRDefault="003A476B" w:rsidP="00100F83">
            <w:pPr>
              <w:spacing w:before="60" w:after="60" w:line="240" w:lineRule="auto"/>
              <w:jc w:val="center"/>
              <w:rPr>
                <w:color w:val="000000"/>
                <w:lang w:eastAsia="en-AU"/>
              </w:rPr>
            </w:pPr>
            <w:r>
              <w:rPr>
                <w:color w:val="000000"/>
                <w:lang w:eastAsia="en-AU"/>
              </w:rPr>
              <w:t>9.5</w:t>
            </w:r>
          </w:p>
        </w:tc>
      </w:tr>
      <w:tr w:rsidR="003A476B" w14:paraId="376E17FD" w14:textId="77777777" w:rsidTr="00276F21">
        <w:trPr>
          <w:trHeight w:val="300"/>
          <w:jc w:val="center"/>
        </w:trPr>
        <w:tc>
          <w:tcPr>
            <w:tcW w:w="1874" w:type="dxa"/>
            <w:tcBorders>
              <w:right w:val="single" w:sz="4" w:space="0" w:color="auto"/>
            </w:tcBorders>
            <w:noWrap/>
            <w:tcMar>
              <w:top w:w="0" w:type="dxa"/>
              <w:left w:w="108" w:type="dxa"/>
              <w:bottom w:w="0" w:type="dxa"/>
              <w:right w:w="108" w:type="dxa"/>
            </w:tcMar>
            <w:vAlign w:val="bottom"/>
            <w:hideMark/>
          </w:tcPr>
          <w:p w14:paraId="40BCDE1C" w14:textId="77777777" w:rsidR="003A476B" w:rsidRDefault="003A476B" w:rsidP="00100F83">
            <w:pPr>
              <w:spacing w:before="60" w:after="60" w:line="240" w:lineRule="auto"/>
              <w:jc w:val="center"/>
              <w:rPr>
                <w:b/>
                <w:bCs/>
                <w:color w:val="000000"/>
                <w:lang w:eastAsia="en-AU"/>
              </w:rPr>
            </w:pPr>
            <w:r>
              <w:rPr>
                <w:b/>
                <w:bCs/>
                <w:color w:val="000000"/>
                <w:lang w:eastAsia="en-AU"/>
              </w:rPr>
              <w:t>0700-1259</w:t>
            </w:r>
          </w:p>
        </w:tc>
        <w:tc>
          <w:tcPr>
            <w:tcW w:w="936" w:type="dxa"/>
            <w:tcBorders>
              <w:left w:val="single" w:sz="4" w:space="0" w:color="auto"/>
            </w:tcBorders>
            <w:noWrap/>
            <w:tcMar>
              <w:top w:w="0" w:type="dxa"/>
              <w:left w:w="108" w:type="dxa"/>
              <w:bottom w:w="0" w:type="dxa"/>
              <w:right w:w="108" w:type="dxa"/>
            </w:tcMar>
            <w:vAlign w:val="bottom"/>
            <w:hideMark/>
          </w:tcPr>
          <w:p w14:paraId="28A1B0BD" w14:textId="77777777" w:rsidR="003A476B" w:rsidRDefault="003A476B" w:rsidP="00100F83">
            <w:pPr>
              <w:spacing w:before="60" w:after="60" w:line="240" w:lineRule="auto"/>
              <w:jc w:val="center"/>
              <w:rPr>
                <w:color w:val="000000"/>
                <w:lang w:eastAsia="en-AU"/>
              </w:rPr>
            </w:pPr>
            <w:r>
              <w:rPr>
                <w:color w:val="000000"/>
                <w:lang w:eastAsia="en-AU"/>
              </w:rPr>
              <w:t>13</w:t>
            </w:r>
          </w:p>
        </w:tc>
        <w:tc>
          <w:tcPr>
            <w:tcW w:w="936" w:type="dxa"/>
            <w:noWrap/>
            <w:tcMar>
              <w:top w:w="0" w:type="dxa"/>
              <w:left w:w="108" w:type="dxa"/>
              <w:bottom w:w="0" w:type="dxa"/>
              <w:right w:w="108" w:type="dxa"/>
            </w:tcMar>
            <w:vAlign w:val="bottom"/>
            <w:hideMark/>
          </w:tcPr>
          <w:p w14:paraId="5E0610F5" w14:textId="77777777" w:rsidR="003A476B" w:rsidRDefault="003A476B" w:rsidP="00100F83">
            <w:pPr>
              <w:spacing w:before="60" w:after="60" w:line="240" w:lineRule="auto"/>
              <w:jc w:val="center"/>
              <w:rPr>
                <w:color w:val="000000"/>
                <w:lang w:eastAsia="en-AU"/>
              </w:rPr>
            </w:pPr>
            <w:r>
              <w:rPr>
                <w:color w:val="000000"/>
                <w:lang w:eastAsia="en-AU"/>
              </w:rPr>
              <w:t>12.5</w:t>
            </w:r>
          </w:p>
        </w:tc>
        <w:tc>
          <w:tcPr>
            <w:tcW w:w="936" w:type="dxa"/>
            <w:noWrap/>
            <w:tcMar>
              <w:top w:w="0" w:type="dxa"/>
              <w:left w:w="108" w:type="dxa"/>
              <w:bottom w:w="0" w:type="dxa"/>
              <w:right w:w="108" w:type="dxa"/>
            </w:tcMar>
            <w:vAlign w:val="bottom"/>
            <w:hideMark/>
          </w:tcPr>
          <w:p w14:paraId="29C58017" w14:textId="77777777" w:rsidR="003A476B" w:rsidRDefault="003A476B" w:rsidP="00100F83">
            <w:pPr>
              <w:spacing w:before="60" w:after="60" w:line="240" w:lineRule="auto"/>
              <w:jc w:val="center"/>
              <w:rPr>
                <w:color w:val="000000"/>
                <w:lang w:eastAsia="en-AU"/>
              </w:rPr>
            </w:pPr>
            <w:r>
              <w:rPr>
                <w:color w:val="000000"/>
                <w:lang w:eastAsia="en-AU"/>
              </w:rPr>
              <w:t>12</w:t>
            </w:r>
          </w:p>
        </w:tc>
        <w:tc>
          <w:tcPr>
            <w:tcW w:w="936" w:type="dxa"/>
            <w:noWrap/>
            <w:tcMar>
              <w:top w:w="0" w:type="dxa"/>
              <w:left w:w="108" w:type="dxa"/>
              <w:bottom w:w="0" w:type="dxa"/>
              <w:right w:w="108" w:type="dxa"/>
            </w:tcMar>
            <w:vAlign w:val="bottom"/>
            <w:hideMark/>
          </w:tcPr>
          <w:p w14:paraId="18CFBA37" w14:textId="77777777" w:rsidR="003A476B" w:rsidRDefault="003A476B" w:rsidP="00100F83">
            <w:pPr>
              <w:spacing w:before="60" w:after="60" w:line="240" w:lineRule="auto"/>
              <w:jc w:val="center"/>
              <w:rPr>
                <w:color w:val="000000"/>
                <w:lang w:eastAsia="en-AU"/>
              </w:rPr>
            </w:pPr>
            <w:r>
              <w:rPr>
                <w:color w:val="000000"/>
                <w:lang w:eastAsia="en-AU"/>
              </w:rPr>
              <w:t>11.5</w:t>
            </w:r>
          </w:p>
        </w:tc>
        <w:tc>
          <w:tcPr>
            <w:tcW w:w="759" w:type="dxa"/>
            <w:noWrap/>
            <w:tcMar>
              <w:top w:w="0" w:type="dxa"/>
              <w:left w:w="108" w:type="dxa"/>
              <w:bottom w:w="0" w:type="dxa"/>
              <w:right w:w="108" w:type="dxa"/>
            </w:tcMar>
            <w:vAlign w:val="bottom"/>
            <w:hideMark/>
          </w:tcPr>
          <w:p w14:paraId="74278ADF" w14:textId="77777777" w:rsidR="003A476B" w:rsidRDefault="003A476B" w:rsidP="00100F83">
            <w:pPr>
              <w:spacing w:before="60" w:after="60" w:line="240" w:lineRule="auto"/>
              <w:jc w:val="center"/>
              <w:rPr>
                <w:color w:val="000000"/>
                <w:lang w:eastAsia="en-AU"/>
              </w:rPr>
            </w:pPr>
            <w:r>
              <w:rPr>
                <w:color w:val="000000"/>
                <w:lang w:eastAsia="en-AU"/>
              </w:rPr>
              <w:t>11</w:t>
            </w:r>
          </w:p>
        </w:tc>
        <w:tc>
          <w:tcPr>
            <w:tcW w:w="936" w:type="dxa"/>
            <w:gridSpan w:val="2"/>
            <w:noWrap/>
            <w:tcMar>
              <w:top w:w="0" w:type="dxa"/>
              <w:left w:w="108" w:type="dxa"/>
              <w:bottom w:w="0" w:type="dxa"/>
              <w:right w:w="108" w:type="dxa"/>
            </w:tcMar>
            <w:vAlign w:val="bottom"/>
            <w:hideMark/>
          </w:tcPr>
          <w:p w14:paraId="2C078460" w14:textId="77777777" w:rsidR="003A476B" w:rsidRDefault="003A476B" w:rsidP="00100F83">
            <w:pPr>
              <w:spacing w:before="60" w:after="60" w:line="240" w:lineRule="auto"/>
              <w:jc w:val="center"/>
              <w:rPr>
                <w:color w:val="000000"/>
                <w:lang w:eastAsia="en-AU"/>
              </w:rPr>
            </w:pPr>
            <w:r>
              <w:rPr>
                <w:color w:val="000000"/>
                <w:lang w:eastAsia="en-AU"/>
              </w:rPr>
              <w:t>10.5</w:t>
            </w:r>
          </w:p>
        </w:tc>
      </w:tr>
      <w:tr w:rsidR="003A476B" w14:paraId="04DE9540" w14:textId="77777777" w:rsidTr="00276F21">
        <w:trPr>
          <w:trHeight w:val="300"/>
          <w:jc w:val="center"/>
        </w:trPr>
        <w:tc>
          <w:tcPr>
            <w:tcW w:w="1874" w:type="dxa"/>
            <w:tcBorders>
              <w:right w:val="single" w:sz="4" w:space="0" w:color="auto"/>
            </w:tcBorders>
            <w:noWrap/>
            <w:tcMar>
              <w:top w:w="0" w:type="dxa"/>
              <w:left w:w="108" w:type="dxa"/>
              <w:bottom w:w="0" w:type="dxa"/>
              <w:right w:w="108" w:type="dxa"/>
            </w:tcMar>
            <w:vAlign w:val="bottom"/>
            <w:hideMark/>
          </w:tcPr>
          <w:p w14:paraId="159B18D5" w14:textId="77777777" w:rsidR="003A476B" w:rsidRDefault="003A476B" w:rsidP="00100F83">
            <w:pPr>
              <w:spacing w:before="60" w:after="60" w:line="240" w:lineRule="auto"/>
              <w:jc w:val="center"/>
              <w:rPr>
                <w:b/>
                <w:bCs/>
                <w:color w:val="000000"/>
                <w:lang w:eastAsia="en-AU"/>
              </w:rPr>
            </w:pPr>
            <w:r>
              <w:rPr>
                <w:b/>
                <w:bCs/>
                <w:color w:val="000000"/>
                <w:lang w:eastAsia="en-AU"/>
              </w:rPr>
              <w:t>1300-1359</w:t>
            </w:r>
          </w:p>
        </w:tc>
        <w:tc>
          <w:tcPr>
            <w:tcW w:w="936" w:type="dxa"/>
            <w:tcBorders>
              <w:left w:val="single" w:sz="4" w:space="0" w:color="auto"/>
            </w:tcBorders>
            <w:noWrap/>
            <w:tcMar>
              <w:top w:w="0" w:type="dxa"/>
              <w:left w:w="108" w:type="dxa"/>
              <w:bottom w:w="0" w:type="dxa"/>
              <w:right w:w="108" w:type="dxa"/>
            </w:tcMar>
            <w:vAlign w:val="bottom"/>
            <w:hideMark/>
          </w:tcPr>
          <w:p w14:paraId="7A1467A3" w14:textId="77777777" w:rsidR="003A476B" w:rsidRDefault="003A476B" w:rsidP="00100F83">
            <w:pPr>
              <w:spacing w:before="60" w:after="60" w:line="240" w:lineRule="auto"/>
              <w:jc w:val="center"/>
              <w:rPr>
                <w:color w:val="000000"/>
                <w:lang w:eastAsia="en-AU"/>
              </w:rPr>
            </w:pPr>
            <w:r>
              <w:rPr>
                <w:color w:val="000000"/>
                <w:lang w:eastAsia="en-AU"/>
              </w:rPr>
              <w:t>12</w:t>
            </w:r>
          </w:p>
        </w:tc>
        <w:tc>
          <w:tcPr>
            <w:tcW w:w="936" w:type="dxa"/>
            <w:noWrap/>
            <w:tcMar>
              <w:top w:w="0" w:type="dxa"/>
              <w:left w:w="108" w:type="dxa"/>
              <w:bottom w:w="0" w:type="dxa"/>
              <w:right w:w="108" w:type="dxa"/>
            </w:tcMar>
            <w:vAlign w:val="bottom"/>
            <w:hideMark/>
          </w:tcPr>
          <w:p w14:paraId="7BD8C442" w14:textId="77777777" w:rsidR="003A476B" w:rsidRDefault="003A476B" w:rsidP="00100F83">
            <w:pPr>
              <w:spacing w:before="60" w:after="60" w:line="240" w:lineRule="auto"/>
              <w:jc w:val="center"/>
              <w:rPr>
                <w:color w:val="000000"/>
                <w:lang w:eastAsia="en-AU"/>
              </w:rPr>
            </w:pPr>
            <w:r>
              <w:rPr>
                <w:color w:val="000000"/>
                <w:lang w:eastAsia="en-AU"/>
              </w:rPr>
              <w:t>11.5</w:t>
            </w:r>
          </w:p>
        </w:tc>
        <w:tc>
          <w:tcPr>
            <w:tcW w:w="936" w:type="dxa"/>
            <w:noWrap/>
            <w:tcMar>
              <w:top w:w="0" w:type="dxa"/>
              <w:left w:w="108" w:type="dxa"/>
              <w:bottom w:w="0" w:type="dxa"/>
              <w:right w:w="108" w:type="dxa"/>
            </w:tcMar>
            <w:vAlign w:val="bottom"/>
            <w:hideMark/>
          </w:tcPr>
          <w:p w14:paraId="45EE157B" w14:textId="77777777" w:rsidR="003A476B" w:rsidRDefault="003A476B" w:rsidP="00100F83">
            <w:pPr>
              <w:spacing w:before="60" w:after="60" w:line="240" w:lineRule="auto"/>
              <w:jc w:val="center"/>
              <w:rPr>
                <w:color w:val="000000"/>
                <w:lang w:eastAsia="en-AU"/>
              </w:rPr>
            </w:pPr>
            <w:r>
              <w:rPr>
                <w:color w:val="000000"/>
                <w:lang w:eastAsia="en-AU"/>
              </w:rPr>
              <w:t>11</w:t>
            </w:r>
          </w:p>
        </w:tc>
        <w:tc>
          <w:tcPr>
            <w:tcW w:w="936" w:type="dxa"/>
            <w:noWrap/>
            <w:tcMar>
              <w:top w:w="0" w:type="dxa"/>
              <w:left w:w="108" w:type="dxa"/>
              <w:bottom w:w="0" w:type="dxa"/>
              <w:right w:w="108" w:type="dxa"/>
            </w:tcMar>
            <w:vAlign w:val="bottom"/>
            <w:hideMark/>
          </w:tcPr>
          <w:p w14:paraId="59BAF31D" w14:textId="77777777" w:rsidR="003A476B" w:rsidRDefault="003A476B" w:rsidP="00100F83">
            <w:pPr>
              <w:spacing w:before="60" w:after="60" w:line="240" w:lineRule="auto"/>
              <w:jc w:val="center"/>
              <w:rPr>
                <w:color w:val="000000"/>
                <w:lang w:eastAsia="en-AU"/>
              </w:rPr>
            </w:pPr>
            <w:r>
              <w:rPr>
                <w:color w:val="000000"/>
                <w:lang w:eastAsia="en-AU"/>
              </w:rPr>
              <w:t>10.5</w:t>
            </w:r>
          </w:p>
        </w:tc>
        <w:tc>
          <w:tcPr>
            <w:tcW w:w="759" w:type="dxa"/>
            <w:noWrap/>
            <w:tcMar>
              <w:top w:w="0" w:type="dxa"/>
              <w:left w:w="108" w:type="dxa"/>
              <w:bottom w:w="0" w:type="dxa"/>
              <w:right w:w="108" w:type="dxa"/>
            </w:tcMar>
            <w:vAlign w:val="bottom"/>
            <w:hideMark/>
          </w:tcPr>
          <w:p w14:paraId="740D7ACC" w14:textId="77777777" w:rsidR="003A476B" w:rsidRDefault="003A476B" w:rsidP="00100F83">
            <w:pPr>
              <w:spacing w:before="60" w:after="60" w:line="240" w:lineRule="auto"/>
              <w:jc w:val="center"/>
              <w:rPr>
                <w:color w:val="000000"/>
                <w:lang w:eastAsia="en-AU"/>
              </w:rPr>
            </w:pPr>
            <w:r>
              <w:rPr>
                <w:color w:val="000000"/>
                <w:lang w:eastAsia="en-AU"/>
              </w:rPr>
              <w:t>10</w:t>
            </w:r>
          </w:p>
        </w:tc>
        <w:tc>
          <w:tcPr>
            <w:tcW w:w="936" w:type="dxa"/>
            <w:gridSpan w:val="2"/>
            <w:noWrap/>
            <w:tcMar>
              <w:top w:w="0" w:type="dxa"/>
              <w:left w:w="108" w:type="dxa"/>
              <w:bottom w:w="0" w:type="dxa"/>
              <w:right w:w="108" w:type="dxa"/>
            </w:tcMar>
            <w:vAlign w:val="bottom"/>
            <w:hideMark/>
          </w:tcPr>
          <w:p w14:paraId="442CC717" w14:textId="77777777" w:rsidR="003A476B" w:rsidRDefault="003A476B" w:rsidP="00100F83">
            <w:pPr>
              <w:spacing w:before="60" w:after="60" w:line="240" w:lineRule="auto"/>
              <w:jc w:val="center"/>
              <w:rPr>
                <w:color w:val="000000"/>
                <w:lang w:eastAsia="en-AU"/>
              </w:rPr>
            </w:pPr>
            <w:r>
              <w:rPr>
                <w:color w:val="000000"/>
                <w:lang w:eastAsia="en-AU"/>
              </w:rPr>
              <w:t>9.5</w:t>
            </w:r>
          </w:p>
        </w:tc>
      </w:tr>
      <w:tr w:rsidR="003A476B" w14:paraId="75D90453" w14:textId="77777777" w:rsidTr="00C66D2E">
        <w:trPr>
          <w:trHeight w:val="300"/>
          <w:jc w:val="center"/>
        </w:trPr>
        <w:tc>
          <w:tcPr>
            <w:tcW w:w="1874" w:type="dxa"/>
            <w:tcBorders>
              <w:right w:val="single" w:sz="4" w:space="0" w:color="auto"/>
            </w:tcBorders>
            <w:noWrap/>
            <w:tcMar>
              <w:top w:w="0" w:type="dxa"/>
              <w:left w:w="108" w:type="dxa"/>
              <w:bottom w:w="0" w:type="dxa"/>
              <w:right w:w="108" w:type="dxa"/>
            </w:tcMar>
            <w:vAlign w:val="bottom"/>
            <w:hideMark/>
          </w:tcPr>
          <w:p w14:paraId="6A106E32" w14:textId="77777777" w:rsidR="003A476B" w:rsidRDefault="003A476B" w:rsidP="00100F83">
            <w:pPr>
              <w:spacing w:before="60" w:after="60" w:line="240" w:lineRule="auto"/>
              <w:jc w:val="center"/>
              <w:rPr>
                <w:b/>
                <w:bCs/>
                <w:color w:val="000000"/>
                <w:lang w:eastAsia="en-AU"/>
              </w:rPr>
            </w:pPr>
            <w:r>
              <w:rPr>
                <w:b/>
                <w:bCs/>
                <w:color w:val="000000"/>
                <w:lang w:eastAsia="en-AU"/>
              </w:rPr>
              <w:t>1400-1459</w:t>
            </w:r>
          </w:p>
        </w:tc>
        <w:tc>
          <w:tcPr>
            <w:tcW w:w="936" w:type="dxa"/>
            <w:tcBorders>
              <w:left w:val="single" w:sz="4" w:space="0" w:color="auto"/>
            </w:tcBorders>
            <w:noWrap/>
            <w:tcMar>
              <w:top w:w="0" w:type="dxa"/>
              <w:left w:w="108" w:type="dxa"/>
              <w:bottom w:w="0" w:type="dxa"/>
              <w:right w:w="108" w:type="dxa"/>
            </w:tcMar>
            <w:vAlign w:val="bottom"/>
            <w:hideMark/>
          </w:tcPr>
          <w:p w14:paraId="13606BFA" w14:textId="77777777" w:rsidR="003A476B" w:rsidRDefault="003A476B" w:rsidP="00100F83">
            <w:pPr>
              <w:spacing w:before="60" w:after="60" w:line="240" w:lineRule="auto"/>
              <w:jc w:val="center"/>
              <w:rPr>
                <w:color w:val="000000"/>
                <w:lang w:eastAsia="en-AU"/>
              </w:rPr>
            </w:pPr>
            <w:r>
              <w:rPr>
                <w:color w:val="000000"/>
                <w:lang w:eastAsia="en-AU"/>
              </w:rPr>
              <w:t>11</w:t>
            </w:r>
          </w:p>
        </w:tc>
        <w:tc>
          <w:tcPr>
            <w:tcW w:w="936" w:type="dxa"/>
            <w:noWrap/>
            <w:tcMar>
              <w:top w:w="0" w:type="dxa"/>
              <w:left w:w="108" w:type="dxa"/>
              <w:bottom w:w="0" w:type="dxa"/>
              <w:right w:w="108" w:type="dxa"/>
            </w:tcMar>
            <w:vAlign w:val="bottom"/>
            <w:hideMark/>
          </w:tcPr>
          <w:p w14:paraId="751B1A4D" w14:textId="77777777" w:rsidR="003A476B" w:rsidRDefault="003A476B" w:rsidP="00100F83">
            <w:pPr>
              <w:spacing w:before="60" w:after="60" w:line="240" w:lineRule="auto"/>
              <w:jc w:val="center"/>
              <w:rPr>
                <w:color w:val="000000"/>
                <w:lang w:eastAsia="en-AU"/>
              </w:rPr>
            </w:pPr>
            <w:r>
              <w:rPr>
                <w:color w:val="000000"/>
                <w:lang w:eastAsia="en-AU"/>
              </w:rPr>
              <w:t>10.5</w:t>
            </w:r>
          </w:p>
        </w:tc>
        <w:tc>
          <w:tcPr>
            <w:tcW w:w="936" w:type="dxa"/>
            <w:noWrap/>
            <w:tcMar>
              <w:top w:w="0" w:type="dxa"/>
              <w:left w:w="108" w:type="dxa"/>
              <w:bottom w:w="0" w:type="dxa"/>
              <w:right w:w="108" w:type="dxa"/>
            </w:tcMar>
            <w:vAlign w:val="bottom"/>
            <w:hideMark/>
          </w:tcPr>
          <w:p w14:paraId="2BCCFCED" w14:textId="77777777" w:rsidR="003A476B" w:rsidRDefault="003A476B" w:rsidP="00100F83">
            <w:pPr>
              <w:spacing w:before="60" w:after="60" w:line="240" w:lineRule="auto"/>
              <w:jc w:val="center"/>
              <w:rPr>
                <w:color w:val="000000"/>
                <w:lang w:eastAsia="en-AU"/>
              </w:rPr>
            </w:pPr>
            <w:r>
              <w:rPr>
                <w:color w:val="000000"/>
                <w:lang w:eastAsia="en-AU"/>
              </w:rPr>
              <w:t>10</w:t>
            </w:r>
          </w:p>
        </w:tc>
        <w:tc>
          <w:tcPr>
            <w:tcW w:w="936" w:type="dxa"/>
            <w:noWrap/>
            <w:tcMar>
              <w:top w:w="0" w:type="dxa"/>
              <w:left w:w="108" w:type="dxa"/>
              <w:bottom w:w="0" w:type="dxa"/>
              <w:right w:w="108" w:type="dxa"/>
            </w:tcMar>
            <w:vAlign w:val="bottom"/>
            <w:hideMark/>
          </w:tcPr>
          <w:p w14:paraId="720FDACC" w14:textId="77777777" w:rsidR="003A476B" w:rsidRDefault="003A476B" w:rsidP="00100F83">
            <w:pPr>
              <w:spacing w:before="60" w:after="60" w:line="240" w:lineRule="auto"/>
              <w:jc w:val="center"/>
              <w:rPr>
                <w:color w:val="000000"/>
                <w:lang w:eastAsia="en-AU"/>
              </w:rPr>
            </w:pPr>
            <w:r>
              <w:rPr>
                <w:color w:val="000000"/>
                <w:lang w:eastAsia="en-AU"/>
              </w:rPr>
              <w:t>9.5</w:t>
            </w:r>
          </w:p>
        </w:tc>
        <w:tc>
          <w:tcPr>
            <w:tcW w:w="759" w:type="dxa"/>
            <w:noWrap/>
            <w:tcMar>
              <w:top w:w="0" w:type="dxa"/>
              <w:left w:w="108" w:type="dxa"/>
              <w:bottom w:w="0" w:type="dxa"/>
              <w:right w:w="108" w:type="dxa"/>
            </w:tcMar>
            <w:vAlign w:val="bottom"/>
            <w:hideMark/>
          </w:tcPr>
          <w:p w14:paraId="6549C7FB" w14:textId="77777777" w:rsidR="003A476B" w:rsidRDefault="003A476B" w:rsidP="00100F83">
            <w:pPr>
              <w:spacing w:before="60" w:after="60" w:line="240" w:lineRule="auto"/>
              <w:jc w:val="center"/>
              <w:rPr>
                <w:color w:val="000000"/>
                <w:lang w:eastAsia="en-AU"/>
              </w:rPr>
            </w:pPr>
            <w:r>
              <w:rPr>
                <w:color w:val="000000"/>
                <w:lang w:eastAsia="en-AU"/>
              </w:rPr>
              <w:t>9</w:t>
            </w:r>
          </w:p>
        </w:tc>
        <w:tc>
          <w:tcPr>
            <w:tcW w:w="936" w:type="dxa"/>
            <w:gridSpan w:val="2"/>
            <w:noWrap/>
            <w:tcMar>
              <w:top w:w="0" w:type="dxa"/>
              <w:left w:w="108" w:type="dxa"/>
              <w:bottom w:w="0" w:type="dxa"/>
              <w:right w:w="108" w:type="dxa"/>
            </w:tcMar>
            <w:vAlign w:val="bottom"/>
            <w:hideMark/>
          </w:tcPr>
          <w:p w14:paraId="5A89DC65" w14:textId="77777777" w:rsidR="003A476B" w:rsidRDefault="003A476B" w:rsidP="00100F83">
            <w:pPr>
              <w:spacing w:before="60" w:after="60" w:line="240" w:lineRule="auto"/>
              <w:jc w:val="center"/>
              <w:rPr>
                <w:color w:val="000000"/>
                <w:lang w:eastAsia="en-AU"/>
              </w:rPr>
            </w:pPr>
            <w:r>
              <w:rPr>
                <w:color w:val="000000"/>
                <w:lang w:eastAsia="en-AU"/>
              </w:rPr>
              <w:t>8.5</w:t>
            </w:r>
          </w:p>
        </w:tc>
      </w:tr>
      <w:tr w:rsidR="003A476B" w14:paraId="28A5891B" w14:textId="77777777" w:rsidTr="00C66D2E">
        <w:trPr>
          <w:trHeight w:val="300"/>
          <w:jc w:val="center"/>
        </w:trPr>
        <w:tc>
          <w:tcPr>
            <w:tcW w:w="1874" w:type="dxa"/>
            <w:tcBorders>
              <w:bottom w:val="single" w:sz="4" w:space="0" w:color="auto"/>
              <w:right w:val="single" w:sz="4" w:space="0" w:color="auto"/>
            </w:tcBorders>
            <w:noWrap/>
            <w:tcMar>
              <w:top w:w="0" w:type="dxa"/>
              <w:left w:w="108" w:type="dxa"/>
              <w:bottom w:w="0" w:type="dxa"/>
              <w:right w:w="108" w:type="dxa"/>
            </w:tcMar>
            <w:vAlign w:val="bottom"/>
            <w:hideMark/>
          </w:tcPr>
          <w:p w14:paraId="2187EB1A" w14:textId="77777777" w:rsidR="003A476B" w:rsidRDefault="003A476B" w:rsidP="00100F83">
            <w:pPr>
              <w:spacing w:before="60" w:after="60" w:line="240" w:lineRule="auto"/>
              <w:jc w:val="center"/>
              <w:rPr>
                <w:b/>
                <w:bCs/>
                <w:color w:val="000000"/>
                <w:lang w:eastAsia="en-AU"/>
              </w:rPr>
            </w:pPr>
            <w:r>
              <w:rPr>
                <w:b/>
                <w:bCs/>
                <w:color w:val="000000"/>
                <w:lang w:eastAsia="en-AU"/>
              </w:rPr>
              <w:t>1500-2359</w:t>
            </w:r>
          </w:p>
        </w:tc>
        <w:tc>
          <w:tcPr>
            <w:tcW w:w="936" w:type="dxa"/>
            <w:tcBorders>
              <w:left w:val="single" w:sz="4" w:space="0" w:color="auto"/>
              <w:bottom w:val="single" w:sz="4" w:space="0" w:color="auto"/>
            </w:tcBorders>
            <w:noWrap/>
            <w:tcMar>
              <w:top w:w="0" w:type="dxa"/>
              <w:left w:w="108" w:type="dxa"/>
              <w:bottom w:w="0" w:type="dxa"/>
              <w:right w:w="108" w:type="dxa"/>
            </w:tcMar>
            <w:vAlign w:val="bottom"/>
            <w:hideMark/>
          </w:tcPr>
          <w:p w14:paraId="7652FD2A" w14:textId="77777777" w:rsidR="003A476B" w:rsidRDefault="003A476B" w:rsidP="00100F83">
            <w:pPr>
              <w:spacing w:before="60" w:after="60" w:line="240" w:lineRule="auto"/>
              <w:jc w:val="center"/>
              <w:rPr>
                <w:color w:val="000000"/>
                <w:lang w:eastAsia="en-AU"/>
              </w:rPr>
            </w:pPr>
            <w:r>
              <w:rPr>
                <w:color w:val="000000"/>
                <w:lang w:eastAsia="en-AU"/>
              </w:rPr>
              <w:t>10</w:t>
            </w:r>
          </w:p>
        </w:tc>
        <w:tc>
          <w:tcPr>
            <w:tcW w:w="936" w:type="dxa"/>
            <w:tcBorders>
              <w:bottom w:val="single" w:sz="4" w:space="0" w:color="auto"/>
            </w:tcBorders>
            <w:noWrap/>
            <w:tcMar>
              <w:top w:w="0" w:type="dxa"/>
              <w:left w:w="108" w:type="dxa"/>
              <w:bottom w:w="0" w:type="dxa"/>
              <w:right w:w="108" w:type="dxa"/>
            </w:tcMar>
            <w:vAlign w:val="bottom"/>
            <w:hideMark/>
          </w:tcPr>
          <w:p w14:paraId="68C7215A" w14:textId="77777777" w:rsidR="003A476B" w:rsidRDefault="003A476B" w:rsidP="00100F83">
            <w:pPr>
              <w:spacing w:before="60" w:after="60" w:line="240" w:lineRule="auto"/>
              <w:jc w:val="center"/>
              <w:rPr>
                <w:color w:val="000000"/>
                <w:lang w:eastAsia="en-AU"/>
              </w:rPr>
            </w:pPr>
            <w:r>
              <w:rPr>
                <w:color w:val="000000"/>
                <w:lang w:eastAsia="en-AU"/>
              </w:rPr>
              <w:t>9.5</w:t>
            </w:r>
          </w:p>
        </w:tc>
        <w:tc>
          <w:tcPr>
            <w:tcW w:w="936" w:type="dxa"/>
            <w:tcBorders>
              <w:bottom w:val="single" w:sz="4" w:space="0" w:color="auto"/>
            </w:tcBorders>
            <w:noWrap/>
            <w:tcMar>
              <w:top w:w="0" w:type="dxa"/>
              <w:left w:w="108" w:type="dxa"/>
              <w:bottom w:w="0" w:type="dxa"/>
              <w:right w:w="108" w:type="dxa"/>
            </w:tcMar>
            <w:vAlign w:val="bottom"/>
            <w:hideMark/>
          </w:tcPr>
          <w:p w14:paraId="3A576585" w14:textId="77777777" w:rsidR="003A476B" w:rsidRDefault="003A476B" w:rsidP="00100F83">
            <w:pPr>
              <w:spacing w:before="60" w:after="60" w:line="240" w:lineRule="auto"/>
              <w:jc w:val="center"/>
              <w:rPr>
                <w:color w:val="000000"/>
                <w:lang w:eastAsia="en-AU"/>
              </w:rPr>
            </w:pPr>
            <w:r>
              <w:rPr>
                <w:color w:val="000000"/>
                <w:lang w:eastAsia="en-AU"/>
              </w:rPr>
              <w:t>9</w:t>
            </w:r>
          </w:p>
        </w:tc>
        <w:tc>
          <w:tcPr>
            <w:tcW w:w="936" w:type="dxa"/>
            <w:tcBorders>
              <w:bottom w:val="single" w:sz="4" w:space="0" w:color="auto"/>
            </w:tcBorders>
            <w:noWrap/>
            <w:tcMar>
              <w:top w:w="0" w:type="dxa"/>
              <w:left w:w="108" w:type="dxa"/>
              <w:bottom w:w="0" w:type="dxa"/>
              <w:right w:w="108" w:type="dxa"/>
            </w:tcMar>
            <w:vAlign w:val="bottom"/>
            <w:hideMark/>
          </w:tcPr>
          <w:p w14:paraId="45DE6167" w14:textId="77777777" w:rsidR="003A476B" w:rsidRDefault="003A476B" w:rsidP="00100F83">
            <w:pPr>
              <w:spacing w:before="60" w:after="60" w:line="240" w:lineRule="auto"/>
              <w:jc w:val="center"/>
              <w:rPr>
                <w:color w:val="000000"/>
                <w:lang w:eastAsia="en-AU"/>
              </w:rPr>
            </w:pPr>
            <w:r>
              <w:rPr>
                <w:color w:val="000000"/>
                <w:lang w:eastAsia="en-AU"/>
              </w:rPr>
              <w:t>8.5</w:t>
            </w:r>
          </w:p>
        </w:tc>
        <w:tc>
          <w:tcPr>
            <w:tcW w:w="759" w:type="dxa"/>
            <w:tcBorders>
              <w:bottom w:val="single" w:sz="4" w:space="0" w:color="auto"/>
            </w:tcBorders>
            <w:noWrap/>
            <w:tcMar>
              <w:top w:w="0" w:type="dxa"/>
              <w:left w:w="108" w:type="dxa"/>
              <w:bottom w:w="0" w:type="dxa"/>
              <w:right w:w="108" w:type="dxa"/>
            </w:tcMar>
            <w:vAlign w:val="bottom"/>
            <w:hideMark/>
          </w:tcPr>
          <w:p w14:paraId="7F4B8E32" w14:textId="77777777" w:rsidR="003A476B" w:rsidRDefault="003A476B" w:rsidP="00100F83">
            <w:pPr>
              <w:spacing w:before="60" w:after="60" w:line="240" w:lineRule="auto"/>
              <w:jc w:val="center"/>
              <w:rPr>
                <w:color w:val="000000"/>
                <w:lang w:eastAsia="en-AU"/>
              </w:rPr>
            </w:pPr>
            <w:r>
              <w:rPr>
                <w:color w:val="000000"/>
                <w:lang w:eastAsia="en-AU"/>
              </w:rPr>
              <w:t>8</w:t>
            </w:r>
          </w:p>
        </w:tc>
        <w:tc>
          <w:tcPr>
            <w:tcW w:w="936" w:type="dxa"/>
            <w:gridSpan w:val="2"/>
            <w:tcBorders>
              <w:bottom w:val="single" w:sz="4" w:space="0" w:color="auto"/>
            </w:tcBorders>
            <w:noWrap/>
            <w:tcMar>
              <w:top w:w="0" w:type="dxa"/>
              <w:left w:w="108" w:type="dxa"/>
              <w:bottom w:w="0" w:type="dxa"/>
              <w:right w:w="108" w:type="dxa"/>
            </w:tcMar>
            <w:vAlign w:val="bottom"/>
            <w:hideMark/>
          </w:tcPr>
          <w:p w14:paraId="109B15F1" w14:textId="77777777" w:rsidR="003A476B" w:rsidRDefault="003A476B" w:rsidP="00100F83">
            <w:pPr>
              <w:spacing w:before="60" w:after="60" w:line="240" w:lineRule="auto"/>
              <w:jc w:val="center"/>
              <w:rPr>
                <w:color w:val="000000"/>
                <w:lang w:eastAsia="en-AU"/>
              </w:rPr>
            </w:pPr>
            <w:r>
              <w:rPr>
                <w:color w:val="000000"/>
                <w:lang w:eastAsia="en-AU"/>
              </w:rPr>
              <w:t>7.5</w:t>
            </w:r>
          </w:p>
        </w:tc>
      </w:tr>
    </w:tbl>
    <w:bookmarkEnd w:id="73"/>
    <w:p w14:paraId="2F864047" w14:textId="2E517444" w:rsidR="00703E76" w:rsidRPr="00A6052E" w:rsidRDefault="00703E76" w:rsidP="008A1CC7">
      <w:pPr>
        <w:pStyle w:val="LDNote"/>
        <w:spacing w:before="120"/>
        <w:ind w:left="709"/>
      </w:pPr>
      <w:r w:rsidRPr="00A6052E">
        <w:rPr>
          <w:i/>
        </w:rPr>
        <w:t>Note</w:t>
      </w:r>
      <w:r>
        <w:rPr>
          <w:i/>
        </w:rPr>
        <w:t>   </w:t>
      </w:r>
      <w:r>
        <w:t>T</w:t>
      </w:r>
      <w:r w:rsidRPr="00A6052E">
        <w:t xml:space="preserve">o determine </w:t>
      </w:r>
      <w:r>
        <w:t>an FCM</w:t>
      </w:r>
      <w:r w:rsidRPr="00A6052E">
        <w:t xml:space="preserve">’s acclimatised time, refer to </w:t>
      </w:r>
      <w:r>
        <w:t>subsection 7 at the beginning</w:t>
      </w:r>
      <w:r w:rsidR="006D7B24">
        <w:t xml:space="preserve"> </w:t>
      </w:r>
      <w:r>
        <w:t xml:space="preserve">of this </w:t>
      </w:r>
      <w:r w:rsidR="00F04329">
        <w:t>CAO</w:t>
      </w:r>
      <w:r w:rsidRPr="00A6052E">
        <w:t>.</w:t>
      </w:r>
    </w:p>
    <w:p w14:paraId="4C5CB1B8" w14:textId="77777777" w:rsidR="00703E76" w:rsidRPr="00C600E5" w:rsidRDefault="00703E76" w:rsidP="00703E76">
      <w:pPr>
        <w:pStyle w:val="LDScheduleClauseHead"/>
        <w:keepNext w:val="0"/>
        <w:ind w:left="720" w:hanging="720"/>
      </w:pPr>
      <w:r w:rsidRPr="00C600E5">
        <w:t>3</w:t>
      </w:r>
      <w:r w:rsidRPr="00C600E5">
        <w:tab/>
        <w:t>Limits for an FCM in an unknown state of acclimatisation</w:t>
      </w:r>
    </w:p>
    <w:p w14:paraId="1B1AB617" w14:textId="77777777" w:rsidR="00703E76" w:rsidRDefault="00703E76" w:rsidP="00703E76">
      <w:pPr>
        <w:pStyle w:val="LDClause"/>
        <w:rPr>
          <w:lang w:val="en-US"/>
        </w:rPr>
      </w:pPr>
      <w:r>
        <w:rPr>
          <w:lang w:val="en-US"/>
        </w:rPr>
        <w:tab/>
        <w:t>3.1</w:t>
      </w:r>
      <w:r>
        <w:rPr>
          <w:lang w:val="en-US"/>
        </w:rPr>
        <w:tab/>
        <w:t xml:space="preserve">Subject to clause 5, an FCM </w:t>
      </w:r>
      <w:r w:rsidRPr="003E10BA">
        <w:rPr>
          <w:lang w:val="en-US"/>
        </w:rPr>
        <w:t xml:space="preserve">in an unknown state of </w:t>
      </w:r>
      <w:r>
        <w:rPr>
          <w:lang w:val="en-US"/>
        </w:rPr>
        <w:t>acclimatisation must</w:t>
      </w:r>
      <w:r w:rsidRPr="00A5673C">
        <w:rPr>
          <w:lang w:val="en-US"/>
        </w:rPr>
        <w:t xml:space="preserve"> not be </w:t>
      </w:r>
      <w:r>
        <w:rPr>
          <w:lang w:val="en-US"/>
        </w:rPr>
        <w:t>assigned</w:t>
      </w:r>
      <w:r w:rsidRPr="00A5673C">
        <w:rPr>
          <w:lang w:val="en-US"/>
        </w:rPr>
        <w:t xml:space="preserve"> </w:t>
      </w:r>
      <w:r>
        <w:rPr>
          <w:lang w:val="en-US"/>
        </w:rPr>
        <w:t>an FDP</w:t>
      </w:r>
      <w:r w:rsidRPr="00A5673C">
        <w:rPr>
          <w:lang w:val="en-US"/>
        </w:rPr>
        <w:t xml:space="preserve"> longer than the number of hours specified </w:t>
      </w:r>
      <w:r>
        <w:rPr>
          <w:lang w:val="en-US"/>
        </w:rPr>
        <w:t>i</w:t>
      </w:r>
      <w:r w:rsidRPr="00A5673C">
        <w:rPr>
          <w:lang w:val="en-US"/>
        </w:rPr>
        <w:t xml:space="preserve">n </w:t>
      </w:r>
      <w:r>
        <w:rPr>
          <w:lang w:val="en-US"/>
        </w:rPr>
        <w:t>T</w:t>
      </w:r>
      <w:r w:rsidRPr="00A5673C">
        <w:rPr>
          <w:lang w:val="en-US"/>
        </w:rPr>
        <w:t>able</w:t>
      </w:r>
      <w:r>
        <w:rPr>
          <w:lang w:val="en-US"/>
        </w:rPr>
        <w:t xml:space="preserve"> 3.1 in this clause</w:t>
      </w:r>
      <w:r w:rsidRPr="00A5673C">
        <w:rPr>
          <w:lang w:val="en-US"/>
        </w:rPr>
        <w:t xml:space="preserve">, as determined by </w:t>
      </w:r>
      <w:r>
        <w:rPr>
          <w:lang w:val="en-US"/>
        </w:rPr>
        <w:t>duration of the off-duty period immediately before the FDP</w:t>
      </w:r>
      <w:r w:rsidRPr="00A5673C">
        <w:rPr>
          <w:lang w:val="en-US"/>
        </w:rPr>
        <w:t xml:space="preserve"> and the number of sectors to be flown</w:t>
      </w:r>
      <w:r>
        <w:rPr>
          <w:lang w:val="en-US"/>
        </w:rPr>
        <w:t>.</w:t>
      </w:r>
    </w:p>
    <w:p w14:paraId="1FD7208B" w14:textId="63570F64" w:rsidR="00031B9F" w:rsidRDefault="00211C08" w:rsidP="00031B9F">
      <w:pPr>
        <w:pStyle w:val="LDClause"/>
        <w:rPr>
          <w:lang w:val="en-US"/>
        </w:rPr>
      </w:pPr>
      <w:r>
        <w:rPr>
          <w:lang w:val="en-US"/>
        </w:rPr>
        <w:tab/>
        <w:t>3.2</w:t>
      </w:r>
      <w:r>
        <w:rPr>
          <w:lang w:val="en-US"/>
        </w:rPr>
        <w:tab/>
      </w:r>
      <w:r w:rsidR="00031B9F">
        <w:t>An</w:t>
      </w:r>
      <w:r>
        <w:rPr>
          <w:lang w:val="en-US"/>
        </w:rPr>
        <w:t xml:space="preserve"> FCM </w:t>
      </w:r>
      <w:r w:rsidRPr="003E10BA">
        <w:rPr>
          <w:lang w:val="en-US"/>
        </w:rPr>
        <w:t xml:space="preserve">in an unknown state of </w:t>
      </w:r>
      <w:r>
        <w:rPr>
          <w:lang w:val="en-US"/>
        </w:rPr>
        <w:t>acclimatisation must</w:t>
      </w:r>
      <w:r w:rsidRPr="00A5673C">
        <w:rPr>
          <w:lang w:val="en-US"/>
        </w:rPr>
        <w:t xml:space="preserve"> not be </w:t>
      </w:r>
      <w:r>
        <w:rPr>
          <w:lang w:val="en-US"/>
        </w:rPr>
        <w:t>assigned</w:t>
      </w:r>
      <w:r w:rsidRPr="00A5673C">
        <w:rPr>
          <w:lang w:val="en-US"/>
        </w:rPr>
        <w:t xml:space="preserve"> </w:t>
      </w:r>
      <w:r>
        <w:rPr>
          <w:lang w:val="en-US"/>
        </w:rPr>
        <w:t>flight time longer than 10.5 hours</w:t>
      </w:r>
      <w:r w:rsidR="00031B9F">
        <w:rPr>
          <w:lang w:val="en-US"/>
        </w:rPr>
        <w:t xml:space="preserve"> except in an augmented crew operation.</w:t>
      </w:r>
    </w:p>
    <w:p w14:paraId="3B82C12F" w14:textId="1DF65FDF" w:rsidR="00031B9F" w:rsidRDefault="00031B9F" w:rsidP="00F9389C">
      <w:pPr>
        <w:pStyle w:val="LDNote"/>
        <w:rPr>
          <w:lang w:val="en-US"/>
        </w:rPr>
      </w:pPr>
      <w:r w:rsidRPr="00C23564">
        <w:rPr>
          <w:i/>
          <w:lang w:val="en-US"/>
        </w:rPr>
        <w:t>Note</w:t>
      </w:r>
      <w:r>
        <w:rPr>
          <w:lang w:val="en-US"/>
        </w:rPr>
        <w:t>   There is no flight time limit for an augmented crew operation.</w:t>
      </w:r>
    </w:p>
    <w:p w14:paraId="2043AF87" w14:textId="37E2C61F" w:rsidR="00703E76" w:rsidRPr="002A689F" w:rsidRDefault="00703E76" w:rsidP="00703E76">
      <w:pPr>
        <w:pStyle w:val="LDClause"/>
      </w:pPr>
      <w:r>
        <w:tab/>
        <w:t>3.3</w:t>
      </w:r>
      <w:r>
        <w:tab/>
        <w:t>In applying Table 3.1, first, choose</w:t>
      </w:r>
      <w:r w:rsidRPr="00C96844">
        <w:t xml:space="preserve"> the </w:t>
      </w:r>
      <w:r>
        <w:t xml:space="preserve">appropriate duration of off-duty period before the FDP for the FCM, then choose the number of sectors which are to be flown. The </w:t>
      </w:r>
      <w:r w:rsidRPr="002A689F">
        <w:t>m</w:t>
      </w:r>
      <w:r w:rsidRPr="001F0053">
        <w:t xml:space="preserve">aximum FDP for </w:t>
      </w:r>
      <w:r>
        <w:t>the appropriate off-duty period for the FCM is the number under the chosen number of sectors that corresponds to the chosen off</w:t>
      </w:r>
      <w:r w:rsidR="00C66D2E">
        <w:noBreakHyphen/>
      </w:r>
      <w:r>
        <w:t>duty period.</w:t>
      </w:r>
    </w:p>
    <w:p w14:paraId="4BD0B8FB" w14:textId="77777777" w:rsidR="009E25A0" w:rsidRPr="00532D88" w:rsidRDefault="009E25A0" w:rsidP="00F842C1">
      <w:pPr>
        <w:pStyle w:val="LDTableheading"/>
        <w:keepNext w:val="0"/>
        <w:tabs>
          <w:tab w:val="clear" w:pos="1134"/>
          <w:tab w:val="clear" w:pos="1276"/>
          <w:tab w:val="clear" w:pos="1843"/>
          <w:tab w:val="clear" w:pos="1985"/>
          <w:tab w:val="clear" w:pos="2552"/>
          <w:tab w:val="clear" w:pos="2693"/>
          <w:tab w:val="left" w:pos="2127"/>
        </w:tabs>
        <w:spacing w:after="160"/>
        <w:ind w:left="737"/>
        <w:rPr>
          <w:lang w:val="en-US"/>
        </w:rPr>
      </w:pPr>
      <w:r w:rsidRPr="00532D88">
        <w:rPr>
          <w:lang w:val="en-US"/>
        </w:rPr>
        <w:t xml:space="preserve">Table </w:t>
      </w:r>
      <w:r>
        <w:rPr>
          <w:lang w:val="en-US"/>
        </w:rPr>
        <w:t>3.1</w:t>
      </w:r>
      <w:r w:rsidRPr="00532D88">
        <w:rPr>
          <w:lang w:val="en-US"/>
        </w:rPr>
        <w:tab/>
        <w:t>Maximum FDP for</w:t>
      </w:r>
      <w:r>
        <w:rPr>
          <w:lang w:val="en-US"/>
        </w:rPr>
        <w:t xml:space="preserve"> an FCM</w:t>
      </w:r>
      <w:r w:rsidRPr="00532D88">
        <w:rPr>
          <w:lang w:val="en-US"/>
        </w:rPr>
        <w:t xml:space="preserve"> in an unknown state of acclimatisation according to number of sectors and duration of the off-duty period immediately </w:t>
      </w:r>
      <w:r>
        <w:rPr>
          <w:lang w:val="en-US"/>
        </w:rPr>
        <w:t>before</w:t>
      </w:r>
      <w:r w:rsidRPr="00532D88">
        <w:rPr>
          <w:lang w:val="en-US"/>
        </w:rPr>
        <w:t xml:space="preserve"> the FDP</w:t>
      </w:r>
    </w:p>
    <w:tbl>
      <w:tblPr>
        <w:tblW w:w="7938" w:type="dxa"/>
        <w:tblInd w:w="709" w:type="dxa"/>
        <w:tblLayout w:type="fixed"/>
        <w:tblCellMar>
          <w:left w:w="0" w:type="dxa"/>
          <w:right w:w="0" w:type="dxa"/>
        </w:tblCellMar>
        <w:tblLook w:val="04A0" w:firstRow="1" w:lastRow="0" w:firstColumn="1" w:lastColumn="0" w:noHBand="0" w:noVBand="1"/>
      </w:tblPr>
      <w:tblGrid>
        <w:gridCol w:w="2451"/>
        <w:gridCol w:w="944"/>
        <w:gridCol w:w="927"/>
        <w:gridCol w:w="926"/>
        <w:gridCol w:w="927"/>
        <w:gridCol w:w="926"/>
        <w:gridCol w:w="721"/>
        <w:gridCol w:w="116"/>
      </w:tblGrid>
      <w:tr w:rsidR="000F0442" w14:paraId="0A844D4C" w14:textId="587B1260" w:rsidTr="001D01A5">
        <w:trPr>
          <w:trHeight w:val="300"/>
        </w:trPr>
        <w:tc>
          <w:tcPr>
            <w:tcW w:w="2355" w:type="dxa"/>
            <w:vMerge w:val="restart"/>
            <w:tcBorders>
              <w:bottom w:val="single" w:sz="4" w:space="0" w:color="auto"/>
              <w:right w:val="single" w:sz="4" w:space="0" w:color="auto"/>
            </w:tcBorders>
            <w:noWrap/>
            <w:tcMar>
              <w:top w:w="0" w:type="dxa"/>
              <w:left w:w="108" w:type="dxa"/>
              <w:bottom w:w="0" w:type="dxa"/>
              <w:right w:w="108" w:type="dxa"/>
            </w:tcMar>
            <w:vAlign w:val="center"/>
          </w:tcPr>
          <w:p w14:paraId="3DB5C43B" w14:textId="4B0F961B" w:rsidR="000F0442" w:rsidRPr="00B512CA" w:rsidRDefault="000F0442" w:rsidP="000F0442">
            <w:pPr>
              <w:pStyle w:val="LDTableheading"/>
              <w:spacing w:before="0" w:after="40"/>
              <w:jc w:val="center"/>
            </w:pPr>
            <w:r w:rsidRPr="00A427AC">
              <w:rPr>
                <w:lang w:val="en-US"/>
              </w:rPr>
              <w:t>Duration of off</w:t>
            </w:r>
            <w:r>
              <w:rPr>
                <w:lang w:val="en-US"/>
              </w:rPr>
              <w:noBreakHyphen/>
            </w:r>
            <w:r w:rsidRPr="00A427AC">
              <w:rPr>
                <w:lang w:val="en-US"/>
              </w:rPr>
              <w:t>duty period immediately before the FDP</w:t>
            </w:r>
          </w:p>
        </w:tc>
        <w:tc>
          <w:tcPr>
            <w:tcW w:w="5269" w:type="dxa"/>
            <w:gridSpan w:val="7"/>
            <w:tcBorders>
              <w:left w:val="single" w:sz="4" w:space="0" w:color="auto"/>
            </w:tcBorders>
            <w:vAlign w:val="bottom"/>
          </w:tcPr>
          <w:p w14:paraId="047CD94D" w14:textId="44A90C14" w:rsidR="000F0442" w:rsidRDefault="000F0442" w:rsidP="000F0442">
            <w:pPr>
              <w:pStyle w:val="LDTableheading"/>
              <w:spacing w:before="0" w:after="40"/>
              <w:jc w:val="center"/>
            </w:pPr>
            <w:r w:rsidRPr="00C66D2E">
              <w:rPr>
                <w:lang w:val="en-US"/>
              </w:rPr>
              <w:t>Maximum FDP hours according to</w:t>
            </w:r>
            <w:r w:rsidRPr="00C66D2E">
              <w:rPr>
                <w:lang w:val="en-US"/>
              </w:rPr>
              <w:br/>
              <w:t>sectors to be flown</w:t>
            </w:r>
          </w:p>
        </w:tc>
      </w:tr>
      <w:tr w:rsidR="000F0442" w14:paraId="7ADFF145" w14:textId="77777777" w:rsidTr="001D01A5">
        <w:trPr>
          <w:gridAfter w:val="1"/>
          <w:wAfter w:w="111" w:type="dxa"/>
          <w:trHeight w:val="300"/>
        </w:trPr>
        <w:tc>
          <w:tcPr>
            <w:tcW w:w="2355" w:type="dxa"/>
            <w:vMerge/>
            <w:tcBorders>
              <w:bottom w:val="single" w:sz="4" w:space="0" w:color="auto"/>
              <w:right w:val="single" w:sz="4" w:space="0" w:color="auto"/>
            </w:tcBorders>
            <w:noWrap/>
            <w:tcMar>
              <w:top w:w="0" w:type="dxa"/>
              <w:left w:w="108" w:type="dxa"/>
              <w:bottom w:w="0" w:type="dxa"/>
              <w:right w:w="108" w:type="dxa"/>
            </w:tcMar>
            <w:vAlign w:val="bottom"/>
            <w:hideMark/>
          </w:tcPr>
          <w:p w14:paraId="10960DFE" w14:textId="1EAFA97A" w:rsidR="000F0442" w:rsidRDefault="000F0442" w:rsidP="00394C80">
            <w:pPr>
              <w:spacing w:before="40" w:after="40" w:line="240" w:lineRule="auto"/>
              <w:jc w:val="center"/>
              <w:rPr>
                <w:rFonts w:eastAsia="Times New Roman" w:cs="Times New Roman"/>
                <w:sz w:val="20"/>
                <w:szCs w:val="20"/>
                <w:lang w:eastAsia="en-AU"/>
              </w:rPr>
            </w:pPr>
          </w:p>
        </w:tc>
        <w:tc>
          <w:tcPr>
            <w:tcW w:w="908" w:type="dxa"/>
            <w:tcBorders>
              <w:left w:val="single" w:sz="4" w:space="0" w:color="auto"/>
              <w:bottom w:val="single" w:sz="4" w:space="0" w:color="auto"/>
            </w:tcBorders>
            <w:noWrap/>
            <w:tcMar>
              <w:top w:w="0" w:type="dxa"/>
              <w:left w:w="108" w:type="dxa"/>
              <w:bottom w:w="0" w:type="dxa"/>
              <w:right w:w="108" w:type="dxa"/>
            </w:tcMar>
            <w:vAlign w:val="bottom"/>
            <w:hideMark/>
          </w:tcPr>
          <w:p w14:paraId="67A37CC9" w14:textId="0FC8C11C" w:rsidR="000F0442" w:rsidRDefault="000F0442" w:rsidP="000F0442">
            <w:pPr>
              <w:spacing w:after="40" w:line="240" w:lineRule="auto"/>
              <w:jc w:val="center"/>
              <w:rPr>
                <w:rFonts w:ascii="Calibri" w:hAnsi="Calibri" w:cs="Calibri"/>
                <w:b/>
                <w:bCs/>
                <w:color w:val="000000"/>
                <w:sz w:val="22"/>
                <w:lang w:eastAsia="en-AU"/>
              </w:rPr>
            </w:pPr>
            <w:r>
              <w:rPr>
                <w:b/>
                <w:bCs/>
                <w:color w:val="000000"/>
                <w:lang w:eastAsia="en-AU"/>
              </w:rPr>
              <w:t>1-3</w:t>
            </w:r>
          </w:p>
        </w:tc>
        <w:tc>
          <w:tcPr>
            <w:tcW w:w="890" w:type="dxa"/>
            <w:tcBorders>
              <w:bottom w:val="single" w:sz="4" w:space="0" w:color="auto"/>
            </w:tcBorders>
            <w:noWrap/>
            <w:tcMar>
              <w:top w:w="0" w:type="dxa"/>
              <w:left w:w="108" w:type="dxa"/>
              <w:bottom w:w="0" w:type="dxa"/>
              <w:right w:w="108" w:type="dxa"/>
            </w:tcMar>
            <w:vAlign w:val="bottom"/>
            <w:hideMark/>
          </w:tcPr>
          <w:p w14:paraId="72AE749B" w14:textId="77777777" w:rsidR="000F0442" w:rsidRDefault="000F0442" w:rsidP="000F0442">
            <w:pPr>
              <w:spacing w:after="40" w:line="240" w:lineRule="auto"/>
              <w:jc w:val="center"/>
              <w:rPr>
                <w:b/>
                <w:bCs/>
                <w:color w:val="000000"/>
                <w:lang w:eastAsia="en-AU"/>
              </w:rPr>
            </w:pPr>
            <w:r>
              <w:rPr>
                <w:b/>
                <w:bCs/>
                <w:color w:val="000000"/>
                <w:lang w:eastAsia="en-AU"/>
              </w:rPr>
              <w:t>4</w:t>
            </w:r>
          </w:p>
        </w:tc>
        <w:tc>
          <w:tcPr>
            <w:tcW w:w="889" w:type="dxa"/>
            <w:tcBorders>
              <w:bottom w:val="single" w:sz="4" w:space="0" w:color="auto"/>
            </w:tcBorders>
            <w:noWrap/>
            <w:tcMar>
              <w:top w:w="0" w:type="dxa"/>
              <w:left w:w="108" w:type="dxa"/>
              <w:bottom w:w="0" w:type="dxa"/>
              <w:right w:w="108" w:type="dxa"/>
            </w:tcMar>
            <w:vAlign w:val="bottom"/>
            <w:hideMark/>
          </w:tcPr>
          <w:p w14:paraId="29BC4363" w14:textId="77777777" w:rsidR="000F0442" w:rsidRDefault="000F0442" w:rsidP="000F0442">
            <w:pPr>
              <w:spacing w:after="40" w:line="240" w:lineRule="auto"/>
              <w:jc w:val="center"/>
              <w:rPr>
                <w:b/>
                <w:bCs/>
                <w:color w:val="000000"/>
                <w:lang w:eastAsia="en-AU"/>
              </w:rPr>
            </w:pPr>
            <w:r>
              <w:rPr>
                <w:b/>
                <w:bCs/>
                <w:color w:val="000000"/>
                <w:lang w:eastAsia="en-AU"/>
              </w:rPr>
              <w:t>5</w:t>
            </w:r>
          </w:p>
        </w:tc>
        <w:tc>
          <w:tcPr>
            <w:tcW w:w="890" w:type="dxa"/>
            <w:tcBorders>
              <w:bottom w:val="single" w:sz="4" w:space="0" w:color="auto"/>
            </w:tcBorders>
            <w:noWrap/>
            <w:tcMar>
              <w:top w:w="0" w:type="dxa"/>
              <w:left w:w="108" w:type="dxa"/>
              <w:bottom w:w="0" w:type="dxa"/>
              <w:right w:w="108" w:type="dxa"/>
            </w:tcMar>
            <w:vAlign w:val="bottom"/>
            <w:hideMark/>
          </w:tcPr>
          <w:p w14:paraId="36720827" w14:textId="77777777" w:rsidR="000F0442" w:rsidRDefault="000F0442" w:rsidP="000F0442">
            <w:pPr>
              <w:spacing w:after="40" w:line="240" w:lineRule="auto"/>
              <w:jc w:val="center"/>
              <w:rPr>
                <w:b/>
                <w:bCs/>
                <w:color w:val="000000"/>
                <w:lang w:eastAsia="en-AU"/>
              </w:rPr>
            </w:pPr>
            <w:r>
              <w:rPr>
                <w:b/>
                <w:bCs/>
                <w:color w:val="000000"/>
                <w:lang w:eastAsia="en-AU"/>
              </w:rPr>
              <w:t>6</w:t>
            </w:r>
          </w:p>
        </w:tc>
        <w:tc>
          <w:tcPr>
            <w:tcW w:w="889" w:type="dxa"/>
            <w:tcBorders>
              <w:bottom w:val="single" w:sz="4" w:space="0" w:color="auto"/>
            </w:tcBorders>
            <w:noWrap/>
            <w:tcMar>
              <w:top w:w="0" w:type="dxa"/>
              <w:left w:w="108" w:type="dxa"/>
              <w:bottom w:w="0" w:type="dxa"/>
              <w:right w:w="108" w:type="dxa"/>
            </w:tcMar>
            <w:vAlign w:val="bottom"/>
            <w:hideMark/>
          </w:tcPr>
          <w:p w14:paraId="4FAF9C2E" w14:textId="77777777" w:rsidR="000F0442" w:rsidRDefault="000F0442" w:rsidP="000F0442">
            <w:pPr>
              <w:spacing w:after="40" w:line="240" w:lineRule="auto"/>
              <w:jc w:val="center"/>
              <w:rPr>
                <w:b/>
                <w:bCs/>
                <w:color w:val="000000"/>
                <w:lang w:eastAsia="en-AU"/>
              </w:rPr>
            </w:pPr>
            <w:r>
              <w:rPr>
                <w:b/>
                <w:bCs/>
                <w:color w:val="000000"/>
                <w:lang w:eastAsia="en-AU"/>
              </w:rPr>
              <w:t>7</w:t>
            </w:r>
          </w:p>
        </w:tc>
        <w:tc>
          <w:tcPr>
            <w:tcW w:w="692" w:type="dxa"/>
            <w:tcBorders>
              <w:bottom w:val="single" w:sz="4" w:space="0" w:color="auto"/>
            </w:tcBorders>
            <w:noWrap/>
            <w:tcMar>
              <w:top w:w="0" w:type="dxa"/>
              <w:left w:w="108" w:type="dxa"/>
              <w:bottom w:w="0" w:type="dxa"/>
              <w:right w:w="108" w:type="dxa"/>
            </w:tcMar>
            <w:vAlign w:val="bottom"/>
            <w:hideMark/>
          </w:tcPr>
          <w:p w14:paraId="1F076CA6" w14:textId="77777777" w:rsidR="000F0442" w:rsidRDefault="000F0442" w:rsidP="000F0442">
            <w:pPr>
              <w:spacing w:after="40" w:line="240" w:lineRule="auto"/>
              <w:jc w:val="center"/>
              <w:rPr>
                <w:b/>
                <w:bCs/>
                <w:color w:val="000000"/>
                <w:lang w:eastAsia="en-AU"/>
              </w:rPr>
            </w:pPr>
            <w:r>
              <w:rPr>
                <w:b/>
                <w:bCs/>
                <w:color w:val="000000"/>
                <w:lang w:eastAsia="en-AU"/>
              </w:rPr>
              <w:t>8+</w:t>
            </w:r>
          </w:p>
        </w:tc>
      </w:tr>
      <w:tr w:rsidR="000F0442" w14:paraId="3F4BFEEB" w14:textId="77777777" w:rsidTr="001D0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Height w:val="300"/>
        </w:trPr>
        <w:tc>
          <w:tcPr>
            <w:tcW w:w="2355" w:type="dxa"/>
            <w:tcBorders>
              <w:top w:val="single" w:sz="4" w:space="0" w:color="auto"/>
              <w:left w:val="nil"/>
              <w:bottom w:val="nil"/>
              <w:right w:val="single" w:sz="4" w:space="0" w:color="auto"/>
            </w:tcBorders>
            <w:noWrap/>
            <w:tcMar>
              <w:top w:w="0" w:type="dxa"/>
              <w:left w:w="108" w:type="dxa"/>
              <w:bottom w:w="0" w:type="dxa"/>
              <w:right w:w="108" w:type="dxa"/>
            </w:tcMar>
            <w:vAlign w:val="bottom"/>
            <w:hideMark/>
          </w:tcPr>
          <w:p w14:paraId="7C37E384" w14:textId="115ADC12" w:rsidR="00C66D2E" w:rsidRDefault="00C66D2E" w:rsidP="00F842C1">
            <w:pPr>
              <w:spacing w:before="40" w:after="40" w:line="240" w:lineRule="auto"/>
              <w:jc w:val="center"/>
              <w:rPr>
                <w:b/>
                <w:bCs/>
                <w:color w:val="000000"/>
                <w:lang w:eastAsia="en-AU"/>
              </w:rPr>
            </w:pPr>
            <w:r>
              <w:rPr>
                <w:b/>
              </w:rPr>
              <w:t>Less than</w:t>
            </w:r>
            <w:r w:rsidRPr="00A6052E">
              <w:rPr>
                <w:b/>
              </w:rPr>
              <w:t xml:space="preserve"> 30 hours</w:t>
            </w:r>
          </w:p>
        </w:tc>
        <w:tc>
          <w:tcPr>
            <w:tcW w:w="908" w:type="dxa"/>
            <w:tcBorders>
              <w:top w:val="single" w:sz="4" w:space="0" w:color="auto"/>
              <w:left w:val="single" w:sz="4" w:space="0" w:color="auto"/>
              <w:bottom w:val="nil"/>
              <w:right w:val="nil"/>
            </w:tcBorders>
            <w:noWrap/>
            <w:tcMar>
              <w:top w:w="0" w:type="dxa"/>
              <w:left w:w="108" w:type="dxa"/>
              <w:bottom w:w="0" w:type="dxa"/>
              <w:right w:w="108" w:type="dxa"/>
            </w:tcMar>
            <w:vAlign w:val="bottom"/>
            <w:hideMark/>
          </w:tcPr>
          <w:p w14:paraId="07203E1C" w14:textId="77777777" w:rsidR="00C66D2E" w:rsidRDefault="00C66D2E" w:rsidP="00394C80">
            <w:pPr>
              <w:spacing w:before="40" w:after="40" w:line="240" w:lineRule="auto"/>
              <w:jc w:val="center"/>
              <w:rPr>
                <w:color w:val="000000"/>
                <w:lang w:eastAsia="en-AU"/>
              </w:rPr>
            </w:pPr>
            <w:r>
              <w:rPr>
                <w:color w:val="000000"/>
                <w:lang w:eastAsia="en-AU"/>
              </w:rPr>
              <w:t>10</w:t>
            </w:r>
          </w:p>
        </w:tc>
        <w:tc>
          <w:tcPr>
            <w:tcW w:w="890" w:type="dxa"/>
            <w:tcBorders>
              <w:top w:val="single" w:sz="4" w:space="0" w:color="auto"/>
              <w:left w:val="nil"/>
              <w:bottom w:val="nil"/>
              <w:right w:val="nil"/>
            </w:tcBorders>
            <w:noWrap/>
            <w:tcMar>
              <w:top w:w="0" w:type="dxa"/>
              <w:left w:w="108" w:type="dxa"/>
              <w:bottom w:w="0" w:type="dxa"/>
              <w:right w:w="108" w:type="dxa"/>
            </w:tcMar>
            <w:vAlign w:val="bottom"/>
            <w:hideMark/>
          </w:tcPr>
          <w:p w14:paraId="1BC7C0AF" w14:textId="77777777" w:rsidR="00C66D2E" w:rsidRDefault="00C66D2E" w:rsidP="00394C80">
            <w:pPr>
              <w:spacing w:before="40" w:after="40" w:line="240" w:lineRule="auto"/>
              <w:jc w:val="center"/>
              <w:rPr>
                <w:color w:val="000000"/>
                <w:lang w:eastAsia="en-AU"/>
              </w:rPr>
            </w:pPr>
            <w:r>
              <w:rPr>
                <w:color w:val="000000"/>
                <w:lang w:eastAsia="en-AU"/>
              </w:rPr>
              <w:t>9.5</w:t>
            </w:r>
          </w:p>
        </w:tc>
        <w:tc>
          <w:tcPr>
            <w:tcW w:w="889" w:type="dxa"/>
            <w:tcBorders>
              <w:top w:val="single" w:sz="4" w:space="0" w:color="auto"/>
              <w:left w:val="nil"/>
              <w:bottom w:val="nil"/>
              <w:right w:val="nil"/>
            </w:tcBorders>
            <w:noWrap/>
            <w:tcMar>
              <w:top w:w="0" w:type="dxa"/>
              <w:left w:w="108" w:type="dxa"/>
              <w:bottom w:w="0" w:type="dxa"/>
              <w:right w:w="108" w:type="dxa"/>
            </w:tcMar>
            <w:vAlign w:val="bottom"/>
            <w:hideMark/>
          </w:tcPr>
          <w:p w14:paraId="5937BE6F" w14:textId="77777777" w:rsidR="00C66D2E" w:rsidRDefault="00C66D2E" w:rsidP="00394C80">
            <w:pPr>
              <w:spacing w:before="40" w:after="40" w:line="240" w:lineRule="auto"/>
              <w:jc w:val="center"/>
              <w:rPr>
                <w:color w:val="000000"/>
                <w:lang w:eastAsia="en-AU"/>
              </w:rPr>
            </w:pPr>
            <w:r>
              <w:rPr>
                <w:color w:val="000000"/>
                <w:lang w:eastAsia="en-AU"/>
              </w:rPr>
              <w:t>9</w:t>
            </w:r>
          </w:p>
        </w:tc>
        <w:tc>
          <w:tcPr>
            <w:tcW w:w="890" w:type="dxa"/>
            <w:tcBorders>
              <w:top w:val="single" w:sz="4" w:space="0" w:color="auto"/>
              <w:left w:val="nil"/>
              <w:bottom w:val="nil"/>
              <w:right w:val="nil"/>
            </w:tcBorders>
            <w:noWrap/>
            <w:tcMar>
              <w:top w:w="0" w:type="dxa"/>
              <w:left w:w="108" w:type="dxa"/>
              <w:bottom w:w="0" w:type="dxa"/>
              <w:right w:w="108" w:type="dxa"/>
            </w:tcMar>
            <w:vAlign w:val="bottom"/>
            <w:hideMark/>
          </w:tcPr>
          <w:p w14:paraId="4A917F64" w14:textId="77777777" w:rsidR="00C66D2E" w:rsidRDefault="00C66D2E" w:rsidP="00394C80">
            <w:pPr>
              <w:spacing w:before="40" w:after="40" w:line="240" w:lineRule="auto"/>
              <w:jc w:val="center"/>
              <w:rPr>
                <w:color w:val="000000"/>
                <w:lang w:eastAsia="en-AU"/>
              </w:rPr>
            </w:pPr>
            <w:r>
              <w:rPr>
                <w:color w:val="000000"/>
                <w:lang w:eastAsia="en-AU"/>
              </w:rPr>
              <w:t>8.5</w:t>
            </w:r>
          </w:p>
        </w:tc>
        <w:tc>
          <w:tcPr>
            <w:tcW w:w="889" w:type="dxa"/>
            <w:tcBorders>
              <w:top w:val="single" w:sz="4" w:space="0" w:color="auto"/>
              <w:left w:val="nil"/>
              <w:bottom w:val="nil"/>
              <w:right w:val="nil"/>
            </w:tcBorders>
            <w:noWrap/>
            <w:tcMar>
              <w:top w:w="0" w:type="dxa"/>
              <w:left w:w="108" w:type="dxa"/>
              <w:bottom w:w="0" w:type="dxa"/>
              <w:right w:w="108" w:type="dxa"/>
            </w:tcMar>
            <w:vAlign w:val="bottom"/>
            <w:hideMark/>
          </w:tcPr>
          <w:p w14:paraId="4AD0FBB7" w14:textId="77777777" w:rsidR="00C66D2E" w:rsidRDefault="00C66D2E" w:rsidP="00394C80">
            <w:pPr>
              <w:spacing w:before="40" w:after="40" w:line="240" w:lineRule="auto"/>
              <w:jc w:val="center"/>
              <w:rPr>
                <w:color w:val="000000"/>
                <w:lang w:eastAsia="en-AU"/>
              </w:rPr>
            </w:pPr>
            <w:r>
              <w:rPr>
                <w:color w:val="000000"/>
                <w:lang w:eastAsia="en-AU"/>
              </w:rPr>
              <w:t>8</w:t>
            </w:r>
          </w:p>
        </w:tc>
        <w:tc>
          <w:tcPr>
            <w:tcW w:w="692" w:type="dxa"/>
            <w:tcBorders>
              <w:top w:val="single" w:sz="4" w:space="0" w:color="auto"/>
              <w:left w:val="nil"/>
              <w:bottom w:val="nil"/>
              <w:right w:val="nil"/>
            </w:tcBorders>
            <w:noWrap/>
            <w:tcMar>
              <w:top w:w="0" w:type="dxa"/>
              <w:left w:w="108" w:type="dxa"/>
              <w:bottom w:w="0" w:type="dxa"/>
              <w:right w:w="108" w:type="dxa"/>
            </w:tcMar>
            <w:vAlign w:val="bottom"/>
            <w:hideMark/>
          </w:tcPr>
          <w:p w14:paraId="4E5573E5" w14:textId="77777777" w:rsidR="00C66D2E" w:rsidRDefault="00C66D2E" w:rsidP="00394C80">
            <w:pPr>
              <w:spacing w:before="40" w:after="40" w:line="240" w:lineRule="auto"/>
              <w:jc w:val="center"/>
              <w:rPr>
                <w:color w:val="000000"/>
                <w:lang w:eastAsia="en-AU"/>
              </w:rPr>
            </w:pPr>
            <w:r>
              <w:rPr>
                <w:color w:val="000000"/>
                <w:lang w:eastAsia="en-AU"/>
              </w:rPr>
              <w:t>7.5</w:t>
            </w:r>
          </w:p>
        </w:tc>
      </w:tr>
      <w:tr w:rsidR="000F0442" w14:paraId="008E7BBA" w14:textId="77777777" w:rsidTr="001D0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Height w:val="300"/>
        </w:trPr>
        <w:tc>
          <w:tcPr>
            <w:tcW w:w="235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17F5855" w14:textId="77777777" w:rsidR="00C66D2E" w:rsidRDefault="00C66D2E" w:rsidP="00F842C1">
            <w:pPr>
              <w:spacing w:before="40" w:after="40" w:line="240" w:lineRule="auto"/>
              <w:jc w:val="center"/>
              <w:rPr>
                <w:b/>
                <w:bCs/>
                <w:color w:val="000000"/>
                <w:lang w:eastAsia="en-AU"/>
              </w:rPr>
            </w:pPr>
            <w:r w:rsidRPr="00A6052E">
              <w:rPr>
                <w:b/>
              </w:rPr>
              <w:t>30 hours or more</w:t>
            </w:r>
          </w:p>
        </w:tc>
        <w:tc>
          <w:tcPr>
            <w:tcW w:w="908" w:type="dxa"/>
            <w:tcBorders>
              <w:top w:val="nil"/>
              <w:left w:val="single" w:sz="4" w:space="0" w:color="auto"/>
              <w:bottom w:val="single" w:sz="4" w:space="0" w:color="auto"/>
              <w:right w:val="nil"/>
            </w:tcBorders>
            <w:noWrap/>
            <w:tcMar>
              <w:top w:w="0" w:type="dxa"/>
              <w:left w:w="108" w:type="dxa"/>
              <w:bottom w:w="0" w:type="dxa"/>
              <w:right w:w="108" w:type="dxa"/>
            </w:tcMar>
            <w:vAlign w:val="bottom"/>
            <w:hideMark/>
          </w:tcPr>
          <w:p w14:paraId="6D6CA259" w14:textId="77777777" w:rsidR="00C66D2E" w:rsidRDefault="00C66D2E" w:rsidP="00394C80">
            <w:pPr>
              <w:spacing w:before="40" w:after="40" w:line="240" w:lineRule="auto"/>
              <w:jc w:val="center"/>
              <w:rPr>
                <w:color w:val="000000"/>
                <w:lang w:eastAsia="en-AU"/>
              </w:rPr>
            </w:pPr>
            <w:r>
              <w:rPr>
                <w:color w:val="000000"/>
                <w:lang w:eastAsia="en-AU"/>
              </w:rPr>
              <w:t>12</w:t>
            </w:r>
          </w:p>
        </w:tc>
        <w:tc>
          <w:tcPr>
            <w:tcW w:w="890" w:type="dxa"/>
            <w:tcBorders>
              <w:top w:val="nil"/>
              <w:left w:val="nil"/>
              <w:bottom w:val="single" w:sz="4" w:space="0" w:color="auto"/>
              <w:right w:val="nil"/>
            </w:tcBorders>
            <w:noWrap/>
            <w:tcMar>
              <w:top w:w="0" w:type="dxa"/>
              <w:left w:w="108" w:type="dxa"/>
              <w:bottom w:w="0" w:type="dxa"/>
              <w:right w:w="108" w:type="dxa"/>
            </w:tcMar>
            <w:vAlign w:val="bottom"/>
            <w:hideMark/>
          </w:tcPr>
          <w:p w14:paraId="54C6D2B2" w14:textId="77777777" w:rsidR="00C66D2E" w:rsidRDefault="00C66D2E" w:rsidP="00394C80">
            <w:pPr>
              <w:spacing w:before="40" w:after="40" w:line="240" w:lineRule="auto"/>
              <w:jc w:val="center"/>
              <w:rPr>
                <w:color w:val="000000"/>
                <w:lang w:eastAsia="en-AU"/>
              </w:rPr>
            </w:pPr>
            <w:r>
              <w:rPr>
                <w:color w:val="000000"/>
                <w:lang w:eastAsia="en-AU"/>
              </w:rPr>
              <w:t>11.5</w:t>
            </w:r>
          </w:p>
        </w:tc>
        <w:tc>
          <w:tcPr>
            <w:tcW w:w="889" w:type="dxa"/>
            <w:tcBorders>
              <w:top w:val="nil"/>
              <w:left w:val="nil"/>
              <w:bottom w:val="single" w:sz="4" w:space="0" w:color="auto"/>
              <w:right w:val="nil"/>
            </w:tcBorders>
            <w:noWrap/>
            <w:tcMar>
              <w:top w:w="0" w:type="dxa"/>
              <w:left w:w="108" w:type="dxa"/>
              <w:bottom w:w="0" w:type="dxa"/>
              <w:right w:w="108" w:type="dxa"/>
            </w:tcMar>
            <w:vAlign w:val="bottom"/>
            <w:hideMark/>
          </w:tcPr>
          <w:p w14:paraId="6A8DDA64" w14:textId="77777777" w:rsidR="00C66D2E" w:rsidRDefault="00C66D2E" w:rsidP="00394C80">
            <w:pPr>
              <w:spacing w:before="40" w:after="40" w:line="240" w:lineRule="auto"/>
              <w:jc w:val="center"/>
              <w:rPr>
                <w:color w:val="000000"/>
                <w:lang w:eastAsia="en-AU"/>
              </w:rPr>
            </w:pPr>
            <w:r>
              <w:rPr>
                <w:color w:val="000000"/>
                <w:lang w:eastAsia="en-AU"/>
              </w:rPr>
              <w:t>11</w:t>
            </w:r>
          </w:p>
        </w:tc>
        <w:tc>
          <w:tcPr>
            <w:tcW w:w="890" w:type="dxa"/>
            <w:tcBorders>
              <w:top w:val="nil"/>
              <w:left w:val="nil"/>
              <w:bottom w:val="single" w:sz="4" w:space="0" w:color="auto"/>
              <w:right w:val="nil"/>
            </w:tcBorders>
            <w:noWrap/>
            <w:tcMar>
              <w:top w:w="0" w:type="dxa"/>
              <w:left w:w="108" w:type="dxa"/>
              <w:bottom w:w="0" w:type="dxa"/>
              <w:right w:w="108" w:type="dxa"/>
            </w:tcMar>
            <w:vAlign w:val="bottom"/>
            <w:hideMark/>
          </w:tcPr>
          <w:p w14:paraId="5F002576" w14:textId="77777777" w:rsidR="00C66D2E" w:rsidRDefault="00C66D2E" w:rsidP="00394C80">
            <w:pPr>
              <w:spacing w:before="40" w:after="40" w:line="240" w:lineRule="auto"/>
              <w:jc w:val="center"/>
              <w:rPr>
                <w:color w:val="000000"/>
                <w:lang w:eastAsia="en-AU"/>
              </w:rPr>
            </w:pPr>
            <w:r>
              <w:rPr>
                <w:color w:val="000000"/>
                <w:lang w:eastAsia="en-AU"/>
              </w:rPr>
              <w:t>10.5</w:t>
            </w:r>
          </w:p>
        </w:tc>
        <w:tc>
          <w:tcPr>
            <w:tcW w:w="889" w:type="dxa"/>
            <w:tcBorders>
              <w:top w:val="nil"/>
              <w:left w:val="nil"/>
              <w:bottom w:val="single" w:sz="4" w:space="0" w:color="auto"/>
              <w:right w:val="nil"/>
            </w:tcBorders>
            <w:noWrap/>
            <w:tcMar>
              <w:top w:w="0" w:type="dxa"/>
              <w:left w:w="108" w:type="dxa"/>
              <w:bottom w:w="0" w:type="dxa"/>
              <w:right w:w="108" w:type="dxa"/>
            </w:tcMar>
            <w:vAlign w:val="bottom"/>
            <w:hideMark/>
          </w:tcPr>
          <w:p w14:paraId="23AA18BB" w14:textId="77777777" w:rsidR="00C66D2E" w:rsidRDefault="00C66D2E" w:rsidP="00394C80">
            <w:pPr>
              <w:spacing w:before="40" w:after="40" w:line="240" w:lineRule="auto"/>
              <w:jc w:val="center"/>
              <w:rPr>
                <w:color w:val="000000"/>
                <w:lang w:eastAsia="en-AU"/>
              </w:rPr>
            </w:pPr>
            <w:r>
              <w:rPr>
                <w:color w:val="000000"/>
                <w:lang w:eastAsia="en-AU"/>
              </w:rPr>
              <w:t>10</w:t>
            </w:r>
          </w:p>
        </w:tc>
        <w:tc>
          <w:tcPr>
            <w:tcW w:w="692" w:type="dxa"/>
            <w:tcBorders>
              <w:top w:val="nil"/>
              <w:left w:val="nil"/>
              <w:bottom w:val="single" w:sz="4" w:space="0" w:color="auto"/>
              <w:right w:val="nil"/>
            </w:tcBorders>
            <w:noWrap/>
            <w:tcMar>
              <w:top w:w="0" w:type="dxa"/>
              <w:left w:w="108" w:type="dxa"/>
              <w:bottom w:w="0" w:type="dxa"/>
              <w:right w:w="108" w:type="dxa"/>
            </w:tcMar>
            <w:vAlign w:val="bottom"/>
            <w:hideMark/>
          </w:tcPr>
          <w:p w14:paraId="4F8370E2" w14:textId="77777777" w:rsidR="00C66D2E" w:rsidRDefault="00C66D2E" w:rsidP="00394C80">
            <w:pPr>
              <w:spacing w:before="40" w:after="40" w:line="240" w:lineRule="auto"/>
              <w:jc w:val="center"/>
              <w:rPr>
                <w:color w:val="000000"/>
                <w:lang w:eastAsia="en-AU"/>
              </w:rPr>
            </w:pPr>
            <w:r>
              <w:rPr>
                <w:color w:val="000000"/>
                <w:lang w:eastAsia="en-AU"/>
              </w:rPr>
              <w:t>9.5</w:t>
            </w:r>
          </w:p>
        </w:tc>
      </w:tr>
    </w:tbl>
    <w:p w14:paraId="25E51346" w14:textId="78A949F5" w:rsidR="00703E76" w:rsidRPr="002B50A5" w:rsidRDefault="00703E76" w:rsidP="00703E76">
      <w:pPr>
        <w:pStyle w:val="LDClause"/>
        <w:spacing w:before="240"/>
        <w:rPr>
          <w:lang w:val="en-US"/>
        </w:rPr>
      </w:pPr>
      <w:r>
        <w:rPr>
          <w:lang w:val="en-GB"/>
        </w:rPr>
        <w:tab/>
        <w:t>3.4</w:t>
      </w:r>
      <w:r w:rsidRPr="002B50A5">
        <w:rPr>
          <w:lang w:val="en-GB"/>
        </w:rPr>
        <w:tab/>
        <w:t>A</w:t>
      </w:r>
      <w:r>
        <w:rPr>
          <w:lang w:val="en-GB"/>
        </w:rPr>
        <w:t>n</w:t>
      </w:r>
      <w:r w:rsidRPr="002B50A5">
        <w:rPr>
          <w:lang w:val="en-GB"/>
        </w:rPr>
        <w:t xml:space="preserve"> </w:t>
      </w:r>
      <w:r>
        <w:rPr>
          <w:lang w:val="en-GB"/>
        </w:rPr>
        <w:t>FCM</w:t>
      </w:r>
      <w:r w:rsidRPr="002B50A5">
        <w:rPr>
          <w:lang w:val="en-GB"/>
        </w:rPr>
        <w:t xml:space="preserve"> may only </w:t>
      </w:r>
      <w:r>
        <w:rPr>
          <w:lang w:val="en-GB"/>
        </w:rPr>
        <w:t>be assigned</w:t>
      </w:r>
      <w:r w:rsidRPr="002B50A5">
        <w:rPr>
          <w:lang w:val="en-GB"/>
        </w:rPr>
        <w:t xml:space="preserve"> </w:t>
      </w:r>
      <w:r>
        <w:rPr>
          <w:lang w:val="en-GB"/>
        </w:rPr>
        <w:t>4</w:t>
      </w:r>
      <w:r w:rsidRPr="002B50A5">
        <w:rPr>
          <w:lang w:val="en-GB"/>
        </w:rPr>
        <w:t xml:space="preserve"> consecutive FDPs in an unknown state of acclimatisation after which the </w:t>
      </w:r>
      <w:r>
        <w:rPr>
          <w:lang w:val="en-GB"/>
        </w:rPr>
        <w:t>FCM</w:t>
      </w:r>
      <w:r w:rsidRPr="002B50A5">
        <w:rPr>
          <w:lang w:val="en-GB"/>
        </w:rPr>
        <w:t xml:space="preserve"> must have an </w:t>
      </w:r>
      <w:r>
        <w:rPr>
          <w:lang w:val="en-GB"/>
        </w:rPr>
        <w:t>adaptation</w:t>
      </w:r>
      <w:r w:rsidRPr="002B50A5">
        <w:rPr>
          <w:lang w:val="en-GB"/>
        </w:rPr>
        <w:t xml:space="preserve"> period </w:t>
      </w:r>
      <w:proofErr w:type="gramStart"/>
      <w:r w:rsidRPr="002B50A5">
        <w:rPr>
          <w:lang w:val="en-GB"/>
        </w:rPr>
        <w:t>sufficient</w:t>
      </w:r>
      <w:proofErr w:type="gramEnd"/>
      <w:r w:rsidRPr="002B50A5">
        <w:rPr>
          <w:lang w:val="en-GB"/>
        </w:rPr>
        <w:t xml:space="preserve"> to become reacclimatised in accordance with </w:t>
      </w:r>
      <w:r w:rsidRPr="00A6052E">
        <w:rPr>
          <w:lang w:val="en-GB"/>
        </w:rPr>
        <w:t>paragraph</w:t>
      </w:r>
      <w:r w:rsidRPr="002B50A5">
        <w:rPr>
          <w:lang w:val="en-GB"/>
        </w:rPr>
        <w:t xml:space="preserve"> </w:t>
      </w:r>
      <w:r>
        <w:rPr>
          <w:lang w:val="en-GB"/>
        </w:rPr>
        <w:t xml:space="preserve">7.4 at the beginning of this </w:t>
      </w:r>
      <w:r w:rsidR="00F04329">
        <w:rPr>
          <w:lang w:val="en-GB"/>
        </w:rPr>
        <w:t>CAO</w:t>
      </w:r>
      <w:r>
        <w:rPr>
          <w:lang w:val="en-GB"/>
        </w:rPr>
        <w:t>.</w:t>
      </w:r>
    </w:p>
    <w:p w14:paraId="60212145" w14:textId="77777777" w:rsidR="00703E76" w:rsidRPr="00C600E5" w:rsidRDefault="00703E76" w:rsidP="00F842C1">
      <w:pPr>
        <w:pStyle w:val="LDScheduleClauseHead"/>
        <w:ind w:left="720" w:hanging="720"/>
      </w:pPr>
      <w:r w:rsidRPr="00C600E5">
        <w:t>4</w:t>
      </w:r>
      <w:r w:rsidRPr="00C600E5">
        <w:tab/>
        <w:t>Increase in FDP limits by split duty</w:t>
      </w:r>
    </w:p>
    <w:p w14:paraId="720640C9" w14:textId="77777777" w:rsidR="00703E76" w:rsidRDefault="00703E76" w:rsidP="00703E76">
      <w:pPr>
        <w:pStyle w:val="LDClause"/>
      </w:pPr>
      <w:r>
        <w:rPr>
          <w:lang w:val="en-US"/>
        </w:rPr>
        <w:tab/>
        <w:t>4</w:t>
      </w:r>
      <w:r>
        <w:t>.1</w:t>
      </w:r>
      <w:r>
        <w:tab/>
        <w:t>Subject to subclause 4.4, where an FDP contains a split-duty rest period of at least 4 consecutive hours with access to suitable sleeping accommodation, the maximum FDP worked out under clause 2 or 3 may be increased by up to 4 hours, provided the new maximum under clause 2 or 3 does not then exceed 16 hours.</w:t>
      </w:r>
    </w:p>
    <w:p w14:paraId="74F04E5C" w14:textId="1F0D9006" w:rsidR="00703E76" w:rsidRDefault="00703E76" w:rsidP="00703E76">
      <w:pPr>
        <w:pStyle w:val="LDClause"/>
      </w:pPr>
      <w:r>
        <w:tab/>
        <w:t>4.2</w:t>
      </w:r>
      <w:r>
        <w:tab/>
        <w:t>After an FDP mentioned in subclause 4.1, the first 4 hours of the split-duty rest period may be reduced by 2 hours in determining the subsequent off-duty period or cumulative duty time under clause 10 or 12 of this Appendix.</w:t>
      </w:r>
    </w:p>
    <w:p w14:paraId="41FB1CA1" w14:textId="77777777" w:rsidR="00703E76" w:rsidRDefault="00703E76" w:rsidP="00703E76">
      <w:pPr>
        <w:pStyle w:val="LDClause"/>
      </w:pPr>
      <w:r>
        <w:tab/>
        <w:t>4.3</w:t>
      </w:r>
      <w:r>
        <w:tab/>
      </w:r>
      <w:r w:rsidRPr="00B20A08">
        <w:t xml:space="preserve">Subject to subclause 4.4, where an FDP contains a split-duty rest period of at least </w:t>
      </w:r>
      <w:r w:rsidRPr="00F145A6">
        <w:t>2</w:t>
      </w:r>
      <w:r w:rsidRPr="00B20A08">
        <w:t xml:space="preserve"> consecutive hours with access to suitable resting accommodation, the</w:t>
      </w:r>
      <w:r>
        <w:t xml:space="preserve"> FDP</w:t>
      </w:r>
      <w:r w:rsidRPr="00B20A08">
        <w:t xml:space="preserve"> limits under </w:t>
      </w:r>
      <w:r>
        <w:t>sub</w:t>
      </w:r>
      <w:r w:rsidRPr="00B20A08">
        <w:t>clause 2</w:t>
      </w:r>
      <w:r>
        <w:t>.1</w:t>
      </w:r>
      <w:r w:rsidRPr="00B20A08">
        <w:t xml:space="preserve"> or 3</w:t>
      </w:r>
      <w:r>
        <w:t>.1</w:t>
      </w:r>
      <w:r w:rsidRPr="00B20A08">
        <w:t xml:space="preserve"> may be increased by</w:t>
      </w:r>
      <w:r>
        <w:t xml:space="preserve"> half the duration of the split-duty rest period, provided the increase is not more than 2 hours</w:t>
      </w:r>
      <w:r w:rsidRPr="00B20A08">
        <w:t>.</w:t>
      </w:r>
    </w:p>
    <w:p w14:paraId="5986140B" w14:textId="77777777" w:rsidR="00703E76" w:rsidRDefault="00703E76" w:rsidP="00703E76">
      <w:pPr>
        <w:pStyle w:val="LDClause"/>
      </w:pPr>
      <w:r>
        <w:tab/>
        <w:t>4.4</w:t>
      </w:r>
      <w:r>
        <w:tab/>
        <w:t>If a split-duty rest period includes any period between the hours of 2300 to 0529:</w:t>
      </w:r>
    </w:p>
    <w:p w14:paraId="07BBD5BF" w14:textId="77777777" w:rsidR="00703E76" w:rsidRDefault="00703E76" w:rsidP="00703E76">
      <w:pPr>
        <w:pStyle w:val="LDP1a"/>
      </w:pPr>
      <w:r>
        <w:t>(a)</w:t>
      </w:r>
      <w:r>
        <w:tab/>
        <w:t xml:space="preserve">acclimatised time; </w:t>
      </w:r>
      <w:r w:rsidRPr="002B50A5">
        <w:t>or</w:t>
      </w:r>
    </w:p>
    <w:p w14:paraId="4C03BB81" w14:textId="77777777" w:rsidR="00703E76" w:rsidRDefault="00703E76" w:rsidP="00703E76">
      <w:pPr>
        <w:pStyle w:val="LDP1a"/>
      </w:pPr>
      <w:r>
        <w:t>(b)</w:t>
      </w:r>
      <w:r>
        <w:tab/>
      </w:r>
      <w:r w:rsidRPr="002B50A5">
        <w:t xml:space="preserve">if the </w:t>
      </w:r>
      <w:r>
        <w:t>FCM</w:t>
      </w:r>
      <w:r w:rsidRPr="002B50A5">
        <w:t xml:space="preserve"> is in an unknown state of acclimatisation</w:t>
      </w:r>
      <w:r>
        <w:t> —</w:t>
      </w:r>
      <w:r w:rsidRPr="002B50A5">
        <w:t xml:space="preserve"> local time</w:t>
      </w:r>
      <w:r>
        <w:t>;</w:t>
      </w:r>
    </w:p>
    <w:p w14:paraId="463D29C4" w14:textId="77777777" w:rsidR="00703E76" w:rsidRDefault="00703E76" w:rsidP="00703E76">
      <w:pPr>
        <w:pStyle w:val="LDClause"/>
      </w:pPr>
      <w:r>
        <w:tab/>
      </w:r>
      <w:r>
        <w:tab/>
        <w:t>then:</w:t>
      </w:r>
    </w:p>
    <w:p w14:paraId="33781F3E" w14:textId="77777777" w:rsidR="00703E76" w:rsidRDefault="00703E76" w:rsidP="00703E76">
      <w:pPr>
        <w:pStyle w:val="LDP1a"/>
      </w:pPr>
      <w:r>
        <w:t>(c)</w:t>
      </w:r>
      <w:r>
        <w:tab/>
      </w:r>
      <w:r w:rsidRPr="00D1383D">
        <w:t xml:space="preserve">the </w:t>
      </w:r>
      <w:r>
        <w:t>split-duty rest period</w:t>
      </w:r>
      <w:r w:rsidRPr="00D1383D">
        <w:t xml:space="preserve"> must be for a consecutive period of at least 7</w:t>
      </w:r>
      <w:r>
        <w:t> </w:t>
      </w:r>
      <w:r w:rsidRPr="00D1383D">
        <w:t xml:space="preserve">hours </w:t>
      </w:r>
      <w:r>
        <w:t>with access to suitable</w:t>
      </w:r>
      <w:r w:rsidRPr="00D1383D">
        <w:t xml:space="preserve"> sleeping accommodation</w:t>
      </w:r>
      <w:r>
        <w:t>; and</w:t>
      </w:r>
    </w:p>
    <w:p w14:paraId="22535B9A" w14:textId="77777777" w:rsidR="00703E76" w:rsidRDefault="00703E76" w:rsidP="00703E76">
      <w:pPr>
        <w:pStyle w:val="LDP1a"/>
      </w:pPr>
      <w:r>
        <w:t>(d)</w:t>
      </w:r>
      <w:r>
        <w:tab/>
        <w:t>t</w:t>
      </w:r>
      <w:r w:rsidRPr="00D1383D">
        <w:t xml:space="preserve">he maximum FDP </w:t>
      </w:r>
      <w:r>
        <w:t xml:space="preserve">may </w:t>
      </w:r>
      <w:r w:rsidRPr="00D1383D">
        <w:t>be increased to 16 hours (if not already permitted</w:t>
      </w:r>
      <w:r>
        <w:t>); and</w:t>
      </w:r>
    </w:p>
    <w:p w14:paraId="72EDE0C2" w14:textId="77777777" w:rsidR="00703E76" w:rsidRDefault="00703E76" w:rsidP="00703E76">
      <w:pPr>
        <w:pStyle w:val="LDP1a"/>
      </w:pPr>
      <w:r>
        <w:t>(e)</w:t>
      </w:r>
      <w:r>
        <w:tab/>
        <w:t>the reduction in the subsequent off-duty period and cumulative duty time, provided for in subclause 4.2, does not apply.</w:t>
      </w:r>
    </w:p>
    <w:p w14:paraId="2AD46D10" w14:textId="77777777" w:rsidR="00703E76" w:rsidRPr="00D4416D" w:rsidRDefault="00703E76" w:rsidP="00703E76">
      <w:pPr>
        <w:pStyle w:val="LDClause"/>
      </w:pPr>
      <w:r>
        <w:tab/>
        <w:t>4.5</w:t>
      </w:r>
      <w:r>
        <w:tab/>
        <w:t>Any remaining portion of an FDP following a split-duty rest period must be no longer than 6 hours.</w:t>
      </w:r>
    </w:p>
    <w:p w14:paraId="3268B895" w14:textId="77777777" w:rsidR="00703E76" w:rsidRPr="00C600E5" w:rsidRDefault="00703E76" w:rsidP="00703E76">
      <w:pPr>
        <w:pStyle w:val="LDScheduleClauseHead"/>
        <w:keepNext w:val="0"/>
        <w:ind w:left="720" w:hanging="720"/>
      </w:pPr>
      <w:r w:rsidRPr="00C600E5">
        <w:t>5</w:t>
      </w:r>
      <w:r w:rsidRPr="00C600E5">
        <w:tab/>
        <w:t>Increase in FDP and flight time limits in an augmented crew operation</w:t>
      </w:r>
    </w:p>
    <w:p w14:paraId="767E07B0" w14:textId="77777777" w:rsidR="00703E76" w:rsidRDefault="00703E76" w:rsidP="00703E76">
      <w:pPr>
        <w:pStyle w:val="LDClause"/>
      </w:pPr>
      <w:r>
        <w:tab/>
        <w:t>5.1</w:t>
      </w:r>
      <w:r>
        <w:tab/>
        <w:t>An acclimatised FCM in an augmented crew operation may be assigned an FDP</w:t>
      </w:r>
      <w:r w:rsidRPr="0075191F">
        <w:t xml:space="preserve"> </w:t>
      </w:r>
      <w:r>
        <w:t>that is no longer than the number of hours specified in Table 5.1</w:t>
      </w:r>
      <w:r w:rsidRPr="003C6CC7">
        <w:rPr>
          <w:lang w:val="en-US"/>
        </w:rPr>
        <w:t xml:space="preserve"> </w:t>
      </w:r>
      <w:r>
        <w:rPr>
          <w:lang w:val="en-US"/>
        </w:rPr>
        <w:t>in this clause, as determined by the acclimatised time at the start</w:t>
      </w:r>
      <w:r>
        <w:t xml:space="preserve"> of the FDP, the class of crew rest facility available, and the number of additional FCMs — but only if the conditions in subclause 5.3 are met.</w:t>
      </w:r>
    </w:p>
    <w:p w14:paraId="5BF9E9CA" w14:textId="77777777" w:rsidR="00703E76" w:rsidRDefault="00703E76" w:rsidP="00703E76">
      <w:pPr>
        <w:pStyle w:val="LDClause"/>
      </w:pPr>
      <w:r>
        <w:tab/>
        <w:t>5.2</w:t>
      </w:r>
      <w:r>
        <w:tab/>
        <w:t>An FCM in an unknown state of acclimatisation in an augmented crew operation may be assigned an FDP</w:t>
      </w:r>
      <w:r w:rsidRPr="0075191F">
        <w:t xml:space="preserve"> </w:t>
      </w:r>
      <w:r>
        <w:t>that is no longer than the number of hours specified in Table 5.2</w:t>
      </w:r>
      <w:r w:rsidRPr="003C6CC7">
        <w:rPr>
          <w:lang w:val="en-US"/>
        </w:rPr>
        <w:t xml:space="preserve"> </w:t>
      </w:r>
      <w:r>
        <w:rPr>
          <w:lang w:val="en-US"/>
        </w:rPr>
        <w:t xml:space="preserve">in this clause, as determined by the duration of the off-duty period immediately before the FDP, </w:t>
      </w:r>
      <w:r>
        <w:t>the class of crew rest facility available, and the number of additional FCMs — but only if the conditions in subclause 5.3 are met.</w:t>
      </w:r>
    </w:p>
    <w:p w14:paraId="1D8AD828" w14:textId="77777777" w:rsidR="00703E76" w:rsidRDefault="00703E76" w:rsidP="00703E76">
      <w:pPr>
        <w:pStyle w:val="LDClause"/>
      </w:pPr>
      <w:r>
        <w:tab/>
        <w:t>5.3</w:t>
      </w:r>
      <w:r>
        <w:tab/>
        <w:t>For subclauses 5.1 and 5.2, the conditions are as follows:</w:t>
      </w:r>
    </w:p>
    <w:p w14:paraId="72932DFA" w14:textId="77777777" w:rsidR="00703E76" w:rsidRDefault="00703E76" w:rsidP="00703E76">
      <w:pPr>
        <w:pStyle w:val="LDP1a"/>
      </w:pPr>
      <w:r>
        <w:t>(a)</w:t>
      </w:r>
      <w:r>
        <w:tab/>
        <w:t>the AOC holder’s operations manual must have procedures for augmented crew operations;</w:t>
      </w:r>
    </w:p>
    <w:p w14:paraId="1357B98C" w14:textId="77777777" w:rsidR="00703E76" w:rsidRDefault="00703E76" w:rsidP="00703E76">
      <w:pPr>
        <w:pStyle w:val="LDP1a"/>
      </w:pPr>
      <w:r>
        <w:t>(b)</w:t>
      </w:r>
      <w:r>
        <w:tab/>
        <w:t>the FCMs at the end of the FDP for the augmented crew operation must be the same as the FCMs who commenced the first sector of the FDP;</w:t>
      </w:r>
    </w:p>
    <w:p w14:paraId="2775EEBA" w14:textId="77777777" w:rsidR="00703E76" w:rsidRDefault="00703E76" w:rsidP="001D01A5">
      <w:pPr>
        <w:pStyle w:val="LDNote"/>
        <w:ind w:left="1191"/>
      </w:pPr>
      <w:r w:rsidRPr="00DB6D0D">
        <w:rPr>
          <w:i/>
        </w:rPr>
        <w:t>Note</w:t>
      </w:r>
      <w:r>
        <w:t>   For safety reasons, this is a critical condition. If, for example, a medical emergency required the disembarkation of an FCM during the FDP, for the flight to continue all of the FCMs must be replaced with a new augmented crew commencing a new FDP.</w:t>
      </w:r>
    </w:p>
    <w:p w14:paraId="72541841" w14:textId="77777777" w:rsidR="00703E76" w:rsidRDefault="00703E76" w:rsidP="00703E76">
      <w:pPr>
        <w:pStyle w:val="LDP1a"/>
        <w:rPr>
          <w:lang w:eastAsia="en-AU"/>
        </w:rPr>
      </w:pPr>
      <w:r>
        <w:t>(c)</w:t>
      </w:r>
      <w:r>
        <w:tab/>
        <w:t>t</w:t>
      </w:r>
      <w:r w:rsidRPr="000E558B">
        <w:rPr>
          <w:lang w:eastAsia="en-AU"/>
        </w:rPr>
        <w:t xml:space="preserve">he </w:t>
      </w:r>
      <w:r>
        <w:rPr>
          <w:lang w:eastAsia="en-AU"/>
        </w:rPr>
        <w:t>FDP</w:t>
      </w:r>
      <w:r w:rsidRPr="000E558B">
        <w:rPr>
          <w:lang w:eastAsia="en-AU"/>
        </w:rPr>
        <w:t xml:space="preserve"> </w:t>
      </w:r>
      <w:r>
        <w:rPr>
          <w:lang w:eastAsia="en-AU"/>
        </w:rPr>
        <w:t>must be</w:t>
      </w:r>
      <w:r w:rsidRPr="000E558B">
        <w:rPr>
          <w:lang w:eastAsia="en-AU"/>
        </w:rPr>
        <w:t xml:space="preserve"> limited to </w:t>
      </w:r>
      <w:r w:rsidRPr="008D7A19">
        <w:t>not more than 3</w:t>
      </w:r>
      <w:r w:rsidRPr="000E558B">
        <w:rPr>
          <w:lang w:eastAsia="en-AU"/>
        </w:rPr>
        <w:t xml:space="preserve"> sectors;</w:t>
      </w:r>
    </w:p>
    <w:p w14:paraId="1F3368C8" w14:textId="77777777" w:rsidR="00703E76" w:rsidRDefault="00703E76" w:rsidP="00703E76">
      <w:pPr>
        <w:pStyle w:val="LDP1a"/>
        <w:rPr>
          <w:lang w:eastAsia="en-AU"/>
        </w:rPr>
      </w:pPr>
      <w:r>
        <w:rPr>
          <w:lang w:eastAsia="en-AU"/>
        </w:rPr>
        <w:t>(d)</w:t>
      </w:r>
      <w:r>
        <w:rPr>
          <w:lang w:eastAsia="en-AU"/>
        </w:rPr>
        <w:tab/>
      </w:r>
      <w:bookmarkStart w:id="74" w:name="OLE_LINK8"/>
      <w:r w:rsidRPr="000E558B">
        <w:rPr>
          <w:lang w:eastAsia="en-AU"/>
        </w:rPr>
        <w:t xml:space="preserve">the minimum in-flight rest </w:t>
      </w:r>
      <w:r>
        <w:rPr>
          <w:lang w:eastAsia="en-AU"/>
        </w:rPr>
        <w:t>during the FDP must be:</w:t>
      </w:r>
    </w:p>
    <w:p w14:paraId="12477B2E" w14:textId="77777777" w:rsidR="00703E76" w:rsidRDefault="00703E76" w:rsidP="00703E76">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for each FCM who will not be </w:t>
      </w:r>
      <w:r w:rsidRPr="000E558B">
        <w:rPr>
          <w:lang w:eastAsia="en-AU"/>
        </w:rPr>
        <w:t xml:space="preserve">at </w:t>
      </w:r>
      <w:r>
        <w:rPr>
          <w:lang w:eastAsia="en-AU"/>
        </w:rPr>
        <w:t xml:space="preserve">the aircraft </w:t>
      </w:r>
      <w:r w:rsidRPr="000E558B">
        <w:rPr>
          <w:lang w:eastAsia="en-AU"/>
        </w:rPr>
        <w:t>control</w:t>
      </w:r>
      <w:r>
        <w:rPr>
          <w:lang w:eastAsia="en-AU"/>
        </w:rPr>
        <w:t>s</w:t>
      </w:r>
      <w:r w:rsidRPr="000E558B">
        <w:rPr>
          <w:lang w:eastAsia="en-AU"/>
        </w:rPr>
        <w:t xml:space="preserve"> during</w:t>
      </w:r>
      <w:r>
        <w:rPr>
          <w:lang w:eastAsia="en-AU"/>
        </w:rPr>
        <w:t xml:space="preserve"> the final</w:t>
      </w:r>
      <w:r w:rsidRPr="000E558B">
        <w:rPr>
          <w:lang w:eastAsia="en-AU"/>
        </w:rPr>
        <w:t xml:space="preserve"> landing</w:t>
      </w:r>
      <w:r>
        <w:rPr>
          <w:lang w:eastAsia="en-AU"/>
        </w:rPr>
        <w:t xml:space="preserve"> — 1.5 </w:t>
      </w:r>
      <w:r w:rsidRPr="000E558B">
        <w:rPr>
          <w:lang w:eastAsia="en-AU"/>
        </w:rPr>
        <w:t xml:space="preserve">consecutive </w:t>
      </w:r>
      <w:r>
        <w:rPr>
          <w:lang w:eastAsia="en-AU"/>
        </w:rPr>
        <w:t>hours;</w:t>
      </w:r>
      <w:r w:rsidRPr="000E558B">
        <w:rPr>
          <w:lang w:eastAsia="en-AU"/>
        </w:rPr>
        <w:t xml:space="preserve"> and</w:t>
      </w:r>
    </w:p>
    <w:p w14:paraId="5B4D41DE" w14:textId="77777777" w:rsidR="00703E76" w:rsidRDefault="00703E76" w:rsidP="00703E76">
      <w:pPr>
        <w:pStyle w:val="LDP2i"/>
        <w:ind w:left="1559" w:hanging="1105"/>
        <w:rPr>
          <w:lang w:eastAsia="en-AU"/>
        </w:rPr>
      </w:pPr>
      <w:r>
        <w:rPr>
          <w:lang w:eastAsia="en-AU"/>
        </w:rPr>
        <w:tab/>
        <w:t>(ii)</w:t>
      </w:r>
      <w:r>
        <w:rPr>
          <w:lang w:eastAsia="en-AU"/>
        </w:rPr>
        <w:tab/>
        <w:t xml:space="preserve">for each FCM who will be </w:t>
      </w:r>
      <w:r w:rsidRPr="000E558B">
        <w:rPr>
          <w:lang w:eastAsia="en-AU"/>
        </w:rPr>
        <w:t xml:space="preserve">at </w:t>
      </w:r>
      <w:r>
        <w:rPr>
          <w:lang w:eastAsia="en-AU"/>
        </w:rPr>
        <w:t xml:space="preserve">the aircraft </w:t>
      </w:r>
      <w:r w:rsidRPr="000E558B">
        <w:rPr>
          <w:lang w:eastAsia="en-AU"/>
        </w:rPr>
        <w:t>control</w:t>
      </w:r>
      <w:r>
        <w:rPr>
          <w:lang w:eastAsia="en-AU"/>
        </w:rPr>
        <w:t>s</w:t>
      </w:r>
      <w:r w:rsidRPr="000E558B">
        <w:rPr>
          <w:lang w:eastAsia="en-AU"/>
        </w:rPr>
        <w:t xml:space="preserve"> during</w:t>
      </w:r>
      <w:r>
        <w:rPr>
          <w:lang w:eastAsia="en-AU"/>
        </w:rPr>
        <w:t xml:space="preserve"> the final</w:t>
      </w:r>
      <w:r w:rsidRPr="000E558B">
        <w:rPr>
          <w:lang w:eastAsia="en-AU"/>
        </w:rPr>
        <w:t xml:space="preserve"> landing</w:t>
      </w:r>
      <w:r>
        <w:rPr>
          <w:lang w:eastAsia="en-AU"/>
        </w:rPr>
        <w:t> — 2</w:t>
      </w:r>
      <w:r w:rsidRPr="000E558B">
        <w:rPr>
          <w:lang w:eastAsia="en-AU"/>
        </w:rPr>
        <w:t xml:space="preserve"> consecutive hours;</w:t>
      </w:r>
    </w:p>
    <w:p w14:paraId="3DE4B74B" w14:textId="77777777" w:rsidR="00703E76" w:rsidRDefault="00703E76" w:rsidP="00703E76">
      <w:pPr>
        <w:pStyle w:val="LDP1a"/>
        <w:rPr>
          <w:lang w:eastAsia="en-AU"/>
        </w:rPr>
      </w:pPr>
      <w:r>
        <w:rPr>
          <w:lang w:eastAsia="en-AU"/>
        </w:rPr>
        <w:t>(e)</w:t>
      </w:r>
      <w:r>
        <w:rPr>
          <w:lang w:eastAsia="en-AU"/>
        </w:rPr>
        <w:tab/>
      </w:r>
      <w:bookmarkEnd w:id="74"/>
      <w:r>
        <w:rPr>
          <w:lang w:eastAsia="en-AU"/>
        </w:rPr>
        <w:t>t</w:t>
      </w:r>
      <w:r w:rsidRPr="00A6052E">
        <w:rPr>
          <w:lang w:eastAsia="en-AU"/>
        </w:rPr>
        <w:t>he in-flight rest</w:t>
      </w:r>
      <w:r>
        <w:rPr>
          <w:lang w:eastAsia="en-AU"/>
        </w:rPr>
        <w:t xml:space="preserve"> must be</w:t>
      </w:r>
      <w:r w:rsidRPr="00A6052E">
        <w:rPr>
          <w:lang w:eastAsia="en-AU"/>
        </w:rPr>
        <w:t xml:space="preserve"> planned for the cruise phase of the flight</w:t>
      </w:r>
      <w:r>
        <w:rPr>
          <w:lang w:eastAsia="en-AU"/>
        </w:rPr>
        <w:t>;</w:t>
      </w:r>
    </w:p>
    <w:p w14:paraId="0A588354" w14:textId="77777777" w:rsidR="00703E76" w:rsidRDefault="00703E76" w:rsidP="00703E76">
      <w:pPr>
        <w:pStyle w:val="LDP1a"/>
      </w:pPr>
      <w:r>
        <w:rPr>
          <w:lang w:eastAsia="en-AU"/>
        </w:rPr>
        <w:t>(f)</w:t>
      </w:r>
      <w:r>
        <w:rPr>
          <w:lang w:eastAsia="en-AU"/>
        </w:rPr>
        <w:tab/>
      </w:r>
      <w:r>
        <w:t>if</w:t>
      </w:r>
      <w:r w:rsidRPr="00A6052E">
        <w:t xml:space="preserve"> a</w:t>
      </w:r>
      <w:r>
        <w:t>n assigned</w:t>
      </w:r>
      <w:r w:rsidRPr="00A6052E">
        <w:t xml:space="preserve"> </w:t>
      </w:r>
      <w:r>
        <w:t>FDP</w:t>
      </w:r>
      <w:r w:rsidRPr="00A6052E">
        <w:t xml:space="preserve"> is to exceed 14 hours</w:t>
      </w:r>
      <w:r>
        <w:t>, then</w:t>
      </w:r>
      <w:r w:rsidRPr="00A6052E">
        <w:t>:</w:t>
      </w:r>
    </w:p>
    <w:p w14:paraId="00B2E125" w14:textId="77777777" w:rsidR="00703E76" w:rsidRPr="007D3B7A" w:rsidRDefault="00703E76" w:rsidP="00703E76">
      <w:pPr>
        <w:pStyle w:val="LDP2i"/>
        <w:rPr>
          <w:lang w:eastAsia="en-AU"/>
        </w:rPr>
      </w:pPr>
      <w:r>
        <w:rPr>
          <w:lang w:eastAsia="en-AU"/>
        </w:rPr>
        <w:tab/>
      </w:r>
      <w:r w:rsidRPr="007D3B7A">
        <w:rPr>
          <w:lang w:eastAsia="en-AU"/>
        </w:rPr>
        <w:t>(</w:t>
      </w:r>
      <w:proofErr w:type="spellStart"/>
      <w:r>
        <w:rPr>
          <w:lang w:eastAsia="en-AU"/>
        </w:rPr>
        <w:t>i</w:t>
      </w:r>
      <w:proofErr w:type="spellEnd"/>
      <w:r w:rsidRPr="007D3B7A">
        <w:rPr>
          <w:lang w:eastAsia="en-AU"/>
        </w:rPr>
        <w:t>)</w:t>
      </w:r>
      <w:r>
        <w:rPr>
          <w:lang w:eastAsia="en-AU"/>
        </w:rPr>
        <w:tab/>
      </w:r>
      <w:r w:rsidRPr="007D3B7A">
        <w:rPr>
          <w:lang w:eastAsia="en-AU"/>
        </w:rPr>
        <w:t xml:space="preserve">not more than </w:t>
      </w:r>
      <w:r>
        <w:rPr>
          <w:lang w:eastAsia="en-AU"/>
        </w:rPr>
        <w:t>2</w:t>
      </w:r>
      <w:r w:rsidRPr="007D3B7A">
        <w:rPr>
          <w:lang w:eastAsia="en-AU"/>
        </w:rPr>
        <w:t xml:space="preserve"> sectors </w:t>
      </w:r>
      <w:r>
        <w:rPr>
          <w:lang w:eastAsia="en-AU"/>
        </w:rPr>
        <w:t>may</w:t>
      </w:r>
      <w:r w:rsidRPr="007D3B7A">
        <w:rPr>
          <w:lang w:eastAsia="en-AU"/>
        </w:rPr>
        <w:t xml:space="preserve"> be </w:t>
      </w:r>
      <w:r>
        <w:rPr>
          <w:lang w:eastAsia="en-AU"/>
        </w:rPr>
        <w:t>assigned</w:t>
      </w:r>
      <w:r w:rsidRPr="007D3B7A">
        <w:rPr>
          <w:lang w:eastAsia="en-AU"/>
        </w:rPr>
        <w:t>; and</w:t>
      </w:r>
    </w:p>
    <w:p w14:paraId="697401AF" w14:textId="77777777" w:rsidR="00703E76" w:rsidRDefault="00703E76" w:rsidP="00703E76">
      <w:pPr>
        <w:pStyle w:val="LDP2i"/>
        <w:rPr>
          <w:lang w:eastAsia="en-AU"/>
        </w:rPr>
      </w:pPr>
      <w:r>
        <w:rPr>
          <w:lang w:eastAsia="en-AU"/>
        </w:rPr>
        <w:tab/>
        <w:t>(ii)</w:t>
      </w:r>
      <w:r>
        <w:rPr>
          <w:lang w:eastAsia="en-AU"/>
        </w:rPr>
        <w:tab/>
        <w:t>where 2 sectors are assigned, either:</w:t>
      </w:r>
    </w:p>
    <w:p w14:paraId="22718E17" w14:textId="2ACA5A54" w:rsidR="00703E76" w:rsidRPr="00E91581" w:rsidRDefault="00703E76" w:rsidP="002A03A3">
      <w:pPr>
        <w:pStyle w:val="LDP3A"/>
        <w:tabs>
          <w:tab w:val="clear" w:pos="1985"/>
          <w:tab w:val="left" w:pos="1928"/>
        </w:tabs>
        <w:spacing w:before="40" w:after="40"/>
        <w:ind w:left="1928" w:hanging="454"/>
      </w:pPr>
      <w:r w:rsidRPr="007750EB">
        <w:t>(A)</w:t>
      </w:r>
      <w:r w:rsidRPr="007750EB">
        <w:tab/>
      </w:r>
      <w:r>
        <w:t>each</w:t>
      </w:r>
      <w:r w:rsidRPr="007750EB">
        <w:t xml:space="preserve"> FCM who will be at the aircraft controls during </w:t>
      </w:r>
      <w:r>
        <w:t>the</w:t>
      </w:r>
      <w:r w:rsidRPr="007750EB">
        <w:t xml:space="preserve"> landing </w:t>
      </w:r>
      <w:r>
        <w:t xml:space="preserve">at the end of the second sector </w:t>
      </w:r>
      <w:r w:rsidRPr="007750EB">
        <w:t>must have</w:t>
      </w:r>
      <w:r>
        <w:t xml:space="preserve"> had</w:t>
      </w:r>
      <w:r w:rsidRPr="007750EB">
        <w:t xml:space="preserve"> a</w:t>
      </w:r>
      <w:r>
        <w:t>n</w:t>
      </w:r>
      <w:r w:rsidRPr="007750EB">
        <w:t xml:space="preserve"> in-flight rest period of at least 2 </w:t>
      </w:r>
      <w:r>
        <w:t xml:space="preserve">consecutive </w:t>
      </w:r>
      <w:r w:rsidRPr="007750EB">
        <w:t>hours within the 8</w:t>
      </w:r>
      <w:r w:rsidR="002A03A3">
        <w:t>-</w:t>
      </w:r>
      <w:r w:rsidRPr="007750EB">
        <w:t>hour period that ends at the scheduled time of the landing</w:t>
      </w:r>
      <w:r>
        <w:t>; or</w:t>
      </w:r>
    </w:p>
    <w:p w14:paraId="7964BC6D" w14:textId="77777777" w:rsidR="00703E76" w:rsidRDefault="00703E76" w:rsidP="002A03A3">
      <w:pPr>
        <w:pStyle w:val="LDP3A"/>
        <w:tabs>
          <w:tab w:val="clear" w:pos="1985"/>
          <w:tab w:val="left" w:pos="1928"/>
        </w:tabs>
        <w:spacing w:before="40" w:after="40"/>
        <w:ind w:left="1928" w:hanging="454"/>
      </w:pPr>
      <w:r w:rsidRPr="00E91581">
        <w:t>(B)</w:t>
      </w:r>
      <w:r w:rsidRPr="00E91581">
        <w:tab/>
        <w:t>the scheduled flight time</w:t>
      </w:r>
      <w:r>
        <w:t xml:space="preserve"> of the second sector</w:t>
      </w:r>
      <w:r w:rsidRPr="00E91581">
        <w:t xml:space="preserve"> must be at least 9 hours;</w:t>
      </w:r>
    </w:p>
    <w:p w14:paraId="289DAB05" w14:textId="77777777" w:rsidR="00703E76" w:rsidRDefault="00703E76" w:rsidP="00703E76">
      <w:pPr>
        <w:pStyle w:val="LDP1a"/>
        <w:rPr>
          <w:lang w:val="en-US"/>
        </w:rPr>
      </w:pPr>
      <w:r>
        <w:rPr>
          <w:lang w:eastAsia="en-AU"/>
        </w:rPr>
        <w:t>(g)</w:t>
      </w:r>
      <w:r>
        <w:rPr>
          <w:lang w:eastAsia="en-AU"/>
        </w:rPr>
        <w:tab/>
      </w:r>
      <w:r>
        <w:rPr>
          <w:lang w:val="en-US"/>
        </w:rPr>
        <w:t xml:space="preserve">if </w:t>
      </w:r>
      <w:r w:rsidRPr="00244C98">
        <w:rPr>
          <w:lang w:val="en-US"/>
        </w:rPr>
        <w:t>a</w:t>
      </w:r>
      <w:r>
        <w:rPr>
          <w:lang w:val="en-US"/>
        </w:rPr>
        <w:t>n assigned</w:t>
      </w:r>
      <w:r w:rsidRPr="00244C98">
        <w:rPr>
          <w:lang w:val="en-US"/>
        </w:rPr>
        <w:t xml:space="preserve"> </w:t>
      </w:r>
      <w:r>
        <w:rPr>
          <w:lang w:val="en-US"/>
        </w:rPr>
        <w:t>FDP</w:t>
      </w:r>
      <w:r w:rsidRPr="00244C98">
        <w:rPr>
          <w:lang w:val="en-US"/>
        </w:rPr>
        <w:t xml:space="preserve"> is to exceed 16 hours</w:t>
      </w:r>
      <w:r>
        <w:rPr>
          <w:lang w:val="en-US"/>
        </w:rPr>
        <w:t>, then:</w:t>
      </w:r>
    </w:p>
    <w:p w14:paraId="43B69763" w14:textId="77777777" w:rsidR="00703E76" w:rsidRDefault="00703E76" w:rsidP="00703E76">
      <w:pPr>
        <w:pStyle w:val="LDP2i"/>
        <w:rPr>
          <w:lang w:eastAsia="en-AU"/>
        </w:rPr>
      </w:pPr>
      <w:r>
        <w:rPr>
          <w:lang w:eastAsia="en-AU"/>
        </w:rPr>
        <w:tab/>
      </w:r>
      <w:r w:rsidRPr="000E558B">
        <w:rPr>
          <w:lang w:eastAsia="en-AU"/>
        </w:rPr>
        <w:t>(</w:t>
      </w:r>
      <w:proofErr w:type="spellStart"/>
      <w:r>
        <w:rPr>
          <w:lang w:eastAsia="en-AU"/>
        </w:rPr>
        <w:t>i</w:t>
      </w:r>
      <w:proofErr w:type="spellEnd"/>
      <w:r w:rsidRPr="000E558B">
        <w:rPr>
          <w:lang w:eastAsia="en-AU"/>
        </w:rPr>
        <w:t>)</w:t>
      </w:r>
      <w:r>
        <w:rPr>
          <w:lang w:eastAsia="en-AU"/>
        </w:rPr>
        <w:tab/>
      </w:r>
      <w:r w:rsidRPr="000E558B">
        <w:rPr>
          <w:lang w:eastAsia="en-AU"/>
        </w:rPr>
        <w:t xml:space="preserve">only </w:t>
      </w:r>
      <w:r>
        <w:rPr>
          <w:lang w:eastAsia="en-AU"/>
        </w:rPr>
        <w:t>1</w:t>
      </w:r>
      <w:r w:rsidRPr="000E558B">
        <w:rPr>
          <w:lang w:eastAsia="en-AU"/>
        </w:rPr>
        <w:t xml:space="preserve"> sector may be </w:t>
      </w:r>
      <w:r>
        <w:rPr>
          <w:lang w:eastAsia="en-AU"/>
        </w:rPr>
        <w:t>assigned</w:t>
      </w:r>
      <w:r w:rsidRPr="000E558B">
        <w:rPr>
          <w:lang w:eastAsia="en-AU"/>
        </w:rPr>
        <w:t>; and</w:t>
      </w:r>
    </w:p>
    <w:p w14:paraId="4EDA9020" w14:textId="77777777" w:rsidR="00703E76" w:rsidRDefault="00703E76" w:rsidP="007D2F90">
      <w:pPr>
        <w:pStyle w:val="LDP2i"/>
        <w:rPr>
          <w:lang w:eastAsia="en-AU"/>
        </w:rPr>
      </w:pPr>
      <w:r>
        <w:rPr>
          <w:lang w:eastAsia="en-AU"/>
        </w:rPr>
        <w:tab/>
        <w:t>(ii)</w:t>
      </w:r>
      <w:r>
        <w:rPr>
          <w:lang w:eastAsia="en-AU"/>
        </w:rPr>
        <w:tab/>
      </w:r>
      <w:r w:rsidRPr="001341B7">
        <w:rPr>
          <w:lang w:eastAsia="en-AU"/>
        </w:rPr>
        <w:t xml:space="preserve">the minimum in-flight rest </w:t>
      </w:r>
      <w:r>
        <w:rPr>
          <w:lang w:eastAsia="en-AU"/>
        </w:rPr>
        <w:t>during the FDP must be:</w:t>
      </w:r>
    </w:p>
    <w:p w14:paraId="31D7E954" w14:textId="77777777" w:rsidR="00703E76" w:rsidRDefault="00703E76" w:rsidP="002A03A3">
      <w:pPr>
        <w:pStyle w:val="LDP3A"/>
        <w:tabs>
          <w:tab w:val="clear" w:pos="1985"/>
          <w:tab w:val="left" w:pos="1928"/>
        </w:tabs>
        <w:spacing w:before="40" w:after="40"/>
        <w:ind w:left="1928" w:hanging="454"/>
      </w:pPr>
      <w:r>
        <w:t>(A)</w:t>
      </w:r>
      <w:r>
        <w:tab/>
        <w:t xml:space="preserve">for each FCM who will not be </w:t>
      </w:r>
      <w:r w:rsidRPr="000E558B">
        <w:t xml:space="preserve">at </w:t>
      </w:r>
      <w:r>
        <w:t xml:space="preserve">the aircraft </w:t>
      </w:r>
      <w:r w:rsidRPr="000E558B">
        <w:t>control</w:t>
      </w:r>
      <w:r>
        <w:t>s</w:t>
      </w:r>
      <w:r w:rsidRPr="000E558B">
        <w:t xml:space="preserve"> during</w:t>
      </w:r>
      <w:r>
        <w:t xml:space="preserve"> the final</w:t>
      </w:r>
      <w:r w:rsidRPr="000E558B">
        <w:t xml:space="preserve"> landing</w:t>
      </w:r>
      <w:r>
        <w:t xml:space="preserve"> — 2 </w:t>
      </w:r>
      <w:r w:rsidRPr="000E558B">
        <w:t xml:space="preserve">consecutive </w:t>
      </w:r>
      <w:r>
        <w:t>hours;</w:t>
      </w:r>
      <w:r w:rsidRPr="000E558B">
        <w:t xml:space="preserve"> </w:t>
      </w:r>
      <w:r>
        <w:t>and</w:t>
      </w:r>
    </w:p>
    <w:p w14:paraId="431EFCDA" w14:textId="77777777" w:rsidR="00703E76" w:rsidRDefault="00703E76" w:rsidP="002A03A3">
      <w:pPr>
        <w:pStyle w:val="LDP3A"/>
        <w:tabs>
          <w:tab w:val="clear" w:pos="1985"/>
          <w:tab w:val="left" w:pos="1928"/>
        </w:tabs>
        <w:spacing w:before="40" w:after="40"/>
        <w:ind w:left="1928" w:hanging="454"/>
      </w:pPr>
      <w:r>
        <w:t>(B)</w:t>
      </w:r>
      <w:r>
        <w:tab/>
        <w:t xml:space="preserve">for each FCM who will be </w:t>
      </w:r>
      <w:r w:rsidRPr="000E558B">
        <w:t xml:space="preserve">at </w:t>
      </w:r>
      <w:r>
        <w:t xml:space="preserve">the aircraft </w:t>
      </w:r>
      <w:r w:rsidRPr="000E558B">
        <w:t>control</w:t>
      </w:r>
      <w:r>
        <w:t>s</w:t>
      </w:r>
      <w:r w:rsidRPr="000E558B">
        <w:t xml:space="preserve"> during</w:t>
      </w:r>
      <w:r>
        <w:t xml:space="preserve"> the final</w:t>
      </w:r>
      <w:r w:rsidRPr="000E558B">
        <w:t xml:space="preserve"> landing</w:t>
      </w:r>
      <w:r>
        <w:t> — 3</w:t>
      </w:r>
      <w:r w:rsidRPr="000E558B">
        <w:t xml:space="preserve"> consecutive hours</w:t>
      </w:r>
      <w:r>
        <w:t>.</w:t>
      </w:r>
    </w:p>
    <w:p w14:paraId="16D72006" w14:textId="665AE861" w:rsidR="00703E76" w:rsidRPr="0045445E" w:rsidRDefault="00703E76" w:rsidP="007D2F90">
      <w:pPr>
        <w:pStyle w:val="LDNote"/>
        <w:ind w:left="1588"/>
      </w:pPr>
      <w:r w:rsidRPr="0045445E">
        <w:rPr>
          <w:i/>
        </w:rPr>
        <w:t>Note</w:t>
      </w:r>
      <w:r>
        <w:rPr>
          <w:i/>
        </w:rPr>
        <w:t>   </w:t>
      </w:r>
      <w:r>
        <w:t xml:space="preserve">The minimum in-flight rest specified may not provide adequate rest to ensure alertness for the remainder of the FDP. Guidance on the use of in-flight rest is contained in </w:t>
      </w:r>
      <w:r w:rsidR="00502812">
        <w:t>CAAP 48</w:t>
      </w:r>
      <w:r w:rsidR="00502812">
        <w:noBreakHyphen/>
        <w:t>01</w:t>
      </w:r>
      <w:r w:rsidRPr="0045445E">
        <w:t>.</w:t>
      </w:r>
    </w:p>
    <w:p w14:paraId="790C17D7" w14:textId="4E29AC43" w:rsidR="00703E76" w:rsidRDefault="00703E76" w:rsidP="005F4ABD">
      <w:pPr>
        <w:pStyle w:val="LDClause"/>
        <w:spacing w:after="240"/>
      </w:pPr>
      <w:r>
        <w:tab/>
        <w:t>5.</w:t>
      </w:r>
      <w:r w:rsidR="00AE2223">
        <w:t>4</w:t>
      </w:r>
      <w:r>
        <w:tab/>
        <w:t>To apply Table 5.1 for an FCM who is acclimatised, first, choose</w:t>
      </w:r>
      <w:r w:rsidRPr="00C96844">
        <w:t xml:space="preserve"> the </w:t>
      </w:r>
      <w:r>
        <w:t xml:space="preserve">appropriate acclimatised time at which his or her FDP is to start, then choose the class of crew rest facility available and within the class choose the number of additional FCMs. The </w:t>
      </w:r>
      <w:r w:rsidRPr="002A689F">
        <w:t>m</w:t>
      </w:r>
      <w:r w:rsidRPr="00314351">
        <w:t>aximum FDP for</w:t>
      </w:r>
      <w:r>
        <w:t xml:space="preserve"> the</w:t>
      </w:r>
      <w:r w:rsidRPr="00314351">
        <w:t xml:space="preserve"> acclimatised </w:t>
      </w:r>
      <w:r>
        <w:t>FCM is the number under the chosen number of additional FCMs under the chosen class that corresponds to the acclimatised time at which the FDP for the FCM is to start.</w:t>
      </w:r>
    </w:p>
    <w:p w14:paraId="67B8352A" w14:textId="77777777" w:rsidR="00AE2223" w:rsidRPr="00532D88" w:rsidRDefault="00AE2223" w:rsidP="00AE2223">
      <w:pPr>
        <w:pStyle w:val="LDTableheading"/>
        <w:tabs>
          <w:tab w:val="clear" w:pos="1134"/>
        </w:tabs>
        <w:spacing w:before="0" w:after="240"/>
        <w:rPr>
          <w:lang w:val="en-US"/>
        </w:rPr>
      </w:pPr>
      <w:r w:rsidRPr="00532D88">
        <w:rPr>
          <w:lang w:val="en-US"/>
        </w:rPr>
        <w:t xml:space="preserve">Table </w:t>
      </w:r>
      <w:r>
        <w:rPr>
          <w:lang w:val="en-US"/>
        </w:rPr>
        <w:t>5.1</w:t>
      </w:r>
      <w:r w:rsidRPr="00532D88">
        <w:rPr>
          <w:lang w:val="en-US"/>
        </w:rPr>
        <w:tab/>
      </w:r>
      <w:r>
        <w:rPr>
          <w:lang w:val="en-US"/>
        </w:rPr>
        <w:tab/>
      </w:r>
      <w:r w:rsidRPr="00532D88">
        <w:rPr>
          <w:lang w:val="en-US"/>
        </w:rPr>
        <w:t xml:space="preserve">Maximum FDP </w:t>
      </w:r>
      <w:r>
        <w:rPr>
          <w:lang w:val="en-US"/>
        </w:rPr>
        <w:t>(in hours)</w:t>
      </w:r>
      <w:r w:rsidRPr="00532D88">
        <w:rPr>
          <w:lang w:val="en-US"/>
        </w:rPr>
        <w:t xml:space="preserve"> for </w:t>
      </w:r>
      <w:r>
        <w:rPr>
          <w:lang w:val="en-US"/>
        </w:rPr>
        <w:t xml:space="preserve">an </w:t>
      </w:r>
      <w:r w:rsidRPr="00532D88">
        <w:rPr>
          <w:lang w:val="en-US"/>
        </w:rPr>
        <w:t>acclimatised FCM</w:t>
      </w:r>
      <w:r>
        <w:rPr>
          <w:lang w:val="en-US"/>
        </w:rPr>
        <w:t xml:space="preserve"> in an </w:t>
      </w:r>
      <w:r w:rsidRPr="00532D88">
        <w:rPr>
          <w:lang w:val="en-US"/>
        </w:rPr>
        <w:t>augmented</w:t>
      </w:r>
      <w:r w:rsidRPr="00532D88" w:rsidDel="009600E9">
        <w:rPr>
          <w:lang w:val="en-US"/>
        </w:rPr>
        <w:t xml:space="preserve"> </w:t>
      </w:r>
      <w:r>
        <w:rPr>
          <w:lang w:val="en-US"/>
        </w:rPr>
        <w:t>crew operation</w:t>
      </w:r>
      <w:r w:rsidRPr="00532D88">
        <w:rPr>
          <w:lang w:val="en-US"/>
        </w:rPr>
        <w:t xml:space="preserve"> according to class of crew rest facility, number of additional FCMs and acclimatised time at the start of the FDP</w:t>
      </w:r>
    </w:p>
    <w:tbl>
      <w:tblPr>
        <w:tblW w:w="5001" w:type="pct"/>
        <w:jc w:val="center"/>
        <w:tblLayout w:type="fixed"/>
        <w:tblCellMar>
          <w:left w:w="57" w:type="dxa"/>
          <w:right w:w="57" w:type="dxa"/>
        </w:tblCellMar>
        <w:tblLook w:val="01E0" w:firstRow="1" w:lastRow="1" w:firstColumn="1" w:lastColumn="1" w:noHBand="0" w:noVBand="0"/>
      </w:tblPr>
      <w:tblGrid>
        <w:gridCol w:w="2132"/>
        <w:gridCol w:w="1099"/>
        <w:gridCol w:w="1099"/>
        <w:gridCol w:w="1100"/>
        <w:gridCol w:w="1100"/>
        <w:gridCol w:w="1100"/>
        <w:gridCol w:w="1102"/>
      </w:tblGrid>
      <w:tr w:rsidR="004B40E8" w:rsidRPr="00190959" w14:paraId="6B810058" w14:textId="77777777" w:rsidTr="00863D25">
        <w:trPr>
          <w:jc w:val="center"/>
        </w:trPr>
        <w:tc>
          <w:tcPr>
            <w:tcW w:w="2132" w:type="dxa"/>
            <w:vMerge w:val="restart"/>
            <w:tcBorders>
              <w:bottom w:val="single" w:sz="4" w:space="0" w:color="auto"/>
              <w:right w:val="single" w:sz="4" w:space="0" w:color="auto"/>
            </w:tcBorders>
            <w:tcMar>
              <w:top w:w="57" w:type="dxa"/>
              <w:bottom w:w="57" w:type="dxa"/>
            </w:tcMar>
          </w:tcPr>
          <w:p w14:paraId="20DC850B" w14:textId="77777777" w:rsidR="004B40E8" w:rsidRPr="00190959" w:rsidRDefault="004B40E8" w:rsidP="006D3841">
            <w:pPr>
              <w:pStyle w:val="LDTableheading"/>
              <w:spacing w:before="0"/>
              <w:jc w:val="center"/>
            </w:pPr>
            <w:r w:rsidRPr="00190959">
              <w:t>Acclimatised time at start of FDP</w:t>
            </w:r>
          </w:p>
        </w:tc>
        <w:tc>
          <w:tcPr>
            <w:tcW w:w="6600" w:type="dxa"/>
            <w:gridSpan w:val="6"/>
            <w:tcBorders>
              <w:left w:val="single" w:sz="4" w:space="0" w:color="auto"/>
            </w:tcBorders>
            <w:tcMar>
              <w:top w:w="57" w:type="dxa"/>
              <w:bottom w:w="57" w:type="dxa"/>
            </w:tcMar>
          </w:tcPr>
          <w:p w14:paraId="46E8C958" w14:textId="2CFFE6F8" w:rsidR="004B40E8" w:rsidRPr="00190959" w:rsidRDefault="004B40E8" w:rsidP="004B40E8">
            <w:pPr>
              <w:pStyle w:val="LDTableheading"/>
              <w:spacing w:before="0" w:after="0"/>
              <w:jc w:val="center"/>
            </w:pPr>
            <w:r w:rsidRPr="00190959">
              <w:t>Maximum FDP</w:t>
            </w:r>
            <w:r>
              <w:t xml:space="preserve"> </w:t>
            </w:r>
            <w:r w:rsidRPr="00190959">
              <w:t>according to class of crew rest facility</w:t>
            </w:r>
            <w:r>
              <w:br/>
            </w:r>
            <w:r w:rsidRPr="00190959">
              <w:t>and number of</w:t>
            </w:r>
            <w:r>
              <w:t xml:space="preserve"> </w:t>
            </w:r>
            <w:r w:rsidRPr="00190959">
              <w:t>additional FCMs</w:t>
            </w:r>
          </w:p>
        </w:tc>
      </w:tr>
      <w:tr w:rsidR="004B40E8" w14:paraId="389C8DE7" w14:textId="77777777" w:rsidTr="0086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2" w:type="dxa"/>
            <w:vMerge/>
            <w:tcBorders>
              <w:left w:val="nil"/>
              <w:bottom w:val="single" w:sz="4" w:space="0" w:color="auto"/>
              <w:right w:val="single" w:sz="4" w:space="0" w:color="auto"/>
            </w:tcBorders>
            <w:tcMar>
              <w:top w:w="57" w:type="dxa"/>
              <w:bottom w:w="57" w:type="dxa"/>
            </w:tcMar>
          </w:tcPr>
          <w:p w14:paraId="4EF725D5" w14:textId="07EAFDEB" w:rsidR="004B40E8" w:rsidRPr="00141176" w:rsidRDefault="004B40E8" w:rsidP="006D3841">
            <w:pPr>
              <w:jc w:val="center"/>
              <w:rPr>
                <w:b/>
              </w:rPr>
            </w:pPr>
          </w:p>
        </w:tc>
        <w:tc>
          <w:tcPr>
            <w:tcW w:w="2198" w:type="dxa"/>
            <w:gridSpan w:val="2"/>
            <w:tcBorders>
              <w:top w:val="nil"/>
              <w:left w:val="single" w:sz="4" w:space="0" w:color="auto"/>
              <w:bottom w:val="single" w:sz="4" w:space="0" w:color="auto"/>
              <w:right w:val="single" w:sz="4" w:space="0" w:color="auto"/>
            </w:tcBorders>
            <w:tcMar>
              <w:top w:w="57" w:type="dxa"/>
              <w:bottom w:w="57" w:type="dxa"/>
            </w:tcMar>
          </w:tcPr>
          <w:p w14:paraId="7A732B93" w14:textId="77777777" w:rsidR="004B40E8" w:rsidRPr="00141176" w:rsidRDefault="004B40E8" w:rsidP="00E95EE2">
            <w:pPr>
              <w:spacing w:after="60" w:line="240" w:lineRule="auto"/>
              <w:jc w:val="center"/>
              <w:rPr>
                <w:b/>
              </w:rPr>
            </w:pPr>
            <w:r>
              <w:rPr>
                <w:b/>
              </w:rPr>
              <w:t>Class 1</w:t>
            </w:r>
          </w:p>
        </w:tc>
        <w:tc>
          <w:tcPr>
            <w:tcW w:w="2200" w:type="dxa"/>
            <w:gridSpan w:val="2"/>
            <w:tcBorders>
              <w:top w:val="nil"/>
              <w:left w:val="single" w:sz="4" w:space="0" w:color="auto"/>
              <w:bottom w:val="single" w:sz="4" w:space="0" w:color="auto"/>
              <w:right w:val="single" w:sz="4" w:space="0" w:color="auto"/>
            </w:tcBorders>
            <w:tcMar>
              <w:top w:w="57" w:type="dxa"/>
              <w:bottom w:w="57" w:type="dxa"/>
            </w:tcMar>
          </w:tcPr>
          <w:p w14:paraId="2F5BA662" w14:textId="77777777" w:rsidR="004B40E8" w:rsidRPr="00141176" w:rsidRDefault="004B40E8" w:rsidP="004B40E8">
            <w:pPr>
              <w:spacing w:after="60" w:line="240" w:lineRule="auto"/>
              <w:jc w:val="center"/>
              <w:rPr>
                <w:b/>
              </w:rPr>
            </w:pPr>
            <w:r>
              <w:rPr>
                <w:b/>
              </w:rPr>
              <w:t>Class 2</w:t>
            </w:r>
          </w:p>
        </w:tc>
        <w:tc>
          <w:tcPr>
            <w:tcW w:w="2202" w:type="dxa"/>
            <w:gridSpan w:val="2"/>
            <w:tcBorders>
              <w:top w:val="nil"/>
              <w:left w:val="single" w:sz="4" w:space="0" w:color="auto"/>
              <w:bottom w:val="single" w:sz="4" w:space="0" w:color="auto"/>
              <w:right w:val="nil"/>
            </w:tcBorders>
            <w:tcMar>
              <w:top w:w="57" w:type="dxa"/>
              <w:bottom w:w="57" w:type="dxa"/>
            </w:tcMar>
          </w:tcPr>
          <w:p w14:paraId="6A0ABA5E" w14:textId="77777777" w:rsidR="004B40E8" w:rsidRPr="00141176" w:rsidRDefault="004B40E8" w:rsidP="00E95EE2">
            <w:pPr>
              <w:spacing w:after="60" w:line="240" w:lineRule="auto"/>
              <w:jc w:val="center"/>
              <w:rPr>
                <w:b/>
              </w:rPr>
            </w:pPr>
            <w:r>
              <w:rPr>
                <w:b/>
              </w:rPr>
              <w:t>Class 3</w:t>
            </w:r>
          </w:p>
        </w:tc>
      </w:tr>
      <w:tr w:rsidR="00E95EE2" w:rsidRPr="009A79BD" w14:paraId="0BCDB679" w14:textId="77777777" w:rsidTr="0086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2" w:type="dxa"/>
            <w:tcBorders>
              <w:top w:val="single" w:sz="4" w:space="0" w:color="auto"/>
              <w:left w:val="nil"/>
              <w:bottom w:val="single" w:sz="4" w:space="0" w:color="auto"/>
              <w:right w:val="single" w:sz="4" w:space="0" w:color="auto"/>
            </w:tcBorders>
            <w:tcMar>
              <w:top w:w="57" w:type="dxa"/>
              <w:bottom w:w="57" w:type="dxa"/>
            </w:tcMar>
          </w:tcPr>
          <w:p w14:paraId="68FCA404" w14:textId="2CCC8B91" w:rsidR="00AE2223" w:rsidRPr="00A6052E" w:rsidRDefault="00AE2223" w:rsidP="00E95EE2">
            <w:pPr>
              <w:spacing w:before="60" w:after="60" w:line="240" w:lineRule="auto"/>
              <w:jc w:val="center"/>
              <w:rPr>
                <w:b/>
                <w:i/>
              </w:rPr>
            </w:pPr>
            <w:r w:rsidRPr="00A6052E">
              <w:rPr>
                <w:b/>
                <w:i/>
              </w:rPr>
              <w:t xml:space="preserve">Additional </w:t>
            </w:r>
            <w:r>
              <w:rPr>
                <w:b/>
                <w:i/>
              </w:rPr>
              <w:t>FCMs</w:t>
            </w:r>
          </w:p>
        </w:tc>
        <w:tc>
          <w:tcPr>
            <w:tcW w:w="1099" w:type="dxa"/>
            <w:tcBorders>
              <w:top w:val="single" w:sz="4" w:space="0" w:color="auto"/>
              <w:left w:val="single" w:sz="4" w:space="0" w:color="auto"/>
              <w:bottom w:val="single" w:sz="4" w:space="0" w:color="auto"/>
              <w:right w:val="nil"/>
            </w:tcBorders>
            <w:tcMar>
              <w:top w:w="57" w:type="dxa"/>
              <w:bottom w:w="57" w:type="dxa"/>
            </w:tcMar>
            <w:vAlign w:val="center"/>
          </w:tcPr>
          <w:p w14:paraId="3F2D2A22" w14:textId="77777777" w:rsidR="00AE2223" w:rsidRPr="004E03D9" w:rsidRDefault="00AE2223" w:rsidP="00E95EE2">
            <w:pPr>
              <w:spacing w:before="60" w:after="60" w:line="240" w:lineRule="auto"/>
              <w:jc w:val="center"/>
              <w:rPr>
                <w:b/>
              </w:rPr>
            </w:pPr>
            <w:r w:rsidRPr="004E03D9">
              <w:rPr>
                <w:b/>
              </w:rPr>
              <w:t>1</w:t>
            </w:r>
          </w:p>
        </w:tc>
        <w:tc>
          <w:tcPr>
            <w:tcW w:w="1099" w:type="dxa"/>
            <w:tcBorders>
              <w:top w:val="single" w:sz="4" w:space="0" w:color="auto"/>
              <w:left w:val="nil"/>
              <w:bottom w:val="single" w:sz="4" w:space="0" w:color="auto"/>
              <w:right w:val="single" w:sz="4" w:space="0" w:color="auto"/>
            </w:tcBorders>
            <w:tcMar>
              <w:top w:w="57" w:type="dxa"/>
              <w:bottom w:w="57" w:type="dxa"/>
            </w:tcMar>
            <w:vAlign w:val="center"/>
          </w:tcPr>
          <w:p w14:paraId="42B63DC8" w14:textId="77777777" w:rsidR="00AE2223" w:rsidRPr="004E03D9" w:rsidRDefault="00AE2223" w:rsidP="00E95EE2">
            <w:pPr>
              <w:spacing w:before="60" w:after="60" w:line="240" w:lineRule="auto"/>
              <w:jc w:val="center"/>
              <w:rPr>
                <w:b/>
              </w:rPr>
            </w:pPr>
            <w:r w:rsidRPr="004E03D9">
              <w:rPr>
                <w:b/>
              </w:rPr>
              <w:t>2</w:t>
            </w:r>
          </w:p>
        </w:tc>
        <w:tc>
          <w:tcPr>
            <w:tcW w:w="1100" w:type="dxa"/>
            <w:tcBorders>
              <w:top w:val="single" w:sz="4" w:space="0" w:color="auto"/>
              <w:left w:val="single" w:sz="4" w:space="0" w:color="auto"/>
              <w:bottom w:val="single" w:sz="4" w:space="0" w:color="auto"/>
              <w:right w:val="nil"/>
            </w:tcBorders>
            <w:tcMar>
              <w:top w:w="57" w:type="dxa"/>
              <w:bottom w:w="57" w:type="dxa"/>
            </w:tcMar>
            <w:vAlign w:val="center"/>
          </w:tcPr>
          <w:p w14:paraId="646CFCEB" w14:textId="77777777" w:rsidR="00AE2223" w:rsidRPr="004E03D9" w:rsidRDefault="00AE2223" w:rsidP="00E95EE2">
            <w:pPr>
              <w:spacing w:before="60" w:after="60" w:line="240" w:lineRule="auto"/>
              <w:jc w:val="center"/>
              <w:rPr>
                <w:b/>
              </w:rPr>
            </w:pPr>
            <w:r w:rsidRPr="004E03D9">
              <w:rPr>
                <w:b/>
              </w:rPr>
              <w:t>1</w:t>
            </w:r>
          </w:p>
        </w:tc>
        <w:tc>
          <w:tcPr>
            <w:tcW w:w="1100" w:type="dxa"/>
            <w:tcBorders>
              <w:top w:val="single" w:sz="4" w:space="0" w:color="auto"/>
              <w:left w:val="nil"/>
              <w:bottom w:val="single" w:sz="4" w:space="0" w:color="auto"/>
              <w:right w:val="single" w:sz="4" w:space="0" w:color="auto"/>
            </w:tcBorders>
            <w:tcMar>
              <w:top w:w="57" w:type="dxa"/>
              <w:bottom w:w="57" w:type="dxa"/>
            </w:tcMar>
            <w:vAlign w:val="center"/>
          </w:tcPr>
          <w:p w14:paraId="442FA65A" w14:textId="77777777" w:rsidR="00AE2223" w:rsidRPr="004E03D9" w:rsidRDefault="00AE2223" w:rsidP="00E95EE2">
            <w:pPr>
              <w:spacing w:before="60" w:after="60" w:line="240" w:lineRule="auto"/>
              <w:jc w:val="center"/>
              <w:rPr>
                <w:b/>
              </w:rPr>
            </w:pPr>
            <w:r w:rsidRPr="004E03D9">
              <w:rPr>
                <w:b/>
              </w:rPr>
              <w:t>2</w:t>
            </w:r>
          </w:p>
        </w:tc>
        <w:tc>
          <w:tcPr>
            <w:tcW w:w="1100" w:type="dxa"/>
            <w:tcBorders>
              <w:top w:val="single" w:sz="4" w:space="0" w:color="auto"/>
              <w:left w:val="single" w:sz="4" w:space="0" w:color="auto"/>
              <w:bottom w:val="single" w:sz="4" w:space="0" w:color="auto"/>
              <w:right w:val="nil"/>
            </w:tcBorders>
            <w:tcMar>
              <w:top w:w="57" w:type="dxa"/>
              <w:bottom w:w="57" w:type="dxa"/>
            </w:tcMar>
            <w:vAlign w:val="center"/>
          </w:tcPr>
          <w:p w14:paraId="730DA282" w14:textId="77777777" w:rsidR="00AE2223" w:rsidRPr="004E03D9" w:rsidRDefault="00AE2223" w:rsidP="00E95EE2">
            <w:pPr>
              <w:spacing w:before="60" w:after="60" w:line="240" w:lineRule="auto"/>
              <w:jc w:val="center"/>
              <w:rPr>
                <w:b/>
              </w:rPr>
            </w:pPr>
            <w:r w:rsidRPr="004E03D9">
              <w:rPr>
                <w:b/>
              </w:rPr>
              <w:t>1</w:t>
            </w:r>
          </w:p>
        </w:tc>
        <w:tc>
          <w:tcPr>
            <w:tcW w:w="1102" w:type="dxa"/>
            <w:tcBorders>
              <w:top w:val="single" w:sz="4" w:space="0" w:color="auto"/>
              <w:left w:val="nil"/>
              <w:bottom w:val="single" w:sz="4" w:space="0" w:color="auto"/>
              <w:right w:val="nil"/>
            </w:tcBorders>
            <w:tcMar>
              <w:top w:w="57" w:type="dxa"/>
              <w:bottom w:w="57" w:type="dxa"/>
            </w:tcMar>
            <w:vAlign w:val="center"/>
          </w:tcPr>
          <w:p w14:paraId="6D2050EE" w14:textId="77777777" w:rsidR="00AE2223" w:rsidRPr="004E03D9" w:rsidRDefault="00AE2223" w:rsidP="00E95EE2">
            <w:pPr>
              <w:spacing w:before="60" w:after="60" w:line="240" w:lineRule="auto"/>
              <w:jc w:val="center"/>
              <w:rPr>
                <w:b/>
              </w:rPr>
            </w:pPr>
            <w:r w:rsidRPr="004E03D9">
              <w:rPr>
                <w:b/>
              </w:rPr>
              <w:t>2</w:t>
            </w:r>
          </w:p>
        </w:tc>
      </w:tr>
      <w:tr w:rsidR="00E95EE2" w:rsidRPr="00E17A8F" w14:paraId="79343EA2" w14:textId="77777777" w:rsidTr="0086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2" w:type="dxa"/>
            <w:tcBorders>
              <w:top w:val="single" w:sz="4" w:space="0" w:color="auto"/>
              <w:left w:val="nil"/>
              <w:bottom w:val="nil"/>
              <w:right w:val="single" w:sz="4" w:space="0" w:color="auto"/>
            </w:tcBorders>
            <w:tcMar>
              <w:top w:w="57" w:type="dxa"/>
              <w:bottom w:w="57" w:type="dxa"/>
            </w:tcMar>
          </w:tcPr>
          <w:p w14:paraId="6DDDE4BF" w14:textId="77777777" w:rsidR="00AE2223" w:rsidRPr="00E17A8F" w:rsidRDefault="00AE2223" w:rsidP="006D3841">
            <w:pPr>
              <w:pStyle w:val="LDTabletext"/>
              <w:jc w:val="center"/>
              <w:rPr>
                <w:b/>
              </w:rPr>
            </w:pPr>
            <w:r w:rsidRPr="00E17A8F">
              <w:rPr>
                <w:b/>
                <w:bCs/>
              </w:rPr>
              <w:t>0700-1059</w:t>
            </w:r>
          </w:p>
        </w:tc>
        <w:tc>
          <w:tcPr>
            <w:tcW w:w="1099" w:type="dxa"/>
            <w:tcBorders>
              <w:top w:val="single" w:sz="4" w:space="0" w:color="auto"/>
              <w:left w:val="single" w:sz="4" w:space="0" w:color="auto"/>
              <w:bottom w:val="nil"/>
              <w:right w:val="nil"/>
            </w:tcBorders>
            <w:tcMar>
              <w:top w:w="57" w:type="dxa"/>
              <w:bottom w:w="57" w:type="dxa"/>
            </w:tcMar>
            <w:vAlign w:val="bottom"/>
          </w:tcPr>
          <w:p w14:paraId="749D5457" w14:textId="77777777" w:rsidR="00AE2223" w:rsidRPr="00E17A8F" w:rsidRDefault="00AE2223" w:rsidP="006D3841">
            <w:pPr>
              <w:pStyle w:val="LDTabletext"/>
              <w:jc w:val="center"/>
            </w:pPr>
            <w:r w:rsidRPr="00E17A8F">
              <w:t>16</w:t>
            </w:r>
          </w:p>
        </w:tc>
        <w:tc>
          <w:tcPr>
            <w:tcW w:w="1099" w:type="dxa"/>
            <w:tcBorders>
              <w:top w:val="single" w:sz="4" w:space="0" w:color="auto"/>
              <w:left w:val="nil"/>
              <w:bottom w:val="nil"/>
              <w:right w:val="single" w:sz="4" w:space="0" w:color="auto"/>
            </w:tcBorders>
            <w:tcMar>
              <w:top w:w="57" w:type="dxa"/>
              <w:bottom w:w="57" w:type="dxa"/>
            </w:tcMar>
            <w:vAlign w:val="bottom"/>
          </w:tcPr>
          <w:p w14:paraId="52B98F9B" w14:textId="77777777" w:rsidR="00AE2223" w:rsidRPr="00E17A8F" w:rsidRDefault="00AE2223" w:rsidP="006D3841">
            <w:pPr>
              <w:pStyle w:val="LDTabletext"/>
              <w:jc w:val="center"/>
            </w:pPr>
            <w:r w:rsidRPr="00E17A8F">
              <w:t>18</w:t>
            </w:r>
          </w:p>
        </w:tc>
        <w:tc>
          <w:tcPr>
            <w:tcW w:w="1100" w:type="dxa"/>
            <w:tcBorders>
              <w:top w:val="single" w:sz="4" w:space="0" w:color="auto"/>
              <w:left w:val="single" w:sz="4" w:space="0" w:color="auto"/>
              <w:bottom w:val="nil"/>
              <w:right w:val="nil"/>
            </w:tcBorders>
            <w:tcMar>
              <w:top w:w="57" w:type="dxa"/>
              <w:bottom w:w="57" w:type="dxa"/>
            </w:tcMar>
            <w:vAlign w:val="bottom"/>
          </w:tcPr>
          <w:p w14:paraId="33C70CD8" w14:textId="77777777" w:rsidR="00AE2223" w:rsidRPr="00E17A8F" w:rsidRDefault="00AE2223" w:rsidP="006D3841">
            <w:pPr>
              <w:pStyle w:val="LDTabletext"/>
              <w:jc w:val="center"/>
            </w:pPr>
            <w:r w:rsidRPr="00E17A8F">
              <w:t>15</w:t>
            </w:r>
          </w:p>
        </w:tc>
        <w:tc>
          <w:tcPr>
            <w:tcW w:w="1100" w:type="dxa"/>
            <w:tcBorders>
              <w:top w:val="single" w:sz="4" w:space="0" w:color="auto"/>
              <w:left w:val="nil"/>
              <w:bottom w:val="nil"/>
              <w:right w:val="single" w:sz="4" w:space="0" w:color="auto"/>
            </w:tcBorders>
            <w:tcMar>
              <w:top w:w="57" w:type="dxa"/>
              <w:bottom w:w="57" w:type="dxa"/>
            </w:tcMar>
            <w:vAlign w:val="bottom"/>
          </w:tcPr>
          <w:p w14:paraId="764484A5" w14:textId="77777777" w:rsidR="00AE2223" w:rsidRPr="00E17A8F" w:rsidRDefault="00AE2223" w:rsidP="006D3841">
            <w:pPr>
              <w:pStyle w:val="LDTabletext"/>
              <w:jc w:val="center"/>
            </w:pPr>
            <w:r w:rsidRPr="00E17A8F">
              <w:t>16.5</w:t>
            </w:r>
          </w:p>
        </w:tc>
        <w:tc>
          <w:tcPr>
            <w:tcW w:w="1100" w:type="dxa"/>
            <w:tcBorders>
              <w:top w:val="single" w:sz="4" w:space="0" w:color="auto"/>
              <w:left w:val="single" w:sz="4" w:space="0" w:color="auto"/>
              <w:bottom w:val="nil"/>
              <w:right w:val="nil"/>
            </w:tcBorders>
            <w:tcMar>
              <w:top w:w="57" w:type="dxa"/>
              <w:bottom w:w="57" w:type="dxa"/>
            </w:tcMar>
          </w:tcPr>
          <w:p w14:paraId="3DA1A767" w14:textId="77777777" w:rsidR="00AE2223" w:rsidRPr="00E17A8F" w:rsidRDefault="00AE2223" w:rsidP="006D3841">
            <w:pPr>
              <w:pStyle w:val="LDTabletext"/>
              <w:jc w:val="center"/>
            </w:pPr>
            <w:r w:rsidRPr="00E17A8F">
              <w:t>14</w:t>
            </w:r>
          </w:p>
        </w:tc>
        <w:tc>
          <w:tcPr>
            <w:tcW w:w="1102" w:type="dxa"/>
            <w:tcBorders>
              <w:top w:val="single" w:sz="4" w:space="0" w:color="auto"/>
              <w:left w:val="nil"/>
              <w:bottom w:val="nil"/>
              <w:right w:val="nil"/>
            </w:tcBorders>
            <w:tcMar>
              <w:top w:w="57" w:type="dxa"/>
              <w:bottom w:w="57" w:type="dxa"/>
            </w:tcMar>
          </w:tcPr>
          <w:p w14:paraId="7D9FDED3" w14:textId="77777777" w:rsidR="00AE2223" w:rsidRPr="00E17A8F" w:rsidRDefault="00AE2223" w:rsidP="006D3841">
            <w:pPr>
              <w:pStyle w:val="LDTabletext"/>
              <w:jc w:val="center"/>
            </w:pPr>
            <w:r w:rsidRPr="00E17A8F">
              <w:t>15</w:t>
            </w:r>
          </w:p>
        </w:tc>
      </w:tr>
      <w:tr w:rsidR="00E95EE2" w:rsidRPr="00E17A8F" w14:paraId="4AF081EC" w14:textId="77777777" w:rsidTr="0086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2" w:type="dxa"/>
            <w:tcBorders>
              <w:top w:val="nil"/>
              <w:left w:val="nil"/>
              <w:bottom w:val="nil"/>
              <w:right w:val="single" w:sz="4" w:space="0" w:color="auto"/>
            </w:tcBorders>
            <w:tcMar>
              <w:top w:w="57" w:type="dxa"/>
              <w:bottom w:w="57" w:type="dxa"/>
            </w:tcMar>
          </w:tcPr>
          <w:p w14:paraId="6453C1F6" w14:textId="77777777" w:rsidR="00AE2223" w:rsidRPr="00E17A8F" w:rsidRDefault="00AE2223" w:rsidP="006D3841">
            <w:pPr>
              <w:pStyle w:val="LDTabletext"/>
              <w:jc w:val="center"/>
              <w:rPr>
                <w:b/>
              </w:rPr>
            </w:pPr>
            <w:r w:rsidRPr="00E17A8F">
              <w:rPr>
                <w:b/>
                <w:bCs/>
              </w:rPr>
              <w:t>1100-1559</w:t>
            </w:r>
          </w:p>
        </w:tc>
        <w:tc>
          <w:tcPr>
            <w:tcW w:w="1099" w:type="dxa"/>
            <w:tcBorders>
              <w:top w:val="nil"/>
              <w:left w:val="single" w:sz="4" w:space="0" w:color="auto"/>
              <w:bottom w:val="nil"/>
              <w:right w:val="nil"/>
            </w:tcBorders>
            <w:tcMar>
              <w:top w:w="57" w:type="dxa"/>
              <w:bottom w:w="57" w:type="dxa"/>
            </w:tcMar>
          </w:tcPr>
          <w:p w14:paraId="7C44F6F8" w14:textId="77777777" w:rsidR="00AE2223" w:rsidRPr="00E17A8F" w:rsidRDefault="00AE2223" w:rsidP="006D3841">
            <w:pPr>
              <w:pStyle w:val="LDTabletext"/>
              <w:jc w:val="center"/>
            </w:pPr>
            <w:r w:rsidRPr="00E17A8F">
              <w:t>16</w:t>
            </w:r>
          </w:p>
        </w:tc>
        <w:tc>
          <w:tcPr>
            <w:tcW w:w="1099" w:type="dxa"/>
            <w:tcBorders>
              <w:top w:val="nil"/>
              <w:left w:val="nil"/>
              <w:bottom w:val="nil"/>
              <w:right w:val="single" w:sz="4" w:space="0" w:color="auto"/>
            </w:tcBorders>
            <w:tcMar>
              <w:top w:w="57" w:type="dxa"/>
              <w:bottom w:w="57" w:type="dxa"/>
            </w:tcMar>
          </w:tcPr>
          <w:p w14:paraId="7CC38AEA" w14:textId="77777777" w:rsidR="00AE2223" w:rsidRPr="00E17A8F" w:rsidRDefault="00AE2223" w:rsidP="006D3841">
            <w:pPr>
              <w:pStyle w:val="LDTabletext"/>
              <w:jc w:val="center"/>
            </w:pPr>
            <w:r w:rsidRPr="00E17A8F">
              <w:t>18</w:t>
            </w:r>
          </w:p>
        </w:tc>
        <w:tc>
          <w:tcPr>
            <w:tcW w:w="1100" w:type="dxa"/>
            <w:tcBorders>
              <w:top w:val="nil"/>
              <w:left w:val="single" w:sz="4" w:space="0" w:color="auto"/>
              <w:bottom w:val="nil"/>
              <w:right w:val="nil"/>
            </w:tcBorders>
            <w:tcMar>
              <w:top w:w="57" w:type="dxa"/>
              <w:bottom w:w="57" w:type="dxa"/>
            </w:tcMar>
          </w:tcPr>
          <w:p w14:paraId="74B538E7" w14:textId="77777777" w:rsidR="00AE2223" w:rsidRPr="00E17A8F" w:rsidRDefault="00AE2223" w:rsidP="006D3841">
            <w:pPr>
              <w:pStyle w:val="LDTabletext"/>
              <w:jc w:val="center"/>
            </w:pPr>
            <w:r w:rsidRPr="00E17A8F">
              <w:t>15</w:t>
            </w:r>
          </w:p>
        </w:tc>
        <w:tc>
          <w:tcPr>
            <w:tcW w:w="1100" w:type="dxa"/>
            <w:tcBorders>
              <w:top w:val="nil"/>
              <w:left w:val="nil"/>
              <w:bottom w:val="nil"/>
              <w:right w:val="single" w:sz="4" w:space="0" w:color="auto"/>
            </w:tcBorders>
            <w:tcMar>
              <w:top w:w="57" w:type="dxa"/>
              <w:bottom w:w="57" w:type="dxa"/>
            </w:tcMar>
          </w:tcPr>
          <w:p w14:paraId="6754E688" w14:textId="77777777" w:rsidR="00AE2223" w:rsidRPr="00E17A8F" w:rsidRDefault="00AE2223" w:rsidP="006D3841">
            <w:pPr>
              <w:pStyle w:val="LDTabletext"/>
              <w:jc w:val="center"/>
            </w:pPr>
            <w:r w:rsidRPr="00E17A8F">
              <w:t>16.5</w:t>
            </w:r>
          </w:p>
        </w:tc>
        <w:tc>
          <w:tcPr>
            <w:tcW w:w="1100" w:type="dxa"/>
            <w:tcBorders>
              <w:top w:val="nil"/>
              <w:left w:val="single" w:sz="4" w:space="0" w:color="auto"/>
              <w:bottom w:val="nil"/>
              <w:right w:val="nil"/>
            </w:tcBorders>
            <w:tcMar>
              <w:top w:w="57" w:type="dxa"/>
              <w:bottom w:w="57" w:type="dxa"/>
            </w:tcMar>
          </w:tcPr>
          <w:p w14:paraId="3F1CEFE9" w14:textId="77777777" w:rsidR="00AE2223" w:rsidRPr="00E17A8F" w:rsidRDefault="00AE2223" w:rsidP="006D3841">
            <w:pPr>
              <w:pStyle w:val="LDTabletext"/>
              <w:jc w:val="center"/>
            </w:pPr>
            <w:r w:rsidRPr="00E17A8F">
              <w:t>13</w:t>
            </w:r>
          </w:p>
        </w:tc>
        <w:tc>
          <w:tcPr>
            <w:tcW w:w="1102" w:type="dxa"/>
            <w:tcBorders>
              <w:top w:val="nil"/>
              <w:left w:val="nil"/>
              <w:bottom w:val="nil"/>
              <w:right w:val="nil"/>
            </w:tcBorders>
            <w:tcMar>
              <w:top w:w="57" w:type="dxa"/>
              <w:bottom w:w="57" w:type="dxa"/>
            </w:tcMar>
          </w:tcPr>
          <w:p w14:paraId="542C84D3" w14:textId="77777777" w:rsidR="00AE2223" w:rsidRPr="00E17A8F" w:rsidRDefault="00AE2223" w:rsidP="006D3841">
            <w:pPr>
              <w:pStyle w:val="LDTabletext"/>
              <w:jc w:val="center"/>
            </w:pPr>
            <w:r w:rsidRPr="00E17A8F">
              <w:t>14</w:t>
            </w:r>
          </w:p>
        </w:tc>
      </w:tr>
      <w:tr w:rsidR="00E95EE2" w:rsidRPr="00E17A8F" w14:paraId="1C62E9B8" w14:textId="77777777" w:rsidTr="0086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2" w:type="dxa"/>
            <w:tcBorders>
              <w:top w:val="nil"/>
              <w:left w:val="nil"/>
              <w:bottom w:val="nil"/>
              <w:right w:val="single" w:sz="4" w:space="0" w:color="auto"/>
            </w:tcBorders>
            <w:tcMar>
              <w:top w:w="57" w:type="dxa"/>
              <w:bottom w:w="57" w:type="dxa"/>
            </w:tcMar>
          </w:tcPr>
          <w:p w14:paraId="07B50A76" w14:textId="77777777" w:rsidR="00AE2223" w:rsidRPr="00E17A8F" w:rsidRDefault="00AE2223" w:rsidP="006D3841">
            <w:pPr>
              <w:pStyle w:val="LDTabletext"/>
              <w:jc w:val="center"/>
              <w:rPr>
                <w:b/>
              </w:rPr>
            </w:pPr>
            <w:r w:rsidRPr="00E17A8F">
              <w:rPr>
                <w:b/>
                <w:bCs/>
              </w:rPr>
              <w:t>1600-0459</w:t>
            </w:r>
          </w:p>
        </w:tc>
        <w:tc>
          <w:tcPr>
            <w:tcW w:w="1099" w:type="dxa"/>
            <w:tcBorders>
              <w:top w:val="nil"/>
              <w:left w:val="single" w:sz="4" w:space="0" w:color="auto"/>
              <w:bottom w:val="nil"/>
              <w:right w:val="nil"/>
            </w:tcBorders>
            <w:tcMar>
              <w:top w:w="57" w:type="dxa"/>
              <w:bottom w:w="57" w:type="dxa"/>
            </w:tcMar>
          </w:tcPr>
          <w:p w14:paraId="475F0E88" w14:textId="77777777" w:rsidR="00AE2223" w:rsidRPr="00E17A8F" w:rsidRDefault="00AE2223" w:rsidP="006D3841">
            <w:pPr>
              <w:pStyle w:val="LDTabletext"/>
              <w:jc w:val="center"/>
            </w:pPr>
            <w:r w:rsidRPr="00E17A8F">
              <w:t>16</w:t>
            </w:r>
          </w:p>
        </w:tc>
        <w:tc>
          <w:tcPr>
            <w:tcW w:w="1099" w:type="dxa"/>
            <w:tcBorders>
              <w:top w:val="nil"/>
              <w:left w:val="nil"/>
              <w:bottom w:val="nil"/>
              <w:right w:val="single" w:sz="4" w:space="0" w:color="auto"/>
            </w:tcBorders>
            <w:tcMar>
              <w:top w:w="57" w:type="dxa"/>
              <w:bottom w:w="57" w:type="dxa"/>
            </w:tcMar>
          </w:tcPr>
          <w:p w14:paraId="24BD640E" w14:textId="77777777" w:rsidR="00AE2223" w:rsidRPr="00E17A8F" w:rsidRDefault="00AE2223" w:rsidP="006D3841">
            <w:pPr>
              <w:pStyle w:val="LDTabletext"/>
              <w:jc w:val="center"/>
            </w:pPr>
            <w:r w:rsidRPr="00E17A8F">
              <w:t>18</w:t>
            </w:r>
          </w:p>
        </w:tc>
        <w:tc>
          <w:tcPr>
            <w:tcW w:w="1100" w:type="dxa"/>
            <w:tcBorders>
              <w:top w:val="nil"/>
              <w:left w:val="single" w:sz="4" w:space="0" w:color="auto"/>
              <w:bottom w:val="nil"/>
              <w:right w:val="nil"/>
            </w:tcBorders>
            <w:tcMar>
              <w:top w:w="57" w:type="dxa"/>
              <w:bottom w:w="57" w:type="dxa"/>
            </w:tcMar>
          </w:tcPr>
          <w:p w14:paraId="10B42F1A" w14:textId="77777777" w:rsidR="00AE2223" w:rsidRPr="00E17A8F" w:rsidRDefault="00AE2223" w:rsidP="006D3841">
            <w:pPr>
              <w:pStyle w:val="LDTabletext"/>
              <w:jc w:val="center"/>
            </w:pPr>
            <w:r w:rsidRPr="00E17A8F">
              <w:t>15</w:t>
            </w:r>
          </w:p>
        </w:tc>
        <w:tc>
          <w:tcPr>
            <w:tcW w:w="1100" w:type="dxa"/>
            <w:tcBorders>
              <w:top w:val="nil"/>
              <w:left w:val="nil"/>
              <w:bottom w:val="nil"/>
              <w:right w:val="single" w:sz="4" w:space="0" w:color="auto"/>
            </w:tcBorders>
            <w:tcMar>
              <w:top w:w="57" w:type="dxa"/>
              <w:bottom w:w="57" w:type="dxa"/>
            </w:tcMar>
          </w:tcPr>
          <w:p w14:paraId="6B7FACE5" w14:textId="77777777" w:rsidR="00AE2223" w:rsidRPr="00E17A8F" w:rsidRDefault="00AE2223" w:rsidP="006D3841">
            <w:pPr>
              <w:pStyle w:val="LDTabletext"/>
              <w:jc w:val="center"/>
            </w:pPr>
            <w:r w:rsidRPr="00E17A8F">
              <w:t>16.5</w:t>
            </w:r>
          </w:p>
        </w:tc>
        <w:tc>
          <w:tcPr>
            <w:tcW w:w="1100" w:type="dxa"/>
            <w:tcBorders>
              <w:top w:val="nil"/>
              <w:left w:val="single" w:sz="4" w:space="0" w:color="auto"/>
              <w:bottom w:val="nil"/>
              <w:right w:val="nil"/>
            </w:tcBorders>
            <w:tcMar>
              <w:top w:w="57" w:type="dxa"/>
              <w:bottom w:w="57" w:type="dxa"/>
            </w:tcMar>
          </w:tcPr>
          <w:p w14:paraId="1C18ACBA" w14:textId="77777777" w:rsidR="00AE2223" w:rsidRPr="00E17A8F" w:rsidRDefault="00AE2223" w:rsidP="006D3841">
            <w:pPr>
              <w:pStyle w:val="LDTabletext"/>
              <w:jc w:val="center"/>
            </w:pPr>
            <w:r w:rsidRPr="00E17A8F">
              <w:t>12</w:t>
            </w:r>
          </w:p>
        </w:tc>
        <w:tc>
          <w:tcPr>
            <w:tcW w:w="1102" w:type="dxa"/>
            <w:tcBorders>
              <w:top w:val="nil"/>
              <w:left w:val="nil"/>
              <w:bottom w:val="nil"/>
              <w:right w:val="nil"/>
            </w:tcBorders>
            <w:tcMar>
              <w:top w:w="57" w:type="dxa"/>
              <w:bottom w:w="57" w:type="dxa"/>
            </w:tcMar>
          </w:tcPr>
          <w:p w14:paraId="79A725D2" w14:textId="77777777" w:rsidR="00AE2223" w:rsidRPr="00E17A8F" w:rsidRDefault="00AE2223" w:rsidP="006D3841">
            <w:pPr>
              <w:pStyle w:val="LDTabletext"/>
              <w:jc w:val="center"/>
            </w:pPr>
            <w:r w:rsidRPr="00E17A8F">
              <w:t>13</w:t>
            </w:r>
          </w:p>
        </w:tc>
      </w:tr>
      <w:tr w:rsidR="00E95EE2" w14:paraId="798C61CB" w14:textId="77777777" w:rsidTr="0086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2" w:type="dxa"/>
            <w:tcBorders>
              <w:top w:val="nil"/>
              <w:left w:val="nil"/>
              <w:bottom w:val="single" w:sz="4" w:space="0" w:color="auto"/>
              <w:right w:val="single" w:sz="4" w:space="0" w:color="auto"/>
            </w:tcBorders>
            <w:tcMar>
              <w:top w:w="57" w:type="dxa"/>
              <w:bottom w:w="57" w:type="dxa"/>
            </w:tcMar>
          </w:tcPr>
          <w:p w14:paraId="19ACF836" w14:textId="77777777" w:rsidR="00AE2223" w:rsidRPr="00E17A8F" w:rsidRDefault="00AE2223" w:rsidP="006D3841">
            <w:pPr>
              <w:pStyle w:val="LDTabletext"/>
              <w:jc w:val="center"/>
              <w:rPr>
                <w:b/>
              </w:rPr>
            </w:pPr>
            <w:r w:rsidRPr="00E17A8F">
              <w:rPr>
                <w:b/>
                <w:bCs/>
              </w:rPr>
              <w:t>0500-0659</w:t>
            </w:r>
          </w:p>
        </w:tc>
        <w:tc>
          <w:tcPr>
            <w:tcW w:w="1099" w:type="dxa"/>
            <w:tcBorders>
              <w:top w:val="nil"/>
              <w:left w:val="single" w:sz="4" w:space="0" w:color="auto"/>
              <w:bottom w:val="single" w:sz="4" w:space="0" w:color="auto"/>
              <w:right w:val="nil"/>
            </w:tcBorders>
            <w:tcMar>
              <w:top w:w="57" w:type="dxa"/>
              <w:bottom w:w="57" w:type="dxa"/>
            </w:tcMar>
          </w:tcPr>
          <w:p w14:paraId="1BBAE438" w14:textId="77777777" w:rsidR="00AE2223" w:rsidRPr="00E17A8F" w:rsidRDefault="00AE2223" w:rsidP="006D3841">
            <w:pPr>
              <w:pStyle w:val="LDTabletext"/>
              <w:jc w:val="center"/>
            </w:pPr>
            <w:r w:rsidRPr="00E17A8F">
              <w:t>16</w:t>
            </w:r>
          </w:p>
        </w:tc>
        <w:tc>
          <w:tcPr>
            <w:tcW w:w="1099" w:type="dxa"/>
            <w:tcBorders>
              <w:top w:val="nil"/>
              <w:left w:val="nil"/>
              <w:bottom w:val="single" w:sz="4" w:space="0" w:color="auto"/>
              <w:right w:val="single" w:sz="4" w:space="0" w:color="auto"/>
            </w:tcBorders>
            <w:tcMar>
              <w:top w:w="57" w:type="dxa"/>
              <w:bottom w:w="57" w:type="dxa"/>
            </w:tcMar>
          </w:tcPr>
          <w:p w14:paraId="6BD1FF73" w14:textId="77777777" w:rsidR="00AE2223" w:rsidRPr="00E17A8F" w:rsidRDefault="00AE2223" w:rsidP="006D3841">
            <w:pPr>
              <w:pStyle w:val="LDTabletext"/>
              <w:jc w:val="center"/>
            </w:pPr>
            <w:r w:rsidRPr="00E17A8F">
              <w:t>18</w:t>
            </w:r>
          </w:p>
        </w:tc>
        <w:tc>
          <w:tcPr>
            <w:tcW w:w="1100" w:type="dxa"/>
            <w:tcBorders>
              <w:top w:val="nil"/>
              <w:left w:val="single" w:sz="4" w:space="0" w:color="auto"/>
              <w:bottom w:val="single" w:sz="4" w:space="0" w:color="auto"/>
              <w:right w:val="nil"/>
            </w:tcBorders>
            <w:tcMar>
              <w:top w:w="57" w:type="dxa"/>
              <w:bottom w:w="57" w:type="dxa"/>
            </w:tcMar>
          </w:tcPr>
          <w:p w14:paraId="7241C713" w14:textId="77777777" w:rsidR="00AE2223" w:rsidRPr="00E17A8F" w:rsidRDefault="00AE2223" w:rsidP="006D3841">
            <w:pPr>
              <w:pStyle w:val="LDTabletext"/>
              <w:jc w:val="center"/>
            </w:pPr>
            <w:r w:rsidRPr="00E17A8F">
              <w:t>15</w:t>
            </w:r>
          </w:p>
        </w:tc>
        <w:tc>
          <w:tcPr>
            <w:tcW w:w="1100" w:type="dxa"/>
            <w:tcBorders>
              <w:top w:val="nil"/>
              <w:left w:val="nil"/>
              <w:bottom w:val="single" w:sz="4" w:space="0" w:color="auto"/>
              <w:right w:val="single" w:sz="4" w:space="0" w:color="auto"/>
            </w:tcBorders>
            <w:tcMar>
              <w:top w:w="57" w:type="dxa"/>
              <w:bottom w:w="57" w:type="dxa"/>
            </w:tcMar>
          </w:tcPr>
          <w:p w14:paraId="607F1E1C" w14:textId="77777777" w:rsidR="00AE2223" w:rsidRPr="00E17A8F" w:rsidRDefault="00AE2223" w:rsidP="006D3841">
            <w:pPr>
              <w:pStyle w:val="LDTabletext"/>
              <w:jc w:val="center"/>
            </w:pPr>
            <w:r w:rsidRPr="00E17A8F">
              <w:t>16.5</w:t>
            </w:r>
          </w:p>
        </w:tc>
        <w:tc>
          <w:tcPr>
            <w:tcW w:w="1100" w:type="dxa"/>
            <w:tcBorders>
              <w:top w:val="nil"/>
              <w:left w:val="single" w:sz="4" w:space="0" w:color="auto"/>
              <w:bottom w:val="single" w:sz="4" w:space="0" w:color="auto"/>
              <w:right w:val="nil"/>
            </w:tcBorders>
            <w:tcMar>
              <w:top w:w="57" w:type="dxa"/>
              <w:bottom w:w="57" w:type="dxa"/>
            </w:tcMar>
          </w:tcPr>
          <w:p w14:paraId="07B2FBE8" w14:textId="77777777" w:rsidR="00AE2223" w:rsidRPr="00E17A8F" w:rsidRDefault="00AE2223" w:rsidP="006D3841">
            <w:pPr>
              <w:pStyle w:val="LDTabletext"/>
              <w:jc w:val="center"/>
            </w:pPr>
            <w:r w:rsidRPr="00E17A8F">
              <w:t>13</w:t>
            </w:r>
          </w:p>
        </w:tc>
        <w:tc>
          <w:tcPr>
            <w:tcW w:w="1102" w:type="dxa"/>
            <w:tcBorders>
              <w:top w:val="nil"/>
              <w:left w:val="nil"/>
              <w:bottom w:val="single" w:sz="4" w:space="0" w:color="auto"/>
              <w:right w:val="nil"/>
            </w:tcBorders>
            <w:tcMar>
              <w:top w:w="57" w:type="dxa"/>
              <w:bottom w:w="57" w:type="dxa"/>
            </w:tcMar>
          </w:tcPr>
          <w:p w14:paraId="78769DB0" w14:textId="77777777" w:rsidR="00AE2223" w:rsidRPr="00E17A8F" w:rsidRDefault="00AE2223" w:rsidP="006D3841">
            <w:pPr>
              <w:pStyle w:val="LDTabletext"/>
              <w:jc w:val="center"/>
            </w:pPr>
            <w:r w:rsidRPr="00E17A8F">
              <w:t>14</w:t>
            </w:r>
          </w:p>
        </w:tc>
      </w:tr>
    </w:tbl>
    <w:p w14:paraId="4026F063" w14:textId="37949E36" w:rsidR="00703E76" w:rsidRDefault="00703E76" w:rsidP="002A03A3">
      <w:pPr>
        <w:pStyle w:val="LDNote"/>
        <w:tabs>
          <w:tab w:val="clear" w:pos="454"/>
          <w:tab w:val="clear" w:pos="737"/>
        </w:tabs>
        <w:spacing w:before="120"/>
        <w:ind w:left="0"/>
      </w:pPr>
      <w:r w:rsidRPr="0045445E">
        <w:rPr>
          <w:i/>
        </w:rPr>
        <w:t>Note</w:t>
      </w:r>
      <w:r>
        <w:rPr>
          <w:i/>
        </w:rPr>
        <w:t>   </w:t>
      </w:r>
      <w:r w:rsidRPr="00532D88">
        <w:t>T</w:t>
      </w:r>
      <w:r w:rsidRPr="00571CC7">
        <w:t>o</w:t>
      </w:r>
      <w:r w:rsidRPr="0045445E">
        <w:t xml:space="preserve"> determine </w:t>
      </w:r>
      <w:r>
        <w:t>an FCM</w:t>
      </w:r>
      <w:r w:rsidRPr="0045445E">
        <w:t xml:space="preserve">’s acclimatised time, refer to </w:t>
      </w:r>
      <w:r>
        <w:t xml:space="preserve">subsection 7 at the beginning of this </w:t>
      </w:r>
      <w:r w:rsidR="00F04329">
        <w:t>CAO</w:t>
      </w:r>
      <w:r>
        <w:t>.</w:t>
      </w:r>
    </w:p>
    <w:p w14:paraId="30E0D743" w14:textId="6DC60472" w:rsidR="00703E76" w:rsidRDefault="00703E76" w:rsidP="00703E76">
      <w:pPr>
        <w:pStyle w:val="LDClause"/>
      </w:pPr>
      <w:r>
        <w:tab/>
        <w:t>5.</w:t>
      </w:r>
      <w:r w:rsidR="00AE2223">
        <w:t>5</w:t>
      </w:r>
      <w:r>
        <w:tab/>
        <w:t>To apply Table 5.2 to an FCM who is in an unknown state of acclimatisation, first, choose</w:t>
      </w:r>
      <w:r w:rsidRPr="00C96844">
        <w:t xml:space="preserve"> the</w:t>
      </w:r>
      <w:r>
        <w:t xml:space="preserve"> appropriate</w:t>
      </w:r>
      <w:r w:rsidRPr="00C96844">
        <w:t xml:space="preserve"> </w:t>
      </w:r>
      <w:r>
        <w:t xml:space="preserve">off-duty period that is immediately before his or her FDP, then choose the class of crew rest facility available and within the class choose the number of additional FCMs. The </w:t>
      </w:r>
      <w:r w:rsidRPr="002A689F">
        <w:t>m</w:t>
      </w:r>
      <w:r w:rsidRPr="00314351">
        <w:t xml:space="preserve">aximum FDP for </w:t>
      </w:r>
      <w:r>
        <w:t>the FCM is the number under the chosen number of additional FCMs under the chosen class that corresponds to the off-duty period.</w:t>
      </w:r>
    </w:p>
    <w:p w14:paraId="70FAD503" w14:textId="02088EA3" w:rsidR="00A00033" w:rsidRPr="00532D88" w:rsidRDefault="00A00033" w:rsidP="00426538">
      <w:pPr>
        <w:pStyle w:val="LDTableheading"/>
        <w:tabs>
          <w:tab w:val="clear" w:pos="1134"/>
        </w:tabs>
        <w:spacing w:before="240" w:after="240"/>
        <w:rPr>
          <w:lang w:val="en-US"/>
        </w:rPr>
      </w:pPr>
      <w:r w:rsidRPr="00532D88">
        <w:rPr>
          <w:lang w:val="en-US"/>
        </w:rPr>
        <w:t xml:space="preserve">Table </w:t>
      </w:r>
      <w:r>
        <w:rPr>
          <w:lang w:val="en-US"/>
        </w:rPr>
        <w:t>5.2</w:t>
      </w:r>
      <w:r w:rsidRPr="00532D88">
        <w:rPr>
          <w:lang w:val="en-US"/>
        </w:rPr>
        <w:tab/>
        <w:t xml:space="preserve">Maximum FDP </w:t>
      </w:r>
      <w:r>
        <w:rPr>
          <w:lang w:val="en-US"/>
        </w:rPr>
        <w:t>(in hours)</w:t>
      </w:r>
      <w:r w:rsidRPr="00532D88">
        <w:rPr>
          <w:lang w:val="en-US"/>
        </w:rPr>
        <w:t xml:space="preserve"> for </w:t>
      </w:r>
      <w:r>
        <w:rPr>
          <w:lang w:val="en-US"/>
        </w:rPr>
        <w:t xml:space="preserve">an FCM </w:t>
      </w:r>
      <w:r w:rsidRPr="00532D88">
        <w:rPr>
          <w:lang w:val="en-US"/>
        </w:rPr>
        <w:t xml:space="preserve">in an unknown state of </w:t>
      </w:r>
      <w:r>
        <w:rPr>
          <w:lang w:val="en-US"/>
        </w:rPr>
        <w:t xml:space="preserve">acclimatisation in an </w:t>
      </w:r>
      <w:r w:rsidRPr="00532D88">
        <w:rPr>
          <w:lang w:val="en-US"/>
        </w:rPr>
        <w:t>augmented</w:t>
      </w:r>
      <w:r>
        <w:rPr>
          <w:lang w:val="en-US"/>
        </w:rPr>
        <w:t xml:space="preserve"> operation</w:t>
      </w:r>
      <w:r w:rsidRPr="00532D88">
        <w:rPr>
          <w:lang w:val="en-US"/>
        </w:rPr>
        <w:t xml:space="preserve"> according to class of crew rest facility, number of additional FCMs and duration of off-duty period immediately </w:t>
      </w:r>
      <w:r>
        <w:rPr>
          <w:lang w:val="en-US"/>
        </w:rPr>
        <w:t>before</w:t>
      </w:r>
      <w:r w:rsidR="00D40926">
        <w:rPr>
          <w:lang w:val="en-US"/>
        </w:rPr>
        <w:t xml:space="preserve"> </w:t>
      </w:r>
      <w:r w:rsidRPr="00532D88">
        <w:rPr>
          <w:lang w:val="en-US"/>
        </w:rPr>
        <w:t>the</w:t>
      </w:r>
      <w:r w:rsidR="00D40926">
        <w:rPr>
          <w:lang w:val="en-US"/>
        </w:rPr>
        <w:t> </w:t>
      </w:r>
      <w:r w:rsidRPr="00532D88">
        <w:rPr>
          <w:lang w:val="en-US"/>
        </w:rPr>
        <w:t>FDP</w:t>
      </w:r>
    </w:p>
    <w:tbl>
      <w:tblPr>
        <w:tblW w:w="5000" w:type="pct"/>
        <w:jc w:val="center"/>
        <w:tblLook w:val="01E0" w:firstRow="1" w:lastRow="1" w:firstColumn="1" w:lastColumn="1" w:noHBand="0" w:noVBand="0"/>
      </w:tblPr>
      <w:tblGrid>
        <w:gridCol w:w="2177"/>
        <w:gridCol w:w="1092"/>
        <w:gridCol w:w="1091"/>
        <w:gridCol w:w="1091"/>
        <w:gridCol w:w="1097"/>
        <w:gridCol w:w="1091"/>
        <w:gridCol w:w="1091"/>
      </w:tblGrid>
      <w:tr w:rsidR="004E03D9" w14:paraId="2073B611" w14:textId="77777777" w:rsidTr="00863D25">
        <w:trPr>
          <w:jc w:val="center"/>
        </w:trPr>
        <w:tc>
          <w:tcPr>
            <w:tcW w:w="2195" w:type="dxa"/>
            <w:vMerge w:val="restart"/>
            <w:tcBorders>
              <w:right w:val="single" w:sz="4" w:space="0" w:color="auto"/>
            </w:tcBorders>
            <w:tcMar>
              <w:top w:w="57" w:type="dxa"/>
              <w:bottom w:w="57" w:type="dxa"/>
            </w:tcMar>
            <w:vAlign w:val="center"/>
          </w:tcPr>
          <w:p w14:paraId="61CAC89F" w14:textId="77777777" w:rsidR="004E03D9" w:rsidRPr="00113979" w:rsidRDefault="004E03D9" w:rsidP="004B40E8">
            <w:pPr>
              <w:pStyle w:val="LDTableheading"/>
              <w:tabs>
                <w:tab w:val="clear" w:pos="1134"/>
              </w:tabs>
              <w:spacing w:before="0" w:after="0"/>
              <w:jc w:val="center"/>
              <w:rPr>
                <w:b w:val="0"/>
                <w:bCs/>
              </w:rPr>
            </w:pPr>
            <w:r w:rsidRPr="00190959">
              <w:rPr>
                <w:lang w:val="en-US"/>
              </w:rPr>
              <w:t>Duration of off</w:t>
            </w:r>
            <w:r>
              <w:rPr>
                <w:lang w:val="en-US"/>
              </w:rPr>
              <w:noBreakHyphen/>
            </w:r>
            <w:r w:rsidRPr="00190959">
              <w:rPr>
                <w:lang w:val="en-US"/>
              </w:rPr>
              <w:t>duty period immediately before the FDP</w:t>
            </w:r>
          </w:p>
        </w:tc>
        <w:tc>
          <w:tcPr>
            <w:tcW w:w="6650" w:type="dxa"/>
            <w:gridSpan w:val="6"/>
            <w:tcBorders>
              <w:left w:val="single" w:sz="4" w:space="0" w:color="auto"/>
            </w:tcBorders>
            <w:tcMar>
              <w:top w:w="57" w:type="dxa"/>
              <w:bottom w:w="57" w:type="dxa"/>
            </w:tcMar>
          </w:tcPr>
          <w:p w14:paraId="3B7F5F31" w14:textId="4718E131" w:rsidR="004E03D9" w:rsidRPr="00141176" w:rsidRDefault="004E03D9" w:rsidP="004B40E8">
            <w:pPr>
              <w:pStyle w:val="LDTableheading"/>
              <w:tabs>
                <w:tab w:val="clear" w:pos="1134"/>
              </w:tabs>
              <w:spacing w:before="0" w:after="0"/>
              <w:jc w:val="center"/>
              <w:rPr>
                <w:b w:val="0"/>
              </w:rPr>
            </w:pPr>
            <w:r w:rsidRPr="00190959">
              <w:rPr>
                <w:lang w:val="en-US"/>
              </w:rPr>
              <w:t>Maximum FDP according to class of crew rest facility</w:t>
            </w:r>
            <w:r>
              <w:rPr>
                <w:lang w:val="en-US"/>
              </w:rPr>
              <w:br/>
            </w:r>
            <w:r w:rsidRPr="00190959">
              <w:rPr>
                <w:lang w:val="en-US"/>
              </w:rPr>
              <w:t>and number of additional FCMs</w:t>
            </w:r>
          </w:p>
        </w:tc>
      </w:tr>
      <w:tr w:rsidR="004E03D9" w14:paraId="2C31980F" w14:textId="77777777" w:rsidTr="00863D25">
        <w:trPr>
          <w:jc w:val="center"/>
        </w:trPr>
        <w:tc>
          <w:tcPr>
            <w:tcW w:w="2195" w:type="dxa"/>
            <w:vMerge/>
            <w:tcBorders>
              <w:bottom w:val="single" w:sz="4" w:space="0" w:color="auto"/>
              <w:right w:val="single" w:sz="4" w:space="0" w:color="auto"/>
            </w:tcBorders>
            <w:tcMar>
              <w:top w:w="57" w:type="dxa"/>
              <w:bottom w:w="57" w:type="dxa"/>
            </w:tcMar>
          </w:tcPr>
          <w:p w14:paraId="121C66CC" w14:textId="15CE7AE9" w:rsidR="004E03D9" w:rsidRPr="00141176" w:rsidRDefault="004E03D9" w:rsidP="004E03D9">
            <w:pPr>
              <w:spacing w:after="0" w:line="240" w:lineRule="auto"/>
              <w:jc w:val="center"/>
              <w:rPr>
                <w:b/>
              </w:rPr>
            </w:pPr>
          </w:p>
        </w:tc>
        <w:tc>
          <w:tcPr>
            <w:tcW w:w="2217" w:type="dxa"/>
            <w:gridSpan w:val="2"/>
            <w:tcBorders>
              <w:left w:val="single" w:sz="4" w:space="0" w:color="auto"/>
              <w:bottom w:val="single" w:sz="4" w:space="0" w:color="auto"/>
              <w:right w:val="single" w:sz="4" w:space="0" w:color="auto"/>
            </w:tcBorders>
            <w:tcMar>
              <w:top w:w="57" w:type="dxa"/>
              <w:bottom w:w="57" w:type="dxa"/>
            </w:tcMar>
            <w:vAlign w:val="center"/>
          </w:tcPr>
          <w:p w14:paraId="66A0518F" w14:textId="77777777" w:rsidR="004E03D9" w:rsidRPr="00190959" w:rsidRDefault="004E03D9" w:rsidP="004E03D9">
            <w:pPr>
              <w:pStyle w:val="LDTableheading"/>
              <w:spacing w:before="0" w:after="0"/>
              <w:jc w:val="center"/>
              <w:rPr>
                <w:bCs/>
              </w:rPr>
            </w:pPr>
            <w:r w:rsidRPr="00190959">
              <w:rPr>
                <w:bCs/>
              </w:rPr>
              <w:t>Class 1</w:t>
            </w:r>
          </w:p>
        </w:tc>
        <w:tc>
          <w:tcPr>
            <w:tcW w:w="2217" w:type="dxa"/>
            <w:gridSpan w:val="2"/>
            <w:tcBorders>
              <w:left w:val="single" w:sz="4" w:space="0" w:color="auto"/>
              <w:bottom w:val="single" w:sz="4" w:space="0" w:color="auto"/>
              <w:right w:val="single" w:sz="4" w:space="0" w:color="auto"/>
            </w:tcBorders>
            <w:tcMar>
              <w:top w:w="57" w:type="dxa"/>
              <w:bottom w:w="57" w:type="dxa"/>
            </w:tcMar>
            <w:vAlign w:val="center"/>
          </w:tcPr>
          <w:p w14:paraId="2F65D6A8" w14:textId="77777777" w:rsidR="004E03D9" w:rsidRPr="00190959" w:rsidRDefault="004E03D9" w:rsidP="004E03D9">
            <w:pPr>
              <w:pStyle w:val="LDTableheading"/>
              <w:spacing w:before="0" w:after="0"/>
              <w:jc w:val="center"/>
              <w:rPr>
                <w:bCs/>
              </w:rPr>
            </w:pPr>
            <w:r w:rsidRPr="00190959">
              <w:rPr>
                <w:bCs/>
              </w:rPr>
              <w:t>Class 2</w:t>
            </w:r>
          </w:p>
        </w:tc>
        <w:tc>
          <w:tcPr>
            <w:tcW w:w="2216" w:type="dxa"/>
            <w:gridSpan w:val="2"/>
            <w:tcBorders>
              <w:left w:val="single" w:sz="4" w:space="0" w:color="auto"/>
              <w:bottom w:val="single" w:sz="4" w:space="0" w:color="auto"/>
            </w:tcBorders>
            <w:tcMar>
              <w:top w:w="57" w:type="dxa"/>
              <w:bottom w:w="57" w:type="dxa"/>
            </w:tcMar>
            <w:vAlign w:val="center"/>
          </w:tcPr>
          <w:p w14:paraId="70E8C099" w14:textId="77777777" w:rsidR="004E03D9" w:rsidRPr="00190959" w:rsidRDefault="004E03D9" w:rsidP="004E03D9">
            <w:pPr>
              <w:pStyle w:val="LDTableheading"/>
              <w:spacing w:before="0" w:after="0"/>
              <w:jc w:val="center"/>
              <w:rPr>
                <w:bCs/>
              </w:rPr>
            </w:pPr>
            <w:r w:rsidRPr="00190959">
              <w:rPr>
                <w:bCs/>
              </w:rPr>
              <w:t>Class 3</w:t>
            </w:r>
          </w:p>
        </w:tc>
      </w:tr>
      <w:tr w:rsidR="004B40E8" w:rsidRPr="0045445E" w14:paraId="179F0364" w14:textId="77777777" w:rsidTr="00863D25">
        <w:trPr>
          <w:jc w:val="center"/>
        </w:trPr>
        <w:tc>
          <w:tcPr>
            <w:tcW w:w="2195" w:type="dxa"/>
            <w:tcBorders>
              <w:top w:val="single" w:sz="4" w:space="0" w:color="auto"/>
              <w:bottom w:val="single" w:sz="4" w:space="0" w:color="auto"/>
              <w:right w:val="single" w:sz="4" w:space="0" w:color="auto"/>
            </w:tcBorders>
            <w:tcMar>
              <w:top w:w="57" w:type="dxa"/>
              <w:bottom w:w="57" w:type="dxa"/>
            </w:tcMar>
          </w:tcPr>
          <w:p w14:paraId="05A32F46" w14:textId="52AD4C58" w:rsidR="00A00033" w:rsidRPr="00190959" w:rsidRDefault="00A00033" w:rsidP="004E03D9">
            <w:pPr>
              <w:pStyle w:val="LDTableheading"/>
              <w:spacing w:before="0" w:after="0"/>
              <w:jc w:val="center"/>
              <w:rPr>
                <w:i/>
              </w:rPr>
            </w:pPr>
            <w:r w:rsidRPr="00190959">
              <w:rPr>
                <w:i/>
              </w:rPr>
              <w:t>Additional FCMs</w:t>
            </w:r>
          </w:p>
        </w:tc>
        <w:tc>
          <w:tcPr>
            <w:tcW w:w="1109" w:type="dxa"/>
            <w:tcBorders>
              <w:top w:val="single" w:sz="4" w:space="0" w:color="auto"/>
              <w:left w:val="single" w:sz="4" w:space="0" w:color="auto"/>
              <w:bottom w:val="single" w:sz="4" w:space="0" w:color="auto"/>
            </w:tcBorders>
            <w:tcMar>
              <w:top w:w="57" w:type="dxa"/>
              <w:bottom w:w="57" w:type="dxa"/>
            </w:tcMar>
            <w:vAlign w:val="center"/>
          </w:tcPr>
          <w:p w14:paraId="60595044" w14:textId="77777777" w:rsidR="00A00033" w:rsidRPr="004E03D9" w:rsidRDefault="00A00033" w:rsidP="004E03D9">
            <w:pPr>
              <w:pStyle w:val="LDTableheading"/>
              <w:spacing w:before="0" w:after="0"/>
              <w:jc w:val="center"/>
              <w:rPr>
                <w:bCs/>
              </w:rPr>
            </w:pPr>
            <w:r w:rsidRPr="004E03D9">
              <w:rPr>
                <w:bCs/>
              </w:rPr>
              <w:t>1</w:t>
            </w:r>
          </w:p>
        </w:tc>
        <w:tc>
          <w:tcPr>
            <w:tcW w:w="1108" w:type="dxa"/>
            <w:tcBorders>
              <w:top w:val="single" w:sz="4" w:space="0" w:color="auto"/>
              <w:bottom w:val="single" w:sz="4" w:space="0" w:color="auto"/>
              <w:right w:val="single" w:sz="4" w:space="0" w:color="auto"/>
            </w:tcBorders>
            <w:tcMar>
              <w:top w:w="57" w:type="dxa"/>
              <w:bottom w:w="57" w:type="dxa"/>
            </w:tcMar>
            <w:vAlign w:val="center"/>
          </w:tcPr>
          <w:p w14:paraId="5D69379D" w14:textId="77777777" w:rsidR="00A00033" w:rsidRPr="004E03D9" w:rsidRDefault="00A00033" w:rsidP="004E03D9">
            <w:pPr>
              <w:pStyle w:val="LDTableheading"/>
              <w:spacing w:before="0" w:after="0"/>
              <w:jc w:val="center"/>
              <w:rPr>
                <w:bCs/>
              </w:rPr>
            </w:pPr>
            <w:r w:rsidRPr="004E03D9">
              <w:rPr>
                <w:bCs/>
              </w:rPr>
              <w:t>2</w:t>
            </w:r>
          </w:p>
        </w:tc>
        <w:tc>
          <w:tcPr>
            <w:tcW w:w="1108" w:type="dxa"/>
            <w:tcBorders>
              <w:top w:val="single" w:sz="4" w:space="0" w:color="auto"/>
              <w:left w:val="single" w:sz="4" w:space="0" w:color="auto"/>
              <w:bottom w:val="single" w:sz="4" w:space="0" w:color="auto"/>
            </w:tcBorders>
            <w:tcMar>
              <w:top w:w="57" w:type="dxa"/>
              <w:bottom w:w="57" w:type="dxa"/>
            </w:tcMar>
            <w:vAlign w:val="center"/>
          </w:tcPr>
          <w:p w14:paraId="288765FE" w14:textId="77777777" w:rsidR="00A00033" w:rsidRPr="004E03D9" w:rsidRDefault="00A00033" w:rsidP="004E03D9">
            <w:pPr>
              <w:pStyle w:val="LDTableheading"/>
              <w:spacing w:before="0" w:after="0"/>
              <w:jc w:val="center"/>
              <w:rPr>
                <w:bCs/>
              </w:rPr>
            </w:pPr>
            <w:r w:rsidRPr="004E03D9">
              <w:rPr>
                <w:bCs/>
              </w:rPr>
              <w:t>1</w:t>
            </w:r>
          </w:p>
        </w:tc>
        <w:tc>
          <w:tcPr>
            <w:tcW w:w="1109" w:type="dxa"/>
            <w:tcBorders>
              <w:top w:val="single" w:sz="4" w:space="0" w:color="auto"/>
              <w:bottom w:val="single" w:sz="4" w:space="0" w:color="auto"/>
              <w:right w:val="single" w:sz="4" w:space="0" w:color="auto"/>
            </w:tcBorders>
            <w:tcMar>
              <w:top w:w="57" w:type="dxa"/>
              <w:bottom w:w="57" w:type="dxa"/>
            </w:tcMar>
            <w:vAlign w:val="center"/>
          </w:tcPr>
          <w:p w14:paraId="6D608096" w14:textId="77777777" w:rsidR="00A00033" w:rsidRPr="004E03D9" w:rsidRDefault="00A00033" w:rsidP="004E03D9">
            <w:pPr>
              <w:pStyle w:val="LDTableheading"/>
              <w:spacing w:before="0" w:after="0"/>
              <w:jc w:val="center"/>
              <w:rPr>
                <w:bCs/>
              </w:rPr>
            </w:pPr>
            <w:r w:rsidRPr="004E03D9">
              <w:rPr>
                <w:bCs/>
              </w:rPr>
              <w:t>2</w:t>
            </w:r>
          </w:p>
        </w:tc>
        <w:tc>
          <w:tcPr>
            <w:tcW w:w="1108" w:type="dxa"/>
            <w:tcBorders>
              <w:top w:val="single" w:sz="4" w:space="0" w:color="auto"/>
              <w:left w:val="single" w:sz="4" w:space="0" w:color="auto"/>
              <w:bottom w:val="single" w:sz="4" w:space="0" w:color="auto"/>
            </w:tcBorders>
            <w:tcMar>
              <w:top w:w="57" w:type="dxa"/>
              <w:bottom w:w="57" w:type="dxa"/>
            </w:tcMar>
            <w:vAlign w:val="center"/>
          </w:tcPr>
          <w:p w14:paraId="2A31E6FD" w14:textId="77777777" w:rsidR="00A00033" w:rsidRPr="004E03D9" w:rsidRDefault="00A00033" w:rsidP="004E03D9">
            <w:pPr>
              <w:pStyle w:val="LDTableheading"/>
              <w:spacing w:before="0" w:after="0"/>
              <w:jc w:val="center"/>
              <w:rPr>
                <w:bCs/>
              </w:rPr>
            </w:pPr>
            <w:r w:rsidRPr="004E03D9">
              <w:rPr>
                <w:bCs/>
              </w:rPr>
              <w:t>1</w:t>
            </w:r>
          </w:p>
        </w:tc>
        <w:tc>
          <w:tcPr>
            <w:tcW w:w="1108" w:type="dxa"/>
            <w:tcBorders>
              <w:top w:val="single" w:sz="4" w:space="0" w:color="auto"/>
              <w:bottom w:val="single" w:sz="4" w:space="0" w:color="auto"/>
            </w:tcBorders>
            <w:tcMar>
              <w:top w:w="57" w:type="dxa"/>
              <w:bottom w:w="57" w:type="dxa"/>
            </w:tcMar>
            <w:vAlign w:val="center"/>
          </w:tcPr>
          <w:p w14:paraId="57775259" w14:textId="77777777" w:rsidR="00A00033" w:rsidRPr="004E03D9" w:rsidRDefault="00A00033" w:rsidP="004E03D9">
            <w:pPr>
              <w:pStyle w:val="LDTableheading"/>
              <w:spacing w:before="0" w:after="0"/>
              <w:jc w:val="center"/>
              <w:rPr>
                <w:bCs/>
              </w:rPr>
            </w:pPr>
            <w:r w:rsidRPr="004E03D9">
              <w:rPr>
                <w:bCs/>
              </w:rPr>
              <w:t>2</w:t>
            </w:r>
          </w:p>
        </w:tc>
      </w:tr>
      <w:tr w:rsidR="004B40E8" w14:paraId="6E09A33A" w14:textId="77777777" w:rsidTr="00863D25">
        <w:trPr>
          <w:jc w:val="center"/>
        </w:trPr>
        <w:tc>
          <w:tcPr>
            <w:tcW w:w="2195" w:type="dxa"/>
            <w:tcBorders>
              <w:top w:val="single" w:sz="4" w:space="0" w:color="auto"/>
              <w:right w:val="single" w:sz="4" w:space="0" w:color="auto"/>
            </w:tcBorders>
            <w:tcMar>
              <w:top w:w="57" w:type="dxa"/>
              <w:bottom w:w="57" w:type="dxa"/>
            </w:tcMar>
            <w:vAlign w:val="center"/>
          </w:tcPr>
          <w:p w14:paraId="4A51CBC0" w14:textId="77777777" w:rsidR="00A00033" w:rsidRPr="00141176" w:rsidRDefault="00A00033" w:rsidP="004E03D9">
            <w:pPr>
              <w:pStyle w:val="LDTabletext"/>
              <w:spacing w:before="0" w:after="0"/>
              <w:rPr>
                <w:b/>
              </w:rPr>
            </w:pPr>
            <w:r>
              <w:rPr>
                <w:b/>
              </w:rPr>
              <w:t>Less than</w:t>
            </w:r>
            <w:r w:rsidRPr="0045445E">
              <w:rPr>
                <w:b/>
              </w:rPr>
              <w:t xml:space="preserve"> 30 hours</w:t>
            </w:r>
          </w:p>
        </w:tc>
        <w:tc>
          <w:tcPr>
            <w:tcW w:w="1109" w:type="dxa"/>
            <w:tcBorders>
              <w:top w:val="single" w:sz="4" w:space="0" w:color="auto"/>
              <w:left w:val="single" w:sz="4" w:space="0" w:color="auto"/>
            </w:tcBorders>
            <w:tcMar>
              <w:top w:w="57" w:type="dxa"/>
              <w:bottom w:w="57" w:type="dxa"/>
            </w:tcMar>
          </w:tcPr>
          <w:p w14:paraId="3F0255F9" w14:textId="77777777" w:rsidR="00A00033" w:rsidRPr="00E17A8F" w:rsidRDefault="00A00033" w:rsidP="004E03D9">
            <w:pPr>
              <w:pStyle w:val="LDTabletext"/>
              <w:spacing w:before="0" w:after="0"/>
              <w:jc w:val="center"/>
            </w:pPr>
            <w:r w:rsidRPr="00E17A8F">
              <w:t>16</w:t>
            </w:r>
          </w:p>
        </w:tc>
        <w:tc>
          <w:tcPr>
            <w:tcW w:w="1108" w:type="dxa"/>
            <w:tcBorders>
              <w:top w:val="single" w:sz="4" w:space="0" w:color="auto"/>
              <w:right w:val="single" w:sz="4" w:space="0" w:color="auto"/>
            </w:tcBorders>
            <w:tcMar>
              <w:top w:w="57" w:type="dxa"/>
              <w:bottom w:w="57" w:type="dxa"/>
            </w:tcMar>
          </w:tcPr>
          <w:p w14:paraId="57A90766" w14:textId="77777777" w:rsidR="00A00033" w:rsidRPr="00E17A8F" w:rsidRDefault="00A00033" w:rsidP="004E03D9">
            <w:pPr>
              <w:pStyle w:val="LDTabletext"/>
              <w:spacing w:before="0" w:after="0"/>
              <w:jc w:val="center"/>
            </w:pPr>
            <w:r w:rsidRPr="00E17A8F">
              <w:t>18</w:t>
            </w:r>
          </w:p>
        </w:tc>
        <w:tc>
          <w:tcPr>
            <w:tcW w:w="1108" w:type="dxa"/>
            <w:tcBorders>
              <w:top w:val="single" w:sz="4" w:space="0" w:color="auto"/>
              <w:left w:val="single" w:sz="4" w:space="0" w:color="auto"/>
            </w:tcBorders>
            <w:tcMar>
              <w:top w:w="57" w:type="dxa"/>
              <w:bottom w:w="57" w:type="dxa"/>
            </w:tcMar>
          </w:tcPr>
          <w:p w14:paraId="0A8DBB02" w14:textId="77777777" w:rsidR="00A00033" w:rsidRPr="00E17A8F" w:rsidRDefault="00A00033" w:rsidP="004E03D9">
            <w:pPr>
              <w:pStyle w:val="LDTabletext"/>
              <w:spacing w:before="0" w:after="0"/>
              <w:jc w:val="center"/>
            </w:pPr>
            <w:r w:rsidRPr="00E17A8F">
              <w:t>15</w:t>
            </w:r>
          </w:p>
        </w:tc>
        <w:tc>
          <w:tcPr>
            <w:tcW w:w="1109" w:type="dxa"/>
            <w:tcBorders>
              <w:top w:val="single" w:sz="4" w:space="0" w:color="auto"/>
              <w:right w:val="single" w:sz="4" w:space="0" w:color="auto"/>
            </w:tcBorders>
            <w:tcMar>
              <w:top w:w="57" w:type="dxa"/>
              <w:bottom w:w="57" w:type="dxa"/>
            </w:tcMar>
          </w:tcPr>
          <w:p w14:paraId="7A4C053A" w14:textId="77777777" w:rsidR="00A00033" w:rsidRPr="00E17A8F" w:rsidRDefault="00A00033" w:rsidP="004E03D9">
            <w:pPr>
              <w:pStyle w:val="LDTabletext"/>
              <w:spacing w:before="0" w:after="0"/>
              <w:jc w:val="center"/>
            </w:pPr>
            <w:r w:rsidRPr="00E17A8F">
              <w:t>16.5</w:t>
            </w:r>
          </w:p>
        </w:tc>
        <w:tc>
          <w:tcPr>
            <w:tcW w:w="1108" w:type="dxa"/>
            <w:tcBorders>
              <w:top w:val="single" w:sz="4" w:space="0" w:color="auto"/>
              <w:left w:val="single" w:sz="4" w:space="0" w:color="auto"/>
            </w:tcBorders>
            <w:tcMar>
              <w:top w:w="57" w:type="dxa"/>
              <w:bottom w:w="57" w:type="dxa"/>
            </w:tcMar>
          </w:tcPr>
          <w:p w14:paraId="5171898A" w14:textId="77777777" w:rsidR="00A00033" w:rsidRPr="00E17A8F" w:rsidRDefault="00A00033" w:rsidP="004E03D9">
            <w:pPr>
              <w:pStyle w:val="LDTabletext"/>
              <w:spacing w:before="0" w:after="0"/>
              <w:jc w:val="center"/>
            </w:pPr>
            <w:r w:rsidRPr="00E17A8F">
              <w:t>12</w:t>
            </w:r>
          </w:p>
        </w:tc>
        <w:tc>
          <w:tcPr>
            <w:tcW w:w="1108" w:type="dxa"/>
            <w:tcBorders>
              <w:top w:val="single" w:sz="4" w:space="0" w:color="auto"/>
            </w:tcBorders>
            <w:tcMar>
              <w:top w:w="57" w:type="dxa"/>
              <w:bottom w:w="57" w:type="dxa"/>
            </w:tcMar>
          </w:tcPr>
          <w:p w14:paraId="0BB65C8F" w14:textId="77777777" w:rsidR="00A00033" w:rsidRPr="00E17A8F" w:rsidRDefault="00A00033" w:rsidP="00863D25">
            <w:pPr>
              <w:pStyle w:val="LDTabletext"/>
              <w:tabs>
                <w:tab w:val="clear" w:pos="1134"/>
                <w:tab w:val="clear" w:pos="1276"/>
                <w:tab w:val="clear" w:pos="1843"/>
                <w:tab w:val="clear" w:pos="1985"/>
                <w:tab w:val="clear" w:pos="2552"/>
              </w:tabs>
              <w:spacing w:before="0" w:after="0"/>
              <w:jc w:val="center"/>
            </w:pPr>
            <w:r w:rsidRPr="00E17A8F">
              <w:t>13</w:t>
            </w:r>
          </w:p>
        </w:tc>
      </w:tr>
      <w:tr w:rsidR="004B40E8" w14:paraId="2ED5EB95" w14:textId="77777777" w:rsidTr="00863D25">
        <w:trPr>
          <w:jc w:val="center"/>
        </w:trPr>
        <w:tc>
          <w:tcPr>
            <w:tcW w:w="2195" w:type="dxa"/>
            <w:tcBorders>
              <w:bottom w:val="single" w:sz="4" w:space="0" w:color="auto"/>
              <w:right w:val="single" w:sz="4" w:space="0" w:color="auto"/>
            </w:tcBorders>
            <w:tcMar>
              <w:top w:w="57" w:type="dxa"/>
              <w:bottom w:w="57" w:type="dxa"/>
            </w:tcMar>
            <w:vAlign w:val="center"/>
          </w:tcPr>
          <w:p w14:paraId="02C7DAA4" w14:textId="77777777" w:rsidR="00A00033" w:rsidRPr="00141176" w:rsidRDefault="00A00033" w:rsidP="004E03D9">
            <w:pPr>
              <w:pStyle w:val="LDTabletext"/>
              <w:spacing w:before="0" w:after="40"/>
              <w:rPr>
                <w:b/>
              </w:rPr>
            </w:pPr>
            <w:r w:rsidRPr="0045445E">
              <w:rPr>
                <w:b/>
              </w:rPr>
              <w:t>30 hours or more</w:t>
            </w:r>
          </w:p>
        </w:tc>
        <w:tc>
          <w:tcPr>
            <w:tcW w:w="1109" w:type="dxa"/>
            <w:tcBorders>
              <w:left w:val="single" w:sz="4" w:space="0" w:color="auto"/>
              <w:bottom w:val="single" w:sz="4" w:space="0" w:color="auto"/>
            </w:tcBorders>
            <w:tcMar>
              <w:top w:w="57" w:type="dxa"/>
              <w:bottom w:w="57" w:type="dxa"/>
            </w:tcMar>
          </w:tcPr>
          <w:p w14:paraId="481B6EB7" w14:textId="77777777" w:rsidR="00A00033" w:rsidRPr="00E17A8F" w:rsidRDefault="00A00033" w:rsidP="004E03D9">
            <w:pPr>
              <w:pStyle w:val="LDTabletext"/>
              <w:spacing w:before="0" w:after="0"/>
              <w:jc w:val="center"/>
            </w:pPr>
            <w:r w:rsidRPr="00E17A8F">
              <w:t>16</w:t>
            </w:r>
          </w:p>
        </w:tc>
        <w:tc>
          <w:tcPr>
            <w:tcW w:w="1108" w:type="dxa"/>
            <w:tcBorders>
              <w:bottom w:val="single" w:sz="4" w:space="0" w:color="auto"/>
              <w:right w:val="single" w:sz="4" w:space="0" w:color="auto"/>
            </w:tcBorders>
            <w:tcMar>
              <w:top w:w="57" w:type="dxa"/>
              <w:bottom w:w="57" w:type="dxa"/>
            </w:tcMar>
          </w:tcPr>
          <w:p w14:paraId="5F73319B" w14:textId="77777777" w:rsidR="00A00033" w:rsidRPr="00E17A8F" w:rsidRDefault="00A00033" w:rsidP="004E03D9">
            <w:pPr>
              <w:pStyle w:val="LDTabletext"/>
              <w:spacing w:before="0" w:after="0"/>
              <w:jc w:val="center"/>
            </w:pPr>
            <w:r w:rsidRPr="00E17A8F">
              <w:t>18</w:t>
            </w:r>
          </w:p>
        </w:tc>
        <w:tc>
          <w:tcPr>
            <w:tcW w:w="1108" w:type="dxa"/>
            <w:tcBorders>
              <w:left w:val="single" w:sz="4" w:space="0" w:color="auto"/>
              <w:bottom w:val="single" w:sz="4" w:space="0" w:color="auto"/>
            </w:tcBorders>
            <w:tcMar>
              <w:top w:w="57" w:type="dxa"/>
              <w:bottom w:w="57" w:type="dxa"/>
            </w:tcMar>
          </w:tcPr>
          <w:p w14:paraId="6142F0F5" w14:textId="77777777" w:rsidR="00A00033" w:rsidRPr="00E17A8F" w:rsidRDefault="00A00033" w:rsidP="004E03D9">
            <w:pPr>
              <w:pStyle w:val="LDTabletext"/>
              <w:spacing w:before="0" w:after="0"/>
              <w:jc w:val="center"/>
            </w:pPr>
            <w:r w:rsidRPr="00E17A8F">
              <w:t>15</w:t>
            </w:r>
          </w:p>
        </w:tc>
        <w:tc>
          <w:tcPr>
            <w:tcW w:w="1109" w:type="dxa"/>
            <w:tcBorders>
              <w:bottom w:val="single" w:sz="4" w:space="0" w:color="auto"/>
              <w:right w:val="single" w:sz="4" w:space="0" w:color="auto"/>
            </w:tcBorders>
            <w:tcMar>
              <w:top w:w="57" w:type="dxa"/>
              <w:bottom w:w="57" w:type="dxa"/>
            </w:tcMar>
          </w:tcPr>
          <w:p w14:paraId="6022C530" w14:textId="77777777" w:rsidR="00A00033" w:rsidRPr="00E17A8F" w:rsidRDefault="00A00033" w:rsidP="004E03D9">
            <w:pPr>
              <w:pStyle w:val="LDTabletext"/>
              <w:spacing w:before="0" w:after="0"/>
              <w:jc w:val="center"/>
            </w:pPr>
            <w:r w:rsidRPr="00E17A8F">
              <w:t>16.5</w:t>
            </w:r>
          </w:p>
        </w:tc>
        <w:tc>
          <w:tcPr>
            <w:tcW w:w="1108" w:type="dxa"/>
            <w:tcBorders>
              <w:left w:val="single" w:sz="4" w:space="0" w:color="auto"/>
              <w:bottom w:val="single" w:sz="4" w:space="0" w:color="auto"/>
            </w:tcBorders>
            <w:tcMar>
              <w:top w:w="57" w:type="dxa"/>
              <w:bottom w:w="57" w:type="dxa"/>
            </w:tcMar>
          </w:tcPr>
          <w:p w14:paraId="30F3A8A4" w14:textId="77777777" w:rsidR="00A00033" w:rsidRPr="00E17A8F" w:rsidRDefault="00A00033" w:rsidP="004E03D9">
            <w:pPr>
              <w:pStyle w:val="LDTabletext"/>
              <w:spacing w:before="0" w:after="0"/>
              <w:jc w:val="center"/>
            </w:pPr>
            <w:r w:rsidRPr="00E17A8F">
              <w:t>14</w:t>
            </w:r>
          </w:p>
        </w:tc>
        <w:tc>
          <w:tcPr>
            <w:tcW w:w="1108" w:type="dxa"/>
            <w:tcBorders>
              <w:bottom w:val="single" w:sz="4" w:space="0" w:color="auto"/>
            </w:tcBorders>
            <w:tcMar>
              <w:top w:w="57" w:type="dxa"/>
              <w:bottom w:w="57" w:type="dxa"/>
            </w:tcMar>
          </w:tcPr>
          <w:p w14:paraId="0E996C21" w14:textId="77777777" w:rsidR="00A00033" w:rsidRPr="00E17A8F" w:rsidRDefault="00A00033" w:rsidP="004E03D9">
            <w:pPr>
              <w:pStyle w:val="LDTabletext"/>
              <w:spacing w:before="0" w:after="0"/>
              <w:jc w:val="center"/>
            </w:pPr>
            <w:r w:rsidRPr="00E17A8F">
              <w:t>15</w:t>
            </w:r>
          </w:p>
        </w:tc>
      </w:tr>
    </w:tbl>
    <w:p w14:paraId="650596F4" w14:textId="77777777" w:rsidR="00703E76" w:rsidRPr="003D53B5" w:rsidRDefault="00703E76" w:rsidP="002340C2">
      <w:pPr>
        <w:pStyle w:val="LDNote"/>
        <w:tabs>
          <w:tab w:val="clear" w:pos="454"/>
          <w:tab w:val="clear" w:pos="737"/>
        </w:tabs>
        <w:spacing w:before="80"/>
        <w:ind w:left="0"/>
      </w:pPr>
      <w:r w:rsidRPr="00E65B5A">
        <w:rPr>
          <w:i/>
        </w:rPr>
        <w:t>Note</w:t>
      </w:r>
      <w:r>
        <w:t xml:space="preserve">   These are the maximum FDP and flight time limits under this Appendix unless, for any particular FCM, other provisions have the effect of reducing these limits (for example, subsections 14 and 15 of this </w:t>
      </w:r>
      <w:r w:rsidR="00F04329">
        <w:t>CAO</w:t>
      </w:r>
      <w:r>
        <w:t>).</w:t>
      </w:r>
    </w:p>
    <w:p w14:paraId="227CF12C" w14:textId="77777777" w:rsidR="00703E76" w:rsidRDefault="00703E76" w:rsidP="00DF69B2">
      <w:pPr>
        <w:pStyle w:val="LDScheduleClauseHead"/>
        <w:ind w:left="720" w:hanging="720"/>
      </w:pPr>
      <w:r>
        <w:t>6</w:t>
      </w:r>
      <w:r>
        <w:tab/>
        <w:t>Delayed reporting time</w:t>
      </w:r>
    </w:p>
    <w:p w14:paraId="2E3CF95B" w14:textId="7B400B14" w:rsidR="00703E76" w:rsidRPr="00646FD1" w:rsidRDefault="00D01BC5" w:rsidP="00703E76">
      <w:pPr>
        <w:pStyle w:val="LDSubclauseHead"/>
        <w:rPr>
          <w:i/>
        </w:rPr>
      </w:pPr>
      <w:r>
        <w:rPr>
          <w:i/>
        </w:rPr>
        <w:tab/>
      </w:r>
      <w:r w:rsidR="00703E76">
        <w:rPr>
          <w:i/>
        </w:rPr>
        <w:t>Delays</w:t>
      </w:r>
      <w:r w:rsidR="00703E76" w:rsidRPr="00646FD1">
        <w:rPr>
          <w:i/>
        </w:rPr>
        <w:t xml:space="preserve"> without operations manual procedures</w:t>
      </w:r>
    </w:p>
    <w:p w14:paraId="7436DFC3" w14:textId="77777777" w:rsidR="00703E76" w:rsidRDefault="00703E76" w:rsidP="00703E76">
      <w:pPr>
        <w:pStyle w:val="LDClause"/>
      </w:pPr>
      <w:r>
        <w:tab/>
        <w:t>6.1</w:t>
      </w:r>
      <w:r>
        <w:tab/>
        <w:t>Subclauses 6.2 to 6.4 apply to an AOC holder if the operations manual does not have procedures for delays.</w:t>
      </w:r>
    </w:p>
    <w:p w14:paraId="78333585" w14:textId="77777777" w:rsidR="00703E76" w:rsidRDefault="00703E76" w:rsidP="00703E76">
      <w:pPr>
        <w:pStyle w:val="LDClause"/>
      </w:pPr>
      <w:r>
        <w:tab/>
        <w:t>6.2</w:t>
      </w:r>
      <w:r>
        <w:tab/>
        <w:t>The AOC holder may:</w:t>
      </w:r>
    </w:p>
    <w:p w14:paraId="5F992EEB" w14:textId="77777777" w:rsidR="00703E76" w:rsidRDefault="00703E76" w:rsidP="00703E76">
      <w:pPr>
        <w:pStyle w:val="LDP1a"/>
        <w:rPr>
          <w:lang w:eastAsia="en-AU"/>
        </w:rPr>
      </w:pPr>
      <w:r>
        <w:t>(a)</w:t>
      </w:r>
      <w:r>
        <w:tab/>
        <w:t xml:space="preserve">only delay an FCM’s reporting time (the </w:t>
      </w:r>
      <w:r w:rsidRPr="00646FD1">
        <w:rPr>
          <w:b/>
          <w:i/>
        </w:rPr>
        <w:t>original reporting time</w:t>
      </w:r>
      <w:r>
        <w:t xml:space="preserve">) if </w:t>
      </w:r>
      <w:r>
        <w:rPr>
          <w:lang w:eastAsia="en-AU"/>
        </w:rPr>
        <w:t>the FCM is first informed of the delay at least 10 hours before the reporting time; and</w:t>
      </w:r>
    </w:p>
    <w:p w14:paraId="12A9D41A" w14:textId="463E456D" w:rsidR="00703E76" w:rsidRDefault="00703E76" w:rsidP="00703E76">
      <w:pPr>
        <w:pStyle w:val="LDP1a"/>
        <w:rPr>
          <w:lang w:eastAsia="en-AU"/>
        </w:rPr>
      </w:pPr>
      <w:r>
        <w:rPr>
          <w:lang w:eastAsia="en-AU"/>
        </w:rPr>
        <w:t>(b)</w:t>
      </w:r>
      <w:r>
        <w:rPr>
          <w:lang w:eastAsia="en-AU"/>
        </w:rPr>
        <w:tab/>
        <w:t xml:space="preserve">if paragraph (a) applies — consider the period between the original reporting time and the new reporting time (the </w:t>
      </w:r>
      <w:r w:rsidRPr="00646FD1">
        <w:rPr>
          <w:b/>
          <w:i/>
          <w:lang w:eastAsia="en-AU"/>
        </w:rPr>
        <w:t>period of the delay</w:t>
      </w:r>
      <w:r>
        <w:rPr>
          <w:lang w:eastAsia="en-AU"/>
        </w:rPr>
        <w:t>) to be an off-duty period; and</w:t>
      </w:r>
    </w:p>
    <w:p w14:paraId="183A9E0C" w14:textId="7EBC6D34" w:rsidR="00703E76" w:rsidRDefault="00703E76" w:rsidP="00703E76">
      <w:pPr>
        <w:pStyle w:val="LDP1a"/>
        <w:rPr>
          <w:lang w:eastAsia="en-AU"/>
        </w:rPr>
      </w:pPr>
      <w:r>
        <w:rPr>
          <w:lang w:eastAsia="en-AU"/>
        </w:rPr>
        <w:t>(c)</w:t>
      </w:r>
      <w:r>
        <w:rPr>
          <w:lang w:eastAsia="en-AU"/>
        </w:rPr>
        <w:tab/>
        <w:t xml:space="preserve">if paragraph (b) applies — at the end of the off-duty period, assign an FDP to the FCM subject to the applicable limits </w:t>
      </w:r>
      <w:r w:rsidRPr="00AF248A">
        <w:t xml:space="preserve">set out in this Appendix or another Appendix of this </w:t>
      </w:r>
      <w:r w:rsidR="00F04329">
        <w:t>CAO</w:t>
      </w:r>
      <w:r>
        <w:rPr>
          <w:lang w:eastAsia="en-AU"/>
        </w:rPr>
        <w:t>.</w:t>
      </w:r>
    </w:p>
    <w:p w14:paraId="1BCDF978" w14:textId="6FC91447" w:rsidR="00703E76" w:rsidRDefault="00703E76" w:rsidP="00703E76">
      <w:pPr>
        <w:pStyle w:val="LDClause"/>
      </w:pPr>
      <w:r>
        <w:tab/>
        <w:t>6.3</w:t>
      </w:r>
      <w:r>
        <w:tab/>
        <w:t>If</w:t>
      </w:r>
      <w:r w:rsidR="00454D78">
        <w:t xml:space="preserve"> the AOC holder</w:t>
      </w:r>
      <w:r>
        <w:t>:</w:t>
      </w:r>
    </w:p>
    <w:p w14:paraId="47E83288" w14:textId="7A95A0B2" w:rsidR="00703E76" w:rsidRDefault="00703E76" w:rsidP="00703E76">
      <w:pPr>
        <w:pStyle w:val="LDP1a"/>
      </w:pPr>
      <w:r>
        <w:t>(a)</w:t>
      </w:r>
      <w:r>
        <w:tab/>
        <w:t>delays the FCM’s original reporting time; and</w:t>
      </w:r>
    </w:p>
    <w:p w14:paraId="31E75F41" w14:textId="77777777" w:rsidR="00703E76" w:rsidRDefault="00703E76" w:rsidP="00703E76">
      <w:pPr>
        <w:pStyle w:val="LDP1a"/>
        <w:rPr>
          <w:lang w:eastAsia="en-AU"/>
        </w:rPr>
      </w:pPr>
      <w:r>
        <w:t>(b)</w:t>
      </w:r>
      <w:r>
        <w:tab/>
        <w:t>does not inform</w:t>
      </w:r>
      <w:r>
        <w:rPr>
          <w:lang w:eastAsia="en-AU"/>
        </w:rPr>
        <w:t xml:space="preserve"> the FCM of the delay at least 10 hours before the original reporting time;</w:t>
      </w:r>
    </w:p>
    <w:p w14:paraId="143DFDE8" w14:textId="4891C5E7" w:rsidR="00703E76" w:rsidRDefault="00703E76" w:rsidP="00703E76">
      <w:pPr>
        <w:pStyle w:val="LDClause"/>
        <w:rPr>
          <w:lang w:eastAsia="en-AU"/>
        </w:rPr>
      </w:pPr>
      <w:r>
        <w:rPr>
          <w:lang w:eastAsia="en-AU"/>
        </w:rPr>
        <w:tab/>
      </w:r>
      <w:r>
        <w:rPr>
          <w:lang w:eastAsia="en-AU"/>
        </w:rPr>
        <w:tab/>
        <w:t>then the FCM’s FDP is taken to commence at the original reporting time.</w:t>
      </w:r>
    </w:p>
    <w:p w14:paraId="29427716" w14:textId="77777777" w:rsidR="00703E76" w:rsidRDefault="00703E76" w:rsidP="00703E76">
      <w:pPr>
        <w:pStyle w:val="LDClause"/>
        <w:rPr>
          <w:lang w:eastAsia="en-AU"/>
        </w:rPr>
      </w:pPr>
      <w:r w:rsidRPr="00646FD1">
        <w:rPr>
          <w:lang w:eastAsia="en-AU"/>
        </w:rPr>
        <w:tab/>
        <w:t>6.</w:t>
      </w:r>
      <w:r>
        <w:rPr>
          <w:lang w:eastAsia="en-AU"/>
        </w:rPr>
        <w:t>4</w:t>
      </w:r>
      <w:r w:rsidRPr="00646FD1">
        <w:rPr>
          <w:lang w:eastAsia="en-AU"/>
        </w:rPr>
        <w:tab/>
      </w:r>
      <w:r w:rsidRPr="00FA42C7">
        <w:rPr>
          <w:lang w:eastAsia="en-AU"/>
        </w:rPr>
        <w:t>If subclause</w:t>
      </w:r>
      <w:r>
        <w:rPr>
          <w:lang w:eastAsia="en-AU"/>
        </w:rPr>
        <w:t xml:space="preserve"> 6.3 applies, the off-duty period requirements of this Appendix apply to the FCM whether or not the flight occurs.</w:t>
      </w:r>
    </w:p>
    <w:p w14:paraId="75DF5D9B" w14:textId="62F5E630" w:rsidR="00703E76" w:rsidRPr="00646FD1" w:rsidRDefault="00D01BC5" w:rsidP="00703E76">
      <w:pPr>
        <w:pStyle w:val="LDSubclauseHead"/>
        <w:rPr>
          <w:i/>
        </w:rPr>
      </w:pPr>
      <w:r>
        <w:rPr>
          <w:i/>
        </w:rPr>
        <w:tab/>
      </w:r>
      <w:r w:rsidR="00703E76" w:rsidRPr="00646FD1">
        <w:rPr>
          <w:i/>
        </w:rPr>
        <w:t>Delays under operations manual procedures</w:t>
      </w:r>
    </w:p>
    <w:p w14:paraId="1517029D" w14:textId="53DA0702" w:rsidR="00703E76" w:rsidRDefault="00703E76" w:rsidP="00703E76">
      <w:pPr>
        <w:pStyle w:val="LDClause"/>
      </w:pPr>
      <w:r>
        <w:tab/>
        <w:t>6.5</w:t>
      </w:r>
      <w:r>
        <w:tab/>
        <w:t>Subclauses 6.6 to 6.</w:t>
      </w:r>
      <w:r w:rsidR="004539EC">
        <w:t xml:space="preserve">13 </w:t>
      </w:r>
      <w:r>
        <w:t>apply to an AOC holder if the operations manual has procedures for 1 or more delays.</w:t>
      </w:r>
    </w:p>
    <w:p w14:paraId="2ECC0BE4" w14:textId="77777777" w:rsidR="00703E76" w:rsidRDefault="00703E76" w:rsidP="00703E76">
      <w:pPr>
        <w:pStyle w:val="LDClause"/>
      </w:pPr>
      <w:r>
        <w:tab/>
        <w:t>6.6</w:t>
      </w:r>
      <w:r>
        <w:tab/>
        <w:t>If</w:t>
      </w:r>
      <w:r w:rsidRPr="00092F24">
        <w:t xml:space="preserve"> </w:t>
      </w:r>
      <w:r>
        <w:t>an AOC holder’s operations manual has procedures for delays, the</w:t>
      </w:r>
      <w:r w:rsidRPr="000512B0">
        <w:t xml:space="preserve"> </w:t>
      </w:r>
      <w:r>
        <w:t>AOC holder</w:t>
      </w:r>
      <w:r w:rsidRPr="000512B0">
        <w:t xml:space="preserve"> may delay</w:t>
      </w:r>
      <w:r>
        <w:t xml:space="preserve"> an FCM’s original </w:t>
      </w:r>
      <w:r w:rsidRPr="000512B0">
        <w:t>reporting time if</w:t>
      </w:r>
      <w:r>
        <w:t xml:space="preserve"> </w:t>
      </w:r>
      <w:r w:rsidRPr="000512B0">
        <w:t>the</w:t>
      </w:r>
      <w:r>
        <w:t xml:space="preserve"> AOC holder informs the</w:t>
      </w:r>
      <w:r w:rsidRPr="000512B0">
        <w:t xml:space="preserve"> </w:t>
      </w:r>
      <w:r>
        <w:t>FCM</w:t>
      </w:r>
      <w:r w:rsidRPr="000512B0">
        <w:t xml:space="preserve"> of the </w:t>
      </w:r>
      <w:r>
        <w:t>new</w:t>
      </w:r>
      <w:r w:rsidRPr="000512B0">
        <w:t xml:space="preserve"> reporting time</w:t>
      </w:r>
      <w:r>
        <w:t xml:space="preserve"> as follows:</w:t>
      </w:r>
    </w:p>
    <w:p w14:paraId="64F0EEE9" w14:textId="77777777" w:rsidR="00703E76" w:rsidRDefault="00703E76" w:rsidP="00703E76">
      <w:pPr>
        <w:pStyle w:val="LDP1a"/>
        <w:rPr>
          <w:lang w:eastAsia="en-AU"/>
        </w:rPr>
      </w:pPr>
      <w:r>
        <w:rPr>
          <w:lang w:eastAsia="en-AU"/>
        </w:rPr>
        <w:t>(a)</w:t>
      </w:r>
      <w:r>
        <w:rPr>
          <w:lang w:eastAsia="en-AU"/>
        </w:rPr>
        <w:tab/>
      </w:r>
      <w:r w:rsidRPr="008323EF">
        <w:rPr>
          <w:lang w:eastAsia="en-AU"/>
        </w:rPr>
        <w:t xml:space="preserve">if </w:t>
      </w:r>
      <w:r>
        <w:rPr>
          <w:lang w:eastAsia="en-AU"/>
        </w:rPr>
        <w:t xml:space="preserve">the FCM is </w:t>
      </w:r>
      <w:r w:rsidRPr="008323EF">
        <w:rPr>
          <w:lang w:eastAsia="en-AU"/>
        </w:rPr>
        <w:t>at home base</w:t>
      </w:r>
      <w:r>
        <w:rPr>
          <w:lang w:eastAsia="en-AU"/>
        </w:rPr>
        <w:t>:</w:t>
      </w:r>
    </w:p>
    <w:p w14:paraId="0A0A4C9F" w14:textId="77777777" w:rsidR="00703E76" w:rsidRDefault="00703E76" w:rsidP="0008468D">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at least 2</w:t>
      </w:r>
      <w:r w:rsidRPr="008323EF">
        <w:rPr>
          <w:lang w:eastAsia="en-AU"/>
        </w:rPr>
        <w:t xml:space="preserve"> hours before the </w:t>
      </w:r>
      <w:r>
        <w:rPr>
          <w:lang w:eastAsia="en-AU"/>
        </w:rPr>
        <w:t>original</w:t>
      </w:r>
      <w:r w:rsidRPr="008323EF">
        <w:rPr>
          <w:lang w:eastAsia="en-AU"/>
        </w:rPr>
        <w:t xml:space="preserve"> reporting time</w:t>
      </w:r>
      <w:r>
        <w:rPr>
          <w:lang w:eastAsia="en-AU"/>
        </w:rPr>
        <w:t>;</w:t>
      </w:r>
      <w:r w:rsidRPr="008323EF">
        <w:rPr>
          <w:lang w:eastAsia="en-AU"/>
        </w:rPr>
        <w:t xml:space="preserve"> </w:t>
      </w:r>
      <w:r>
        <w:rPr>
          <w:lang w:eastAsia="en-AU"/>
        </w:rPr>
        <w:t>and</w:t>
      </w:r>
    </w:p>
    <w:p w14:paraId="482A196C" w14:textId="77777777" w:rsidR="00703E76" w:rsidRDefault="00703E76" w:rsidP="0008468D">
      <w:pPr>
        <w:pStyle w:val="LDP2i"/>
        <w:ind w:left="1559" w:hanging="1105"/>
        <w:rPr>
          <w:lang w:eastAsia="en-AU"/>
        </w:rPr>
      </w:pPr>
      <w:r>
        <w:rPr>
          <w:lang w:eastAsia="en-AU"/>
        </w:rPr>
        <w:tab/>
        <w:t>(ii)</w:t>
      </w:r>
      <w:r>
        <w:rPr>
          <w:lang w:eastAsia="en-AU"/>
        </w:rPr>
        <w:tab/>
        <w:t xml:space="preserve">at least 2 </w:t>
      </w:r>
      <w:r w:rsidRPr="008323EF">
        <w:rPr>
          <w:lang w:eastAsia="en-AU"/>
        </w:rPr>
        <w:t>hour</w:t>
      </w:r>
      <w:r>
        <w:rPr>
          <w:lang w:eastAsia="en-AU"/>
        </w:rPr>
        <w:t>s</w:t>
      </w:r>
      <w:r w:rsidRPr="008323EF">
        <w:rPr>
          <w:lang w:eastAsia="en-AU"/>
        </w:rPr>
        <w:t xml:space="preserve"> before</w:t>
      </w:r>
      <w:r>
        <w:rPr>
          <w:lang w:eastAsia="en-AU"/>
        </w:rPr>
        <w:t xml:space="preserve"> each new reporting time; or</w:t>
      </w:r>
    </w:p>
    <w:p w14:paraId="121E1DC7" w14:textId="77777777" w:rsidR="00703E76" w:rsidRDefault="00703E76" w:rsidP="00703E76">
      <w:pPr>
        <w:pStyle w:val="LDP1a"/>
        <w:rPr>
          <w:lang w:eastAsia="en-AU"/>
        </w:rPr>
      </w:pPr>
      <w:r>
        <w:rPr>
          <w:lang w:eastAsia="en-AU"/>
        </w:rPr>
        <w:t>(b)</w:t>
      </w:r>
      <w:r>
        <w:rPr>
          <w:lang w:eastAsia="en-AU"/>
        </w:rPr>
        <w:tab/>
      </w:r>
      <w:r w:rsidRPr="008323EF">
        <w:rPr>
          <w:lang w:eastAsia="en-AU"/>
        </w:rPr>
        <w:t xml:space="preserve">if </w:t>
      </w:r>
      <w:r>
        <w:rPr>
          <w:lang w:eastAsia="en-AU"/>
        </w:rPr>
        <w:t xml:space="preserve">the FCM is </w:t>
      </w:r>
      <w:r w:rsidRPr="008323EF">
        <w:rPr>
          <w:lang w:eastAsia="en-AU"/>
        </w:rPr>
        <w:t>not at home base</w:t>
      </w:r>
      <w:r>
        <w:rPr>
          <w:lang w:eastAsia="en-AU"/>
        </w:rPr>
        <w:t>:</w:t>
      </w:r>
    </w:p>
    <w:p w14:paraId="28691118" w14:textId="77777777" w:rsidR="00703E76" w:rsidRDefault="00703E76" w:rsidP="0008468D">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at least 1</w:t>
      </w:r>
      <w:r w:rsidRPr="008323EF">
        <w:rPr>
          <w:lang w:eastAsia="en-AU"/>
        </w:rPr>
        <w:t xml:space="preserve"> hour before the </w:t>
      </w:r>
      <w:r>
        <w:rPr>
          <w:lang w:eastAsia="en-AU"/>
        </w:rPr>
        <w:t>time the FCM would normally have had to leave his or her accommodation in order to report in a timely way for duty at the original</w:t>
      </w:r>
      <w:r w:rsidRPr="008323EF">
        <w:rPr>
          <w:lang w:eastAsia="en-AU"/>
        </w:rPr>
        <w:t xml:space="preserve"> reporting time</w:t>
      </w:r>
      <w:r>
        <w:rPr>
          <w:lang w:eastAsia="en-AU"/>
        </w:rPr>
        <w:t>; and</w:t>
      </w:r>
    </w:p>
    <w:p w14:paraId="61C1893A" w14:textId="77777777" w:rsidR="00703E76" w:rsidRDefault="00703E76" w:rsidP="0008468D">
      <w:pPr>
        <w:pStyle w:val="LDP2i"/>
        <w:ind w:left="1559" w:hanging="1105"/>
        <w:rPr>
          <w:lang w:eastAsia="en-AU"/>
        </w:rPr>
      </w:pPr>
      <w:r>
        <w:rPr>
          <w:lang w:eastAsia="en-AU"/>
        </w:rPr>
        <w:tab/>
        <w:t>(ii)</w:t>
      </w:r>
      <w:r>
        <w:rPr>
          <w:lang w:eastAsia="en-AU"/>
        </w:rPr>
        <w:tab/>
        <w:t>at least 1</w:t>
      </w:r>
      <w:r w:rsidRPr="008323EF">
        <w:rPr>
          <w:lang w:eastAsia="en-AU"/>
        </w:rPr>
        <w:t xml:space="preserve"> hour before</w:t>
      </w:r>
      <w:r>
        <w:rPr>
          <w:lang w:eastAsia="en-AU"/>
        </w:rPr>
        <w:t xml:space="preserve"> each new time the FCM would normally have had to leave his or her accommodation in order to report in a timely way for duty at the reporting time.</w:t>
      </w:r>
    </w:p>
    <w:p w14:paraId="58BA6929" w14:textId="77777777" w:rsidR="00703E76" w:rsidRDefault="00703E76" w:rsidP="00703E76">
      <w:pPr>
        <w:pStyle w:val="LDClause"/>
        <w:rPr>
          <w:lang w:eastAsia="en-AU"/>
        </w:rPr>
      </w:pPr>
      <w:r>
        <w:tab/>
        <w:t>6.7</w:t>
      </w:r>
      <w:r>
        <w:tab/>
        <w:t xml:space="preserve">If an FCM is informed of a delay in accordance with subclause 6.6, </w:t>
      </w:r>
      <w:r>
        <w:rPr>
          <w:lang w:eastAsia="en-AU"/>
        </w:rPr>
        <w:t>the period between the original reporting time and the final new reporting time is deemed to be standby.</w:t>
      </w:r>
    </w:p>
    <w:p w14:paraId="026123BD" w14:textId="7AB76C9E" w:rsidR="00703E76" w:rsidRDefault="00703E76" w:rsidP="00703E76">
      <w:pPr>
        <w:pStyle w:val="LDNote"/>
        <w:rPr>
          <w:lang w:eastAsia="en-AU"/>
        </w:rPr>
      </w:pPr>
      <w:r w:rsidRPr="00646FD1">
        <w:rPr>
          <w:i/>
          <w:lang w:eastAsia="en-AU"/>
        </w:rPr>
        <w:t>Note  </w:t>
      </w:r>
      <w:r>
        <w:rPr>
          <w:lang w:eastAsia="en-AU"/>
        </w:rPr>
        <w:t> The period mentioned in subclause 6.7 is deemed to be standby whether or not subparagraph</w:t>
      </w:r>
      <w:r w:rsidR="002A03A3">
        <w:rPr>
          <w:lang w:eastAsia="en-AU"/>
        </w:rPr>
        <w:t> </w:t>
      </w:r>
      <w:r>
        <w:rPr>
          <w:lang w:eastAsia="en-AU"/>
        </w:rPr>
        <w:t xml:space="preserve">(b) of the definition of </w:t>
      </w:r>
      <w:r w:rsidRPr="00190959">
        <w:rPr>
          <w:b/>
          <w:i/>
          <w:lang w:eastAsia="en-AU"/>
        </w:rPr>
        <w:t>standby</w:t>
      </w:r>
      <w:r>
        <w:rPr>
          <w:lang w:eastAsia="en-AU"/>
        </w:rPr>
        <w:t xml:space="preserve"> is met.</w:t>
      </w:r>
    </w:p>
    <w:p w14:paraId="63A4B4F8" w14:textId="77777777" w:rsidR="00703E76" w:rsidRDefault="00703E76" w:rsidP="00703E76">
      <w:pPr>
        <w:pStyle w:val="LDClause"/>
        <w:rPr>
          <w:lang w:eastAsia="en-AU"/>
        </w:rPr>
      </w:pPr>
      <w:r>
        <w:tab/>
        <w:t>6.8</w:t>
      </w:r>
      <w:r>
        <w:tab/>
        <w:t xml:space="preserve">If an FCM is not informed of a delay in accordance with subclause 6.6, </w:t>
      </w:r>
      <w:r>
        <w:rPr>
          <w:lang w:eastAsia="en-AU"/>
        </w:rPr>
        <w:t>the FCM’s FDP is taken to commence at whichever of the following is the later:</w:t>
      </w:r>
    </w:p>
    <w:p w14:paraId="40BF677C" w14:textId="2982176B" w:rsidR="00703E76" w:rsidRDefault="00703E76" w:rsidP="00703E76">
      <w:pPr>
        <w:pStyle w:val="LDP1a"/>
        <w:rPr>
          <w:lang w:eastAsia="en-AU"/>
        </w:rPr>
      </w:pPr>
      <w:r>
        <w:rPr>
          <w:lang w:eastAsia="en-AU"/>
        </w:rPr>
        <w:t>(a)</w:t>
      </w:r>
      <w:r>
        <w:rPr>
          <w:lang w:eastAsia="en-AU"/>
        </w:rPr>
        <w:tab/>
        <w:t>the original reporting time;</w:t>
      </w:r>
    </w:p>
    <w:p w14:paraId="09F1E547" w14:textId="77777777" w:rsidR="00703E76" w:rsidRDefault="00703E76" w:rsidP="00703E76">
      <w:pPr>
        <w:pStyle w:val="LDP1a"/>
        <w:rPr>
          <w:lang w:eastAsia="en-AU"/>
        </w:rPr>
      </w:pPr>
      <w:r>
        <w:rPr>
          <w:lang w:eastAsia="en-AU"/>
        </w:rPr>
        <w:t>(b)</w:t>
      </w:r>
      <w:r>
        <w:rPr>
          <w:lang w:eastAsia="en-AU"/>
        </w:rPr>
        <w:tab/>
        <w:t>the last new reporting time following a delay of which the FCM was informed in accordance with subclause 6.6.</w:t>
      </w:r>
    </w:p>
    <w:p w14:paraId="1FF5977B" w14:textId="77777777" w:rsidR="00703E76" w:rsidRDefault="00703E76" w:rsidP="00703E76">
      <w:pPr>
        <w:pStyle w:val="LDClause"/>
        <w:rPr>
          <w:lang w:eastAsia="en-AU"/>
        </w:rPr>
      </w:pPr>
      <w:r w:rsidRPr="00EE6424">
        <w:rPr>
          <w:lang w:eastAsia="en-AU"/>
        </w:rPr>
        <w:tab/>
        <w:t>6.</w:t>
      </w:r>
      <w:r>
        <w:rPr>
          <w:lang w:eastAsia="en-AU"/>
        </w:rPr>
        <w:t>9</w:t>
      </w:r>
      <w:r w:rsidRPr="00EE6424">
        <w:rPr>
          <w:lang w:eastAsia="en-AU"/>
        </w:rPr>
        <w:tab/>
      </w:r>
      <w:r w:rsidRPr="00FA42C7">
        <w:rPr>
          <w:lang w:eastAsia="en-AU"/>
        </w:rPr>
        <w:t>If subclause</w:t>
      </w:r>
      <w:r>
        <w:rPr>
          <w:lang w:eastAsia="en-AU"/>
        </w:rPr>
        <w:t xml:space="preserve"> 6.8 applies, the off-duty period requirements of this Appendix apply to the FCM whether or not the flight occurs.</w:t>
      </w:r>
    </w:p>
    <w:p w14:paraId="2BC1167D" w14:textId="0E8CBD3F" w:rsidR="00703E76" w:rsidRPr="00646FD1" w:rsidRDefault="00D01BC5" w:rsidP="00703E76">
      <w:pPr>
        <w:pStyle w:val="LDSubclauseHead"/>
        <w:rPr>
          <w:i/>
          <w:lang w:eastAsia="en-AU"/>
        </w:rPr>
      </w:pPr>
      <w:r>
        <w:rPr>
          <w:i/>
          <w:lang w:eastAsia="en-AU"/>
        </w:rPr>
        <w:tab/>
      </w:r>
      <w:r w:rsidR="00703E76" w:rsidRPr="00646FD1">
        <w:rPr>
          <w:i/>
          <w:lang w:eastAsia="en-AU"/>
        </w:rPr>
        <w:t>A single delay of at least 10 hours under operations manual procedures</w:t>
      </w:r>
    </w:p>
    <w:p w14:paraId="298873DB" w14:textId="77777777" w:rsidR="00703E76" w:rsidRDefault="00703E76" w:rsidP="00703E76">
      <w:pPr>
        <w:pStyle w:val="LDClause"/>
      </w:pPr>
      <w:r>
        <w:rPr>
          <w:lang w:eastAsia="en-AU"/>
        </w:rPr>
        <w:tab/>
        <w:t>6.10</w:t>
      </w:r>
      <w:r>
        <w:rPr>
          <w:lang w:eastAsia="en-AU"/>
        </w:rPr>
        <w:tab/>
        <w:t>Despite subclause 6.7, if the period of any single delay to an FCM’s FDP is at least 10 hours, the</w:t>
      </w:r>
      <w:r>
        <w:t xml:space="preserve"> AOC holder may:</w:t>
      </w:r>
    </w:p>
    <w:p w14:paraId="72D1661B" w14:textId="77777777" w:rsidR="00703E76" w:rsidRDefault="00703E76" w:rsidP="00703E76">
      <w:pPr>
        <w:pStyle w:val="LDP1a"/>
        <w:rPr>
          <w:lang w:eastAsia="en-AU"/>
        </w:rPr>
      </w:pPr>
      <w:r>
        <w:rPr>
          <w:lang w:eastAsia="en-AU"/>
        </w:rPr>
        <w:t>(a)</w:t>
      </w:r>
      <w:r>
        <w:rPr>
          <w:lang w:eastAsia="en-AU"/>
        </w:rPr>
        <w:tab/>
        <w:t>consider the period of the delay to be an off-duty period; and</w:t>
      </w:r>
    </w:p>
    <w:p w14:paraId="664719EF" w14:textId="77777777" w:rsidR="00703E76" w:rsidRDefault="00703E76" w:rsidP="00703E76">
      <w:pPr>
        <w:pStyle w:val="LDP1a"/>
        <w:rPr>
          <w:lang w:eastAsia="en-AU"/>
        </w:rPr>
      </w:pPr>
      <w:r>
        <w:rPr>
          <w:lang w:eastAsia="en-AU"/>
        </w:rPr>
        <w:t>(b)</w:t>
      </w:r>
      <w:r>
        <w:rPr>
          <w:lang w:eastAsia="en-AU"/>
        </w:rPr>
        <w:tab/>
        <w:t xml:space="preserve">at the end of the off-duty period, assign an FDP to the FCM subject to the applicable limits </w:t>
      </w:r>
      <w:r w:rsidRPr="00AF248A">
        <w:t xml:space="preserve">set out in this Appendix or another Appendix of this </w:t>
      </w:r>
      <w:r w:rsidR="00F04329">
        <w:t>CAO</w:t>
      </w:r>
      <w:r>
        <w:rPr>
          <w:lang w:eastAsia="en-AU"/>
        </w:rPr>
        <w:t>.</w:t>
      </w:r>
    </w:p>
    <w:p w14:paraId="50BAD70A" w14:textId="4844CC63" w:rsidR="00703E76" w:rsidRPr="00646FD1" w:rsidRDefault="00D01BC5" w:rsidP="00703E76">
      <w:pPr>
        <w:pStyle w:val="LDSubclauseHead"/>
        <w:rPr>
          <w:i/>
          <w:lang w:eastAsia="en-AU"/>
        </w:rPr>
      </w:pPr>
      <w:r>
        <w:rPr>
          <w:i/>
          <w:lang w:eastAsia="en-AU"/>
        </w:rPr>
        <w:tab/>
      </w:r>
      <w:r w:rsidR="00703E76" w:rsidRPr="00646FD1">
        <w:rPr>
          <w:i/>
          <w:lang w:eastAsia="en-AU"/>
        </w:rPr>
        <w:t>Maximum FDP after delay under operations manual procedures</w:t>
      </w:r>
    </w:p>
    <w:p w14:paraId="2AD88615" w14:textId="41E54466" w:rsidR="00703E76" w:rsidRDefault="00703E76" w:rsidP="00703E76">
      <w:pPr>
        <w:pStyle w:val="LDClause"/>
        <w:rPr>
          <w:lang w:eastAsia="en-AU"/>
        </w:rPr>
      </w:pPr>
      <w:r>
        <w:rPr>
          <w:lang w:eastAsia="en-AU"/>
        </w:rPr>
        <w:tab/>
        <w:t>6.11</w:t>
      </w:r>
      <w:r>
        <w:rPr>
          <w:lang w:eastAsia="en-AU"/>
        </w:rPr>
        <w:tab/>
      </w:r>
      <w:r w:rsidRPr="00AF248A">
        <w:t>Subject to subclause 6.</w:t>
      </w:r>
      <w:r w:rsidR="000736A5">
        <w:t>13</w:t>
      </w:r>
      <w:r w:rsidRPr="00AF248A">
        <w:t>, if</w:t>
      </w:r>
      <w:r>
        <w:rPr>
          <w:lang w:eastAsia="en-AU"/>
        </w:rPr>
        <w:t>:</w:t>
      </w:r>
    </w:p>
    <w:p w14:paraId="4F9C993D" w14:textId="77777777" w:rsidR="00703E76" w:rsidRDefault="00703E76" w:rsidP="00703E76">
      <w:pPr>
        <w:pStyle w:val="LDP1a"/>
        <w:rPr>
          <w:lang w:eastAsia="en-AU"/>
        </w:rPr>
      </w:pPr>
      <w:r>
        <w:rPr>
          <w:lang w:eastAsia="en-AU"/>
        </w:rPr>
        <w:t>(a)</w:t>
      </w:r>
      <w:r>
        <w:rPr>
          <w:lang w:eastAsia="en-AU"/>
        </w:rPr>
        <w:tab/>
        <w:t>an FCM’s FDP is delayed under subclause 6.6; and</w:t>
      </w:r>
    </w:p>
    <w:p w14:paraId="45AF892F" w14:textId="77777777" w:rsidR="00703E76" w:rsidRDefault="00703E76" w:rsidP="00703E76">
      <w:pPr>
        <w:pStyle w:val="LDP1a"/>
        <w:rPr>
          <w:lang w:eastAsia="en-AU"/>
        </w:rPr>
      </w:pPr>
      <w:r>
        <w:rPr>
          <w:lang w:eastAsia="en-AU"/>
        </w:rPr>
        <w:t>(b)</w:t>
      </w:r>
      <w:r>
        <w:rPr>
          <w:lang w:eastAsia="en-AU"/>
        </w:rPr>
        <w:tab/>
        <w:t>the FDP commences at a new reporting time that is within 4 hours of the original reporting time;</w:t>
      </w:r>
    </w:p>
    <w:p w14:paraId="7A2EA99C" w14:textId="1B6201A4" w:rsidR="00703E76" w:rsidRDefault="00703E76" w:rsidP="00703E76">
      <w:pPr>
        <w:pStyle w:val="LDClause"/>
        <w:rPr>
          <w:lang w:eastAsia="en-AU"/>
        </w:rPr>
      </w:pPr>
      <w:r>
        <w:rPr>
          <w:lang w:eastAsia="en-AU"/>
        </w:rPr>
        <w:tab/>
      </w:r>
      <w:r>
        <w:rPr>
          <w:lang w:eastAsia="en-AU"/>
        </w:rPr>
        <w:tab/>
        <w:t xml:space="preserve">then the maximum FDP must be based on whichever of </w:t>
      </w:r>
      <w:r w:rsidRPr="001C326D">
        <w:rPr>
          <w:lang w:eastAsia="en-AU"/>
        </w:rPr>
        <w:t>the</w:t>
      </w:r>
      <w:r>
        <w:rPr>
          <w:lang w:eastAsia="en-AU"/>
        </w:rPr>
        <w:t xml:space="preserve"> following is the more limiting in calculating the FDP:</w:t>
      </w:r>
    </w:p>
    <w:p w14:paraId="6B2DC832" w14:textId="6851C2EA" w:rsidR="00703E76" w:rsidRDefault="00703E76" w:rsidP="00703E76">
      <w:pPr>
        <w:pStyle w:val="LDP1a"/>
        <w:rPr>
          <w:lang w:eastAsia="en-AU"/>
        </w:rPr>
      </w:pPr>
      <w:r>
        <w:rPr>
          <w:lang w:eastAsia="en-AU"/>
        </w:rPr>
        <w:t>(c)</w:t>
      </w:r>
      <w:r>
        <w:rPr>
          <w:lang w:eastAsia="en-AU"/>
        </w:rPr>
        <w:tab/>
        <w:t xml:space="preserve">the </w:t>
      </w:r>
      <w:r w:rsidRPr="001C326D">
        <w:rPr>
          <w:lang w:eastAsia="en-AU"/>
        </w:rPr>
        <w:t xml:space="preserve">original </w:t>
      </w:r>
      <w:r>
        <w:rPr>
          <w:lang w:eastAsia="en-AU"/>
        </w:rPr>
        <w:t>reporting time;</w:t>
      </w:r>
    </w:p>
    <w:p w14:paraId="56661030" w14:textId="77777777" w:rsidR="00703E76" w:rsidRDefault="00703E76" w:rsidP="00703E76">
      <w:pPr>
        <w:pStyle w:val="LDP1a"/>
        <w:rPr>
          <w:lang w:eastAsia="en-AU"/>
        </w:rPr>
      </w:pPr>
      <w:r>
        <w:rPr>
          <w:lang w:eastAsia="en-AU"/>
        </w:rPr>
        <w:t>(d)</w:t>
      </w:r>
      <w:r>
        <w:rPr>
          <w:lang w:eastAsia="en-AU"/>
        </w:rPr>
        <w:tab/>
      </w:r>
      <w:r w:rsidRPr="001C326D">
        <w:rPr>
          <w:lang w:eastAsia="en-AU"/>
        </w:rPr>
        <w:t xml:space="preserve">the </w:t>
      </w:r>
      <w:r>
        <w:rPr>
          <w:lang w:eastAsia="en-AU"/>
        </w:rPr>
        <w:t>new</w:t>
      </w:r>
      <w:r w:rsidRPr="001C326D">
        <w:rPr>
          <w:lang w:eastAsia="en-AU"/>
        </w:rPr>
        <w:t xml:space="preserve"> </w:t>
      </w:r>
      <w:r>
        <w:rPr>
          <w:lang w:eastAsia="en-AU"/>
        </w:rPr>
        <w:t>reporting time.</w:t>
      </w:r>
    </w:p>
    <w:p w14:paraId="2487DC2D" w14:textId="137DD9BE" w:rsidR="00703E76" w:rsidRDefault="00703E76" w:rsidP="00703E76">
      <w:pPr>
        <w:pStyle w:val="LDClause"/>
        <w:rPr>
          <w:lang w:eastAsia="en-AU"/>
        </w:rPr>
      </w:pPr>
      <w:r>
        <w:rPr>
          <w:lang w:eastAsia="en-AU"/>
        </w:rPr>
        <w:tab/>
        <w:t>6.12</w:t>
      </w:r>
      <w:r>
        <w:rPr>
          <w:lang w:eastAsia="en-AU"/>
        </w:rPr>
        <w:tab/>
      </w:r>
      <w:r w:rsidRPr="00AF248A">
        <w:t>Subject to subclause 6.</w:t>
      </w:r>
      <w:r w:rsidR="00435D06">
        <w:t>13</w:t>
      </w:r>
      <w:r w:rsidRPr="00AF248A">
        <w:t>, if</w:t>
      </w:r>
      <w:r>
        <w:rPr>
          <w:lang w:eastAsia="en-AU"/>
        </w:rPr>
        <w:t>:</w:t>
      </w:r>
    </w:p>
    <w:p w14:paraId="0B1682EB" w14:textId="77777777" w:rsidR="00703E76" w:rsidRDefault="00703E76" w:rsidP="00703E76">
      <w:pPr>
        <w:pStyle w:val="LDP1a"/>
        <w:rPr>
          <w:lang w:eastAsia="en-AU"/>
        </w:rPr>
      </w:pPr>
      <w:r>
        <w:rPr>
          <w:lang w:eastAsia="en-AU"/>
        </w:rPr>
        <w:t>(a)</w:t>
      </w:r>
      <w:r>
        <w:rPr>
          <w:lang w:eastAsia="en-AU"/>
        </w:rPr>
        <w:tab/>
        <w:t>the FCM’s FDP is delayed under subclause 6.6; and</w:t>
      </w:r>
    </w:p>
    <w:p w14:paraId="79A9194E" w14:textId="77777777" w:rsidR="00703E76" w:rsidRDefault="00703E76" w:rsidP="00703E76">
      <w:pPr>
        <w:pStyle w:val="LDP1a"/>
        <w:rPr>
          <w:lang w:eastAsia="en-AU"/>
        </w:rPr>
      </w:pPr>
      <w:r w:rsidRPr="001C326D">
        <w:rPr>
          <w:lang w:eastAsia="en-AU"/>
        </w:rPr>
        <w:t>(b)</w:t>
      </w:r>
      <w:r w:rsidRPr="001C326D">
        <w:rPr>
          <w:lang w:eastAsia="en-AU"/>
        </w:rPr>
        <w:tab/>
      </w:r>
      <w:r>
        <w:rPr>
          <w:lang w:eastAsia="en-AU"/>
        </w:rPr>
        <w:t>the FDP commences at a new reporting time that is at least 4 hours after the original reporting time;</w:t>
      </w:r>
    </w:p>
    <w:p w14:paraId="673CBE6B" w14:textId="77777777" w:rsidR="00703E76" w:rsidRDefault="00703E76" w:rsidP="00F842C1">
      <w:pPr>
        <w:pStyle w:val="LDClause"/>
        <w:keepNext/>
        <w:rPr>
          <w:lang w:eastAsia="en-AU"/>
        </w:rPr>
      </w:pPr>
      <w:r>
        <w:rPr>
          <w:lang w:eastAsia="en-AU"/>
        </w:rPr>
        <w:tab/>
      </w:r>
      <w:r>
        <w:rPr>
          <w:lang w:eastAsia="en-AU"/>
        </w:rPr>
        <w:tab/>
        <w:t>then:</w:t>
      </w:r>
    </w:p>
    <w:p w14:paraId="2061FD18" w14:textId="77777777" w:rsidR="00703E76" w:rsidRDefault="00703E76" w:rsidP="00703E76">
      <w:pPr>
        <w:pStyle w:val="LDP1a"/>
        <w:rPr>
          <w:lang w:eastAsia="en-AU"/>
        </w:rPr>
      </w:pPr>
      <w:r>
        <w:rPr>
          <w:lang w:eastAsia="en-AU"/>
        </w:rPr>
        <w:t>(c)</w:t>
      </w:r>
      <w:r>
        <w:rPr>
          <w:lang w:eastAsia="en-AU"/>
        </w:rPr>
        <w:tab/>
        <w:t xml:space="preserve">the </w:t>
      </w:r>
      <w:r w:rsidRPr="001C326D">
        <w:rPr>
          <w:lang w:eastAsia="en-AU"/>
        </w:rPr>
        <w:t xml:space="preserve">FDP </w:t>
      </w:r>
      <w:r>
        <w:rPr>
          <w:lang w:eastAsia="en-AU"/>
        </w:rPr>
        <w:t>is taken to have commenced</w:t>
      </w:r>
      <w:r w:rsidRPr="001C326D">
        <w:rPr>
          <w:lang w:eastAsia="en-AU"/>
        </w:rPr>
        <w:t xml:space="preserve"> </w:t>
      </w:r>
      <w:r>
        <w:rPr>
          <w:lang w:eastAsia="en-AU"/>
        </w:rPr>
        <w:t>4</w:t>
      </w:r>
      <w:r w:rsidRPr="001C326D">
        <w:rPr>
          <w:lang w:eastAsia="en-AU"/>
        </w:rPr>
        <w:t xml:space="preserve"> hours after the original reporting time;</w:t>
      </w:r>
      <w:r>
        <w:rPr>
          <w:lang w:eastAsia="en-AU"/>
        </w:rPr>
        <w:t xml:space="preserve"> and</w:t>
      </w:r>
    </w:p>
    <w:p w14:paraId="6A373C9C" w14:textId="77777777" w:rsidR="00703E76" w:rsidRDefault="00703E76" w:rsidP="00703E76">
      <w:pPr>
        <w:pStyle w:val="LDP1a"/>
        <w:rPr>
          <w:lang w:eastAsia="en-AU"/>
        </w:rPr>
      </w:pPr>
      <w:r>
        <w:rPr>
          <w:lang w:eastAsia="en-AU"/>
        </w:rPr>
        <w:t>(d)</w:t>
      </w:r>
      <w:r>
        <w:rPr>
          <w:lang w:eastAsia="en-AU"/>
        </w:rPr>
        <w:tab/>
      </w:r>
      <w:r w:rsidRPr="001C326D">
        <w:rPr>
          <w:lang w:eastAsia="en-AU"/>
        </w:rPr>
        <w:t xml:space="preserve">the maximum FDP </w:t>
      </w:r>
      <w:r>
        <w:rPr>
          <w:lang w:eastAsia="en-AU"/>
        </w:rPr>
        <w:t>must be based on whichever of the following is the more limiting in calculating the FDP:</w:t>
      </w:r>
    </w:p>
    <w:p w14:paraId="641D2408" w14:textId="093EE802" w:rsidR="00703E76" w:rsidRDefault="00703E76" w:rsidP="00703E76">
      <w:pPr>
        <w:pStyle w:val="LDP2i"/>
        <w:rPr>
          <w:lang w:eastAsia="en-AU"/>
        </w:rPr>
      </w:pPr>
      <w:r>
        <w:rPr>
          <w:lang w:eastAsia="en-AU"/>
        </w:rPr>
        <w:tab/>
        <w:t>(</w:t>
      </w:r>
      <w:proofErr w:type="spellStart"/>
      <w:r>
        <w:rPr>
          <w:lang w:eastAsia="en-AU"/>
        </w:rPr>
        <w:t>i</w:t>
      </w:r>
      <w:proofErr w:type="spellEnd"/>
      <w:r>
        <w:rPr>
          <w:lang w:eastAsia="en-AU"/>
        </w:rPr>
        <w:t>)</w:t>
      </w:r>
      <w:r>
        <w:rPr>
          <w:lang w:eastAsia="en-AU"/>
        </w:rPr>
        <w:tab/>
      </w:r>
      <w:r w:rsidRPr="001C326D">
        <w:rPr>
          <w:lang w:eastAsia="en-AU"/>
        </w:rPr>
        <w:t xml:space="preserve">the original </w:t>
      </w:r>
      <w:r>
        <w:rPr>
          <w:lang w:eastAsia="en-AU"/>
        </w:rPr>
        <w:t>reporting time;</w:t>
      </w:r>
    </w:p>
    <w:p w14:paraId="4CFC2E4F" w14:textId="5FB711A4" w:rsidR="00703E76" w:rsidRPr="001C326D" w:rsidRDefault="00703E76" w:rsidP="00703E76">
      <w:pPr>
        <w:pStyle w:val="LDP2i"/>
        <w:ind w:left="1559" w:hanging="1105"/>
        <w:rPr>
          <w:lang w:eastAsia="en-AU"/>
        </w:rPr>
      </w:pPr>
      <w:r>
        <w:rPr>
          <w:lang w:eastAsia="en-AU"/>
        </w:rPr>
        <w:tab/>
        <w:t>(ii)</w:t>
      </w:r>
      <w:r>
        <w:rPr>
          <w:lang w:eastAsia="en-AU"/>
        </w:rPr>
        <w:tab/>
        <w:t>the time at which the FDP is taken to have commenced in accordance with paragraph (c).</w:t>
      </w:r>
    </w:p>
    <w:p w14:paraId="018959A8" w14:textId="5E171BF3" w:rsidR="00703E76" w:rsidRDefault="00703E76" w:rsidP="00703E76">
      <w:pPr>
        <w:pStyle w:val="LDClause"/>
        <w:rPr>
          <w:lang w:eastAsia="en-AU"/>
        </w:rPr>
      </w:pPr>
      <w:r>
        <w:rPr>
          <w:lang w:eastAsia="en-AU"/>
        </w:rPr>
        <w:tab/>
        <w:t>6.1</w:t>
      </w:r>
      <w:r w:rsidR="00B3796A">
        <w:rPr>
          <w:lang w:eastAsia="en-AU"/>
        </w:rPr>
        <w:t>3</w:t>
      </w:r>
      <w:r>
        <w:rPr>
          <w:lang w:eastAsia="en-AU"/>
        </w:rPr>
        <w:tab/>
        <w:t>The combined duration of 1 or more delays and the immediately following FDP must not exceed 16 hours unless the FDP:</w:t>
      </w:r>
    </w:p>
    <w:p w14:paraId="0D41240D" w14:textId="59EAB2C5" w:rsidR="00703E76" w:rsidRDefault="00703E76" w:rsidP="00703E76">
      <w:pPr>
        <w:pStyle w:val="LDP1a"/>
        <w:rPr>
          <w:lang w:eastAsia="en-AU"/>
        </w:rPr>
      </w:pPr>
      <w:r>
        <w:rPr>
          <w:lang w:eastAsia="en-AU"/>
        </w:rPr>
        <w:t>(a)</w:t>
      </w:r>
      <w:r>
        <w:rPr>
          <w:lang w:eastAsia="en-AU"/>
        </w:rPr>
        <w:tab/>
        <w:t>is an augmented crew operation;</w:t>
      </w:r>
    </w:p>
    <w:p w14:paraId="1710CC09" w14:textId="77777777" w:rsidR="00703E76" w:rsidRPr="001C326D" w:rsidRDefault="00703E76" w:rsidP="00703E76">
      <w:pPr>
        <w:pStyle w:val="LDP1a"/>
        <w:rPr>
          <w:lang w:eastAsia="en-AU"/>
        </w:rPr>
      </w:pPr>
      <w:r>
        <w:rPr>
          <w:lang w:eastAsia="en-AU"/>
        </w:rPr>
        <w:t>(b)</w:t>
      </w:r>
      <w:r>
        <w:rPr>
          <w:lang w:eastAsia="en-AU"/>
        </w:rPr>
        <w:tab/>
        <w:t>contains a split-duty rest period.</w:t>
      </w:r>
    </w:p>
    <w:p w14:paraId="7A7034EB" w14:textId="1261DC24" w:rsidR="00703E76" w:rsidRDefault="00D01BC5" w:rsidP="00703E76">
      <w:pPr>
        <w:pStyle w:val="LDSubclauseHead"/>
        <w:rPr>
          <w:i/>
          <w:lang w:eastAsia="en-AU"/>
        </w:rPr>
      </w:pPr>
      <w:r>
        <w:rPr>
          <w:i/>
          <w:lang w:eastAsia="en-AU"/>
        </w:rPr>
        <w:tab/>
      </w:r>
      <w:r w:rsidR="00703E76" w:rsidRPr="00646FD1">
        <w:rPr>
          <w:i/>
          <w:lang w:eastAsia="en-AU"/>
        </w:rPr>
        <w:t>Cancellations</w:t>
      </w:r>
      <w:r w:rsidR="00703E76">
        <w:rPr>
          <w:i/>
          <w:lang w:eastAsia="en-AU"/>
        </w:rPr>
        <w:t> — with or without operations manual procedures for delays</w:t>
      </w:r>
    </w:p>
    <w:p w14:paraId="3DAB140B" w14:textId="37980F85" w:rsidR="00703E76" w:rsidRDefault="00703E76" w:rsidP="00703E76">
      <w:pPr>
        <w:pStyle w:val="LDClause"/>
        <w:rPr>
          <w:lang w:eastAsia="en-AU"/>
        </w:rPr>
      </w:pPr>
      <w:r>
        <w:rPr>
          <w:lang w:eastAsia="en-AU"/>
        </w:rPr>
        <w:tab/>
        <w:t>6.1</w:t>
      </w:r>
      <w:r w:rsidR="00B3796A">
        <w:rPr>
          <w:lang w:eastAsia="en-AU"/>
        </w:rPr>
        <w:t>4</w:t>
      </w:r>
      <w:r>
        <w:rPr>
          <w:lang w:eastAsia="en-AU"/>
        </w:rPr>
        <w:tab/>
        <w:t>If:</w:t>
      </w:r>
    </w:p>
    <w:p w14:paraId="672CC52F" w14:textId="77777777" w:rsidR="00703E76" w:rsidRDefault="00703E76" w:rsidP="00703E76">
      <w:pPr>
        <w:pStyle w:val="LDP1a"/>
        <w:rPr>
          <w:lang w:eastAsia="en-AU"/>
        </w:rPr>
      </w:pPr>
      <w:r>
        <w:rPr>
          <w:lang w:eastAsia="en-AU"/>
        </w:rPr>
        <w:t>(a)</w:t>
      </w:r>
      <w:r>
        <w:rPr>
          <w:lang w:eastAsia="en-AU"/>
        </w:rPr>
        <w:tab/>
        <w:t>an FCM’s FDP is delayed under subclause 6.2 or 6.6; and</w:t>
      </w:r>
    </w:p>
    <w:p w14:paraId="3B957816" w14:textId="77777777" w:rsidR="00703E76" w:rsidRDefault="00703E76" w:rsidP="00703E76">
      <w:pPr>
        <w:pStyle w:val="LDP1a"/>
        <w:rPr>
          <w:lang w:eastAsia="en-AU"/>
        </w:rPr>
      </w:pPr>
      <w:r w:rsidRPr="001C326D">
        <w:rPr>
          <w:lang w:eastAsia="en-AU"/>
        </w:rPr>
        <w:t>(b)</w:t>
      </w:r>
      <w:r w:rsidRPr="001C326D">
        <w:rPr>
          <w:lang w:eastAsia="en-AU"/>
        </w:rPr>
        <w:tab/>
      </w:r>
      <w:r>
        <w:rPr>
          <w:lang w:eastAsia="en-AU"/>
        </w:rPr>
        <w:t>the AOC holder informs the FCM that the flight will not occur (</w:t>
      </w:r>
      <w:r w:rsidRPr="00646FD1">
        <w:rPr>
          <w:b/>
          <w:i/>
          <w:lang w:eastAsia="en-AU"/>
        </w:rPr>
        <w:t>cancellation</w:t>
      </w:r>
      <w:r>
        <w:rPr>
          <w:lang w:eastAsia="en-AU"/>
        </w:rPr>
        <w:t>);</w:t>
      </w:r>
    </w:p>
    <w:p w14:paraId="702CBFED" w14:textId="77777777" w:rsidR="00703E76" w:rsidRDefault="00703E76" w:rsidP="00703E76">
      <w:pPr>
        <w:pStyle w:val="LDClause"/>
        <w:rPr>
          <w:lang w:eastAsia="en-AU"/>
        </w:rPr>
      </w:pPr>
      <w:r>
        <w:rPr>
          <w:lang w:eastAsia="en-AU"/>
        </w:rPr>
        <w:tab/>
      </w:r>
      <w:r>
        <w:rPr>
          <w:lang w:eastAsia="en-AU"/>
        </w:rPr>
        <w:tab/>
        <w:t xml:space="preserve">then, the FCM must have an off-duty period of at least 10 consecutive hours, commencing from the time he or she is informed of the cancellation, before again being assigned an FDP </w:t>
      </w:r>
      <w:r w:rsidRPr="00AF248A">
        <w:t xml:space="preserve">in accordance with this Appendix or another Appendix of this </w:t>
      </w:r>
      <w:r w:rsidR="00F04329">
        <w:t>CAO</w:t>
      </w:r>
      <w:r>
        <w:rPr>
          <w:lang w:eastAsia="en-AU"/>
        </w:rPr>
        <w:t>.</w:t>
      </w:r>
    </w:p>
    <w:p w14:paraId="7FCBE26D" w14:textId="4F471350" w:rsidR="00703E76" w:rsidRDefault="00D01BC5" w:rsidP="00DF69B2">
      <w:pPr>
        <w:pStyle w:val="LDSubclauseHead"/>
        <w:rPr>
          <w:i/>
          <w:lang w:eastAsia="en-AU"/>
        </w:rPr>
      </w:pPr>
      <w:r>
        <w:rPr>
          <w:i/>
          <w:lang w:eastAsia="en-AU"/>
        </w:rPr>
        <w:tab/>
      </w:r>
      <w:r w:rsidR="00703E76">
        <w:rPr>
          <w:i/>
          <w:lang w:eastAsia="en-AU"/>
        </w:rPr>
        <w:t>Meaning of “informed”</w:t>
      </w:r>
    </w:p>
    <w:p w14:paraId="4BBA6F33" w14:textId="46800174" w:rsidR="00703E76" w:rsidRDefault="00703E76" w:rsidP="00DF69B2">
      <w:pPr>
        <w:pStyle w:val="LDClause"/>
        <w:keepNext/>
        <w:rPr>
          <w:lang w:eastAsia="en-AU"/>
        </w:rPr>
      </w:pPr>
      <w:r>
        <w:rPr>
          <w:lang w:eastAsia="en-AU"/>
        </w:rPr>
        <w:tab/>
        <w:t>6.1</w:t>
      </w:r>
      <w:r w:rsidR="00B3796A">
        <w:rPr>
          <w:lang w:eastAsia="en-AU"/>
        </w:rPr>
        <w:t>5</w:t>
      </w:r>
      <w:r>
        <w:rPr>
          <w:lang w:eastAsia="en-AU"/>
        </w:rPr>
        <w:tab/>
        <w:t xml:space="preserve">In this </w:t>
      </w:r>
      <w:r w:rsidR="00E622E0">
        <w:rPr>
          <w:lang w:eastAsia="en-AU"/>
        </w:rPr>
        <w:t>clause</w:t>
      </w:r>
      <w:r>
        <w:rPr>
          <w:lang w:eastAsia="en-AU"/>
        </w:rPr>
        <w:t>:</w:t>
      </w:r>
    </w:p>
    <w:p w14:paraId="4A48DE41" w14:textId="77777777" w:rsidR="00703E76" w:rsidRDefault="00703E76" w:rsidP="00703E76">
      <w:pPr>
        <w:pStyle w:val="LDClause"/>
        <w:rPr>
          <w:lang w:eastAsia="en-AU"/>
        </w:rPr>
      </w:pPr>
      <w:r>
        <w:rPr>
          <w:lang w:eastAsia="en-AU"/>
        </w:rPr>
        <w:tab/>
      </w:r>
      <w:r>
        <w:rPr>
          <w:lang w:eastAsia="en-AU"/>
        </w:rPr>
        <w:tab/>
      </w:r>
      <w:r w:rsidRPr="00865BB7">
        <w:rPr>
          <w:b/>
          <w:i/>
          <w:lang w:eastAsia="en-AU"/>
        </w:rPr>
        <w:t>informed</w:t>
      </w:r>
      <w:r>
        <w:rPr>
          <w:lang w:eastAsia="en-AU"/>
        </w:rPr>
        <w:t xml:space="preserve"> means informed by the AOC holder in accordance with procedures in the holder’s operations manual for communicating information between the holder and an FCM.</w:t>
      </w:r>
    </w:p>
    <w:p w14:paraId="68833E93" w14:textId="77777777" w:rsidR="00703E76" w:rsidRDefault="00703E76" w:rsidP="00D9341A">
      <w:pPr>
        <w:pStyle w:val="LDScheduleClauseHead"/>
        <w:ind w:left="720" w:hanging="720"/>
      </w:pPr>
      <w:r>
        <w:t>7</w:t>
      </w:r>
      <w:r>
        <w:tab/>
        <w:t>Reassignment and extension</w:t>
      </w:r>
    </w:p>
    <w:p w14:paraId="0E047AE0" w14:textId="77777777" w:rsidR="00703E76" w:rsidRDefault="00703E76" w:rsidP="00D9341A">
      <w:pPr>
        <w:pStyle w:val="LDClause"/>
        <w:keepNext/>
      </w:pPr>
      <w:r>
        <w:tab/>
        <w:t>7</w:t>
      </w:r>
      <w:r w:rsidRPr="00C6355C">
        <w:rPr>
          <w:lang w:val="en-US"/>
        </w:rPr>
        <w:t>.</w:t>
      </w:r>
      <w:r>
        <w:rPr>
          <w:lang w:val="en-US"/>
        </w:rPr>
        <w:t>1</w:t>
      </w:r>
      <w:r w:rsidRPr="00C6355C">
        <w:rPr>
          <w:lang w:val="en-US"/>
        </w:rPr>
        <w:tab/>
      </w:r>
      <w:r>
        <w:rPr>
          <w:lang w:val="en-US"/>
        </w:rPr>
        <w:t>After an FCM’s assigned FDP commences</w:t>
      </w:r>
      <w:r>
        <w:t xml:space="preserve">, </w:t>
      </w:r>
      <w:r>
        <w:rPr>
          <w:lang w:val="en-US"/>
        </w:rPr>
        <w:t>the</w:t>
      </w:r>
      <w:r>
        <w:t xml:space="preserve"> AOC holder may reassign to the FCM a modified FDP and number of sectors to be flown</w:t>
      </w:r>
      <w:r w:rsidR="007456F4">
        <w:t xml:space="preserve"> (a </w:t>
      </w:r>
      <w:r w:rsidR="007456F4" w:rsidRPr="007456F4">
        <w:rPr>
          <w:b/>
          <w:i/>
        </w:rPr>
        <w:t>reassignment</w:t>
      </w:r>
      <w:r w:rsidR="007456F4">
        <w:t>)</w:t>
      </w:r>
      <w:r>
        <w:t>, provided that each of the following applies:</w:t>
      </w:r>
    </w:p>
    <w:p w14:paraId="5CEAA54F" w14:textId="79D99DC5" w:rsidR="00A91BFF" w:rsidRDefault="00703E76" w:rsidP="00703E76">
      <w:pPr>
        <w:pStyle w:val="LDP1a"/>
      </w:pPr>
      <w:r>
        <w:rPr>
          <w:lang w:val="en-US"/>
        </w:rPr>
        <w:t>(a)</w:t>
      </w:r>
      <w:r>
        <w:rPr>
          <w:lang w:val="en-US"/>
        </w:rPr>
        <w:tab/>
      </w:r>
      <w:r>
        <w:t xml:space="preserve">subject to subclause 7.3 — the modified FDP and flight time </w:t>
      </w:r>
      <w:r w:rsidR="001521CA">
        <w:t xml:space="preserve">does </w:t>
      </w:r>
      <w:r>
        <w:t>not exceed the limits in the holder’s operations manual for the new number of sectors;</w:t>
      </w:r>
    </w:p>
    <w:p w14:paraId="30D4C1E9" w14:textId="1701DD33" w:rsidR="00A91BFF" w:rsidRDefault="0064630F" w:rsidP="0064630F">
      <w:pPr>
        <w:pStyle w:val="LDP1a"/>
      </w:pPr>
      <w:r>
        <w:t>(b)</w:t>
      </w:r>
      <w:r>
        <w:tab/>
        <w:t>the FCM</w:t>
      </w:r>
      <w:r w:rsidR="00A91BFF">
        <w:t xml:space="preserve"> </w:t>
      </w:r>
      <w:r w:rsidR="001521CA">
        <w:t>has</w:t>
      </w:r>
      <w:r w:rsidR="00A91BFF">
        <w:t xml:space="preserve"> confirm</w:t>
      </w:r>
      <w:r w:rsidR="004462D7">
        <w:t>ed</w:t>
      </w:r>
      <w:r w:rsidR="00A91BFF">
        <w:t xml:space="preserve"> </w:t>
      </w:r>
      <w:r>
        <w:t xml:space="preserve">that he or she is fit for the </w:t>
      </w:r>
      <w:r w:rsidR="00A91BFF">
        <w:t>reassignment</w:t>
      </w:r>
      <w:r w:rsidR="00760072">
        <w:t>.</w:t>
      </w:r>
    </w:p>
    <w:p w14:paraId="76D2F4FD" w14:textId="06C25E59" w:rsidR="0064630F" w:rsidRDefault="0064630F" w:rsidP="00F9389C">
      <w:pPr>
        <w:pStyle w:val="LDNote"/>
        <w:ind w:left="1191"/>
        <w:rPr>
          <w:lang w:val="en-US"/>
        </w:rPr>
      </w:pPr>
      <w:r w:rsidRPr="002A4CDA">
        <w:rPr>
          <w:i/>
          <w:lang w:val="en-US"/>
        </w:rPr>
        <w:t>Note</w:t>
      </w:r>
      <w:r>
        <w:rPr>
          <w:lang w:val="en-US"/>
        </w:rPr>
        <w:t>   </w:t>
      </w:r>
      <w:r w:rsidR="007456F4">
        <w:rPr>
          <w:lang w:val="en-US"/>
        </w:rPr>
        <w:t>Fitness in this context is based on the FCM’s self-assessment</w:t>
      </w:r>
      <w:r>
        <w:rPr>
          <w:lang w:val="en-US"/>
        </w:rPr>
        <w:t>.</w:t>
      </w:r>
      <w:r w:rsidR="009B3015">
        <w:rPr>
          <w:lang w:val="en-US"/>
        </w:rPr>
        <w:t xml:space="preserve"> An FCM has an obligation under </w:t>
      </w:r>
      <w:r w:rsidR="003A5DE7">
        <w:rPr>
          <w:lang w:val="en-US"/>
        </w:rPr>
        <w:t xml:space="preserve">paragraph </w:t>
      </w:r>
      <w:r w:rsidR="009B3015">
        <w:rPr>
          <w:lang w:val="en-US"/>
        </w:rPr>
        <w:t xml:space="preserve">16.1 </w:t>
      </w:r>
      <w:r w:rsidR="003A5DE7">
        <w:rPr>
          <w:lang w:val="en-US"/>
        </w:rPr>
        <w:t xml:space="preserve">of this CAO </w:t>
      </w:r>
      <w:r w:rsidR="009B3015">
        <w:rPr>
          <w:lang w:val="en-US"/>
        </w:rPr>
        <w:t xml:space="preserve">not to carry out any task for a flight if, due to fatigue, the FCM is, or is likely to become, unfit for </w:t>
      </w:r>
      <w:r w:rsidR="00EB3C96">
        <w:rPr>
          <w:lang w:val="en-US"/>
        </w:rPr>
        <w:t>the</w:t>
      </w:r>
      <w:r w:rsidR="009B3015">
        <w:rPr>
          <w:lang w:val="en-US"/>
        </w:rPr>
        <w:t xml:space="preserve"> task</w:t>
      </w:r>
      <w:r w:rsidR="00EB3C96">
        <w:rPr>
          <w:lang w:val="en-US"/>
        </w:rPr>
        <w:t>. I</w:t>
      </w:r>
      <w:r w:rsidR="001F00F8">
        <w:rPr>
          <w:lang w:val="en-US"/>
        </w:rPr>
        <w:t>f</w:t>
      </w:r>
      <w:r w:rsidR="00EB3C96">
        <w:rPr>
          <w:lang w:val="en-US"/>
        </w:rPr>
        <w:t xml:space="preserve"> such circumstances apply, the FCM must decline the reassignment.</w:t>
      </w:r>
    </w:p>
    <w:p w14:paraId="160D8AF8" w14:textId="77777777" w:rsidR="00703E76" w:rsidRDefault="00703E76" w:rsidP="00703E76">
      <w:pPr>
        <w:pStyle w:val="LDClause"/>
        <w:rPr>
          <w:lang w:val="en-US"/>
        </w:rPr>
      </w:pPr>
      <w:r>
        <w:rPr>
          <w:lang w:val="en-US"/>
        </w:rPr>
        <w:tab/>
        <w:t>7.2</w:t>
      </w:r>
      <w:r>
        <w:rPr>
          <w:lang w:val="en-US"/>
        </w:rPr>
        <w:tab/>
        <w:t>If subclause 7.1 applies, the FCM may continue in the modified FDP in accordance with subclause 7.1</w:t>
      </w:r>
      <w:r>
        <w:t>.</w:t>
      </w:r>
    </w:p>
    <w:p w14:paraId="297D0B1C" w14:textId="77777777" w:rsidR="00703E76" w:rsidRDefault="00703E76" w:rsidP="00703E76">
      <w:pPr>
        <w:pStyle w:val="LDClause"/>
        <w:rPr>
          <w:lang w:val="en-US"/>
        </w:rPr>
      </w:pPr>
      <w:r>
        <w:rPr>
          <w:lang w:val="en-US"/>
        </w:rPr>
        <w:tab/>
        <w:t>7.3</w:t>
      </w:r>
      <w:r>
        <w:rPr>
          <w:lang w:val="en-US"/>
        </w:rPr>
        <w:tab/>
        <w:t>Despite the FDP limits provided in the operations manual</w:t>
      </w:r>
      <w:r>
        <w:t>,</w:t>
      </w:r>
      <w:r>
        <w:rPr>
          <w:lang w:val="en-US"/>
        </w:rPr>
        <w:t xml:space="preserve"> in unforeseen operational circumstances at the discretion of the pilot in command:</w:t>
      </w:r>
    </w:p>
    <w:p w14:paraId="3D1FEB8B" w14:textId="77777777" w:rsidR="00703E76" w:rsidRDefault="00703E76" w:rsidP="00703E76">
      <w:pPr>
        <w:pStyle w:val="LDP1a"/>
      </w:pPr>
      <w:r>
        <w:rPr>
          <w:lang w:val="en-US"/>
        </w:rPr>
        <w:t>(a)</w:t>
      </w:r>
      <w:r>
        <w:rPr>
          <w:lang w:val="en-US"/>
        </w:rPr>
        <w:tab/>
      </w:r>
      <w:r>
        <w:t>the FDP limits in the operations manual may be extended by up to:</w:t>
      </w:r>
    </w:p>
    <w:p w14:paraId="0C9BFA15" w14:textId="77777777" w:rsidR="00703E76" w:rsidRPr="00A6052E" w:rsidRDefault="00703E76" w:rsidP="00703E76">
      <w:pPr>
        <w:pStyle w:val="LDP2i"/>
      </w:pPr>
      <w:r>
        <w:rPr>
          <w:lang w:eastAsia="en-AU"/>
        </w:rPr>
        <w:tab/>
      </w:r>
      <w:r w:rsidRPr="00A6052E">
        <w:rPr>
          <w:lang w:eastAsia="en-AU"/>
        </w:rPr>
        <w:t>(</w:t>
      </w:r>
      <w:proofErr w:type="spellStart"/>
      <w:r>
        <w:rPr>
          <w:lang w:eastAsia="en-AU"/>
        </w:rPr>
        <w:t>i</w:t>
      </w:r>
      <w:proofErr w:type="spellEnd"/>
      <w:r w:rsidRPr="00A6052E">
        <w:rPr>
          <w:lang w:eastAsia="en-AU"/>
        </w:rPr>
        <w:t>)</w:t>
      </w:r>
      <w:r w:rsidRPr="00A6052E">
        <w:rPr>
          <w:lang w:eastAsia="en-AU"/>
        </w:rPr>
        <w:tab/>
      </w:r>
      <w:r>
        <w:rPr>
          <w:lang w:eastAsia="en-AU"/>
        </w:rPr>
        <w:t>1</w:t>
      </w:r>
      <w:r w:rsidRPr="00A6052E">
        <w:rPr>
          <w:lang w:eastAsia="en-AU"/>
        </w:rPr>
        <w:t xml:space="preserve"> hour; or</w:t>
      </w:r>
    </w:p>
    <w:p w14:paraId="56D5AF26" w14:textId="77777777" w:rsidR="00703E76" w:rsidRDefault="00703E76" w:rsidP="00703E76">
      <w:pPr>
        <w:pStyle w:val="LDP2i"/>
        <w:rPr>
          <w:lang w:eastAsia="en-AU"/>
        </w:rPr>
      </w:pPr>
      <w:r>
        <w:rPr>
          <w:lang w:eastAsia="en-AU"/>
        </w:rPr>
        <w:tab/>
      </w:r>
      <w:r w:rsidRPr="00B04A76">
        <w:rPr>
          <w:lang w:eastAsia="en-AU"/>
        </w:rPr>
        <w:t>(</w:t>
      </w:r>
      <w:r>
        <w:rPr>
          <w:lang w:eastAsia="en-AU"/>
        </w:rPr>
        <w:t>ii</w:t>
      </w:r>
      <w:r w:rsidRPr="00B04A76">
        <w:rPr>
          <w:lang w:eastAsia="en-AU"/>
        </w:rPr>
        <w:t>)</w:t>
      </w:r>
      <w:r w:rsidRPr="00B04A76">
        <w:rPr>
          <w:lang w:eastAsia="en-AU"/>
        </w:rPr>
        <w:tab/>
      </w:r>
      <w:r>
        <w:rPr>
          <w:lang w:eastAsia="en-AU"/>
        </w:rPr>
        <w:t xml:space="preserve">for an </w:t>
      </w:r>
      <w:r w:rsidRPr="00A6052E">
        <w:rPr>
          <w:lang w:eastAsia="en-AU"/>
        </w:rPr>
        <w:t>augmented</w:t>
      </w:r>
      <w:r>
        <w:rPr>
          <w:lang w:eastAsia="en-AU"/>
        </w:rPr>
        <w:t xml:space="preserve"> crew operation under clause 5 </w:t>
      </w:r>
      <w:r w:rsidRPr="00A6052E">
        <w:rPr>
          <w:lang w:eastAsia="en-AU"/>
        </w:rPr>
        <w:t>—</w:t>
      </w:r>
      <w:r>
        <w:rPr>
          <w:lang w:eastAsia="en-AU"/>
        </w:rPr>
        <w:t xml:space="preserve"> 2</w:t>
      </w:r>
      <w:r w:rsidRPr="00A6052E">
        <w:rPr>
          <w:lang w:eastAsia="en-AU"/>
        </w:rPr>
        <w:t xml:space="preserve"> hours</w:t>
      </w:r>
      <w:r>
        <w:rPr>
          <w:lang w:eastAsia="en-AU"/>
        </w:rPr>
        <w:t>; and</w:t>
      </w:r>
    </w:p>
    <w:p w14:paraId="5EAD357F" w14:textId="77777777" w:rsidR="00703E76" w:rsidRPr="00B04A76" w:rsidRDefault="00703E76" w:rsidP="00703E76">
      <w:pPr>
        <w:pStyle w:val="LDP1a"/>
        <w:rPr>
          <w:lang w:eastAsia="en-AU"/>
        </w:rPr>
      </w:pPr>
      <w:r>
        <w:rPr>
          <w:lang w:eastAsia="en-AU"/>
        </w:rPr>
        <w:t>(b)</w:t>
      </w:r>
      <w:r>
        <w:rPr>
          <w:lang w:eastAsia="en-AU"/>
        </w:rPr>
        <w:tab/>
        <w:t xml:space="preserve">the sectors for the FDP limits may be increased </w:t>
      </w:r>
      <w:r>
        <w:t>by 1 more than would otherwise be the case for the FDP.</w:t>
      </w:r>
    </w:p>
    <w:p w14:paraId="35EA2A2B" w14:textId="5A65BF45" w:rsidR="00703E76" w:rsidRDefault="00703E76" w:rsidP="00703E76">
      <w:pPr>
        <w:pStyle w:val="LDClause"/>
        <w:rPr>
          <w:lang w:val="en-US"/>
        </w:rPr>
      </w:pPr>
      <w:r>
        <w:tab/>
      </w:r>
      <w:r>
        <w:rPr>
          <w:lang w:val="en-US"/>
        </w:rPr>
        <w:t>7.</w:t>
      </w:r>
      <w:r w:rsidR="00053BDB">
        <w:rPr>
          <w:lang w:val="en-US"/>
        </w:rPr>
        <w:t>4</w:t>
      </w:r>
      <w:r>
        <w:rPr>
          <w:lang w:val="en-US"/>
        </w:rPr>
        <w:tab/>
        <w:t>Before exercising the discretion under subclause 7.3 to extend the FDP limit of an FCM, the pilot in command must:</w:t>
      </w:r>
    </w:p>
    <w:p w14:paraId="73609613" w14:textId="77777777" w:rsidR="00703E76" w:rsidRDefault="00703E76" w:rsidP="00703E76">
      <w:pPr>
        <w:pStyle w:val="LDP1a"/>
        <w:rPr>
          <w:lang w:val="en-US"/>
        </w:rPr>
      </w:pPr>
      <w:r>
        <w:rPr>
          <w:lang w:val="en-US"/>
        </w:rPr>
        <w:t>(a)</w:t>
      </w:r>
      <w:r>
        <w:rPr>
          <w:lang w:val="en-US"/>
        </w:rPr>
        <w:tab/>
        <w:t>do the following:</w:t>
      </w:r>
    </w:p>
    <w:p w14:paraId="5B6A4AAA" w14:textId="69AA3CEB" w:rsidR="00703E76" w:rsidRDefault="00703E76" w:rsidP="00703E76">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17BF4E07" w14:textId="77777777" w:rsidR="00703E76" w:rsidRDefault="00703E76" w:rsidP="00703E76">
      <w:pPr>
        <w:pStyle w:val="LDP2i"/>
        <w:ind w:left="1559" w:hanging="1105"/>
        <w:rPr>
          <w:lang w:val="en-US"/>
        </w:rPr>
      </w:pPr>
      <w:r>
        <w:rPr>
          <w:lang w:val="en-US"/>
        </w:rPr>
        <w:tab/>
        <w:t>(ii)</w:t>
      </w:r>
      <w:r>
        <w:rPr>
          <w:lang w:val="en-US"/>
        </w:rPr>
        <w:tab/>
        <w:t>be satisfied that each FCM considers himself or herself fit for the extension; and</w:t>
      </w:r>
    </w:p>
    <w:p w14:paraId="21211619" w14:textId="77777777" w:rsidR="00703E76" w:rsidRDefault="00703E76" w:rsidP="00703E76">
      <w:pPr>
        <w:pStyle w:val="LDP1a"/>
        <w:rPr>
          <w:lang w:val="en-US"/>
        </w:rPr>
      </w:pPr>
      <w:r>
        <w:rPr>
          <w:lang w:val="en-US"/>
        </w:rPr>
        <w:t>(b)</w:t>
      </w:r>
      <w:r>
        <w:rPr>
          <w:lang w:val="en-US"/>
        </w:rPr>
        <w:tab/>
        <w:t>if the FCM whose FDP would be extended is the pilot in command — do the following:</w:t>
      </w:r>
    </w:p>
    <w:p w14:paraId="0D596F5D" w14:textId="341CFE9F" w:rsidR="00703E76" w:rsidRDefault="00703E76" w:rsidP="00703E76">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3B11F1B1" w14:textId="6C72B302" w:rsidR="00703E76" w:rsidRDefault="00703E76" w:rsidP="00703E76">
      <w:pPr>
        <w:pStyle w:val="LDP2i"/>
        <w:ind w:left="1559" w:hanging="1105"/>
        <w:rPr>
          <w:lang w:val="en-US"/>
        </w:rPr>
      </w:pPr>
      <w:r>
        <w:rPr>
          <w:lang w:val="en-US"/>
        </w:rPr>
        <w:tab/>
        <w:t>(ii)</w:t>
      </w:r>
      <w:r>
        <w:rPr>
          <w:lang w:val="en-US"/>
        </w:rPr>
        <w:tab/>
        <w:t>be satisfied that, as pilot in command, he or she is fit for the extension.</w:t>
      </w:r>
    </w:p>
    <w:p w14:paraId="48B96C43" w14:textId="6CBDD956" w:rsidR="000E7402" w:rsidRDefault="000E7402" w:rsidP="000E7402">
      <w:pPr>
        <w:pStyle w:val="LDClause"/>
        <w:rPr>
          <w:lang w:val="en-US"/>
        </w:rPr>
      </w:pPr>
      <w:r>
        <w:tab/>
        <w:t>7.5</w:t>
      </w:r>
      <w:r w:rsidRPr="002A6ACB">
        <w:tab/>
      </w:r>
      <w:r>
        <w:rPr>
          <w:lang w:val="en-US"/>
        </w:rPr>
        <w:t>Despite the limits provided in the operations manual</w:t>
      </w:r>
      <w:r>
        <w:t xml:space="preserve">, the flight time limit for an FDP may be extended by not more than 30 minutes </w:t>
      </w:r>
      <w:r>
        <w:rPr>
          <w:lang w:val="en-US"/>
        </w:rPr>
        <w:tab/>
        <w:t>if:</w:t>
      </w:r>
    </w:p>
    <w:p w14:paraId="0C7B1445" w14:textId="41FDB483" w:rsidR="000E7402" w:rsidRDefault="000E7402" w:rsidP="000E7402">
      <w:pPr>
        <w:pStyle w:val="LDP1a"/>
      </w:pPr>
      <w:r>
        <w:rPr>
          <w:lang w:val="en-US"/>
        </w:rPr>
        <w:t>(a)</w:t>
      </w:r>
      <w:r>
        <w:rPr>
          <w:lang w:val="en-US"/>
        </w:rPr>
        <w:tab/>
      </w:r>
      <w:r w:rsidRPr="002A6ACB">
        <w:rPr>
          <w:lang w:val="en-US"/>
        </w:rPr>
        <w:t>it is operationally necessar</w:t>
      </w:r>
      <w:r>
        <w:rPr>
          <w:lang w:val="en-US"/>
        </w:rPr>
        <w:t>y in order to complete the duty</w:t>
      </w:r>
      <w:r>
        <w:t>;</w:t>
      </w:r>
    </w:p>
    <w:p w14:paraId="074A4EB0" w14:textId="3887ECAF" w:rsidR="000E7402" w:rsidRDefault="000E7402" w:rsidP="000E7402">
      <w:pPr>
        <w:pStyle w:val="LDP1a"/>
        <w:rPr>
          <w:lang w:val="en-US"/>
        </w:rPr>
      </w:pPr>
      <w:r>
        <w:t>(b)</w:t>
      </w:r>
      <w:r>
        <w:tab/>
      </w:r>
      <w:r w:rsidRPr="00C6355C">
        <w:rPr>
          <w:lang w:val="en-US"/>
        </w:rPr>
        <w:t xml:space="preserve">the </w:t>
      </w:r>
      <w:r>
        <w:rPr>
          <w:lang w:val="en-US"/>
        </w:rPr>
        <w:t>FCM, or each FCM,</w:t>
      </w:r>
      <w:r w:rsidRPr="00C6355C">
        <w:rPr>
          <w:lang w:val="en-US"/>
        </w:rPr>
        <w:t xml:space="preserve"> considers himself</w:t>
      </w:r>
      <w:r>
        <w:rPr>
          <w:lang w:val="en-US"/>
        </w:rPr>
        <w:t xml:space="preserve"> or </w:t>
      </w:r>
      <w:r w:rsidRPr="00C6355C">
        <w:rPr>
          <w:lang w:val="en-US"/>
        </w:rPr>
        <w:t>herself fit for the extension.</w:t>
      </w:r>
    </w:p>
    <w:p w14:paraId="28476AE5" w14:textId="1AFA4545" w:rsidR="00703E76" w:rsidRDefault="00703E76" w:rsidP="00703E76">
      <w:pPr>
        <w:pStyle w:val="LDClause"/>
        <w:rPr>
          <w:lang w:val="en-US"/>
        </w:rPr>
      </w:pPr>
      <w:r>
        <w:tab/>
        <w:t>7.</w:t>
      </w:r>
      <w:r w:rsidR="000E7402">
        <w:t>6</w:t>
      </w:r>
      <w:r>
        <w:rPr>
          <w:lang w:val="en-US"/>
        </w:rPr>
        <w:tab/>
        <w:t xml:space="preserve">An </w:t>
      </w:r>
      <w:r>
        <w:t>FDP</w:t>
      </w:r>
      <w:r w:rsidRPr="0068709A">
        <w:t xml:space="preserve"> </w:t>
      </w:r>
      <w:r>
        <w:t>limit must not be reassigned or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11</w:t>
      </w:r>
      <w:r w:rsidRPr="00D110C1">
        <w:t xml:space="preserve"> </w:t>
      </w:r>
      <w:r>
        <w:t xml:space="preserve">or the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12</w:t>
      </w:r>
      <w:r w:rsidRPr="0068709A">
        <w:t>.</w:t>
      </w:r>
    </w:p>
    <w:p w14:paraId="56DCA264" w14:textId="1CE15B95" w:rsidR="00703E76" w:rsidRDefault="00703E76" w:rsidP="00703E76">
      <w:pPr>
        <w:pStyle w:val="LDClause"/>
      </w:pPr>
      <w:r>
        <w:rPr>
          <w:lang w:val="en-US"/>
        </w:rPr>
        <w:tab/>
        <w:t>7.</w:t>
      </w:r>
      <w:r w:rsidR="00F611EA">
        <w:rPr>
          <w:lang w:val="en-US"/>
        </w:rPr>
        <w:t>7</w:t>
      </w:r>
      <w:r>
        <w:rPr>
          <w:lang w:val="en-US"/>
        </w:rPr>
        <w:tab/>
        <w:t xml:space="preserve">Despite </w:t>
      </w:r>
      <w:r w:rsidR="00912ED9">
        <w:rPr>
          <w:lang w:val="en-US"/>
        </w:rPr>
        <w:t>any limit</w:t>
      </w:r>
      <w:r w:rsidR="00855F69">
        <w:rPr>
          <w:lang w:val="en-US"/>
        </w:rPr>
        <w:t xml:space="preserve"> or number</w:t>
      </w:r>
      <w:r w:rsidR="00912ED9">
        <w:rPr>
          <w:lang w:val="en-US"/>
        </w:rPr>
        <w:t xml:space="preserve"> under this Appendix</w:t>
      </w:r>
      <w:r>
        <w:rPr>
          <w:lang w:val="en-US"/>
        </w:rPr>
        <w:t>, if</w:t>
      </w:r>
      <w:r>
        <w:t>:</w:t>
      </w:r>
    </w:p>
    <w:p w14:paraId="694EAFF1" w14:textId="77777777" w:rsidR="00703E76" w:rsidRDefault="00703E76" w:rsidP="00703E76">
      <w:pPr>
        <w:pStyle w:val="LDP1a"/>
      </w:pPr>
      <w:r>
        <w:t>(a)</w:t>
      </w:r>
      <w:r>
        <w:tab/>
      </w:r>
      <w:r w:rsidRPr="00CE1887">
        <w:t xml:space="preserve">unforeseen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14:paraId="5170E8B2" w14:textId="6BEE553E" w:rsidR="00703E76" w:rsidRDefault="00703E76" w:rsidP="00855F69">
      <w:pPr>
        <w:pStyle w:val="LDP1a"/>
      </w:pPr>
      <w:r>
        <w:t>(b)</w:t>
      </w:r>
      <w:r>
        <w:tab/>
        <w:t xml:space="preserve">the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rsidR="00912ED9">
        <w:t xml:space="preserve"> </w:t>
      </w:r>
      <w:r>
        <w:t xml:space="preserve">any limit or number permitted under this </w:t>
      </w:r>
      <w:r w:rsidR="00912ED9">
        <w:t>Appendix</w:t>
      </w:r>
      <w:r>
        <w:t>;</w:t>
      </w:r>
    </w:p>
    <w:p w14:paraId="739BD817" w14:textId="314918D8" w:rsidR="00703E76" w:rsidRDefault="00703E76" w:rsidP="00703E76">
      <w:pPr>
        <w:pStyle w:val="LDClause"/>
      </w:pPr>
      <w:r w:rsidRPr="00CE1887">
        <w:t xml:space="preserve"> </w:t>
      </w:r>
      <w:r>
        <w:tab/>
      </w:r>
      <w:r>
        <w:tab/>
        <w:t>t</w:t>
      </w:r>
      <w:r w:rsidRPr="00CE1887">
        <w:t>he</w:t>
      </w:r>
      <w:r>
        <w:t>n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14:paraId="3CBDEBFB" w14:textId="5D1923F6" w:rsidR="00703E76" w:rsidRPr="00E006D3" w:rsidRDefault="00703E76" w:rsidP="00703E76">
      <w:pPr>
        <w:pStyle w:val="LDNote"/>
      </w:pPr>
      <w:r w:rsidRPr="00E006D3">
        <w:rPr>
          <w:i/>
        </w:rPr>
        <w:t>Note 1</w:t>
      </w:r>
      <w:r>
        <w:rPr>
          <w:i/>
        </w:rPr>
        <w:t>   </w:t>
      </w:r>
      <w:r w:rsidRPr="00E006D3">
        <w:t xml:space="preserve">Under </w:t>
      </w:r>
      <w:r>
        <w:t>regulation</w:t>
      </w:r>
      <w:r w:rsidRPr="00E006D3">
        <w:t xml:space="preserve"> 224</w:t>
      </w:r>
      <w:r>
        <w:t xml:space="preserve"> of </w:t>
      </w:r>
      <w:r w:rsidR="00033209">
        <w:t>CAR</w:t>
      </w:r>
      <w:r>
        <w:t>,</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p>
    <w:p w14:paraId="5D12DF50" w14:textId="6839DD06" w:rsidR="00703E76" w:rsidRDefault="00703E76" w:rsidP="00703E76">
      <w:pPr>
        <w:pStyle w:val="LDNote"/>
      </w:pPr>
      <w:r w:rsidRPr="00420E9C">
        <w:rPr>
          <w:i/>
        </w:rPr>
        <w:t>Note</w:t>
      </w:r>
      <w:r>
        <w:rPr>
          <w:i/>
        </w:rPr>
        <w:t xml:space="preserve"> 2   </w:t>
      </w:r>
      <w:r w:rsidRPr="00D2181E">
        <w:t xml:space="preserve">Guidance on the assessment of individual cognitive and physical fitness is contained in </w:t>
      </w:r>
      <w:r w:rsidR="00502812">
        <w:t>CAAP 48</w:t>
      </w:r>
      <w:r w:rsidR="00502812">
        <w:noBreakHyphen/>
        <w:t>01</w:t>
      </w:r>
      <w:r w:rsidRPr="00D2181E">
        <w:t>.</w:t>
      </w:r>
    </w:p>
    <w:p w14:paraId="380DE5D1" w14:textId="77777777" w:rsidR="00703E76" w:rsidRPr="005C3480" w:rsidRDefault="00703E76" w:rsidP="00703E76">
      <w:pPr>
        <w:pStyle w:val="LDScheduleClauseHead"/>
        <w:keepNext w:val="0"/>
        <w:ind w:left="720" w:hanging="720"/>
      </w:pPr>
      <w:r>
        <w:t>8</w:t>
      </w:r>
      <w:r w:rsidRPr="005C3480">
        <w:tab/>
      </w:r>
      <w:r>
        <w:t>S</w:t>
      </w:r>
      <w:r w:rsidRPr="005C3480">
        <w:t>tandby</w:t>
      </w:r>
      <w:r>
        <w:t xml:space="preserve"> limits and standby-like arrangements</w:t>
      </w:r>
    </w:p>
    <w:p w14:paraId="08365008" w14:textId="1CCE3D04" w:rsidR="00703E76" w:rsidRDefault="00703E76" w:rsidP="00703E76">
      <w:pPr>
        <w:pStyle w:val="LDClause"/>
        <w:rPr>
          <w:lang w:val="en-US"/>
        </w:rPr>
      </w:pPr>
      <w:r>
        <w:rPr>
          <w:lang w:val="en-US"/>
        </w:rPr>
        <w:tab/>
        <w:t>8</w:t>
      </w:r>
      <w:r w:rsidRPr="005C3480">
        <w:rPr>
          <w:lang w:val="en-US"/>
        </w:rPr>
        <w:t>.1</w:t>
      </w:r>
      <w:r w:rsidRPr="005C3480">
        <w:rPr>
          <w:lang w:val="en-US"/>
        </w:rPr>
        <w:tab/>
      </w:r>
      <w:r>
        <w:rPr>
          <w:lang w:val="en-US"/>
        </w:rPr>
        <w:t>An AOC holder must not require an FCM to be on</w:t>
      </w:r>
      <w:r w:rsidRPr="005C3480">
        <w:rPr>
          <w:lang w:val="en-US"/>
        </w:rPr>
        <w:t xml:space="preserve"> </w:t>
      </w:r>
      <w:r>
        <w:rPr>
          <w:lang w:val="en-US"/>
        </w:rPr>
        <w:t xml:space="preserve">continuous </w:t>
      </w:r>
      <w:r w:rsidRPr="005C3480">
        <w:rPr>
          <w:lang w:val="en-US"/>
        </w:rPr>
        <w:t>standby</w:t>
      </w:r>
      <w:r>
        <w:rPr>
          <w:lang w:val="en-US"/>
        </w:rPr>
        <w:t xml:space="preserve"> for a period longer than</w:t>
      </w:r>
      <w:r w:rsidRPr="005C3480">
        <w:rPr>
          <w:lang w:val="en-US"/>
        </w:rPr>
        <w:t xml:space="preserve"> </w:t>
      </w:r>
      <w:r w:rsidR="00053BDB">
        <w:rPr>
          <w:lang w:val="en-US"/>
        </w:rPr>
        <w:t>14 hours</w:t>
      </w:r>
      <w:r w:rsidRPr="005C3480">
        <w:rPr>
          <w:lang w:val="en-US"/>
        </w:rPr>
        <w:t>.</w:t>
      </w:r>
    </w:p>
    <w:p w14:paraId="26A8F2DD" w14:textId="2F07787A" w:rsidR="00703E76" w:rsidRDefault="00703E76" w:rsidP="00703E76">
      <w:pPr>
        <w:pStyle w:val="LDClause"/>
        <w:rPr>
          <w:lang w:val="en-US"/>
        </w:rPr>
      </w:pPr>
      <w:r>
        <w:rPr>
          <w:lang w:val="en-US"/>
        </w:rPr>
        <w:tab/>
        <w:t>8.2</w:t>
      </w:r>
      <w:r>
        <w:rPr>
          <w:lang w:val="en-US"/>
        </w:rPr>
        <w:tab/>
      </w:r>
      <w:r w:rsidRPr="005C3480">
        <w:rPr>
          <w:lang w:val="en-US"/>
        </w:rPr>
        <w:t xml:space="preserve">The maximum allowable </w:t>
      </w:r>
      <w:r>
        <w:rPr>
          <w:lang w:val="en-US"/>
        </w:rPr>
        <w:t>FDP</w:t>
      </w:r>
      <w:r w:rsidRPr="005C3480">
        <w:rPr>
          <w:lang w:val="en-US"/>
        </w:rPr>
        <w:t xml:space="preserve"> </w:t>
      </w:r>
      <w:r>
        <w:rPr>
          <w:lang w:val="en-US"/>
        </w:rPr>
        <w:t>after</w:t>
      </w:r>
      <w:r w:rsidRPr="005C3480">
        <w:rPr>
          <w:lang w:val="en-US"/>
        </w:rPr>
        <w:t xml:space="preserve"> </w:t>
      </w:r>
      <w:r>
        <w:rPr>
          <w:lang w:val="en-US"/>
        </w:rPr>
        <w:t xml:space="preserve">a call out from </w:t>
      </w:r>
      <w:r w:rsidRPr="005C3480">
        <w:rPr>
          <w:lang w:val="en-US"/>
        </w:rPr>
        <w:t xml:space="preserve">standby </w:t>
      </w:r>
      <w:r>
        <w:rPr>
          <w:lang w:val="en-US"/>
        </w:rPr>
        <w:t xml:space="preserve">must </w:t>
      </w:r>
      <w:r w:rsidRPr="005C3480">
        <w:rPr>
          <w:lang w:val="en-US"/>
        </w:rPr>
        <w:t xml:space="preserve">be decreased by the number of hours </w:t>
      </w:r>
      <w:r>
        <w:rPr>
          <w:lang w:val="en-US"/>
        </w:rPr>
        <w:t>by which</w:t>
      </w:r>
      <w:r w:rsidRPr="005C3480">
        <w:rPr>
          <w:lang w:val="en-US"/>
        </w:rPr>
        <w:t xml:space="preserve"> the standby exceeds </w:t>
      </w:r>
      <w:r w:rsidR="00053BDB">
        <w:rPr>
          <w:lang w:val="en-US"/>
        </w:rPr>
        <w:t>4 hours</w:t>
      </w:r>
      <w:r w:rsidRPr="005C3480">
        <w:rPr>
          <w:lang w:val="en-US"/>
        </w:rPr>
        <w:t>.</w:t>
      </w:r>
    </w:p>
    <w:p w14:paraId="1A85071B" w14:textId="595474BE" w:rsidR="00EA4B9F" w:rsidRDefault="00053BDB" w:rsidP="00703E76">
      <w:pPr>
        <w:pStyle w:val="LDClause"/>
        <w:rPr>
          <w:lang w:val="en-US"/>
        </w:rPr>
      </w:pPr>
      <w:r>
        <w:rPr>
          <w:lang w:val="en-US"/>
        </w:rPr>
        <w:tab/>
        <w:t>8.3</w:t>
      </w:r>
      <w:r>
        <w:rPr>
          <w:lang w:val="en-US"/>
        </w:rPr>
        <w:tab/>
      </w:r>
      <w:r w:rsidR="00EA4B9F">
        <w:rPr>
          <w:lang w:val="en-US"/>
        </w:rPr>
        <w:t>If</w:t>
      </w:r>
      <w:r>
        <w:rPr>
          <w:lang w:val="en-US"/>
        </w:rPr>
        <w:t xml:space="preserve"> an FCM is called out</w:t>
      </w:r>
      <w:r w:rsidR="00EA4B9F">
        <w:rPr>
          <w:lang w:val="en-US"/>
        </w:rPr>
        <w:t>,</w:t>
      </w:r>
      <w:r>
        <w:rPr>
          <w:lang w:val="en-US"/>
        </w:rPr>
        <w:t xml:space="preserve"> the maximum combined duration of standby and the subsequent FDP is 16 hours</w:t>
      </w:r>
      <w:r w:rsidR="00EA4B9F">
        <w:rPr>
          <w:lang w:val="en-US"/>
        </w:rPr>
        <w:t>, except where the subsequent FDP:</w:t>
      </w:r>
    </w:p>
    <w:p w14:paraId="0409A5FD" w14:textId="180F8840" w:rsidR="00EA4B9F" w:rsidRPr="006C0C77" w:rsidRDefault="00EA4B9F" w:rsidP="006C0C77">
      <w:pPr>
        <w:pStyle w:val="LDP1a"/>
        <w:rPr>
          <w:color w:val="000000" w:themeColor="text1"/>
        </w:rPr>
      </w:pPr>
      <w:r w:rsidRPr="006C0C77">
        <w:rPr>
          <w:color w:val="000000" w:themeColor="text1"/>
        </w:rPr>
        <w:t>(a)</w:t>
      </w:r>
      <w:r w:rsidRPr="006C0C77">
        <w:rPr>
          <w:color w:val="000000" w:themeColor="text1"/>
        </w:rPr>
        <w:tab/>
        <w:t>is an augmented crew operation; or</w:t>
      </w:r>
    </w:p>
    <w:p w14:paraId="5A8C3DD3" w14:textId="34E78C74" w:rsidR="00EA4B9F" w:rsidRPr="006C0C77" w:rsidRDefault="00EA4B9F" w:rsidP="006C0C77">
      <w:pPr>
        <w:pStyle w:val="LDP1a"/>
        <w:rPr>
          <w:color w:val="000000" w:themeColor="text1"/>
        </w:rPr>
      </w:pPr>
      <w:r w:rsidRPr="006C0C77">
        <w:rPr>
          <w:color w:val="000000" w:themeColor="text1"/>
        </w:rPr>
        <w:t>(b)</w:t>
      </w:r>
      <w:r w:rsidRPr="006C0C77">
        <w:rPr>
          <w:color w:val="000000" w:themeColor="text1"/>
        </w:rPr>
        <w:tab/>
        <w:t>includes a split-duty rest period, in suitable sleeping accommodation, of at least 4 consecutive hours.</w:t>
      </w:r>
    </w:p>
    <w:p w14:paraId="3A79C55A" w14:textId="4CA5B8BC" w:rsidR="00703E76" w:rsidRDefault="00703E76" w:rsidP="00703E76">
      <w:pPr>
        <w:pStyle w:val="LDClause"/>
        <w:rPr>
          <w:lang w:val="en-US"/>
        </w:rPr>
      </w:pPr>
      <w:r>
        <w:rPr>
          <w:lang w:val="en-US"/>
        </w:rPr>
        <w:tab/>
        <w:t>8.</w:t>
      </w:r>
      <w:r w:rsidR="00053BDB">
        <w:rPr>
          <w:lang w:val="en-US"/>
        </w:rPr>
        <w:t>4</w:t>
      </w:r>
      <w:r w:rsidRPr="005C3480">
        <w:rPr>
          <w:lang w:val="en-US"/>
        </w:rPr>
        <w:tab/>
        <w:t xml:space="preserve">A standby </w:t>
      </w:r>
      <w:r>
        <w:rPr>
          <w:lang w:val="en-US"/>
        </w:rPr>
        <w:t>which is completed without a call out must</w:t>
      </w:r>
      <w:r w:rsidRPr="005C3480">
        <w:rPr>
          <w:lang w:val="en-US"/>
        </w:rPr>
        <w:t xml:space="preserve"> be followed by an off</w:t>
      </w:r>
      <w:r>
        <w:rPr>
          <w:lang w:val="en-US"/>
        </w:rPr>
        <w:noBreakHyphen/>
      </w:r>
      <w:r w:rsidRPr="005C3480">
        <w:rPr>
          <w:lang w:val="en-US"/>
        </w:rPr>
        <w:t xml:space="preserve">duty period of </w:t>
      </w:r>
      <w:r>
        <w:rPr>
          <w:lang w:val="en-US"/>
        </w:rPr>
        <w:t>at least</w:t>
      </w:r>
      <w:r w:rsidRPr="005C3480">
        <w:rPr>
          <w:lang w:val="en-US"/>
        </w:rPr>
        <w:t xml:space="preserve"> 10 consecutive hours.</w:t>
      </w:r>
    </w:p>
    <w:p w14:paraId="6C94E8F5" w14:textId="0CACEB07" w:rsidR="00703E76" w:rsidRDefault="00703E76" w:rsidP="00703E76">
      <w:pPr>
        <w:pStyle w:val="LDClause"/>
        <w:rPr>
          <w:lang w:val="en-US"/>
        </w:rPr>
      </w:pPr>
      <w:r>
        <w:rPr>
          <w:lang w:val="en-US"/>
        </w:rPr>
        <w:tab/>
        <w:t>8.</w:t>
      </w:r>
      <w:r w:rsidR="00053BDB">
        <w:rPr>
          <w:lang w:val="en-US"/>
        </w:rPr>
        <w:t>5</w:t>
      </w:r>
      <w:r>
        <w:rPr>
          <w:lang w:val="en-US"/>
        </w:rPr>
        <w:tab/>
        <w:t xml:space="preserve">To remove any doubt, the period of time in which an FCM is held in a standby-like arrangement must be treated as a duty period for the purposes of this </w:t>
      </w:r>
      <w:r w:rsidR="00F04329">
        <w:rPr>
          <w:lang w:val="en-US"/>
        </w:rPr>
        <w:t>CAO</w:t>
      </w:r>
      <w:r>
        <w:rPr>
          <w:lang w:val="en-US"/>
        </w:rPr>
        <w:t>.</w:t>
      </w:r>
    </w:p>
    <w:p w14:paraId="27B9E1FC" w14:textId="3F572070" w:rsidR="00703E76" w:rsidRDefault="00703E76" w:rsidP="00703E76">
      <w:pPr>
        <w:pStyle w:val="LDNote"/>
        <w:rPr>
          <w:lang w:val="en-US"/>
        </w:rPr>
      </w:pPr>
      <w:r w:rsidRPr="00DF22D1">
        <w:rPr>
          <w:i/>
          <w:lang w:val="en-US"/>
        </w:rPr>
        <w:t>Note</w:t>
      </w:r>
      <w:r>
        <w:rPr>
          <w:lang w:val="en-US"/>
        </w:rPr>
        <w:t xml:space="preserve">   For example, the period spent in a standby-like arrangement must be included as part of a following FDP assigned to the FCM or added to the </w:t>
      </w:r>
      <w:r w:rsidRPr="00FA034E">
        <w:rPr>
          <w:lang w:val="en-US"/>
        </w:rPr>
        <w:t xml:space="preserve">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Pr>
          <w:lang w:val="en-US"/>
        </w:rPr>
        <w:t xml:space="preserve"> 10.</w:t>
      </w:r>
    </w:p>
    <w:p w14:paraId="211F5871" w14:textId="77777777" w:rsidR="00703E76" w:rsidRDefault="00703E76" w:rsidP="00703E76">
      <w:pPr>
        <w:pStyle w:val="LDScheduleClauseHead"/>
        <w:keepNext w:val="0"/>
        <w:ind w:left="720" w:hanging="720"/>
      </w:pPr>
      <w:r>
        <w:t>9</w:t>
      </w:r>
      <w:r>
        <w:tab/>
        <w:t>Positioning</w:t>
      </w:r>
    </w:p>
    <w:p w14:paraId="4A909D00" w14:textId="77777777" w:rsidR="00703E76" w:rsidRDefault="00703E76" w:rsidP="00703E76">
      <w:pPr>
        <w:pStyle w:val="LDClause"/>
        <w:rPr>
          <w:lang w:val="en-US"/>
        </w:rPr>
      </w:pPr>
      <w:r>
        <w:tab/>
      </w:r>
      <w:r w:rsidRPr="00F87351">
        <w:tab/>
      </w:r>
      <w:r>
        <w:rPr>
          <w:lang w:val="en-US"/>
        </w:rPr>
        <w:t>On</w:t>
      </w:r>
      <w:r w:rsidRPr="00F87351">
        <w:rPr>
          <w:lang w:val="en-US"/>
        </w:rPr>
        <w:t xml:space="preserve"> completion of </w:t>
      </w:r>
      <w:r w:rsidRPr="00CF7E2E">
        <w:rPr>
          <w:lang w:val="en-US"/>
        </w:rPr>
        <w:t xml:space="preserve">assigned </w:t>
      </w:r>
      <w:r>
        <w:rPr>
          <w:lang w:val="en-US"/>
        </w:rPr>
        <w:t xml:space="preserve">flight </w:t>
      </w:r>
      <w:r w:rsidRPr="00CF7E2E">
        <w:rPr>
          <w:lang w:val="en-US"/>
        </w:rPr>
        <w:t>duties</w:t>
      </w:r>
      <w:r>
        <w:rPr>
          <w:lang w:val="en-US"/>
        </w:rPr>
        <w:t xml:space="preserve"> in an FDP (the </w:t>
      </w:r>
      <w:r w:rsidRPr="00563012">
        <w:rPr>
          <w:b/>
          <w:i/>
          <w:lang w:val="en-US"/>
        </w:rPr>
        <w:t>relevant FDP</w:t>
      </w:r>
      <w:r>
        <w:rPr>
          <w:lang w:val="en-US"/>
        </w:rPr>
        <w:t>)</w:t>
      </w:r>
      <w:r w:rsidRPr="008815C6">
        <w:rPr>
          <w:lang w:val="en-US"/>
        </w:rPr>
        <w:t xml:space="preserve">, </w:t>
      </w:r>
      <w:r>
        <w:rPr>
          <w:lang w:val="en-US"/>
        </w:rPr>
        <w:t>an</w:t>
      </w:r>
      <w:r>
        <w:t xml:space="preserve"> FCM may position </w:t>
      </w:r>
      <w:r w:rsidRPr="00F87351">
        <w:rPr>
          <w:lang w:val="en-US"/>
        </w:rPr>
        <w:t>to a suitable location</w:t>
      </w:r>
      <w:r>
        <w:rPr>
          <w:lang w:val="en-US"/>
        </w:rPr>
        <w:t xml:space="preserve"> as required by the AOC holder.</w:t>
      </w:r>
    </w:p>
    <w:p w14:paraId="28E3DA73" w14:textId="77777777" w:rsidR="00703E76" w:rsidRDefault="00703E76" w:rsidP="00703E76">
      <w:pPr>
        <w:pStyle w:val="LDNote"/>
        <w:rPr>
          <w:lang w:val="en-US"/>
        </w:rPr>
      </w:pPr>
      <w:r w:rsidRPr="00D02342">
        <w:rPr>
          <w:i/>
          <w:lang w:val="en-US"/>
        </w:rPr>
        <w:t>Note</w:t>
      </w:r>
      <w:r>
        <w:rPr>
          <w:lang w:val="en-US"/>
        </w:rPr>
        <w:t>   As with any duty, the time spent in positioning after completion of the FDP must be added to the relevant FDP when determining minimum off-duty periods under clause 10.</w:t>
      </w:r>
    </w:p>
    <w:p w14:paraId="48403243" w14:textId="6B5018AB" w:rsidR="00703E76" w:rsidRDefault="00703E76" w:rsidP="00ED3CCD">
      <w:pPr>
        <w:pStyle w:val="LDScheduleClauseHead"/>
        <w:ind w:left="720" w:hanging="720"/>
      </w:pPr>
      <w:r w:rsidRPr="00C600E5">
        <w:t>10</w:t>
      </w:r>
      <w:r w:rsidRPr="005C3480">
        <w:tab/>
      </w:r>
      <w:r>
        <w:t>O</w:t>
      </w:r>
      <w:r w:rsidRPr="005C3480">
        <w:t>ff-duty</w:t>
      </w:r>
      <w:r>
        <w:t xml:space="preserve"> period limits</w:t>
      </w:r>
    </w:p>
    <w:p w14:paraId="7ACF4CA2" w14:textId="74BCD3C7" w:rsidR="00947BB6" w:rsidRPr="00D01BC5" w:rsidRDefault="00D01BC5" w:rsidP="00D01BC5">
      <w:pPr>
        <w:pStyle w:val="LDSubclauseHead"/>
        <w:rPr>
          <w:i/>
          <w:lang w:eastAsia="en-AU"/>
        </w:rPr>
      </w:pPr>
      <w:r w:rsidRPr="00D01BC5">
        <w:rPr>
          <w:i/>
          <w:lang w:eastAsia="en-AU"/>
        </w:rPr>
        <w:tab/>
      </w:r>
      <w:r w:rsidR="00947BB6" w:rsidRPr="00D01BC5">
        <w:rPr>
          <w:i/>
          <w:lang w:eastAsia="en-AU"/>
        </w:rPr>
        <w:t>Off-duty period following an FDP</w:t>
      </w:r>
    </w:p>
    <w:p w14:paraId="61D50EED" w14:textId="5B51443B" w:rsidR="00703E76" w:rsidRDefault="00703E76" w:rsidP="00703E76">
      <w:pPr>
        <w:pStyle w:val="LDClause"/>
        <w:rPr>
          <w:lang w:val="en-US"/>
        </w:rPr>
      </w:pPr>
      <w:r>
        <w:rPr>
          <w:lang w:val="en-US"/>
        </w:rPr>
        <w:tab/>
        <w:t>10</w:t>
      </w:r>
      <w:r w:rsidRPr="0075191F">
        <w:rPr>
          <w:lang w:val="en-US"/>
        </w:rPr>
        <w:t>.</w:t>
      </w:r>
      <w:r>
        <w:rPr>
          <w:lang w:val="en-US"/>
        </w:rPr>
        <w:t>1</w:t>
      </w:r>
      <w:r w:rsidRPr="0075191F">
        <w:rPr>
          <w:lang w:val="en-US"/>
        </w:rPr>
        <w:tab/>
      </w:r>
      <w:r w:rsidR="00947BB6">
        <w:rPr>
          <w:lang w:val="en-US"/>
        </w:rPr>
        <w:t>If</w:t>
      </w:r>
      <w:r>
        <w:rPr>
          <w:lang w:val="en-US"/>
        </w:rPr>
        <w:t xml:space="preserve"> the sum of an FCM’s</w:t>
      </w:r>
      <w:r w:rsidRPr="0075191F">
        <w:rPr>
          <w:lang w:val="en-US"/>
        </w:rPr>
        <w:t xml:space="preserve"> </w:t>
      </w:r>
      <w:r>
        <w:rPr>
          <w:lang w:val="en-US"/>
        </w:rPr>
        <w:t>FDP,</w:t>
      </w:r>
      <w:r w:rsidRPr="0075191F">
        <w:rPr>
          <w:lang w:val="en-US"/>
        </w:rPr>
        <w:t xml:space="preserve"> </w:t>
      </w:r>
      <w:r>
        <w:rPr>
          <w:lang w:val="en-US"/>
        </w:rPr>
        <w:t xml:space="preserve">and his or her duty time (if any) after completion of the FDP but before commencement of the following off-duty period, </w:t>
      </w:r>
      <w:r w:rsidRPr="0075191F">
        <w:rPr>
          <w:lang w:val="en-US"/>
        </w:rPr>
        <w:t xml:space="preserve">does not exceed 12 hours, </w:t>
      </w:r>
      <w:r>
        <w:rPr>
          <w:lang w:val="en-US"/>
        </w:rPr>
        <w:t>his or her</w:t>
      </w:r>
      <w:r w:rsidRPr="0075191F">
        <w:rPr>
          <w:lang w:val="en-US"/>
        </w:rPr>
        <w:t xml:space="preserve"> </w:t>
      </w:r>
      <w:r>
        <w:rPr>
          <w:lang w:val="en-US"/>
        </w:rPr>
        <w:t xml:space="preserve">following </w:t>
      </w:r>
      <w:r w:rsidRPr="0075191F">
        <w:rPr>
          <w:lang w:val="en-US"/>
        </w:rPr>
        <w:t>off</w:t>
      </w:r>
      <w:r>
        <w:rPr>
          <w:lang w:val="en-US"/>
        </w:rPr>
        <w:noBreakHyphen/>
      </w:r>
      <w:r w:rsidRPr="0075191F">
        <w:rPr>
          <w:lang w:val="en-US"/>
        </w:rPr>
        <w:t>duty period must be</w:t>
      </w:r>
      <w:r>
        <w:rPr>
          <w:lang w:val="en-US"/>
        </w:rPr>
        <w:t xml:space="preserve"> at least</w:t>
      </w:r>
      <w:r w:rsidRPr="0075191F">
        <w:rPr>
          <w:lang w:val="en-US"/>
        </w:rPr>
        <w:t xml:space="preserve"> </w:t>
      </w:r>
      <w:r>
        <w:rPr>
          <w:lang w:val="en-US"/>
        </w:rPr>
        <w:t>as follows:</w:t>
      </w:r>
    </w:p>
    <w:p w14:paraId="45AA8B17" w14:textId="77777777" w:rsidR="00703E76" w:rsidRDefault="00703E76" w:rsidP="00703E76">
      <w:pPr>
        <w:pStyle w:val="LDP1a"/>
        <w:rPr>
          <w:lang w:eastAsia="en-AU"/>
        </w:rPr>
      </w:pPr>
      <w:r w:rsidRPr="00A6052E">
        <w:rPr>
          <w:lang w:eastAsia="en-AU"/>
        </w:rPr>
        <w:t>(a)</w:t>
      </w:r>
      <w:r w:rsidRPr="00A6052E">
        <w:rPr>
          <w:lang w:eastAsia="en-AU"/>
        </w:rPr>
        <w:tab/>
      </w:r>
      <w:r>
        <w:rPr>
          <w:lang w:eastAsia="en-AU"/>
        </w:rPr>
        <w:t>if the FCM is acclimatised and undertaking the</w:t>
      </w:r>
      <w:r w:rsidRPr="00A6052E">
        <w:rPr>
          <w:lang w:eastAsia="en-AU"/>
        </w:rPr>
        <w:t xml:space="preserve"> </w:t>
      </w:r>
      <w:r>
        <w:rPr>
          <w:lang w:eastAsia="en-AU"/>
        </w:rPr>
        <w:t>off-duty period away from</w:t>
      </w:r>
      <w:r w:rsidRPr="00A6052E">
        <w:rPr>
          <w:lang w:eastAsia="en-AU"/>
        </w:rPr>
        <w:t xml:space="preserve"> home base</w:t>
      </w:r>
      <w:r>
        <w:rPr>
          <w:lang w:eastAsia="en-AU"/>
        </w:rPr>
        <w:t> — the sum of:</w:t>
      </w:r>
    </w:p>
    <w:p w14:paraId="3AA6C7E6" w14:textId="77777777" w:rsidR="00703E76" w:rsidRDefault="00703E76" w:rsidP="00BC665C">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Pr="00A6052E">
        <w:rPr>
          <w:lang w:eastAsia="en-AU"/>
        </w:rPr>
        <w:t>10 hours</w:t>
      </w:r>
      <w:r>
        <w:rPr>
          <w:lang w:eastAsia="en-AU"/>
        </w:rPr>
        <w:t>; and</w:t>
      </w:r>
    </w:p>
    <w:p w14:paraId="2B4F9487" w14:textId="77777777" w:rsidR="00703E76" w:rsidRDefault="00703E76" w:rsidP="00BC665C">
      <w:pPr>
        <w:pStyle w:val="LDP2i"/>
        <w:ind w:left="1559" w:hanging="1105"/>
        <w:rPr>
          <w:lang w:eastAsia="en-AU"/>
        </w:rPr>
      </w:pPr>
      <w:r>
        <w:rPr>
          <w:lang w:eastAsia="en-AU"/>
        </w:rPr>
        <w:tab/>
        <w:t>(ii)</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w:t>
      </w:r>
      <w:r w:rsidRPr="00A6052E">
        <w:rPr>
          <w:lang w:eastAsia="en-AU"/>
        </w:rPr>
        <w:t>ast;</w:t>
      </w:r>
    </w:p>
    <w:p w14:paraId="2701CDF2" w14:textId="77777777" w:rsidR="00703E76" w:rsidRDefault="00703E76" w:rsidP="00703E76">
      <w:pPr>
        <w:pStyle w:val="LDP1a"/>
        <w:rPr>
          <w:lang w:eastAsia="en-AU"/>
        </w:rPr>
      </w:pPr>
      <w:r>
        <w:rPr>
          <w:lang w:eastAsia="en-AU"/>
        </w:rPr>
        <w:t>(b)</w:t>
      </w:r>
      <w:r>
        <w:rPr>
          <w:lang w:eastAsia="en-AU"/>
        </w:rPr>
        <w:tab/>
        <w:t>if the FCM is acclimatised and undertaking the</w:t>
      </w:r>
      <w:r w:rsidRPr="00A6052E">
        <w:rPr>
          <w:lang w:eastAsia="en-AU"/>
        </w:rPr>
        <w:t xml:space="preserve"> </w:t>
      </w:r>
      <w:r>
        <w:rPr>
          <w:lang w:eastAsia="en-AU"/>
        </w:rPr>
        <w:t>off-duty period at</w:t>
      </w:r>
      <w:r w:rsidRPr="00A6052E">
        <w:rPr>
          <w:lang w:eastAsia="en-AU"/>
        </w:rPr>
        <w:t xml:space="preserve"> home base</w:t>
      </w:r>
      <w:r>
        <w:rPr>
          <w:lang w:eastAsia="en-AU"/>
        </w:rPr>
        <w:t> — the sum of:</w:t>
      </w:r>
    </w:p>
    <w:p w14:paraId="0B467AA9" w14:textId="77777777" w:rsidR="00703E76" w:rsidRDefault="00703E76" w:rsidP="00BC665C">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Pr="00A6052E">
        <w:rPr>
          <w:lang w:eastAsia="en-AU"/>
        </w:rPr>
        <w:t>1</w:t>
      </w:r>
      <w:r>
        <w:rPr>
          <w:lang w:eastAsia="en-AU"/>
        </w:rPr>
        <w:t>2</w:t>
      </w:r>
      <w:r w:rsidRPr="00A6052E">
        <w:rPr>
          <w:lang w:eastAsia="en-AU"/>
        </w:rPr>
        <w:t xml:space="preserve"> hours</w:t>
      </w:r>
      <w:r>
        <w:rPr>
          <w:lang w:eastAsia="en-AU"/>
        </w:rPr>
        <w:t>; and</w:t>
      </w:r>
    </w:p>
    <w:p w14:paraId="29DC4C49" w14:textId="77777777" w:rsidR="00703E76" w:rsidRDefault="00703E76" w:rsidP="00703E76">
      <w:pPr>
        <w:pStyle w:val="LDP2i"/>
        <w:ind w:left="1559" w:hanging="1105"/>
        <w:rPr>
          <w:lang w:eastAsia="en-AU"/>
        </w:rPr>
      </w:pPr>
      <w:r>
        <w:rPr>
          <w:lang w:eastAsia="en-AU"/>
        </w:rPr>
        <w:tab/>
        <w:t>(ii)</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w:t>
      </w:r>
      <w:r w:rsidRPr="00A6052E">
        <w:rPr>
          <w:lang w:eastAsia="en-AU"/>
        </w:rPr>
        <w:t>ast;</w:t>
      </w:r>
    </w:p>
    <w:p w14:paraId="03674A6A" w14:textId="77777777" w:rsidR="00703E76" w:rsidRDefault="00703E76" w:rsidP="00703E76">
      <w:pPr>
        <w:pStyle w:val="LDP1a"/>
        <w:rPr>
          <w:lang w:eastAsia="en-AU"/>
        </w:rPr>
      </w:pPr>
      <w:r>
        <w:rPr>
          <w:lang w:eastAsia="en-AU"/>
        </w:rPr>
        <w:t>(c</w:t>
      </w:r>
      <w:r w:rsidRPr="00A6052E">
        <w:rPr>
          <w:lang w:eastAsia="en-AU"/>
        </w:rPr>
        <w:t>)</w:t>
      </w:r>
      <w:r w:rsidRPr="00A6052E">
        <w:rPr>
          <w:lang w:eastAsia="en-AU"/>
        </w:rPr>
        <w:tab/>
      </w:r>
      <w:r>
        <w:rPr>
          <w:lang w:eastAsia="en-AU"/>
        </w:rPr>
        <w:t>if the FCM is in an unknown state of acclimatisation — the sum of:</w:t>
      </w:r>
    </w:p>
    <w:p w14:paraId="2C9E7955" w14:textId="77777777" w:rsidR="00703E76" w:rsidRDefault="00703E76" w:rsidP="00BC665C">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Pr="00A6052E">
        <w:rPr>
          <w:lang w:eastAsia="en-AU"/>
        </w:rPr>
        <w:t>1</w:t>
      </w:r>
      <w:r>
        <w:rPr>
          <w:lang w:eastAsia="en-AU"/>
        </w:rPr>
        <w:t>4</w:t>
      </w:r>
      <w:r w:rsidRPr="00A6052E">
        <w:rPr>
          <w:lang w:eastAsia="en-AU"/>
        </w:rPr>
        <w:t xml:space="preserve"> hours</w:t>
      </w:r>
      <w:r>
        <w:rPr>
          <w:lang w:eastAsia="en-AU"/>
        </w:rPr>
        <w:t>; and</w:t>
      </w:r>
    </w:p>
    <w:p w14:paraId="56A18DE4" w14:textId="313811D8" w:rsidR="00703E76" w:rsidRDefault="00703E76" w:rsidP="00703E76">
      <w:pPr>
        <w:pStyle w:val="LDP2i"/>
        <w:rPr>
          <w:lang w:eastAsia="en-AU"/>
        </w:rPr>
      </w:pPr>
      <w:r>
        <w:rPr>
          <w:lang w:eastAsia="en-AU"/>
        </w:rPr>
        <w:tab/>
        <w:t>(ii)</w:t>
      </w:r>
      <w:r>
        <w:rPr>
          <w:lang w:eastAsia="en-AU"/>
        </w:rPr>
        <w:tab/>
      </w:r>
      <w:r w:rsidRPr="00A6052E">
        <w:rPr>
          <w:lang w:eastAsia="en-AU"/>
        </w:rPr>
        <w:t xml:space="preserve">the amount </w:t>
      </w:r>
      <w:r>
        <w:rPr>
          <w:lang w:eastAsia="en-AU"/>
        </w:rPr>
        <w:t xml:space="preserve">of </w:t>
      </w:r>
      <w:r w:rsidRPr="00A6052E">
        <w:rPr>
          <w:lang w:eastAsia="en-AU"/>
        </w:rPr>
        <w:t>the</w:t>
      </w:r>
      <w:r>
        <w:rPr>
          <w:lang w:eastAsia="en-AU"/>
        </w:rPr>
        <w:t xml:space="preserve"> displacement time.</w:t>
      </w:r>
    </w:p>
    <w:p w14:paraId="2DE8D1D2" w14:textId="17C565AA" w:rsidR="00947BB6" w:rsidRPr="000D7508" w:rsidRDefault="00947BB6" w:rsidP="00947BB6">
      <w:pPr>
        <w:pStyle w:val="LDClause"/>
        <w:rPr>
          <w:lang w:val="en-US"/>
        </w:rPr>
      </w:pPr>
      <w:r w:rsidRPr="000D7508">
        <w:rPr>
          <w:lang w:val="en-US"/>
        </w:rPr>
        <w:tab/>
        <w:t>10.</w:t>
      </w:r>
      <w:r>
        <w:rPr>
          <w:lang w:val="en-US"/>
        </w:rPr>
        <w:t>2</w:t>
      </w:r>
      <w:r w:rsidRPr="000D7508">
        <w:rPr>
          <w:lang w:val="en-US"/>
        </w:rPr>
        <w:tab/>
      </w:r>
      <w:r>
        <w:rPr>
          <w:lang w:val="en-US"/>
        </w:rPr>
        <w:t>If</w:t>
      </w:r>
      <w:r w:rsidRPr="000D7508">
        <w:rPr>
          <w:lang w:val="en-US"/>
        </w:rPr>
        <w:t xml:space="preserve"> the sum of an FCM’s FDP, and his or her duty time (if any) after completion of the FDP but before commencement of the following off-duty period (</w:t>
      </w:r>
      <w:r w:rsidRPr="000D7508">
        <w:rPr>
          <w:b/>
          <w:i/>
          <w:lang w:val="en-US"/>
        </w:rPr>
        <w:t>other duty time</w:t>
      </w:r>
      <w:r w:rsidRPr="000D7508">
        <w:rPr>
          <w:lang w:val="en-US"/>
        </w:rPr>
        <w:t>), exceeds 12 hours, his or her following off-duty period must be at least as follows:</w:t>
      </w:r>
    </w:p>
    <w:p w14:paraId="57C623A1" w14:textId="77777777" w:rsidR="00947BB6" w:rsidRPr="000D7508" w:rsidRDefault="00947BB6" w:rsidP="00947BB6">
      <w:pPr>
        <w:pStyle w:val="LDP1a"/>
        <w:rPr>
          <w:lang w:eastAsia="en-AU"/>
        </w:rPr>
      </w:pPr>
      <w:r w:rsidRPr="000D7508">
        <w:rPr>
          <w:lang w:eastAsia="en-AU"/>
        </w:rPr>
        <w:t>(a)</w:t>
      </w:r>
      <w:r w:rsidRPr="000D7508">
        <w:rPr>
          <w:lang w:eastAsia="en-AU"/>
        </w:rPr>
        <w:tab/>
        <w:t>if the FCM is acclimatised — 12 hours, plus the sum of:</w:t>
      </w:r>
    </w:p>
    <w:p w14:paraId="6751B61F" w14:textId="77777777" w:rsidR="00947BB6" w:rsidRPr="00B04A76" w:rsidRDefault="00947BB6" w:rsidP="00947BB6">
      <w:pPr>
        <w:pStyle w:val="LDP2i"/>
        <w:ind w:left="1559" w:hanging="1105"/>
        <w:rPr>
          <w:lang w:eastAsia="en-AU"/>
        </w:rPr>
      </w:pPr>
      <w:r w:rsidRPr="000D7508">
        <w:rPr>
          <w:lang w:eastAsia="en-AU"/>
        </w:rPr>
        <w:tab/>
        <w:t>(</w:t>
      </w:r>
      <w:proofErr w:type="spellStart"/>
      <w:r w:rsidRPr="000D7508">
        <w:rPr>
          <w:lang w:eastAsia="en-AU"/>
        </w:rPr>
        <w:t>i</w:t>
      </w:r>
      <w:proofErr w:type="spellEnd"/>
      <w:r w:rsidRPr="000D7508">
        <w:rPr>
          <w:lang w:eastAsia="en-AU"/>
        </w:rPr>
        <w:t>)</w:t>
      </w:r>
      <w:r w:rsidRPr="000D7508">
        <w:rPr>
          <w:lang w:eastAsia="en-AU"/>
        </w:rPr>
        <w:tab/>
        <w:t>1.5 times the time that</w:t>
      </w:r>
      <w:r w:rsidRPr="00A6052E">
        <w:rPr>
          <w:lang w:eastAsia="en-AU"/>
        </w:rPr>
        <w:t xml:space="preserve"> the FDP</w:t>
      </w:r>
      <w:r>
        <w:rPr>
          <w:lang w:eastAsia="en-AU"/>
        </w:rPr>
        <w:t xml:space="preserve"> and the other duty time</w:t>
      </w:r>
      <w:r w:rsidRPr="00A6052E">
        <w:rPr>
          <w:lang w:eastAsia="en-AU"/>
        </w:rPr>
        <w:t xml:space="preserve"> exceeded 12</w:t>
      </w:r>
      <w:r>
        <w:rPr>
          <w:lang w:eastAsia="en-AU"/>
        </w:rPr>
        <w:t> </w:t>
      </w:r>
      <w:r w:rsidRPr="00A6052E">
        <w:rPr>
          <w:lang w:eastAsia="en-AU"/>
        </w:rPr>
        <w:t xml:space="preserve">hours; </w:t>
      </w:r>
      <w:r>
        <w:rPr>
          <w:lang w:eastAsia="en-AU"/>
        </w:rPr>
        <w:t>and</w:t>
      </w:r>
    </w:p>
    <w:p w14:paraId="44C4ACE9" w14:textId="77777777" w:rsidR="00947BB6" w:rsidRDefault="00947BB6" w:rsidP="00947BB6">
      <w:pPr>
        <w:pStyle w:val="LDP2i"/>
        <w:ind w:left="1559" w:hanging="1105"/>
        <w:rPr>
          <w:lang w:eastAsia="en-AU"/>
        </w:rPr>
      </w:pPr>
      <w:r>
        <w:rPr>
          <w:lang w:eastAsia="en-AU"/>
        </w:rPr>
        <w:tab/>
        <w:t>(ii)</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w:t>
      </w:r>
      <w:r w:rsidRPr="00A6052E">
        <w:rPr>
          <w:lang w:eastAsia="en-AU"/>
        </w:rPr>
        <w:t>ast;</w:t>
      </w:r>
    </w:p>
    <w:p w14:paraId="482A44D4" w14:textId="77777777" w:rsidR="00947BB6" w:rsidRPr="00B04A76" w:rsidRDefault="00947BB6" w:rsidP="00947BB6">
      <w:pPr>
        <w:pStyle w:val="LDP1a"/>
      </w:pPr>
      <w:r w:rsidRPr="00B04A76">
        <w:rPr>
          <w:lang w:eastAsia="en-AU"/>
        </w:rPr>
        <w:t>(b)</w:t>
      </w:r>
      <w:r w:rsidRPr="00B04A76">
        <w:rPr>
          <w:lang w:eastAsia="en-AU"/>
        </w:rPr>
        <w:tab/>
      </w:r>
      <w:r>
        <w:rPr>
          <w:lang w:eastAsia="en-AU"/>
        </w:rPr>
        <w:t xml:space="preserve">if the </w:t>
      </w:r>
      <w:r w:rsidRPr="00B04A76">
        <w:rPr>
          <w:lang w:eastAsia="en-AU"/>
        </w:rPr>
        <w:t>FCM</w:t>
      </w:r>
      <w:r>
        <w:rPr>
          <w:lang w:eastAsia="en-AU"/>
        </w:rPr>
        <w:t xml:space="preserve"> is</w:t>
      </w:r>
      <w:r w:rsidRPr="00B04A76">
        <w:rPr>
          <w:lang w:eastAsia="en-AU"/>
        </w:rPr>
        <w:t xml:space="preserve"> in an unknown state of acclimatisation</w:t>
      </w:r>
      <w:r>
        <w:rPr>
          <w:lang w:eastAsia="en-AU"/>
        </w:rPr>
        <w:t> </w:t>
      </w:r>
      <w:r w:rsidRPr="00B04A76">
        <w:rPr>
          <w:lang w:eastAsia="en-AU"/>
        </w:rPr>
        <w:t>—</w:t>
      </w:r>
      <w:r>
        <w:rPr>
          <w:lang w:eastAsia="en-AU"/>
        </w:rPr>
        <w:t xml:space="preserve"> </w:t>
      </w:r>
      <w:r w:rsidRPr="00B04A76">
        <w:rPr>
          <w:lang w:eastAsia="en-AU"/>
        </w:rPr>
        <w:t>14 hours, plus</w:t>
      </w:r>
      <w:r>
        <w:rPr>
          <w:lang w:eastAsia="en-AU"/>
        </w:rPr>
        <w:t xml:space="preserve"> the sum of</w:t>
      </w:r>
      <w:r w:rsidRPr="00B04A76">
        <w:rPr>
          <w:lang w:eastAsia="en-AU"/>
        </w:rPr>
        <w:t>:</w:t>
      </w:r>
    </w:p>
    <w:p w14:paraId="189F5F38" w14:textId="77777777" w:rsidR="00947BB6" w:rsidRPr="00B04A76" w:rsidRDefault="00947BB6" w:rsidP="00947BB6">
      <w:pPr>
        <w:pStyle w:val="LDP2i"/>
        <w:ind w:left="1559" w:hanging="1105"/>
        <w:rPr>
          <w:lang w:eastAsia="en-AU"/>
        </w:rPr>
      </w:pPr>
      <w:r>
        <w:rPr>
          <w:lang w:eastAsia="en-AU"/>
        </w:rPr>
        <w:tab/>
      </w:r>
      <w:r w:rsidRPr="00A6052E">
        <w:rPr>
          <w:lang w:eastAsia="en-AU"/>
        </w:rPr>
        <w:t>(</w:t>
      </w:r>
      <w:proofErr w:type="spellStart"/>
      <w:r>
        <w:rPr>
          <w:lang w:eastAsia="en-AU"/>
        </w:rPr>
        <w:t>i</w:t>
      </w:r>
      <w:proofErr w:type="spellEnd"/>
      <w:r w:rsidRPr="00A6052E">
        <w:rPr>
          <w:lang w:eastAsia="en-AU"/>
        </w:rPr>
        <w:t>)</w:t>
      </w:r>
      <w:r w:rsidRPr="00A6052E">
        <w:rPr>
          <w:lang w:eastAsia="en-AU"/>
        </w:rPr>
        <w:tab/>
        <w:t>1.5 times the time that the FDP</w:t>
      </w:r>
      <w:r>
        <w:rPr>
          <w:lang w:eastAsia="en-AU"/>
        </w:rPr>
        <w:t xml:space="preserve"> and the other duty time</w:t>
      </w:r>
      <w:r w:rsidRPr="00A6052E">
        <w:rPr>
          <w:lang w:eastAsia="en-AU"/>
        </w:rPr>
        <w:t xml:space="preserve"> exceeded 12</w:t>
      </w:r>
      <w:r>
        <w:rPr>
          <w:lang w:eastAsia="en-AU"/>
        </w:rPr>
        <w:t> </w:t>
      </w:r>
      <w:r w:rsidRPr="00A6052E">
        <w:rPr>
          <w:lang w:eastAsia="en-AU"/>
        </w:rPr>
        <w:t xml:space="preserve">hours; </w:t>
      </w:r>
      <w:r>
        <w:rPr>
          <w:lang w:eastAsia="en-AU"/>
        </w:rPr>
        <w:t>and</w:t>
      </w:r>
    </w:p>
    <w:p w14:paraId="7E32512B" w14:textId="7E42ADA6" w:rsidR="00947BB6" w:rsidRDefault="00947BB6" w:rsidP="00947BB6">
      <w:pPr>
        <w:pStyle w:val="LDP2i"/>
        <w:ind w:left="1559" w:hanging="1105"/>
        <w:rPr>
          <w:lang w:eastAsia="en-AU"/>
        </w:rPr>
      </w:pPr>
      <w:r>
        <w:rPr>
          <w:lang w:eastAsia="en-AU"/>
        </w:rPr>
        <w:tab/>
      </w:r>
      <w:r w:rsidRPr="00A6052E">
        <w:rPr>
          <w:lang w:eastAsia="en-AU"/>
        </w:rPr>
        <w:t>(</w:t>
      </w:r>
      <w:r>
        <w:rPr>
          <w:lang w:eastAsia="en-AU"/>
        </w:rPr>
        <w:t>ii</w:t>
      </w:r>
      <w:r w:rsidRPr="00A6052E">
        <w:rPr>
          <w:lang w:eastAsia="en-AU"/>
        </w:rPr>
        <w:t>)</w:t>
      </w:r>
      <w:r w:rsidRPr="00A6052E">
        <w:rPr>
          <w:lang w:eastAsia="en-AU"/>
        </w:rPr>
        <w:tab/>
        <w:t xml:space="preserve">the amount </w:t>
      </w:r>
      <w:r>
        <w:rPr>
          <w:lang w:eastAsia="en-AU"/>
        </w:rPr>
        <w:t xml:space="preserve">of </w:t>
      </w:r>
      <w:r w:rsidRPr="00A6052E">
        <w:rPr>
          <w:lang w:eastAsia="en-AU"/>
        </w:rPr>
        <w:t xml:space="preserve">the </w:t>
      </w:r>
      <w:r>
        <w:rPr>
          <w:lang w:eastAsia="en-AU"/>
        </w:rPr>
        <w:t>displacement time</w:t>
      </w:r>
      <w:r w:rsidRPr="00A6052E">
        <w:rPr>
          <w:lang w:eastAsia="en-AU"/>
        </w:rPr>
        <w:t>.</w:t>
      </w:r>
    </w:p>
    <w:p w14:paraId="365BCBAD" w14:textId="4109CB23" w:rsidR="006D7B24" w:rsidRPr="00D01BC5" w:rsidRDefault="00D01BC5" w:rsidP="00D01BC5">
      <w:pPr>
        <w:pStyle w:val="LDSubclauseHead"/>
        <w:rPr>
          <w:i/>
          <w:lang w:eastAsia="en-AU"/>
        </w:rPr>
      </w:pPr>
      <w:r>
        <w:rPr>
          <w:i/>
          <w:lang w:eastAsia="en-AU"/>
        </w:rPr>
        <w:tab/>
      </w:r>
      <w:r w:rsidR="00947BB6" w:rsidRPr="00D01BC5">
        <w:rPr>
          <w:i/>
          <w:lang w:eastAsia="en-AU"/>
        </w:rPr>
        <w:t>Reduction in off-duty period</w:t>
      </w:r>
    </w:p>
    <w:p w14:paraId="0ECD3FC5" w14:textId="2644F9FB" w:rsidR="00703E76" w:rsidRPr="000D7508" w:rsidRDefault="00703E76" w:rsidP="00F842C1">
      <w:pPr>
        <w:pStyle w:val="LDClause"/>
        <w:keepNext/>
        <w:rPr>
          <w:lang w:val="en-US"/>
        </w:rPr>
      </w:pPr>
      <w:r>
        <w:rPr>
          <w:lang w:val="en-US"/>
        </w:rPr>
        <w:tab/>
      </w:r>
      <w:r w:rsidRPr="000D7508">
        <w:rPr>
          <w:lang w:val="en-US"/>
        </w:rPr>
        <w:t>10.</w:t>
      </w:r>
      <w:r w:rsidR="00947BB6">
        <w:rPr>
          <w:lang w:val="en-US"/>
        </w:rPr>
        <w:t>3</w:t>
      </w:r>
      <w:r w:rsidRPr="000D7508">
        <w:rPr>
          <w:lang w:val="en-US"/>
        </w:rPr>
        <w:tab/>
      </w:r>
      <w:r w:rsidR="00C544A9">
        <w:rPr>
          <w:lang w:val="en-US"/>
        </w:rPr>
        <w:t>Despite subclause 10.1, if</w:t>
      </w:r>
      <w:r w:rsidRPr="000D7508">
        <w:rPr>
          <w:lang w:val="en-US"/>
        </w:rPr>
        <w:t xml:space="preserve"> the sum of an FCM’s FDP (the </w:t>
      </w:r>
      <w:r w:rsidRPr="000D7508">
        <w:rPr>
          <w:b/>
          <w:i/>
          <w:lang w:val="en-US"/>
        </w:rPr>
        <w:t>last FDP</w:t>
      </w:r>
      <w:r w:rsidRPr="000D7508">
        <w:rPr>
          <w:lang w:val="en-US"/>
        </w:rPr>
        <w:t>), and his or her duty time (if any) after completion of the FDP but before commencement of the following off</w:t>
      </w:r>
      <w:r w:rsidRPr="000D7508">
        <w:rPr>
          <w:lang w:val="en-US"/>
        </w:rPr>
        <w:noBreakHyphen/>
        <w:t>duty period, does not exceed 10 hours, his or her following off-duty period (</w:t>
      </w:r>
      <w:r w:rsidRPr="000D7508">
        <w:rPr>
          <w:b/>
          <w:i/>
          <w:lang w:val="en-US"/>
        </w:rPr>
        <w:t>ODP 2</w:t>
      </w:r>
      <w:r w:rsidRPr="000D7508">
        <w:rPr>
          <w:lang w:val="en-US"/>
        </w:rPr>
        <w:t>), may be reduced to not less than 9 hours provided that:</w:t>
      </w:r>
    </w:p>
    <w:p w14:paraId="7314172B" w14:textId="77777777" w:rsidR="00703E76" w:rsidRPr="00DA4705" w:rsidRDefault="00703E76" w:rsidP="00703E76">
      <w:pPr>
        <w:pStyle w:val="LDP1a"/>
        <w:rPr>
          <w:lang w:eastAsia="en-AU"/>
        </w:rPr>
      </w:pPr>
      <w:r w:rsidRPr="00DA4705">
        <w:rPr>
          <w:lang w:eastAsia="en-AU"/>
        </w:rPr>
        <w:t>(a)</w:t>
      </w:r>
      <w:r w:rsidRPr="00DA4705">
        <w:rPr>
          <w:lang w:eastAsia="en-AU"/>
        </w:rPr>
        <w:tab/>
        <w:t xml:space="preserve">the </w:t>
      </w:r>
      <w:r>
        <w:rPr>
          <w:lang w:eastAsia="en-AU"/>
        </w:rPr>
        <w:t>off-duty period</w:t>
      </w:r>
      <w:r w:rsidRPr="00DA4705">
        <w:rPr>
          <w:lang w:eastAsia="en-AU"/>
        </w:rPr>
        <w:t xml:space="preserve"> undertaken immediately before the</w:t>
      </w:r>
      <w:r>
        <w:rPr>
          <w:lang w:eastAsia="en-AU"/>
        </w:rPr>
        <w:t xml:space="preserve"> last</w:t>
      </w:r>
      <w:r w:rsidRPr="00DA4705">
        <w:rPr>
          <w:lang w:eastAsia="en-AU"/>
        </w:rPr>
        <w:t xml:space="preserve"> FDP was at least 12 hours, including a local night; and</w:t>
      </w:r>
    </w:p>
    <w:p w14:paraId="64C9CC12" w14:textId="77777777" w:rsidR="00703E76" w:rsidRPr="00A6052E" w:rsidRDefault="00703E76" w:rsidP="00703E76">
      <w:pPr>
        <w:pStyle w:val="LDP1a"/>
        <w:rPr>
          <w:lang w:eastAsia="en-AU"/>
        </w:rPr>
      </w:pPr>
      <w:r>
        <w:rPr>
          <w:lang w:eastAsia="en-AU"/>
        </w:rPr>
        <w:t>(b)</w:t>
      </w:r>
      <w:r>
        <w:rPr>
          <w:lang w:eastAsia="en-AU"/>
        </w:rPr>
        <w:tab/>
        <w:t>the FCM is acclimatised at the commencement of the ODP 2; and</w:t>
      </w:r>
    </w:p>
    <w:p w14:paraId="2CA6CDB2" w14:textId="77777777" w:rsidR="00703E76" w:rsidRPr="00A6052E" w:rsidRDefault="00703E76" w:rsidP="00703E76">
      <w:pPr>
        <w:pStyle w:val="LDP1a"/>
        <w:rPr>
          <w:lang w:eastAsia="en-AU"/>
        </w:rPr>
      </w:pPr>
      <w:r>
        <w:rPr>
          <w:lang w:eastAsia="en-AU"/>
        </w:rPr>
        <w:t>(c)</w:t>
      </w:r>
      <w:r>
        <w:rPr>
          <w:lang w:eastAsia="en-AU"/>
        </w:rPr>
        <w:tab/>
        <w:t>the ODP 2 is undertaken over a local night; and</w:t>
      </w:r>
    </w:p>
    <w:p w14:paraId="162DE282" w14:textId="77777777" w:rsidR="00703E76" w:rsidRDefault="00703E76" w:rsidP="00703E76">
      <w:pPr>
        <w:pStyle w:val="LDP1a"/>
        <w:rPr>
          <w:lang w:eastAsia="en-AU"/>
        </w:rPr>
      </w:pPr>
      <w:r w:rsidRPr="00A6052E">
        <w:rPr>
          <w:lang w:eastAsia="en-AU"/>
        </w:rPr>
        <w:t>(</w:t>
      </w:r>
      <w:r>
        <w:rPr>
          <w:lang w:eastAsia="en-AU"/>
        </w:rPr>
        <w:t>d</w:t>
      </w:r>
      <w:r w:rsidRPr="00A6052E">
        <w:rPr>
          <w:lang w:eastAsia="en-AU"/>
        </w:rPr>
        <w:t>)</w:t>
      </w:r>
      <w:r w:rsidRPr="00A6052E">
        <w:rPr>
          <w:lang w:eastAsia="en-AU"/>
        </w:rPr>
        <w:tab/>
        <w:t xml:space="preserve">the </w:t>
      </w:r>
      <w:r>
        <w:rPr>
          <w:lang w:eastAsia="en-AU"/>
        </w:rPr>
        <w:t>ODP 2 is not undertaken</w:t>
      </w:r>
      <w:r w:rsidRPr="00A6052E">
        <w:rPr>
          <w:lang w:eastAsia="en-AU"/>
        </w:rPr>
        <w:t xml:space="preserve"> at home base;</w:t>
      </w:r>
      <w:r>
        <w:rPr>
          <w:lang w:eastAsia="en-AU"/>
        </w:rPr>
        <w:t xml:space="preserve"> and</w:t>
      </w:r>
    </w:p>
    <w:p w14:paraId="79575B95" w14:textId="77777777" w:rsidR="00703E76" w:rsidRPr="00A6052E" w:rsidRDefault="00703E76" w:rsidP="00703E76">
      <w:pPr>
        <w:pStyle w:val="LDP1a"/>
        <w:rPr>
          <w:lang w:eastAsia="en-AU"/>
        </w:rPr>
      </w:pPr>
      <w:r w:rsidRPr="00A6052E">
        <w:rPr>
          <w:lang w:eastAsia="en-AU"/>
        </w:rPr>
        <w:t>(</w:t>
      </w:r>
      <w:r>
        <w:rPr>
          <w:lang w:eastAsia="en-AU"/>
        </w:rPr>
        <w:t>e</w:t>
      </w:r>
      <w:r w:rsidRPr="00A6052E">
        <w:rPr>
          <w:lang w:eastAsia="en-AU"/>
        </w:rPr>
        <w:t>)</w:t>
      </w:r>
      <w:r w:rsidRPr="00A6052E">
        <w:rPr>
          <w:lang w:eastAsia="en-AU"/>
        </w:rPr>
        <w:tab/>
        <w:t xml:space="preserve">the off-duty period following the FDP </w:t>
      </w:r>
      <w:r>
        <w:rPr>
          <w:lang w:eastAsia="en-AU"/>
        </w:rPr>
        <w:t xml:space="preserve">after ODP 2 </w:t>
      </w:r>
      <w:r w:rsidRPr="00A6052E">
        <w:rPr>
          <w:lang w:eastAsia="en-AU"/>
        </w:rPr>
        <w:t>is at least 12 hours</w:t>
      </w:r>
      <w:r>
        <w:rPr>
          <w:lang w:eastAsia="en-AU"/>
        </w:rPr>
        <w:t>, including a local night</w:t>
      </w:r>
      <w:r w:rsidRPr="00A6052E">
        <w:rPr>
          <w:lang w:eastAsia="en-AU"/>
        </w:rPr>
        <w:t>.</w:t>
      </w:r>
    </w:p>
    <w:p w14:paraId="033E88D9" w14:textId="7EF673FA" w:rsidR="00703E76" w:rsidRDefault="00703E76" w:rsidP="00703E76">
      <w:pPr>
        <w:pStyle w:val="LDClause"/>
        <w:rPr>
          <w:lang w:val="en-US"/>
        </w:rPr>
      </w:pPr>
      <w:r>
        <w:rPr>
          <w:lang w:val="en-US"/>
        </w:rPr>
        <w:tab/>
        <w:t>10.4</w:t>
      </w:r>
      <w:r>
        <w:rPr>
          <w:lang w:val="en-US"/>
        </w:rPr>
        <w:tab/>
      </w:r>
      <w:r w:rsidR="00C544A9">
        <w:rPr>
          <w:lang w:val="en-US"/>
        </w:rPr>
        <w:t>Despite subclause</w:t>
      </w:r>
      <w:r w:rsidR="009F1E49">
        <w:rPr>
          <w:lang w:val="en-US"/>
        </w:rPr>
        <w:t>s 10.1 and</w:t>
      </w:r>
      <w:r w:rsidR="00C544A9">
        <w:rPr>
          <w:lang w:val="en-US"/>
        </w:rPr>
        <w:t xml:space="preserve"> 10.2, if</w:t>
      </w:r>
      <w:r>
        <w:rPr>
          <w:lang w:val="en-US"/>
        </w:rPr>
        <w:t xml:space="preserve">, after an FDP (the </w:t>
      </w:r>
      <w:r w:rsidRPr="00532D88">
        <w:rPr>
          <w:b/>
          <w:i/>
          <w:lang w:val="en-US"/>
        </w:rPr>
        <w:t>first FDP</w:t>
      </w:r>
      <w:r>
        <w:rPr>
          <w:lang w:val="en-US"/>
        </w:rPr>
        <w:t xml:space="preserve">) but before the next FDP (the </w:t>
      </w:r>
      <w:r w:rsidRPr="00532D88">
        <w:rPr>
          <w:b/>
          <w:i/>
          <w:lang w:val="en-US"/>
        </w:rPr>
        <w:t>second</w:t>
      </w:r>
      <w:r w:rsidRPr="00712ABE">
        <w:rPr>
          <w:b/>
          <w:i/>
          <w:lang w:val="en-US"/>
        </w:rPr>
        <w:t xml:space="preserve"> FDP</w:t>
      </w:r>
      <w:r>
        <w:rPr>
          <w:lang w:val="en-US"/>
        </w:rPr>
        <w:t>), the off-duty period calculated under this clause is more than 14 hours, the off</w:t>
      </w:r>
      <w:r w:rsidR="00BC665C">
        <w:rPr>
          <w:lang w:val="en-US"/>
        </w:rPr>
        <w:t>-</w:t>
      </w:r>
      <w:r>
        <w:rPr>
          <w:lang w:val="en-US"/>
        </w:rPr>
        <w:t>duty period may be reduced to not less than 14 hours, provided that:</w:t>
      </w:r>
    </w:p>
    <w:p w14:paraId="1114A5DB" w14:textId="77777777" w:rsidR="00703E76" w:rsidRDefault="00703E76" w:rsidP="00703E76">
      <w:pPr>
        <w:pStyle w:val="LDP1a"/>
      </w:pPr>
      <w:r>
        <w:rPr>
          <w:lang w:eastAsia="en-AU"/>
        </w:rPr>
        <w:t>(a)</w:t>
      </w:r>
      <w:r>
        <w:rPr>
          <w:lang w:eastAsia="en-AU"/>
        </w:rPr>
        <w:tab/>
        <w:t>the reduced off-duty period is undertaken away from home base; and</w:t>
      </w:r>
    </w:p>
    <w:p w14:paraId="602B7ECD" w14:textId="77777777" w:rsidR="00703E76" w:rsidRDefault="00703E76" w:rsidP="00703E76">
      <w:pPr>
        <w:pStyle w:val="LDP1a"/>
      </w:pPr>
      <w:r>
        <w:rPr>
          <w:lang w:eastAsia="en-AU"/>
        </w:rPr>
        <w:t>(b)</w:t>
      </w:r>
      <w:r>
        <w:rPr>
          <w:lang w:eastAsia="en-AU"/>
        </w:rPr>
        <w:tab/>
        <w:t>the first FDP was not extended past the FDP limit as provided for under the AOC holder’s operations manual; and</w:t>
      </w:r>
    </w:p>
    <w:p w14:paraId="7FAC70CF" w14:textId="77777777" w:rsidR="00703E76" w:rsidRDefault="00703E76" w:rsidP="00703E76">
      <w:pPr>
        <w:pStyle w:val="LDP1a"/>
      </w:pPr>
      <w:r>
        <w:rPr>
          <w:lang w:eastAsia="en-AU"/>
        </w:rPr>
        <w:t>(c)</w:t>
      </w:r>
      <w:r>
        <w:rPr>
          <w:lang w:eastAsia="en-AU"/>
        </w:rPr>
        <w:tab/>
        <w:t>the FCM commences the second FDP in an acclimatised state; and</w:t>
      </w:r>
    </w:p>
    <w:p w14:paraId="1570BC73" w14:textId="1011C705" w:rsidR="00703E76" w:rsidRDefault="00703E76" w:rsidP="00703E76">
      <w:pPr>
        <w:pStyle w:val="LDP1a"/>
        <w:rPr>
          <w:lang w:eastAsia="en-AU"/>
        </w:rPr>
      </w:pPr>
      <w:r w:rsidRPr="004A1F37">
        <w:rPr>
          <w:lang w:eastAsia="en-AU"/>
        </w:rPr>
        <w:t>(d)</w:t>
      </w:r>
      <w:r w:rsidRPr="004A1F37">
        <w:rPr>
          <w:lang w:eastAsia="en-AU"/>
        </w:rPr>
        <w:tab/>
        <w:t xml:space="preserve">the off-duty period following the </w:t>
      </w:r>
      <w:r>
        <w:rPr>
          <w:lang w:eastAsia="en-AU"/>
        </w:rPr>
        <w:t>second</w:t>
      </w:r>
      <w:r w:rsidRPr="004A1F37">
        <w:rPr>
          <w:lang w:eastAsia="en-AU"/>
        </w:rPr>
        <w:t xml:space="preserve"> FDP is </w:t>
      </w:r>
      <w:r>
        <w:rPr>
          <w:lang w:eastAsia="en-AU"/>
        </w:rPr>
        <w:t xml:space="preserve">of </w:t>
      </w:r>
      <w:r w:rsidRPr="004A1F37">
        <w:rPr>
          <w:lang w:eastAsia="en-AU"/>
        </w:rPr>
        <w:t>at least 36 consecutive hours</w:t>
      </w:r>
      <w:r>
        <w:rPr>
          <w:lang w:eastAsia="en-AU"/>
        </w:rPr>
        <w:t xml:space="preserve"> and includes</w:t>
      </w:r>
      <w:r w:rsidRPr="004A1F37">
        <w:rPr>
          <w:lang w:eastAsia="en-AU"/>
        </w:rPr>
        <w:t xml:space="preserve"> </w:t>
      </w:r>
      <w:r>
        <w:rPr>
          <w:lang w:eastAsia="en-AU"/>
        </w:rPr>
        <w:t>2</w:t>
      </w:r>
      <w:r w:rsidRPr="004A1F37">
        <w:rPr>
          <w:lang w:eastAsia="en-AU"/>
        </w:rPr>
        <w:t xml:space="preserve"> local nights.</w:t>
      </w:r>
    </w:p>
    <w:p w14:paraId="150CD333" w14:textId="73AF0C7B" w:rsidR="00C544A9" w:rsidRPr="00FE78EF" w:rsidRDefault="00D01BC5" w:rsidP="00D01BC5">
      <w:pPr>
        <w:pStyle w:val="LDSubclauseHead"/>
        <w:rPr>
          <w:i/>
          <w:lang w:eastAsia="en-AU"/>
        </w:rPr>
      </w:pPr>
      <w:r>
        <w:rPr>
          <w:i/>
          <w:lang w:eastAsia="en-AU"/>
        </w:rPr>
        <w:tab/>
      </w:r>
      <w:r w:rsidR="00C544A9" w:rsidRPr="00D01BC5">
        <w:rPr>
          <w:i/>
          <w:lang w:eastAsia="en-AU"/>
        </w:rPr>
        <w:t>Off-duty periods for cumulative fatigue recovery</w:t>
      </w:r>
    </w:p>
    <w:p w14:paraId="20FA3603" w14:textId="77777777" w:rsidR="00703E76" w:rsidRDefault="00703E76" w:rsidP="00703E76">
      <w:pPr>
        <w:pStyle w:val="LDClause"/>
      </w:pPr>
      <w:r>
        <w:rPr>
          <w:lang w:val="en-US"/>
        </w:rPr>
        <w:tab/>
        <w:t>10</w:t>
      </w:r>
      <w:r w:rsidRPr="005C3480">
        <w:rPr>
          <w:lang w:val="en-US"/>
        </w:rPr>
        <w:t>.</w:t>
      </w:r>
      <w:r>
        <w:rPr>
          <w:lang w:val="en-US"/>
        </w:rPr>
        <w:t>5</w:t>
      </w:r>
      <w:r w:rsidRPr="005C3480">
        <w:rPr>
          <w:lang w:val="en-US"/>
        </w:rPr>
        <w:tab/>
      </w:r>
      <w:r w:rsidRPr="00353A53">
        <w:t xml:space="preserve">Before beginning </w:t>
      </w:r>
      <w:r>
        <w:t>an FDP or</w:t>
      </w:r>
      <w:r w:rsidRPr="00353A53">
        <w:t xml:space="preserve"> </w:t>
      </w:r>
      <w:r>
        <w:t>standby,</w:t>
      </w:r>
      <w:r w:rsidRPr="00353A53">
        <w:t xml:space="preserve"> </w:t>
      </w:r>
      <w:r>
        <w:t xml:space="preserve">an FCM </w:t>
      </w:r>
      <w:r w:rsidRPr="00353A53">
        <w:t xml:space="preserve">must </w:t>
      </w:r>
      <w:r>
        <w:t>have had</w:t>
      </w:r>
      <w:r w:rsidRPr="00353A53">
        <w:t xml:space="preserve"> at least 3</w:t>
      </w:r>
      <w:r>
        <w:t>6 </w:t>
      </w:r>
      <w:r w:rsidRPr="00353A53">
        <w:t xml:space="preserve">consecutive hours </w:t>
      </w:r>
      <w:r>
        <w:t>off-</w:t>
      </w:r>
      <w:r w:rsidRPr="00353A53">
        <w:t>duty</w:t>
      </w:r>
      <w:r>
        <w:t>, including 2 local nights,</w:t>
      </w:r>
      <w:r w:rsidRPr="00353A53">
        <w:t xml:space="preserve"> in </w:t>
      </w:r>
      <w:r>
        <w:t>the 168 hours before the projected end time of the assigned FDP or assigned standby.</w:t>
      </w:r>
    </w:p>
    <w:p w14:paraId="1AFCBEDB" w14:textId="13C98D08" w:rsidR="008A5221" w:rsidRDefault="00703E76" w:rsidP="008A5221">
      <w:pPr>
        <w:pStyle w:val="LDClause"/>
      </w:pPr>
      <w:r>
        <w:tab/>
        <w:t>10</w:t>
      </w:r>
      <w:r w:rsidRPr="005C3480">
        <w:rPr>
          <w:lang w:val="en-US"/>
        </w:rPr>
        <w:t>.</w:t>
      </w:r>
      <w:r>
        <w:rPr>
          <w:lang w:val="en-US"/>
        </w:rPr>
        <w:t>6</w:t>
      </w:r>
      <w:r w:rsidRPr="005C3480">
        <w:rPr>
          <w:lang w:val="en-US"/>
        </w:rPr>
        <w:tab/>
      </w:r>
      <w:r w:rsidRPr="00353A53">
        <w:t xml:space="preserve">Before beginning </w:t>
      </w:r>
      <w:r>
        <w:t>an FDP or</w:t>
      </w:r>
      <w:r w:rsidRPr="00353A53">
        <w:t xml:space="preserve"> </w:t>
      </w:r>
      <w:r>
        <w:t>standby,</w:t>
      </w:r>
      <w:r w:rsidRPr="00353A53">
        <w:t xml:space="preserve"> </w:t>
      </w:r>
      <w:r>
        <w:t xml:space="preserve">an FCM </w:t>
      </w:r>
      <w:r w:rsidRPr="00353A53">
        <w:t xml:space="preserve">must </w:t>
      </w:r>
      <w:r>
        <w:t>have had</w:t>
      </w:r>
      <w:r w:rsidR="008A5221">
        <w:t xml:space="preserve"> </w:t>
      </w:r>
      <w:r w:rsidRPr="00786ED1">
        <w:t xml:space="preserve">at least </w:t>
      </w:r>
      <w:r w:rsidR="008A5221">
        <w:t>6</w:t>
      </w:r>
      <w:r w:rsidRPr="00786ED1">
        <w:t xml:space="preserve"> days off</w:t>
      </w:r>
      <w:r w:rsidR="007625BF">
        <w:noBreakHyphen/>
      </w:r>
      <w:r w:rsidRPr="00786ED1">
        <w:t>duty</w:t>
      </w:r>
      <w:r>
        <w:t xml:space="preserve"> </w:t>
      </w:r>
      <w:r w:rsidRPr="00786ED1">
        <w:t xml:space="preserve">in the 28 </w:t>
      </w:r>
      <w:r>
        <w:t xml:space="preserve">consecutive </w:t>
      </w:r>
      <w:r w:rsidRPr="00786ED1">
        <w:t>days</w:t>
      </w:r>
      <w:r>
        <w:t xml:space="preserve"> before the standby or FDP commences</w:t>
      </w:r>
      <w:r w:rsidR="008A5221">
        <w:t>.</w:t>
      </w:r>
    </w:p>
    <w:p w14:paraId="0B1AF1F0" w14:textId="77777777" w:rsidR="00703E76" w:rsidRDefault="00703E76" w:rsidP="00703E76">
      <w:pPr>
        <w:pStyle w:val="LDScheduleClauseHead"/>
        <w:keepNext w:val="0"/>
        <w:ind w:left="720" w:hanging="720"/>
      </w:pPr>
      <w:r>
        <w:t>11</w:t>
      </w:r>
      <w:r w:rsidRPr="004E28B7">
        <w:tab/>
      </w:r>
      <w:r>
        <w:t>Limit on cumulative flight time</w:t>
      </w:r>
    </w:p>
    <w:p w14:paraId="23C040CE" w14:textId="4F2363B2" w:rsidR="00703E76" w:rsidRDefault="00703E76" w:rsidP="00703E76">
      <w:pPr>
        <w:pStyle w:val="LDClause"/>
        <w:rPr>
          <w:lang w:val="en-US"/>
        </w:rPr>
      </w:pPr>
      <w:r>
        <w:rPr>
          <w:lang w:val="en-US"/>
        </w:rPr>
        <w:tab/>
        <w:t>11</w:t>
      </w:r>
      <w:r w:rsidRPr="004E28B7">
        <w:rPr>
          <w:lang w:val="en-US"/>
        </w:rPr>
        <w:t>.1</w:t>
      </w:r>
      <w:r>
        <w:rPr>
          <w:lang w:val="en-US"/>
        </w:rPr>
        <w:tab/>
      </w:r>
      <w:r w:rsidRPr="004E28B7">
        <w:rPr>
          <w:lang w:val="en-US"/>
        </w:rPr>
        <w:t xml:space="preserve">The </w:t>
      </w:r>
      <w:r>
        <w:rPr>
          <w:lang w:val="en-US"/>
        </w:rPr>
        <w:t>cumulative</w:t>
      </w:r>
      <w:r w:rsidRPr="004E28B7">
        <w:rPr>
          <w:lang w:val="en-US"/>
        </w:rPr>
        <w:t xml:space="preserve"> flight time accrued</w:t>
      </w:r>
      <w:r>
        <w:rPr>
          <w:lang w:val="en-US"/>
        </w:rPr>
        <w:t xml:space="preserve"> by an FCM</w:t>
      </w:r>
      <w:r w:rsidRPr="004E28B7">
        <w:rPr>
          <w:lang w:val="en-US"/>
        </w:rPr>
        <w:t xml:space="preserve"> </w:t>
      </w:r>
      <w:r>
        <w:rPr>
          <w:lang w:val="en-US"/>
        </w:rPr>
        <w:t>during</w:t>
      </w:r>
      <w:r w:rsidRPr="004E28B7">
        <w:rPr>
          <w:lang w:val="en-US"/>
        </w:rPr>
        <w:t xml:space="preserve"> any consecutive 28</w:t>
      </w:r>
      <w:r w:rsidR="00DC32CD">
        <w:rPr>
          <w:lang w:val="en-US"/>
        </w:rPr>
        <w:t>-</w:t>
      </w:r>
      <w:r w:rsidRPr="004E28B7">
        <w:rPr>
          <w:lang w:val="en-US"/>
        </w:rPr>
        <w:t>day</w:t>
      </w:r>
      <w:r>
        <w:rPr>
          <w:lang w:val="en-US"/>
        </w:rPr>
        <w:t xml:space="preserve"> period</w:t>
      </w:r>
      <w:r w:rsidRPr="004E28B7">
        <w:rPr>
          <w:lang w:val="en-US"/>
        </w:rPr>
        <w:t xml:space="preserve"> </w:t>
      </w:r>
      <w:r>
        <w:rPr>
          <w:lang w:val="en-US"/>
        </w:rPr>
        <w:t>must</w:t>
      </w:r>
      <w:r w:rsidRPr="004E28B7">
        <w:rPr>
          <w:lang w:val="en-US"/>
        </w:rPr>
        <w:t xml:space="preserve"> not exceed </w:t>
      </w:r>
      <w:r>
        <w:rPr>
          <w:lang w:val="en-US"/>
        </w:rPr>
        <w:t>100</w:t>
      </w:r>
      <w:r w:rsidRPr="004E28B7">
        <w:rPr>
          <w:lang w:val="en-US"/>
        </w:rPr>
        <w:t xml:space="preserve"> hours.</w:t>
      </w:r>
    </w:p>
    <w:p w14:paraId="2182F6A7" w14:textId="7528BC14" w:rsidR="00703E76" w:rsidRPr="003F3D32" w:rsidRDefault="00703E76" w:rsidP="00703E76">
      <w:pPr>
        <w:pStyle w:val="LDClause"/>
      </w:pPr>
      <w:r>
        <w:rPr>
          <w:lang w:val="en-US"/>
        </w:rPr>
        <w:tab/>
        <w:t>11</w:t>
      </w:r>
      <w:r w:rsidRPr="004E28B7">
        <w:rPr>
          <w:lang w:val="en-US"/>
        </w:rPr>
        <w:t>.2</w:t>
      </w:r>
      <w:r>
        <w:rPr>
          <w:lang w:val="en-US"/>
        </w:rPr>
        <w:tab/>
      </w:r>
      <w:r w:rsidRPr="004E28B7">
        <w:rPr>
          <w:lang w:val="en-US"/>
        </w:rPr>
        <w:t xml:space="preserve">The </w:t>
      </w:r>
      <w:r>
        <w:rPr>
          <w:lang w:val="en-US"/>
        </w:rPr>
        <w:t>cumulative</w:t>
      </w:r>
      <w:r w:rsidRPr="004E28B7">
        <w:rPr>
          <w:lang w:val="en-US"/>
        </w:rPr>
        <w:t xml:space="preserve"> flight time accrued </w:t>
      </w:r>
      <w:r>
        <w:rPr>
          <w:lang w:val="en-US"/>
        </w:rPr>
        <w:t xml:space="preserve">by an FCM </w:t>
      </w:r>
      <w:r w:rsidRPr="004E28B7">
        <w:rPr>
          <w:lang w:val="en-US"/>
        </w:rPr>
        <w:t>during any consecutive 365</w:t>
      </w:r>
      <w:r w:rsidR="00DC32CD">
        <w:rPr>
          <w:lang w:val="en-US"/>
        </w:rPr>
        <w:t>-</w:t>
      </w:r>
      <w:r w:rsidRPr="004E28B7">
        <w:rPr>
          <w:lang w:val="en-US"/>
        </w:rPr>
        <w:t xml:space="preserve">day period </w:t>
      </w:r>
      <w:r>
        <w:rPr>
          <w:lang w:val="en-US"/>
        </w:rPr>
        <w:t>must</w:t>
      </w:r>
      <w:r w:rsidRPr="004E28B7">
        <w:rPr>
          <w:lang w:val="en-US"/>
        </w:rPr>
        <w:t xml:space="preserve"> not exceed </w:t>
      </w:r>
      <w:r>
        <w:rPr>
          <w:lang w:val="en-US"/>
        </w:rPr>
        <w:t>1 000</w:t>
      </w:r>
      <w:r w:rsidRPr="004E28B7">
        <w:rPr>
          <w:lang w:val="en-US"/>
        </w:rPr>
        <w:t xml:space="preserve"> hours.</w:t>
      </w:r>
    </w:p>
    <w:p w14:paraId="383D3A03" w14:textId="77777777" w:rsidR="00703E76" w:rsidRPr="004E28B7" w:rsidRDefault="00703E76" w:rsidP="00703E76">
      <w:pPr>
        <w:pStyle w:val="LDScheduleClauseHead"/>
        <w:keepNext w:val="0"/>
        <w:ind w:left="720" w:hanging="720"/>
      </w:pPr>
      <w:r>
        <w:t>12</w:t>
      </w:r>
      <w:r w:rsidRPr="004E28B7">
        <w:tab/>
      </w:r>
      <w:r>
        <w:t>L</w:t>
      </w:r>
      <w:r w:rsidRPr="004E28B7">
        <w:t>imit on cumulative duty time</w:t>
      </w:r>
    </w:p>
    <w:p w14:paraId="1FE75AA9" w14:textId="20291374" w:rsidR="00703E76" w:rsidRDefault="00703E76" w:rsidP="00703E76">
      <w:pPr>
        <w:pStyle w:val="LDClause"/>
        <w:rPr>
          <w:lang w:val="en-US"/>
        </w:rPr>
      </w:pPr>
      <w:r>
        <w:rPr>
          <w:lang w:val="en-US"/>
        </w:rPr>
        <w:tab/>
        <w:t>12.1</w:t>
      </w:r>
      <w:r>
        <w:rPr>
          <w:lang w:val="en-US"/>
        </w:rPr>
        <w:tab/>
      </w:r>
      <w:r w:rsidRPr="004E28B7">
        <w:rPr>
          <w:lang w:val="en-US"/>
        </w:rPr>
        <w:t xml:space="preserve">The cumulative duty </w:t>
      </w:r>
      <w:r>
        <w:rPr>
          <w:lang w:val="en-US"/>
        </w:rPr>
        <w:t xml:space="preserve">accrued by an FCM during </w:t>
      </w:r>
      <w:r w:rsidRPr="004E28B7">
        <w:rPr>
          <w:lang w:val="en-US"/>
        </w:rPr>
        <w:t xml:space="preserve">any consecutive </w:t>
      </w:r>
      <w:r>
        <w:rPr>
          <w:lang w:val="en-US"/>
        </w:rPr>
        <w:t>168</w:t>
      </w:r>
      <w:r w:rsidR="00DC32CD">
        <w:rPr>
          <w:lang w:val="en-US"/>
        </w:rPr>
        <w:t>-</w:t>
      </w:r>
      <w:r>
        <w:rPr>
          <w:lang w:val="en-US"/>
        </w:rPr>
        <w:t>hour period</w:t>
      </w:r>
      <w:r w:rsidRPr="004E28B7">
        <w:rPr>
          <w:lang w:val="en-US"/>
        </w:rPr>
        <w:t xml:space="preserve"> </w:t>
      </w:r>
      <w:r>
        <w:rPr>
          <w:lang w:val="en-US"/>
        </w:rPr>
        <w:t>must</w:t>
      </w:r>
      <w:r w:rsidRPr="004E28B7">
        <w:rPr>
          <w:lang w:val="en-US"/>
        </w:rPr>
        <w:t xml:space="preserve"> not exceed 60 hours.</w:t>
      </w:r>
    </w:p>
    <w:p w14:paraId="098DC982" w14:textId="2F8D8782" w:rsidR="00703E76" w:rsidRDefault="00703E76" w:rsidP="00703E76">
      <w:pPr>
        <w:pStyle w:val="LDClause"/>
        <w:rPr>
          <w:lang w:val="en-US"/>
        </w:rPr>
      </w:pPr>
      <w:r>
        <w:rPr>
          <w:lang w:val="en-US"/>
        </w:rPr>
        <w:tab/>
        <w:t>12.2</w:t>
      </w:r>
      <w:r>
        <w:rPr>
          <w:lang w:val="en-US"/>
        </w:rPr>
        <w:tab/>
      </w:r>
      <w:r w:rsidRPr="004E28B7">
        <w:rPr>
          <w:lang w:val="en-US"/>
        </w:rPr>
        <w:t xml:space="preserve">The cumulative duty </w:t>
      </w:r>
      <w:r>
        <w:rPr>
          <w:lang w:val="en-US"/>
        </w:rPr>
        <w:t>accrued by an FCM during</w:t>
      </w:r>
      <w:r w:rsidRPr="004E28B7">
        <w:rPr>
          <w:lang w:val="en-US"/>
        </w:rPr>
        <w:t xml:space="preserve"> any consecutive </w:t>
      </w:r>
      <w:r>
        <w:rPr>
          <w:lang w:val="en-US"/>
        </w:rPr>
        <w:t>336</w:t>
      </w:r>
      <w:r w:rsidR="00DC32CD">
        <w:rPr>
          <w:lang w:val="en-US"/>
        </w:rPr>
        <w:t>-</w:t>
      </w:r>
      <w:r>
        <w:rPr>
          <w:lang w:val="en-US"/>
        </w:rPr>
        <w:t>hour period</w:t>
      </w:r>
      <w:r w:rsidRPr="004E28B7">
        <w:rPr>
          <w:lang w:val="en-US"/>
        </w:rPr>
        <w:t xml:space="preserve"> </w:t>
      </w:r>
      <w:r>
        <w:rPr>
          <w:lang w:val="en-US"/>
        </w:rPr>
        <w:t>must</w:t>
      </w:r>
      <w:r w:rsidRPr="004E28B7">
        <w:rPr>
          <w:lang w:val="en-US"/>
        </w:rPr>
        <w:t xml:space="preserve"> not exceed 100 hours.</w:t>
      </w:r>
    </w:p>
    <w:p w14:paraId="1F7837FA" w14:textId="07C6BA8E" w:rsidR="00703E76" w:rsidRDefault="00703E76" w:rsidP="00703E76">
      <w:pPr>
        <w:pStyle w:val="LDNote"/>
        <w:rPr>
          <w:szCs w:val="20"/>
        </w:rPr>
      </w:pPr>
      <w:r w:rsidRPr="00A8576D">
        <w:rPr>
          <w:i/>
          <w:szCs w:val="20"/>
        </w:rPr>
        <w:t>Note</w:t>
      </w:r>
      <w:r>
        <w:rPr>
          <w:i/>
          <w:szCs w:val="20"/>
        </w:rPr>
        <w:t>   </w:t>
      </w:r>
      <w:r>
        <w:rPr>
          <w:szCs w:val="20"/>
        </w:rPr>
        <w:t>168 hours is the number of hours in a 7</w:t>
      </w:r>
      <w:r w:rsidR="00DC32CD">
        <w:rPr>
          <w:szCs w:val="20"/>
        </w:rPr>
        <w:t>-</w:t>
      </w:r>
      <w:r>
        <w:rPr>
          <w:szCs w:val="20"/>
        </w:rPr>
        <w:t>day period, and 336 hours is the number of hours in a 14</w:t>
      </w:r>
      <w:r w:rsidR="00DC32CD">
        <w:rPr>
          <w:szCs w:val="20"/>
        </w:rPr>
        <w:t>-</w:t>
      </w:r>
      <w:r>
        <w:rPr>
          <w:szCs w:val="20"/>
        </w:rPr>
        <w:t>day period.</w:t>
      </w:r>
    </w:p>
    <w:p w14:paraId="2BDDB155" w14:textId="6C29FD14" w:rsidR="00475B0A" w:rsidRPr="00382194" w:rsidRDefault="00475B0A" w:rsidP="00475B0A">
      <w:pPr>
        <w:pStyle w:val="LDScheduleClauseHead"/>
        <w:keepNext w:val="0"/>
        <w:ind w:left="720" w:hanging="720"/>
      </w:pPr>
      <w:r w:rsidRPr="00382194">
        <w:t>13</w:t>
      </w:r>
      <w:r w:rsidRPr="00382194">
        <w:tab/>
      </w:r>
      <w:r w:rsidR="004E6F0E">
        <w:t>Limits on infringing the WOCL and early starts</w:t>
      </w:r>
    </w:p>
    <w:p w14:paraId="08363759" w14:textId="4205F872" w:rsidR="006F1A21" w:rsidRDefault="006F1A21" w:rsidP="00280674">
      <w:pPr>
        <w:pStyle w:val="LDClause"/>
        <w:rPr>
          <w:lang w:val="en-US"/>
        </w:rPr>
      </w:pPr>
      <w:r>
        <w:rPr>
          <w:lang w:val="en-US"/>
        </w:rPr>
        <w:tab/>
      </w:r>
      <w:r w:rsidR="00D75D1D">
        <w:rPr>
          <w:lang w:val="en-US"/>
        </w:rPr>
        <w:t>13.1</w:t>
      </w:r>
      <w:r w:rsidR="00D75D1D">
        <w:rPr>
          <w:lang w:val="en-US"/>
        </w:rPr>
        <w:tab/>
      </w:r>
      <w:r w:rsidR="00732AFC">
        <w:rPr>
          <w:lang w:val="en-US"/>
        </w:rPr>
        <w:t>Subj</w:t>
      </w:r>
      <w:r w:rsidR="00D75D1D">
        <w:rPr>
          <w:lang w:val="en-US"/>
        </w:rPr>
        <w:t>e</w:t>
      </w:r>
      <w:r w:rsidR="00732AFC">
        <w:rPr>
          <w:lang w:val="en-US"/>
        </w:rPr>
        <w:t xml:space="preserve">ct to subclause </w:t>
      </w:r>
      <w:r w:rsidR="00D75D1D">
        <w:rPr>
          <w:lang w:val="en-US"/>
        </w:rPr>
        <w:t>13.3, a</w:t>
      </w:r>
      <w:r>
        <w:rPr>
          <w:lang w:val="en-US"/>
        </w:rPr>
        <w:t>n FCM must not be assigned more than 3 consecutive early starts.</w:t>
      </w:r>
    </w:p>
    <w:p w14:paraId="78DC9433" w14:textId="0EE126C5" w:rsidR="007C56F1" w:rsidRPr="006C3CEF" w:rsidRDefault="005C5BF7" w:rsidP="007C56F1">
      <w:pPr>
        <w:pStyle w:val="LDClause"/>
        <w:rPr>
          <w:lang w:val="en-US"/>
        </w:rPr>
      </w:pPr>
      <w:r>
        <w:rPr>
          <w:lang w:val="en-US"/>
        </w:rPr>
        <w:tab/>
      </w:r>
      <w:r w:rsidRPr="006C3CEF">
        <w:rPr>
          <w:lang w:val="en-US"/>
        </w:rPr>
        <w:t>13.2</w:t>
      </w:r>
      <w:r w:rsidRPr="006C3CEF">
        <w:rPr>
          <w:lang w:val="en-US"/>
        </w:rPr>
        <w:tab/>
        <w:t>Subject to subclause 13.3</w:t>
      </w:r>
      <w:r w:rsidR="00825D29" w:rsidRPr="006C3CEF">
        <w:rPr>
          <w:lang w:val="en-US"/>
        </w:rPr>
        <w:t>,</w:t>
      </w:r>
      <w:r w:rsidR="007C56F1" w:rsidRPr="006C3CEF">
        <w:rPr>
          <w:lang w:val="en-US"/>
        </w:rPr>
        <w:t xml:space="preserve"> an FCM</w:t>
      </w:r>
      <w:r w:rsidR="000E4DBB" w:rsidRPr="006C3CEF">
        <w:rPr>
          <w:lang w:val="en-US"/>
        </w:rPr>
        <w:t>,</w:t>
      </w:r>
      <w:r w:rsidR="00825D29" w:rsidRPr="006C3CEF">
        <w:rPr>
          <w:lang w:val="en-US"/>
        </w:rPr>
        <w:t xml:space="preserve"> whose</w:t>
      </w:r>
      <w:r w:rsidR="007C56F1" w:rsidRPr="006C3CEF">
        <w:rPr>
          <w:lang w:val="en-US"/>
        </w:rPr>
        <w:t xml:space="preserve"> duties </w:t>
      </w:r>
      <w:r w:rsidR="007B6665" w:rsidRPr="006C3CEF">
        <w:rPr>
          <w:lang w:val="en-US"/>
        </w:rPr>
        <w:t>have</w:t>
      </w:r>
      <w:r w:rsidR="005B4D6A" w:rsidRPr="006C3CEF">
        <w:rPr>
          <w:lang w:val="en-US"/>
        </w:rPr>
        <w:t xml:space="preserve"> already</w:t>
      </w:r>
      <w:r w:rsidR="007B6665" w:rsidRPr="006C3CEF">
        <w:rPr>
          <w:lang w:val="en-US"/>
        </w:rPr>
        <w:t xml:space="preserve"> infringed</w:t>
      </w:r>
      <w:r w:rsidR="007C56F1" w:rsidRPr="006C3CEF">
        <w:rPr>
          <w:lang w:val="en-US"/>
        </w:rPr>
        <w:t xml:space="preserve"> </w:t>
      </w:r>
      <w:r w:rsidR="007B6665" w:rsidRPr="006C3CEF">
        <w:rPr>
          <w:lang w:val="en-US"/>
        </w:rPr>
        <w:t>3</w:t>
      </w:r>
      <w:r w:rsidR="00D33A5D" w:rsidRPr="006C3CEF">
        <w:rPr>
          <w:lang w:val="en-US"/>
        </w:rPr>
        <w:t> </w:t>
      </w:r>
      <w:r w:rsidR="007B6665" w:rsidRPr="006C3CEF">
        <w:rPr>
          <w:lang w:val="en-US"/>
        </w:rPr>
        <w:t>consecutive</w:t>
      </w:r>
      <w:r w:rsidR="007C56F1" w:rsidRPr="006C3CEF">
        <w:rPr>
          <w:lang w:val="en-US"/>
        </w:rPr>
        <w:t xml:space="preserve"> WOCL</w:t>
      </w:r>
      <w:r w:rsidR="007B6665" w:rsidRPr="006C3CEF">
        <w:rPr>
          <w:lang w:val="en-US"/>
        </w:rPr>
        <w:t>s</w:t>
      </w:r>
      <w:r w:rsidR="00336EE5" w:rsidRPr="006C3CEF">
        <w:rPr>
          <w:lang w:val="en-US"/>
        </w:rPr>
        <w:t>,</w:t>
      </w:r>
      <w:r w:rsidR="00825D29" w:rsidRPr="006C3CEF">
        <w:rPr>
          <w:lang w:val="en-US"/>
        </w:rPr>
        <w:t xml:space="preserve"> must not be assigned an FDP</w:t>
      </w:r>
      <w:r w:rsidR="007B6665" w:rsidRPr="006C3CEF">
        <w:rPr>
          <w:lang w:val="en-US"/>
        </w:rPr>
        <w:t xml:space="preserve"> that would</w:t>
      </w:r>
      <w:r w:rsidR="005B4D6A" w:rsidRPr="006C3CEF">
        <w:rPr>
          <w:lang w:val="en-US"/>
        </w:rPr>
        <w:t xml:space="preserve"> again</w:t>
      </w:r>
      <w:r w:rsidR="007B6665" w:rsidRPr="006C3CEF">
        <w:rPr>
          <w:lang w:val="en-US"/>
        </w:rPr>
        <w:t xml:space="preserve"> infringe the WOCL</w:t>
      </w:r>
      <w:r w:rsidR="00825D29" w:rsidRPr="006C3CEF">
        <w:rPr>
          <w:lang w:val="en-US"/>
        </w:rPr>
        <w:t xml:space="preserve"> without </w:t>
      </w:r>
      <w:r w:rsidR="00336EE5" w:rsidRPr="006C3CEF">
        <w:rPr>
          <w:lang w:val="en-US"/>
        </w:rPr>
        <w:t xml:space="preserve">at least </w:t>
      </w:r>
      <w:r w:rsidR="00825D29" w:rsidRPr="006C3CEF">
        <w:rPr>
          <w:lang w:val="en-US"/>
        </w:rPr>
        <w:t>an intervening off-duty period</w:t>
      </w:r>
      <w:r w:rsidR="007B6665" w:rsidRPr="006C3CEF">
        <w:rPr>
          <w:lang w:val="en-US"/>
        </w:rPr>
        <w:t xml:space="preserve"> that</w:t>
      </w:r>
      <w:r w:rsidR="00825D29" w:rsidRPr="006C3CEF">
        <w:rPr>
          <w:lang w:val="en-US"/>
        </w:rPr>
        <w:t xml:space="preserve"> includ</w:t>
      </w:r>
      <w:r w:rsidR="007B6665" w:rsidRPr="006C3CEF">
        <w:rPr>
          <w:lang w:val="en-US"/>
        </w:rPr>
        <w:t>es</w:t>
      </w:r>
      <w:r w:rsidR="00825D29" w:rsidRPr="006C3CEF">
        <w:rPr>
          <w:lang w:val="en-US"/>
        </w:rPr>
        <w:t xml:space="preserve"> a local night</w:t>
      </w:r>
      <w:r w:rsidR="003A44E9" w:rsidRPr="006C3CEF">
        <w:rPr>
          <w:lang w:val="en-US"/>
        </w:rPr>
        <w:t>.</w:t>
      </w:r>
    </w:p>
    <w:p w14:paraId="79EAC3BD" w14:textId="5971A4CE" w:rsidR="00E8795A" w:rsidRDefault="00E8795A" w:rsidP="00F87001">
      <w:pPr>
        <w:pStyle w:val="LDNote"/>
        <w:rPr>
          <w:lang w:val="en-US"/>
        </w:rPr>
      </w:pPr>
      <w:r w:rsidRPr="006C3CEF">
        <w:rPr>
          <w:i/>
          <w:iCs/>
          <w:lang w:val="en-US"/>
        </w:rPr>
        <w:t>Note   </w:t>
      </w:r>
      <w:r w:rsidRPr="006C3CEF">
        <w:rPr>
          <w:iCs/>
          <w:lang w:val="en-US"/>
        </w:rPr>
        <w:t>See p</w:t>
      </w:r>
      <w:r w:rsidRPr="006C3CEF">
        <w:rPr>
          <w:lang w:val="en-US"/>
        </w:rPr>
        <w:t xml:space="preserve">aragraph 6.2 </w:t>
      </w:r>
      <w:r w:rsidR="00D33A5D" w:rsidRPr="006C3CEF">
        <w:rPr>
          <w:lang w:val="en-US"/>
        </w:rPr>
        <w:t xml:space="preserve">of this CAO </w:t>
      </w:r>
      <w:r w:rsidRPr="006C3CEF">
        <w:rPr>
          <w:lang w:val="en-US"/>
        </w:rPr>
        <w:t>for duties that infringe a WOCL.</w:t>
      </w:r>
    </w:p>
    <w:p w14:paraId="27B21514" w14:textId="26F8F7D5" w:rsidR="00276F21" w:rsidRDefault="0065565B" w:rsidP="00280674">
      <w:pPr>
        <w:pStyle w:val="LDClause"/>
        <w:rPr>
          <w:lang w:val="en-US"/>
        </w:rPr>
      </w:pPr>
      <w:r>
        <w:rPr>
          <w:lang w:val="en-US"/>
        </w:rPr>
        <w:tab/>
        <w:t>13.</w:t>
      </w:r>
      <w:r w:rsidR="0061399E">
        <w:rPr>
          <w:lang w:val="en-US"/>
        </w:rPr>
        <w:t>3</w:t>
      </w:r>
      <w:r>
        <w:rPr>
          <w:lang w:val="en-US"/>
        </w:rPr>
        <w:tab/>
      </w:r>
      <w:r w:rsidR="00276F21" w:rsidRPr="00F6270A">
        <w:rPr>
          <w:lang w:val="en-US"/>
        </w:rPr>
        <w:t>Despite subclause</w:t>
      </w:r>
      <w:r w:rsidR="0061399E">
        <w:rPr>
          <w:lang w:val="en-US"/>
        </w:rPr>
        <w:t>s</w:t>
      </w:r>
      <w:r w:rsidR="00276F21" w:rsidRPr="00F6270A">
        <w:rPr>
          <w:lang w:val="en-US"/>
        </w:rPr>
        <w:t xml:space="preserve"> </w:t>
      </w:r>
      <w:r w:rsidR="0061399E">
        <w:rPr>
          <w:lang w:val="en-US"/>
        </w:rPr>
        <w:t xml:space="preserve">13.1 and </w:t>
      </w:r>
      <w:r w:rsidR="00276F21" w:rsidRPr="00F6270A">
        <w:rPr>
          <w:lang w:val="en-US"/>
        </w:rPr>
        <w:t xml:space="preserve">13.2, </w:t>
      </w:r>
      <w:r w:rsidR="003B0776">
        <w:rPr>
          <w:lang w:val="en-US"/>
        </w:rPr>
        <w:t>the</w:t>
      </w:r>
      <w:r w:rsidR="00276F21" w:rsidRPr="00F6270A">
        <w:rPr>
          <w:lang w:val="en-US"/>
        </w:rPr>
        <w:t xml:space="preserve"> FCM may </w:t>
      </w:r>
      <w:r w:rsidR="00D86277">
        <w:rPr>
          <w:lang w:val="en-US"/>
        </w:rPr>
        <w:t xml:space="preserve">have </w:t>
      </w:r>
      <w:r w:rsidR="00D75D1D">
        <w:rPr>
          <w:lang w:val="en-US"/>
        </w:rPr>
        <w:t xml:space="preserve">a </w:t>
      </w:r>
      <w:r w:rsidR="00D86277">
        <w:rPr>
          <w:lang w:val="en-US"/>
        </w:rPr>
        <w:t>4</w:t>
      </w:r>
      <w:r w:rsidR="00D75D1D" w:rsidRPr="00D75D1D">
        <w:rPr>
          <w:vertAlign w:val="superscript"/>
          <w:lang w:val="en-US"/>
        </w:rPr>
        <w:t>th</w:t>
      </w:r>
      <w:r w:rsidR="00D75D1D">
        <w:rPr>
          <w:lang w:val="en-US"/>
        </w:rPr>
        <w:t>,</w:t>
      </w:r>
      <w:r w:rsidR="00D86277">
        <w:rPr>
          <w:lang w:val="en-US"/>
        </w:rPr>
        <w:t xml:space="preserve"> or </w:t>
      </w:r>
      <w:r w:rsidR="00D75D1D">
        <w:rPr>
          <w:lang w:val="en-US"/>
        </w:rPr>
        <w:t>a 4</w:t>
      </w:r>
      <w:r w:rsidR="00D75D1D" w:rsidRPr="00D75D1D">
        <w:rPr>
          <w:vertAlign w:val="superscript"/>
          <w:lang w:val="en-US"/>
        </w:rPr>
        <w:t>th</w:t>
      </w:r>
      <w:r w:rsidR="00D75D1D">
        <w:rPr>
          <w:vertAlign w:val="superscript"/>
          <w:lang w:val="en-US"/>
        </w:rPr>
        <w:t xml:space="preserve"> </w:t>
      </w:r>
      <w:r w:rsidR="00D75D1D">
        <w:rPr>
          <w:lang w:val="en-US"/>
        </w:rPr>
        <w:t xml:space="preserve">and a </w:t>
      </w:r>
      <w:r w:rsidR="00D86277">
        <w:rPr>
          <w:lang w:val="en-US"/>
        </w:rPr>
        <w:t>5</w:t>
      </w:r>
      <w:r w:rsidR="00D75D1D" w:rsidRPr="00D75D1D">
        <w:rPr>
          <w:vertAlign w:val="superscript"/>
          <w:lang w:val="en-US"/>
        </w:rPr>
        <w:t>th</w:t>
      </w:r>
      <w:r w:rsidR="00F20BA2" w:rsidRPr="00F20BA2">
        <w:rPr>
          <w:lang w:val="en-US"/>
        </w:rPr>
        <w:t>,</w:t>
      </w:r>
      <w:r w:rsidR="00276F21" w:rsidRPr="00F20BA2">
        <w:rPr>
          <w:lang w:val="en-US"/>
        </w:rPr>
        <w:t xml:space="preserve"> </w:t>
      </w:r>
      <w:r w:rsidR="00276F21" w:rsidRPr="00F6270A">
        <w:rPr>
          <w:lang w:val="en-US"/>
        </w:rPr>
        <w:t>consecutive early start</w:t>
      </w:r>
      <w:r w:rsidR="00D75D1D">
        <w:rPr>
          <w:lang w:val="en-US"/>
        </w:rPr>
        <w:t xml:space="preserve"> (</w:t>
      </w:r>
      <w:r w:rsidR="0061399E">
        <w:rPr>
          <w:lang w:val="en-US"/>
        </w:rPr>
        <w:t>whether or not the</w:t>
      </w:r>
      <w:r w:rsidR="00D75D1D">
        <w:rPr>
          <w:lang w:val="en-US"/>
        </w:rPr>
        <w:t xml:space="preserve"> start</w:t>
      </w:r>
      <w:r w:rsidR="002054E0">
        <w:rPr>
          <w:lang w:val="en-US"/>
        </w:rPr>
        <w:t xml:space="preserve"> infringe</w:t>
      </w:r>
      <w:r w:rsidR="00D75D1D">
        <w:rPr>
          <w:lang w:val="en-US"/>
        </w:rPr>
        <w:t>s</w:t>
      </w:r>
      <w:r w:rsidR="002054E0">
        <w:rPr>
          <w:lang w:val="en-US"/>
        </w:rPr>
        <w:t xml:space="preserve"> the WOCL</w:t>
      </w:r>
      <w:r w:rsidR="00D75D1D">
        <w:rPr>
          <w:lang w:val="en-US"/>
        </w:rPr>
        <w:t>)</w:t>
      </w:r>
      <w:r w:rsidR="00276F21" w:rsidRPr="00F6270A">
        <w:rPr>
          <w:lang w:val="en-US"/>
        </w:rPr>
        <w:t xml:space="preserve"> </w:t>
      </w:r>
      <w:r w:rsidR="00D86277">
        <w:rPr>
          <w:lang w:val="en-US"/>
        </w:rPr>
        <w:t>if</w:t>
      </w:r>
      <w:r w:rsidR="00276F21" w:rsidRPr="00F6270A">
        <w:rPr>
          <w:lang w:val="en-US"/>
        </w:rPr>
        <w:t>:</w:t>
      </w:r>
    </w:p>
    <w:p w14:paraId="75DF59BC" w14:textId="7852A6E0" w:rsidR="00276F21" w:rsidRPr="006C0C77" w:rsidRDefault="0065565B" w:rsidP="006C0C77">
      <w:pPr>
        <w:pStyle w:val="LDP1a"/>
        <w:rPr>
          <w:color w:val="000000" w:themeColor="text1"/>
        </w:rPr>
      </w:pPr>
      <w:r w:rsidRPr="006C0C77">
        <w:rPr>
          <w:color w:val="000000" w:themeColor="text1"/>
        </w:rPr>
        <w:t>(a)</w:t>
      </w:r>
      <w:r w:rsidRPr="006C0C77">
        <w:rPr>
          <w:color w:val="000000" w:themeColor="text1"/>
        </w:rPr>
        <w:tab/>
      </w:r>
      <w:r w:rsidR="00276F21" w:rsidRPr="006C0C77">
        <w:rPr>
          <w:color w:val="000000" w:themeColor="text1"/>
        </w:rPr>
        <w:t>the maximum FDP permissible on the day</w:t>
      </w:r>
      <w:r w:rsidR="002054E0" w:rsidRPr="006C0C77">
        <w:rPr>
          <w:color w:val="000000" w:themeColor="text1"/>
        </w:rPr>
        <w:t xml:space="preserve"> of the 4</w:t>
      </w:r>
      <w:r w:rsidR="00DC32CD" w:rsidRPr="00DC32CD">
        <w:rPr>
          <w:color w:val="000000" w:themeColor="text1"/>
          <w:vertAlign w:val="superscript"/>
        </w:rPr>
        <w:t>th</w:t>
      </w:r>
      <w:r w:rsidR="00DC32CD">
        <w:rPr>
          <w:color w:val="000000" w:themeColor="text1"/>
        </w:rPr>
        <w:t xml:space="preserve"> </w:t>
      </w:r>
      <w:r w:rsidR="00FF042E" w:rsidRPr="006C0C77">
        <w:rPr>
          <w:color w:val="000000" w:themeColor="text1"/>
        </w:rPr>
        <w:t xml:space="preserve">early </w:t>
      </w:r>
      <w:r w:rsidR="002054E0" w:rsidRPr="006C0C77">
        <w:rPr>
          <w:color w:val="000000" w:themeColor="text1"/>
        </w:rPr>
        <w:t>start</w:t>
      </w:r>
      <w:r w:rsidR="00276F21" w:rsidRPr="006C0C77">
        <w:rPr>
          <w:color w:val="000000" w:themeColor="text1"/>
        </w:rPr>
        <w:t xml:space="preserve"> is reduced by 2</w:t>
      </w:r>
      <w:r w:rsidR="00DC32CD">
        <w:rPr>
          <w:color w:val="000000" w:themeColor="text1"/>
        </w:rPr>
        <w:t> </w:t>
      </w:r>
      <w:r w:rsidR="00276F21" w:rsidRPr="006C0C77">
        <w:rPr>
          <w:color w:val="000000" w:themeColor="text1"/>
        </w:rPr>
        <w:t>hours; and</w:t>
      </w:r>
    </w:p>
    <w:p w14:paraId="06E636E9" w14:textId="0D1DC6DF" w:rsidR="00276F21" w:rsidRPr="006C0C77" w:rsidRDefault="0065565B" w:rsidP="006C0C77">
      <w:pPr>
        <w:pStyle w:val="LDP1a"/>
        <w:rPr>
          <w:color w:val="000000" w:themeColor="text1"/>
        </w:rPr>
      </w:pPr>
      <w:r w:rsidRPr="006C0C77">
        <w:rPr>
          <w:color w:val="000000" w:themeColor="text1"/>
        </w:rPr>
        <w:t>(b)</w:t>
      </w:r>
      <w:r w:rsidRPr="006C0C77">
        <w:rPr>
          <w:color w:val="000000" w:themeColor="text1"/>
        </w:rPr>
        <w:tab/>
      </w:r>
      <w:r w:rsidR="00276F21" w:rsidRPr="006C0C77">
        <w:rPr>
          <w:color w:val="000000" w:themeColor="text1"/>
        </w:rPr>
        <w:t>the maximum FDP</w:t>
      </w:r>
      <w:r w:rsidR="002054E0" w:rsidRPr="006C0C77">
        <w:rPr>
          <w:color w:val="000000" w:themeColor="text1"/>
        </w:rPr>
        <w:t xml:space="preserve"> </w:t>
      </w:r>
      <w:r w:rsidR="00276F21" w:rsidRPr="006C0C77">
        <w:rPr>
          <w:color w:val="000000" w:themeColor="text1"/>
        </w:rPr>
        <w:t>permissible on the day</w:t>
      </w:r>
      <w:r w:rsidR="002054E0" w:rsidRPr="006C0C77">
        <w:rPr>
          <w:color w:val="000000" w:themeColor="text1"/>
        </w:rPr>
        <w:t xml:space="preserve"> of the 5</w:t>
      </w:r>
      <w:r w:rsidR="00DC32CD" w:rsidRPr="00DC32CD">
        <w:rPr>
          <w:color w:val="000000" w:themeColor="text1"/>
          <w:vertAlign w:val="superscript"/>
        </w:rPr>
        <w:t>th</w:t>
      </w:r>
      <w:r w:rsidR="00DC32CD">
        <w:rPr>
          <w:color w:val="000000" w:themeColor="text1"/>
        </w:rPr>
        <w:t xml:space="preserve"> </w:t>
      </w:r>
      <w:r w:rsidR="00FF042E" w:rsidRPr="006C0C77">
        <w:rPr>
          <w:color w:val="000000" w:themeColor="text1"/>
        </w:rPr>
        <w:t xml:space="preserve">early </w:t>
      </w:r>
      <w:r w:rsidR="002054E0" w:rsidRPr="006C0C77">
        <w:rPr>
          <w:color w:val="000000" w:themeColor="text1"/>
        </w:rPr>
        <w:t>start</w:t>
      </w:r>
      <w:r w:rsidR="00276F21" w:rsidRPr="006C0C77">
        <w:rPr>
          <w:color w:val="000000" w:themeColor="text1"/>
        </w:rPr>
        <w:t xml:space="preserve"> is reduced by 4</w:t>
      </w:r>
      <w:r w:rsidR="00F20BA2">
        <w:rPr>
          <w:color w:val="000000" w:themeColor="text1"/>
        </w:rPr>
        <w:t> </w:t>
      </w:r>
      <w:r w:rsidR="00276F21" w:rsidRPr="006C0C77">
        <w:rPr>
          <w:color w:val="000000" w:themeColor="text1"/>
        </w:rPr>
        <w:t>hours.</w:t>
      </w:r>
    </w:p>
    <w:p w14:paraId="01A33909" w14:textId="77777777" w:rsidR="00703E76" w:rsidRDefault="00703E76" w:rsidP="004C09DA">
      <w:pPr>
        <w:pStyle w:val="LDScheduleClauseHead"/>
        <w:ind w:left="720" w:hanging="720"/>
      </w:pPr>
      <w:r>
        <w:t>14</w:t>
      </w:r>
      <w:r>
        <w:tab/>
        <w:t>Maximum durations must not be exceeded</w:t>
      </w:r>
    </w:p>
    <w:p w14:paraId="6DCFC87D" w14:textId="77777777" w:rsidR="00703E76" w:rsidRDefault="00703E76" w:rsidP="004C09DA">
      <w:pPr>
        <w:pStyle w:val="LDClause"/>
        <w:keepNext/>
      </w:pPr>
      <w:r>
        <w:tab/>
      </w:r>
      <w:r w:rsidRPr="00F87351">
        <w:tab/>
      </w:r>
      <w:r>
        <w:t>Unless an extension is permitted under clause 7, in performing duty an FCM must not exceed the following:</w:t>
      </w:r>
    </w:p>
    <w:p w14:paraId="574B426B" w14:textId="77777777" w:rsidR="00703E76" w:rsidRDefault="00703E76" w:rsidP="00703E76">
      <w:pPr>
        <w:pStyle w:val="LDP1a"/>
      </w:pPr>
      <w:r>
        <w:t>(a)</w:t>
      </w:r>
      <w:r>
        <w:tab/>
        <w:t>the maximum duration of the FDP specified for the FCM in the AOC holder’s operations manual;</w:t>
      </w:r>
    </w:p>
    <w:p w14:paraId="258AA992" w14:textId="77777777" w:rsidR="00FF5F1B" w:rsidRDefault="00703E76" w:rsidP="00703E76">
      <w:pPr>
        <w:pStyle w:val="LDP1a"/>
        <w:sectPr w:rsidR="00FF5F1B" w:rsidSect="00FA76AE">
          <w:footerReference w:type="even" r:id="rId24"/>
          <w:footerReference w:type="default" r:id="rId25"/>
          <w:footerReference w:type="first" r:id="rId26"/>
          <w:type w:val="continuous"/>
          <w:pgSz w:w="11906" w:h="16838" w:code="9"/>
          <w:pgMar w:top="1418" w:right="1588" w:bottom="1134" w:left="1588" w:header="709" w:footer="709" w:gutter="0"/>
          <w:cols w:space="708"/>
          <w:titlePg/>
          <w:docGrid w:linePitch="360"/>
        </w:sectPr>
      </w:pPr>
      <w:r>
        <w:t>(b)</w:t>
      </w:r>
      <w:r>
        <w:tab/>
        <w:t>the maximum flight time specified for the FCM in the AOC holder’s operations manual.</w:t>
      </w:r>
    </w:p>
    <w:p w14:paraId="082CBF02" w14:textId="0D875D8F" w:rsidR="00703E76" w:rsidRPr="001E75B1" w:rsidRDefault="00703E76" w:rsidP="00794DF2">
      <w:pPr>
        <w:pStyle w:val="LDClauseHeading"/>
        <w:pageBreakBefore/>
        <w:tabs>
          <w:tab w:val="clear" w:pos="737"/>
          <w:tab w:val="left" w:pos="1985"/>
        </w:tabs>
        <w:spacing w:before="0" w:after="180"/>
        <w:ind w:left="1985" w:hanging="1985"/>
      </w:pPr>
      <w:bookmarkStart w:id="75" w:name="_Toc530569414"/>
      <w:bookmarkStart w:id="76" w:name="_Toc10100414"/>
      <w:bookmarkStart w:id="77" w:name="_Toc397329009"/>
      <w:r w:rsidRPr="001E75B1">
        <w:t>APPENDIX 3</w:t>
      </w:r>
      <w:r w:rsidR="00946B84">
        <w:tab/>
      </w:r>
      <w:r w:rsidRPr="001E75B1">
        <w:t>MULTI-PILOT OPERATIONS EXCEPT COMPLEX OPERATIONS AND FLIGHT TRAINING</w:t>
      </w:r>
      <w:bookmarkEnd w:id="75"/>
      <w:bookmarkEnd w:id="76"/>
    </w:p>
    <w:bookmarkEnd w:id="77"/>
    <w:p w14:paraId="73AD5ADF" w14:textId="77777777" w:rsidR="00794DF2" w:rsidRPr="00794DF2" w:rsidRDefault="00794DF2" w:rsidP="00794DF2">
      <w:pPr>
        <w:pStyle w:val="LDNote"/>
        <w:tabs>
          <w:tab w:val="clear" w:pos="454"/>
          <w:tab w:val="clear" w:pos="737"/>
        </w:tabs>
        <w:ind w:left="0"/>
        <w:rPr>
          <w:i/>
          <w:szCs w:val="20"/>
        </w:rPr>
      </w:pPr>
      <w:r w:rsidRPr="00794DF2">
        <w:rPr>
          <w:i/>
          <w:szCs w:val="20"/>
        </w:rPr>
        <w:t>Note   </w:t>
      </w:r>
      <w:r w:rsidRPr="00794DF2">
        <w:rPr>
          <w:iCs/>
          <w:szCs w:val="20"/>
        </w:rPr>
        <w:t>Multi-pilot operations (other than flight training) that do not cross time zones, or involve augmented crew operations, may find Appendix 3 more suitable than Appendix 2 because it has the same limitations but is less complex.</w:t>
      </w:r>
    </w:p>
    <w:p w14:paraId="37A85BA3" w14:textId="5F26FB72" w:rsidR="00703E76" w:rsidRDefault="00703E76" w:rsidP="00794DF2">
      <w:pPr>
        <w:pStyle w:val="LDScheduleClauseHead"/>
        <w:keepNext w:val="0"/>
        <w:ind w:left="720" w:hanging="720"/>
      </w:pPr>
      <w:r>
        <w:t>1</w:t>
      </w:r>
      <w:r>
        <w:tab/>
        <w:t>S</w:t>
      </w:r>
      <w:r w:rsidRPr="00464FB8">
        <w:t>leep opportunity</w:t>
      </w:r>
      <w:r>
        <w:t xml:space="preserve"> before an FDP or standby</w:t>
      </w:r>
    </w:p>
    <w:p w14:paraId="50D040A0" w14:textId="77777777" w:rsidR="00703E76" w:rsidRDefault="00703E76" w:rsidP="00703E76">
      <w:pPr>
        <w:pStyle w:val="LDClause"/>
      </w:pPr>
      <w:r>
        <w:rPr>
          <w:lang w:val="en-US"/>
        </w:rPr>
        <w:tab/>
        <w:t>1.1</w:t>
      </w:r>
      <w:r w:rsidRPr="00464FB8">
        <w:tab/>
      </w:r>
      <w:r>
        <w:t>An</w:t>
      </w:r>
      <w:r w:rsidRPr="00464FB8">
        <w:t xml:space="preserve"> </w:t>
      </w:r>
      <w:r>
        <w:t>FCM must not be assigned or commence an FDP or standby commencing away from home base</w:t>
      </w:r>
      <w:r w:rsidRPr="00464FB8">
        <w:t xml:space="preserve"> unless </w:t>
      </w:r>
      <w:r>
        <w:t>he or she</w:t>
      </w:r>
      <w:r w:rsidRPr="00464FB8">
        <w:t xml:space="preserve"> </w:t>
      </w:r>
      <w:r>
        <w:t>has</w:t>
      </w:r>
      <w:r w:rsidRPr="00464FB8">
        <w:t xml:space="preserve"> </w:t>
      </w:r>
      <w:r>
        <w:t>at least</w:t>
      </w:r>
      <w:r w:rsidRPr="00464FB8">
        <w:t xml:space="preserve"> </w:t>
      </w:r>
      <w:r>
        <w:t xml:space="preserve">8 consecutive hours’ sleep </w:t>
      </w:r>
      <w:r w:rsidRPr="00464FB8">
        <w:t>opportunity</w:t>
      </w:r>
      <w:r>
        <w:t xml:space="preserve"> within the 10 hours </w:t>
      </w:r>
      <w:r w:rsidRPr="00464FB8">
        <w:t>immediately before</w:t>
      </w:r>
      <w:r>
        <w:t>:</w:t>
      </w:r>
    </w:p>
    <w:p w14:paraId="604C0DBE" w14:textId="77777777" w:rsidR="00703E76" w:rsidRDefault="00703E76" w:rsidP="00703E76">
      <w:pPr>
        <w:pStyle w:val="LDP1a"/>
      </w:pPr>
      <w:r>
        <w:t>(a)</w:t>
      </w:r>
      <w:r>
        <w:tab/>
        <w:t>if the commencement of the FDP has not been delayed — commencing the</w:t>
      </w:r>
      <w:r w:rsidRPr="00464FB8">
        <w:t xml:space="preserve"> </w:t>
      </w:r>
      <w:r>
        <w:t>FDP; or</w:t>
      </w:r>
    </w:p>
    <w:p w14:paraId="60B82722" w14:textId="295BDAA5" w:rsidR="00703E76" w:rsidRDefault="00703E76" w:rsidP="00703E76">
      <w:pPr>
        <w:pStyle w:val="LDP1a"/>
      </w:pPr>
      <w:r>
        <w:t>(b)</w:t>
      </w:r>
      <w:r>
        <w:tab/>
        <w:t>subject to paragraph</w:t>
      </w:r>
      <w:r w:rsidR="00AE4FDE">
        <w:t xml:space="preserve"> </w:t>
      </w:r>
      <w:r>
        <w:t>(c), if the commencement of the FDP has been delayed — the original reporting time for the</w:t>
      </w:r>
      <w:r w:rsidRPr="00464FB8">
        <w:t xml:space="preserve"> </w:t>
      </w:r>
      <w:r>
        <w:t>FDP; or</w:t>
      </w:r>
    </w:p>
    <w:p w14:paraId="13C23FE3" w14:textId="398FC251" w:rsidR="00703E76" w:rsidRDefault="00703E76" w:rsidP="00703E76">
      <w:pPr>
        <w:pStyle w:val="LDP1a"/>
      </w:pPr>
      <w:r>
        <w:t>(c)</w:t>
      </w:r>
      <w:r>
        <w:tab/>
        <w:t>if the commencement of the FDP has been delayed by a single delay of 10</w:t>
      </w:r>
      <w:r w:rsidR="002A03A3">
        <w:t> </w:t>
      </w:r>
      <w:r>
        <w:t>hours or more — commencing the FDP following the delay; or</w:t>
      </w:r>
    </w:p>
    <w:p w14:paraId="1E199699" w14:textId="77777777" w:rsidR="00703E76" w:rsidRDefault="00703E76" w:rsidP="00703E76">
      <w:pPr>
        <w:pStyle w:val="LDP1a"/>
      </w:pPr>
      <w:r>
        <w:t>(d)</w:t>
      </w:r>
      <w:r>
        <w:tab/>
        <w:t>for a standby — commencing the standby.</w:t>
      </w:r>
    </w:p>
    <w:p w14:paraId="56B328B9" w14:textId="77777777" w:rsidR="00703E76" w:rsidRDefault="00703E76" w:rsidP="00703E76">
      <w:pPr>
        <w:pStyle w:val="LDClause"/>
      </w:pPr>
      <w:r>
        <w:rPr>
          <w:lang w:val="en-US"/>
        </w:rPr>
        <w:tab/>
        <w:t>1.2</w:t>
      </w:r>
      <w:r w:rsidRPr="00464FB8">
        <w:tab/>
      </w:r>
      <w:r>
        <w:t>An</w:t>
      </w:r>
      <w:r w:rsidRPr="00464FB8">
        <w:t xml:space="preserve"> </w:t>
      </w:r>
      <w:r>
        <w:t>FCM must not be assigned or commence an FDP or standby commencing at home base</w:t>
      </w:r>
      <w:r w:rsidRPr="00464FB8">
        <w:t xml:space="preserve"> unless </w:t>
      </w:r>
      <w:r>
        <w:t>he or she</w:t>
      </w:r>
      <w:r w:rsidRPr="00464FB8">
        <w:t xml:space="preserve"> </w:t>
      </w:r>
      <w:r>
        <w:t>has</w:t>
      </w:r>
      <w:r w:rsidRPr="00464FB8">
        <w:t xml:space="preserve"> </w:t>
      </w:r>
      <w:r>
        <w:t>at least</w:t>
      </w:r>
      <w:r w:rsidRPr="00464FB8">
        <w:t xml:space="preserve"> </w:t>
      </w:r>
      <w:r>
        <w:t>8</w:t>
      </w:r>
      <w:r w:rsidRPr="00464FB8">
        <w:t xml:space="preserve"> </w:t>
      </w:r>
      <w:r>
        <w:t>consecutive</w:t>
      </w:r>
      <w:r w:rsidRPr="00464FB8">
        <w:t xml:space="preserve"> hours</w:t>
      </w:r>
      <w:r>
        <w:t>’</w:t>
      </w:r>
      <w:r w:rsidRPr="00464FB8">
        <w:t xml:space="preserve"> sleep opportunity</w:t>
      </w:r>
      <w:r>
        <w:t xml:space="preserve"> within the 12 hours </w:t>
      </w:r>
      <w:r w:rsidRPr="00464FB8">
        <w:t>immediately before</w:t>
      </w:r>
      <w:r>
        <w:t>:</w:t>
      </w:r>
    </w:p>
    <w:p w14:paraId="322E2370" w14:textId="77777777" w:rsidR="00703E76" w:rsidRDefault="00703E76" w:rsidP="00703E76">
      <w:pPr>
        <w:pStyle w:val="LDP1a"/>
      </w:pPr>
      <w:r>
        <w:t>(a)</w:t>
      </w:r>
      <w:r>
        <w:tab/>
        <w:t>if the commencement of the FDP has not been delayed — commencing the</w:t>
      </w:r>
      <w:r w:rsidRPr="00464FB8">
        <w:t xml:space="preserve"> </w:t>
      </w:r>
      <w:r>
        <w:t>FDP; or</w:t>
      </w:r>
    </w:p>
    <w:p w14:paraId="2F125E8C" w14:textId="7A997C7D" w:rsidR="00703E76" w:rsidRDefault="00703E76" w:rsidP="00703E76">
      <w:pPr>
        <w:pStyle w:val="LDP1a"/>
      </w:pPr>
      <w:r>
        <w:t>(b)</w:t>
      </w:r>
      <w:r>
        <w:tab/>
        <w:t>subject to paragraph</w:t>
      </w:r>
      <w:r w:rsidR="00AE4FDE">
        <w:t xml:space="preserve"> </w:t>
      </w:r>
      <w:r>
        <w:t>(c), if the commencement of the FDP has been delayed — the original reporting time for the</w:t>
      </w:r>
      <w:r w:rsidRPr="00464FB8">
        <w:t xml:space="preserve"> </w:t>
      </w:r>
      <w:r>
        <w:t>FDP; or</w:t>
      </w:r>
    </w:p>
    <w:p w14:paraId="6EC1F90C" w14:textId="348F961F" w:rsidR="00703E76" w:rsidRDefault="00703E76" w:rsidP="00703E76">
      <w:pPr>
        <w:pStyle w:val="LDP1a"/>
      </w:pPr>
      <w:r>
        <w:t>(c)</w:t>
      </w:r>
      <w:r>
        <w:tab/>
        <w:t>if the commencement of the FDP has been delayed by a single delay of 10</w:t>
      </w:r>
      <w:r w:rsidR="002A03A3">
        <w:t> </w:t>
      </w:r>
      <w:r>
        <w:t>hours or more — commencing the FDP following the delay; or</w:t>
      </w:r>
    </w:p>
    <w:p w14:paraId="227C398C" w14:textId="77777777" w:rsidR="00703E76" w:rsidRDefault="00703E76" w:rsidP="00703E76">
      <w:pPr>
        <w:pStyle w:val="LDP1a"/>
      </w:pPr>
      <w:r>
        <w:t>(d)</w:t>
      </w:r>
      <w:r>
        <w:tab/>
        <w:t>for a standby — commencing the standby.</w:t>
      </w:r>
    </w:p>
    <w:p w14:paraId="12B870D3" w14:textId="77777777" w:rsidR="00703E76" w:rsidRPr="00934855" w:rsidRDefault="00703E76" w:rsidP="00703E76">
      <w:pPr>
        <w:pStyle w:val="LDNote"/>
        <w:rPr>
          <w:szCs w:val="20"/>
        </w:rPr>
      </w:pPr>
      <w:r w:rsidRPr="00C20E7A">
        <w:rPr>
          <w:i/>
          <w:szCs w:val="20"/>
        </w:rPr>
        <w:t>Note</w:t>
      </w:r>
      <w:r>
        <w:rPr>
          <w:szCs w:val="20"/>
        </w:rPr>
        <w:t xml:space="preserve">   See subsection 6 of this </w:t>
      </w:r>
      <w:r w:rsidR="00F04329">
        <w:rPr>
          <w:szCs w:val="20"/>
        </w:rPr>
        <w:t>CAO</w:t>
      </w:r>
      <w:r>
        <w:rPr>
          <w:szCs w:val="20"/>
        </w:rPr>
        <w:t xml:space="preserve">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14:paraId="48CD14A3" w14:textId="77777777" w:rsidR="00703E76" w:rsidRPr="00C600E5" w:rsidRDefault="00703E76" w:rsidP="00703E76">
      <w:pPr>
        <w:pStyle w:val="LDScheduleClauseHead"/>
        <w:keepNext w:val="0"/>
        <w:ind w:left="720" w:hanging="720"/>
      </w:pPr>
      <w:r w:rsidRPr="00C600E5">
        <w:t>2</w:t>
      </w:r>
      <w:r w:rsidRPr="00C600E5">
        <w:tab/>
        <w:t>FDP and flight time limits</w:t>
      </w:r>
    </w:p>
    <w:p w14:paraId="7E9D7DB7" w14:textId="77777777" w:rsidR="00703E76" w:rsidRDefault="00703E76" w:rsidP="00703E76">
      <w:pPr>
        <w:pStyle w:val="LDClause"/>
        <w:rPr>
          <w:lang w:val="en-US"/>
        </w:rPr>
      </w:pPr>
      <w:r>
        <w:rPr>
          <w:lang w:val="en-US"/>
        </w:rPr>
        <w:tab/>
        <w:t>2.1</w:t>
      </w:r>
      <w:r>
        <w:rPr>
          <w:lang w:val="en-US"/>
        </w:rPr>
        <w:tab/>
        <w:t>An FCM must</w:t>
      </w:r>
      <w:r w:rsidRPr="00A5673C">
        <w:rPr>
          <w:lang w:val="en-US"/>
        </w:rPr>
        <w:t xml:space="preserve"> not be </w:t>
      </w:r>
      <w:r>
        <w:rPr>
          <w:lang w:val="en-US"/>
        </w:rPr>
        <w:t>assigned</w:t>
      </w:r>
      <w:r w:rsidRPr="00A5673C">
        <w:rPr>
          <w:lang w:val="en-US"/>
        </w:rPr>
        <w:t xml:space="preserve"> </w:t>
      </w:r>
      <w:r>
        <w:rPr>
          <w:lang w:val="en-US"/>
        </w:rPr>
        <w:t>an FDP</w:t>
      </w:r>
      <w:r w:rsidRPr="00A5673C">
        <w:rPr>
          <w:lang w:val="en-US"/>
        </w:rPr>
        <w:t xml:space="preserve"> longer than the number of hours specified </w:t>
      </w:r>
      <w:r>
        <w:rPr>
          <w:lang w:val="en-US"/>
        </w:rPr>
        <w:t>i</w:t>
      </w:r>
      <w:r w:rsidRPr="00A5673C">
        <w:rPr>
          <w:lang w:val="en-US"/>
        </w:rPr>
        <w:t xml:space="preserve">n </w:t>
      </w:r>
      <w:r>
        <w:rPr>
          <w:lang w:val="en-US"/>
        </w:rPr>
        <w:t>T</w:t>
      </w:r>
      <w:r w:rsidRPr="00A5673C">
        <w:rPr>
          <w:lang w:val="en-US"/>
        </w:rPr>
        <w:t>able</w:t>
      </w:r>
      <w:r>
        <w:rPr>
          <w:lang w:val="en-US"/>
        </w:rPr>
        <w:t xml:space="preserve"> 2.1 in this clause (the </w:t>
      </w:r>
      <w:r w:rsidRPr="00532D88">
        <w:rPr>
          <w:b/>
          <w:i/>
          <w:lang w:val="en-US"/>
        </w:rPr>
        <w:t>FDP limit</w:t>
      </w:r>
      <w:r>
        <w:rPr>
          <w:lang w:val="en-US"/>
        </w:rPr>
        <w:t>)</w:t>
      </w:r>
      <w:r w:rsidRPr="00A5673C">
        <w:rPr>
          <w:lang w:val="en-US"/>
        </w:rPr>
        <w:t>, as determined by the</w:t>
      </w:r>
      <w:r>
        <w:rPr>
          <w:lang w:val="en-US"/>
        </w:rPr>
        <w:t xml:space="preserve"> local</w:t>
      </w:r>
      <w:r w:rsidRPr="00A5673C">
        <w:rPr>
          <w:lang w:val="en-US"/>
        </w:rPr>
        <w:t xml:space="preserve"> time </w:t>
      </w:r>
      <w:r>
        <w:rPr>
          <w:lang w:val="en-US"/>
        </w:rPr>
        <w:t xml:space="preserve">at the start of the FDP </w:t>
      </w:r>
      <w:r w:rsidRPr="00A5673C">
        <w:rPr>
          <w:lang w:val="en-US"/>
        </w:rPr>
        <w:t>and the number of sectors to be flown</w:t>
      </w:r>
      <w:r>
        <w:rPr>
          <w:lang w:val="en-US"/>
        </w:rPr>
        <w:t>.</w:t>
      </w:r>
    </w:p>
    <w:p w14:paraId="7E0D48D2" w14:textId="196063AB" w:rsidR="00C7544E" w:rsidRDefault="00C7544E" w:rsidP="00C7544E">
      <w:pPr>
        <w:pStyle w:val="LDClause"/>
        <w:rPr>
          <w:lang w:val="en-US"/>
        </w:rPr>
      </w:pPr>
      <w:r>
        <w:rPr>
          <w:lang w:val="en-US"/>
        </w:rPr>
        <w:tab/>
        <w:t>2.2</w:t>
      </w:r>
      <w:r>
        <w:rPr>
          <w:lang w:val="en-US"/>
        </w:rPr>
        <w:tab/>
      </w:r>
      <w:r w:rsidR="00434978">
        <w:rPr>
          <w:lang w:val="en-US"/>
        </w:rPr>
        <w:t>An</w:t>
      </w:r>
      <w:r>
        <w:rPr>
          <w:lang w:val="en-US"/>
        </w:rPr>
        <w:t xml:space="preserve"> FCM must not be assigned flight time longer than 10.5 hours.</w:t>
      </w:r>
    </w:p>
    <w:p w14:paraId="67AC7053" w14:textId="45783D77" w:rsidR="00703E76" w:rsidRPr="002A689F" w:rsidRDefault="00703E76" w:rsidP="00703E76">
      <w:pPr>
        <w:pStyle w:val="LDClause"/>
      </w:pPr>
      <w:r>
        <w:tab/>
        <w:t>2.3</w:t>
      </w:r>
      <w:r>
        <w:tab/>
        <w:t>In applying Table 2.1, first, choose</w:t>
      </w:r>
      <w:r w:rsidRPr="00C96844">
        <w:t xml:space="preserve"> the </w:t>
      </w:r>
      <w:r>
        <w:t xml:space="preserve">appropriate local time at which the FDP for the FCM is to start, then choose the number of sectors which are to be flown. The </w:t>
      </w:r>
      <w:r w:rsidRPr="002A689F">
        <w:t>m</w:t>
      </w:r>
      <w:r w:rsidRPr="00532D88">
        <w:t xml:space="preserve">aximum FDP for </w:t>
      </w:r>
      <w:r>
        <w:t>the FCM is the number under the chosen number of sectors that corresponds to the chosen local time at which the FDP for the FCM is to start.</w:t>
      </w:r>
    </w:p>
    <w:p w14:paraId="5D5E1EDB" w14:textId="671BFB99" w:rsidR="00703E76" w:rsidRPr="004709DE" w:rsidRDefault="00703E76" w:rsidP="00863D25">
      <w:pPr>
        <w:pStyle w:val="LDSubclauseHead"/>
        <w:pageBreakBefore/>
        <w:tabs>
          <w:tab w:val="clear" w:pos="737"/>
          <w:tab w:val="left" w:pos="1701"/>
        </w:tabs>
        <w:spacing w:before="0" w:after="240"/>
        <w:ind w:left="425" w:firstLine="0"/>
        <w:rPr>
          <w:rFonts w:ascii="Times New Roman" w:hAnsi="Times New Roman"/>
          <w:b/>
        </w:rPr>
      </w:pPr>
      <w:r w:rsidRPr="004709DE">
        <w:rPr>
          <w:rFonts w:ascii="Times New Roman" w:hAnsi="Times New Roman"/>
          <w:b/>
          <w:lang w:val="en-US"/>
        </w:rPr>
        <w:t>Table 2.1</w:t>
      </w:r>
      <w:r w:rsidRPr="004709DE">
        <w:rPr>
          <w:rFonts w:ascii="Times New Roman" w:hAnsi="Times New Roman"/>
          <w:b/>
          <w:lang w:val="en-US"/>
        </w:rPr>
        <w:tab/>
      </w:r>
      <w:r w:rsidRPr="004709DE">
        <w:rPr>
          <w:rFonts w:ascii="Times New Roman" w:hAnsi="Times New Roman"/>
          <w:b/>
        </w:rPr>
        <w:t>Maximum FDP (in hours) for an FCM according to number of sectors and local time at the start of the FDP</w:t>
      </w:r>
    </w:p>
    <w:tbl>
      <w:tblPr>
        <w:tblW w:w="4750" w:type="pct"/>
        <w:tblInd w:w="425" w:type="dxa"/>
        <w:tblCellMar>
          <w:left w:w="0" w:type="dxa"/>
          <w:right w:w="0" w:type="dxa"/>
        </w:tblCellMar>
        <w:tblLook w:val="04A0" w:firstRow="1" w:lastRow="0" w:firstColumn="1" w:lastColumn="0" w:noHBand="0" w:noVBand="1"/>
      </w:tblPr>
      <w:tblGrid>
        <w:gridCol w:w="2128"/>
        <w:gridCol w:w="1061"/>
        <w:gridCol w:w="1061"/>
        <w:gridCol w:w="1061"/>
        <w:gridCol w:w="1061"/>
        <w:gridCol w:w="861"/>
        <w:gridCol w:w="969"/>
        <w:gridCol w:w="92"/>
      </w:tblGrid>
      <w:tr w:rsidR="00892044" w14:paraId="45FB3133" w14:textId="77777777" w:rsidTr="00863D25">
        <w:trPr>
          <w:gridAfter w:val="1"/>
          <w:wAfter w:w="92" w:type="dxa"/>
          <w:trHeight w:val="329"/>
        </w:trPr>
        <w:tc>
          <w:tcPr>
            <w:tcW w:w="2128" w:type="dxa"/>
            <w:vMerge w:val="restart"/>
            <w:tcBorders>
              <w:right w:val="single" w:sz="4" w:space="0" w:color="auto"/>
            </w:tcBorders>
            <w:noWrap/>
            <w:tcMar>
              <w:top w:w="0" w:type="dxa"/>
              <w:left w:w="108" w:type="dxa"/>
              <w:bottom w:w="0" w:type="dxa"/>
              <w:right w:w="108" w:type="dxa"/>
            </w:tcMar>
          </w:tcPr>
          <w:p w14:paraId="0F2DC1BE" w14:textId="0102ED3D" w:rsidR="00892044" w:rsidRPr="00B512CA" w:rsidRDefault="00892044" w:rsidP="004709DE">
            <w:pPr>
              <w:pStyle w:val="LDTableheading"/>
              <w:spacing w:before="0" w:after="0"/>
              <w:jc w:val="center"/>
            </w:pPr>
            <w:r>
              <w:t>Local t</w:t>
            </w:r>
            <w:r w:rsidRPr="00141176">
              <w:t>ime</w:t>
            </w:r>
            <w:r>
              <w:t xml:space="preserve"> at start of FDP</w:t>
            </w:r>
          </w:p>
        </w:tc>
        <w:tc>
          <w:tcPr>
            <w:tcW w:w="6074" w:type="dxa"/>
            <w:gridSpan w:val="6"/>
            <w:tcBorders>
              <w:left w:val="single" w:sz="4" w:space="0" w:color="auto"/>
            </w:tcBorders>
            <w:noWrap/>
            <w:tcMar>
              <w:top w:w="0" w:type="dxa"/>
              <w:left w:w="108" w:type="dxa"/>
              <w:bottom w:w="0" w:type="dxa"/>
              <w:right w:w="108" w:type="dxa"/>
            </w:tcMar>
            <w:vAlign w:val="bottom"/>
          </w:tcPr>
          <w:p w14:paraId="696E4287" w14:textId="77777777" w:rsidR="00892044" w:rsidRPr="00B512CA" w:rsidRDefault="00892044" w:rsidP="00DC259B">
            <w:pPr>
              <w:pStyle w:val="LDTableheading"/>
              <w:spacing w:before="0" w:after="0"/>
              <w:jc w:val="center"/>
            </w:pPr>
            <w:r w:rsidRPr="006B1942">
              <w:t xml:space="preserve">Maximum </w:t>
            </w:r>
            <w:r>
              <w:t>FDP hours according to</w:t>
            </w:r>
            <w:r>
              <w:br/>
            </w:r>
            <w:r w:rsidRPr="00141176">
              <w:t>sectors</w:t>
            </w:r>
            <w:r>
              <w:t xml:space="preserve"> to be flown</w:t>
            </w:r>
          </w:p>
        </w:tc>
      </w:tr>
      <w:tr w:rsidR="00892044" w14:paraId="73849EB3" w14:textId="77777777" w:rsidTr="00863D25">
        <w:trPr>
          <w:trHeight w:val="329"/>
        </w:trPr>
        <w:tc>
          <w:tcPr>
            <w:tcW w:w="2128" w:type="dxa"/>
            <w:vMerge/>
            <w:tcBorders>
              <w:bottom w:val="single" w:sz="4" w:space="0" w:color="auto"/>
              <w:right w:val="single" w:sz="4" w:space="0" w:color="auto"/>
            </w:tcBorders>
            <w:noWrap/>
            <w:tcMar>
              <w:top w:w="0" w:type="dxa"/>
              <w:left w:w="108" w:type="dxa"/>
              <w:bottom w:w="0" w:type="dxa"/>
              <w:right w:w="108" w:type="dxa"/>
            </w:tcMar>
            <w:vAlign w:val="bottom"/>
            <w:hideMark/>
          </w:tcPr>
          <w:p w14:paraId="509B4A8B" w14:textId="77777777" w:rsidR="00892044" w:rsidRDefault="00892044" w:rsidP="00DC259B">
            <w:pPr>
              <w:spacing w:after="0" w:line="240" w:lineRule="auto"/>
              <w:jc w:val="center"/>
              <w:rPr>
                <w:rFonts w:eastAsia="Times New Roman" w:cs="Times New Roman"/>
                <w:sz w:val="20"/>
                <w:szCs w:val="20"/>
                <w:lang w:eastAsia="en-AU"/>
              </w:rPr>
            </w:pPr>
          </w:p>
        </w:tc>
        <w:tc>
          <w:tcPr>
            <w:tcW w:w="1061" w:type="dxa"/>
            <w:tcBorders>
              <w:left w:val="single" w:sz="4" w:space="0" w:color="auto"/>
              <w:bottom w:val="single" w:sz="4" w:space="0" w:color="auto"/>
            </w:tcBorders>
            <w:noWrap/>
            <w:tcMar>
              <w:top w:w="0" w:type="dxa"/>
              <w:left w:w="108" w:type="dxa"/>
              <w:bottom w:w="0" w:type="dxa"/>
              <w:right w:w="108" w:type="dxa"/>
            </w:tcMar>
            <w:vAlign w:val="bottom"/>
            <w:hideMark/>
          </w:tcPr>
          <w:p w14:paraId="7087883D" w14:textId="77777777" w:rsidR="00892044" w:rsidRDefault="00892044" w:rsidP="004709DE">
            <w:pPr>
              <w:spacing w:after="60" w:line="240" w:lineRule="auto"/>
              <w:jc w:val="center"/>
              <w:rPr>
                <w:rFonts w:ascii="Calibri" w:hAnsi="Calibri" w:cs="Calibri"/>
                <w:b/>
                <w:bCs/>
                <w:color w:val="000000"/>
                <w:sz w:val="22"/>
                <w:lang w:eastAsia="en-AU"/>
              </w:rPr>
            </w:pPr>
            <w:r>
              <w:rPr>
                <w:b/>
                <w:bCs/>
                <w:color w:val="000000"/>
                <w:lang w:eastAsia="en-AU"/>
              </w:rPr>
              <w:t>1-3</w:t>
            </w:r>
          </w:p>
        </w:tc>
        <w:tc>
          <w:tcPr>
            <w:tcW w:w="1061" w:type="dxa"/>
            <w:tcBorders>
              <w:bottom w:val="single" w:sz="4" w:space="0" w:color="auto"/>
            </w:tcBorders>
            <w:noWrap/>
            <w:tcMar>
              <w:top w:w="0" w:type="dxa"/>
              <w:left w:w="108" w:type="dxa"/>
              <w:bottom w:w="0" w:type="dxa"/>
              <w:right w:w="108" w:type="dxa"/>
            </w:tcMar>
            <w:vAlign w:val="bottom"/>
            <w:hideMark/>
          </w:tcPr>
          <w:p w14:paraId="1A8292E2" w14:textId="77777777" w:rsidR="00892044" w:rsidRDefault="00892044" w:rsidP="004709DE">
            <w:pPr>
              <w:spacing w:after="60" w:line="240" w:lineRule="auto"/>
              <w:jc w:val="center"/>
              <w:rPr>
                <w:b/>
                <w:bCs/>
                <w:color w:val="000000"/>
                <w:lang w:eastAsia="en-AU"/>
              </w:rPr>
            </w:pPr>
            <w:r>
              <w:rPr>
                <w:b/>
                <w:bCs/>
                <w:color w:val="000000"/>
                <w:lang w:eastAsia="en-AU"/>
              </w:rPr>
              <w:t>4</w:t>
            </w:r>
          </w:p>
        </w:tc>
        <w:tc>
          <w:tcPr>
            <w:tcW w:w="1061" w:type="dxa"/>
            <w:tcBorders>
              <w:bottom w:val="single" w:sz="4" w:space="0" w:color="auto"/>
            </w:tcBorders>
            <w:noWrap/>
            <w:tcMar>
              <w:top w:w="0" w:type="dxa"/>
              <w:left w:w="108" w:type="dxa"/>
              <w:bottom w:w="0" w:type="dxa"/>
              <w:right w:w="108" w:type="dxa"/>
            </w:tcMar>
            <w:vAlign w:val="bottom"/>
            <w:hideMark/>
          </w:tcPr>
          <w:p w14:paraId="1E49B25C" w14:textId="77777777" w:rsidR="00892044" w:rsidRDefault="00892044" w:rsidP="004709DE">
            <w:pPr>
              <w:spacing w:after="60" w:line="240" w:lineRule="auto"/>
              <w:jc w:val="center"/>
              <w:rPr>
                <w:b/>
                <w:bCs/>
                <w:color w:val="000000"/>
                <w:lang w:eastAsia="en-AU"/>
              </w:rPr>
            </w:pPr>
            <w:r>
              <w:rPr>
                <w:b/>
                <w:bCs/>
                <w:color w:val="000000"/>
                <w:lang w:eastAsia="en-AU"/>
              </w:rPr>
              <w:t>5</w:t>
            </w:r>
          </w:p>
        </w:tc>
        <w:tc>
          <w:tcPr>
            <w:tcW w:w="1061" w:type="dxa"/>
            <w:tcBorders>
              <w:bottom w:val="single" w:sz="4" w:space="0" w:color="auto"/>
            </w:tcBorders>
            <w:noWrap/>
            <w:tcMar>
              <w:top w:w="0" w:type="dxa"/>
              <w:left w:w="108" w:type="dxa"/>
              <w:bottom w:w="0" w:type="dxa"/>
              <w:right w:w="108" w:type="dxa"/>
            </w:tcMar>
            <w:vAlign w:val="bottom"/>
            <w:hideMark/>
          </w:tcPr>
          <w:p w14:paraId="0C4C2720" w14:textId="77777777" w:rsidR="00892044" w:rsidRDefault="00892044" w:rsidP="004709DE">
            <w:pPr>
              <w:spacing w:after="60" w:line="240" w:lineRule="auto"/>
              <w:jc w:val="center"/>
              <w:rPr>
                <w:b/>
                <w:bCs/>
                <w:color w:val="000000"/>
                <w:lang w:eastAsia="en-AU"/>
              </w:rPr>
            </w:pPr>
            <w:r>
              <w:rPr>
                <w:b/>
                <w:bCs/>
                <w:color w:val="000000"/>
                <w:lang w:eastAsia="en-AU"/>
              </w:rPr>
              <w:t>6</w:t>
            </w:r>
          </w:p>
        </w:tc>
        <w:tc>
          <w:tcPr>
            <w:tcW w:w="861" w:type="dxa"/>
            <w:tcBorders>
              <w:bottom w:val="single" w:sz="4" w:space="0" w:color="auto"/>
            </w:tcBorders>
            <w:noWrap/>
            <w:tcMar>
              <w:top w:w="0" w:type="dxa"/>
              <w:left w:w="108" w:type="dxa"/>
              <w:bottom w:w="0" w:type="dxa"/>
              <w:right w:w="108" w:type="dxa"/>
            </w:tcMar>
            <w:vAlign w:val="bottom"/>
            <w:hideMark/>
          </w:tcPr>
          <w:p w14:paraId="6085B6D6" w14:textId="77777777" w:rsidR="00892044" w:rsidRDefault="00892044" w:rsidP="004709DE">
            <w:pPr>
              <w:spacing w:after="60" w:line="240" w:lineRule="auto"/>
              <w:jc w:val="center"/>
              <w:rPr>
                <w:b/>
                <w:bCs/>
                <w:color w:val="000000"/>
                <w:lang w:eastAsia="en-AU"/>
              </w:rPr>
            </w:pPr>
            <w:r>
              <w:rPr>
                <w:b/>
                <w:bCs/>
                <w:color w:val="000000"/>
                <w:lang w:eastAsia="en-AU"/>
              </w:rPr>
              <w:t>7</w:t>
            </w:r>
          </w:p>
        </w:tc>
        <w:tc>
          <w:tcPr>
            <w:tcW w:w="1061" w:type="dxa"/>
            <w:gridSpan w:val="2"/>
            <w:tcBorders>
              <w:bottom w:val="single" w:sz="4" w:space="0" w:color="auto"/>
            </w:tcBorders>
            <w:noWrap/>
            <w:tcMar>
              <w:top w:w="0" w:type="dxa"/>
              <w:left w:w="108" w:type="dxa"/>
              <w:bottom w:w="0" w:type="dxa"/>
              <w:right w:w="108" w:type="dxa"/>
            </w:tcMar>
            <w:vAlign w:val="bottom"/>
            <w:hideMark/>
          </w:tcPr>
          <w:p w14:paraId="04C42323" w14:textId="77777777" w:rsidR="00892044" w:rsidRDefault="00892044" w:rsidP="004709DE">
            <w:pPr>
              <w:spacing w:after="60" w:line="240" w:lineRule="auto"/>
              <w:jc w:val="center"/>
              <w:rPr>
                <w:b/>
                <w:bCs/>
                <w:color w:val="000000"/>
                <w:lang w:eastAsia="en-AU"/>
              </w:rPr>
            </w:pPr>
            <w:r>
              <w:rPr>
                <w:b/>
                <w:bCs/>
                <w:color w:val="000000"/>
                <w:lang w:eastAsia="en-AU"/>
              </w:rPr>
              <w:t>8+</w:t>
            </w:r>
          </w:p>
        </w:tc>
      </w:tr>
      <w:tr w:rsidR="00892044" w14:paraId="679F5900" w14:textId="77777777" w:rsidTr="00863D25">
        <w:trPr>
          <w:trHeight w:val="329"/>
        </w:trPr>
        <w:tc>
          <w:tcPr>
            <w:tcW w:w="2128" w:type="dxa"/>
            <w:tcBorders>
              <w:top w:val="single" w:sz="4" w:space="0" w:color="auto"/>
              <w:right w:val="single" w:sz="4" w:space="0" w:color="auto"/>
            </w:tcBorders>
            <w:noWrap/>
            <w:tcMar>
              <w:top w:w="0" w:type="dxa"/>
              <w:left w:w="108" w:type="dxa"/>
              <w:bottom w:w="0" w:type="dxa"/>
              <w:right w:w="108" w:type="dxa"/>
            </w:tcMar>
            <w:vAlign w:val="bottom"/>
            <w:hideMark/>
          </w:tcPr>
          <w:p w14:paraId="41C92094" w14:textId="77777777" w:rsidR="00892044" w:rsidRDefault="00892044" w:rsidP="004709DE">
            <w:pPr>
              <w:spacing w:before="60" w:after="60" w:line="240" w:lineRule="auto"/>
              <w:jc w:val="center"/>
              <w:rPr>
                <w:b/>
                <w:bCs/>
                <w:color w:val="000000"/>
                <w:lang w:eastAsia="en-AU"/>
              </w:rPr>
            </w:pPr>
            <w:r>
              <w:rPr>
                <w:b/>
                <w:bCs/>
                <w:color w:val="000000"/>
                <w:lang w:eastAsia="en-AU"/>
              </w:rPr>
              <w:t>0000-0459</w:t>
            </w:r>
          </w:p>
        </w:tc>
        <w:tc>
          <w:tcPr>
            <w:tcW w:w="1061" w:type="dxa"/>
            <w:tcBorders>
              <w:top w:val="single" w:sz="4" w:space="0" w:color="auto"/>
              <w:left w:val="single" w:sz="4" w:space="0" w:color="auto"/>
            </w:tcBorders>
            <w:noWrap/>
            <w:tcMar>
              <w:top w:w="0" w:type="dxa"/>
              <w:left w:w="108" w:type="dxa"/>
              <w:bottom w:w="0" w:type="dxa"/>
              <w:right w:w="108" w:type="dxa"/>
            </w:tcMar>
            <w:vAlign w:val="bottom"/>
            <w:hideMark/>
          </w:tcPr>
          <w:p w14:paraId="5BF3A8CD" w14:textId="77777777" w:rsidR="00892044" w:rsidRDefault="00892044" w:rsidP="004709DE">
            <w:pPr>
              <w:spacing w:before="60" w:after="60" w:line="240" w:lineRule="auto"/>
              <w:jc w:val="center"/>
              <w:rPr>
                <w:color w:val="000000"/>
                <w:lang w:eastAsia="en-AU"/>
              </w:rPr>
            </w:pPr>
            <w:r>
              <w:rPr>
                <w:color w:val="000000"/>
                <w:lang w:eastAsia="en-AU"/>
              </w:rPr>
              <w:t>10</w:t>
            </w:r>
          </w:p>
        </w:tc>
        <w:tc>
          <w:tcPr>
            <w:tcW w:w="1061" w:type="dxa"/>
            <w:tcBorders>
              <w:top w:val="single" w:sz="4" w:space="0" w:color="auto"/>
            </w:tcBorders>
            <w:noWrap/>
            <w:tcMar>
              <w:top w:w="0" w:type="dxa"/>
              <w:left w:w="108" w:type="dxa"/>
              <w:bottom w:w="0" w:type="dxa"/>
              <w:right w:w="108" w:type="dxa"/>
            </w:tcMar>
            <w:vAlign w:val="bottom"/>
            <w:hideMark/>
          </w:tcPr>
          <w:p w14:paraId="2D9FB4EA" w14:textId="77777777" w:rsidR="00892044" w:rsidRDefault="00892044" w:rsidP="004709DE">
            <w:pPr>
              <w:spacing w:before="60" w:after="60" w:line="240" w:lineRule="auto"/>
              <w:jc w:val="center"/>
              <w:rPr>
                <w:color w:val="000000"/>
                <w:lang w:eastAsia="en-AU"/>
              </w:rPr>
            </w:pPr>
            <w:r>
              <w:rPr>
                <w:color w:val="000000"/>
                <w:lang w:eastAsia="en-AU"/>
              </w:rPr>
              <w:t>9.5</w:t>
            </w:r>
          </w:p>
        </w:tc>
        <w:tc>
          <w:tcPr>
            <w:tcW w:w="1061" w:type="dxa"/>
            <w:tcBorders>
              <w:top w:val="single" w:sz="4" w:space="0" w:color="auto"/>
            </w:tcBorders>
            <w:noWrap/>
            <w:tcMar>
              <w:top w:w="0" w:type="dxa"/>
              <w:left w:w="108" w:type="dxa"/>
              <w:bottom w:w="0" w:type="dxa"/>
              <w:right w:w="108" w:type="dxa"/>
            </w:tcMar>
            <w:vAlign w:val="bottom"/>
            <w:hideMark/>
          </w:tcPr>
          <w:p w14:paraId="62EC32D2" w14:textId="77777777" w:rsidR="00892044" w:rsidRDefault="00892044" w:rsidP="004709DE">
            <w:pPr>
              <w:spacing w:before="60" w:after="60" w:line="240" w:lineRule="auto"/>
              <w:jc w:val="center"/>
              <w:rPr>
                <w:color w:val="000000"/>
                <w:lang w:eastAsia="en-AU"/>
              </w:rPr>
            </w:pPr>
            <w:r>
              <w:rPr>
                <w:color w:val="000000"/>
                <w:lang w:eastAsia="en-AU"/>
              </w:rPr>
              <w:t>9</w:t>
            </w:r>
          </w:p>
        </w:tc>
        <w:tc>
          <w:tcPr>
            <w:tcW w:w="1061" w:type="dxa"/>
            <w:tcBorders>
              <w:top w:val="single" w:sz="4" w:space="0" w:color="auto"/>
            </w:tcBorders>
            <w:noWrap/>
            <w:tcMar>
              <w:top w:w="0" w:type="dxa"/>
              <w:left w:w="108" w:type="dxa"/>
              <w:bottom w:w="0" w:type="dxa"/>
              <w:right w:w="108" w:type="dxa"/>
            </w:tcMar>
            <w:vAlign w:val="bottom"/>
            <w:hideMark/>
          </w:tcPr>
          <w:p w14:paraId="1A669CE0" w14:textId="77777777" w:rsidR="00892044" w:rsidRDefault="00892044" w:rsidP="004709DE">
            <w:pPr>
              <w:spacing w:before="60" w:after="60" w:line="240" w:lineRule="auto"/>
              <w:jc w:val="center"/>
              <w:rPr>
                <w:color w:val="000000"/>
                <w:lang w:eastAsia="en-AU"/>
              </w:rPr>
            </w:pPr>
            <w:r>
              <w:rPr>
                <w:color w:val="000000"/>
                <w:lang w:eastAsia="en-AU"/>
              </w:rPr>
              <w:t>8.5</w:t>
            </w:r>
          </w:p>
        </w:tc>
        <w:tc>
          <w:tcPr>
            <w:tcW w:w="861" w:type="dxa"/>
            <w:tcBorders>
              <w:top w:val="single" w:sz="4" w:space="0" w:color="auto"/>
            </w:tcBorders>
            <w:noWrap/>
            <w:tcMar>
              <w:top w:w="0" w:type="dxa"/>
              <w:left w:w="108" w:type="dxa"/>
              <w:bottom w:w="0" w:type="dxa"/>
              <w:right w:w="108" w:type="dxa"/>
            </w:tcMar>
            <w:vAlign w:val="bottom"/>
            <w:hideMark/>
          </w:tcPr>
          <w:p w14:paraId="6D9CF724" w14:textId="77777777" w:rsidR="00892044" w:rsidRDefault="00892044" w:rsidP="004709DE">
            <w:pPr>
              <w:spacing w:before="60" w:after="60" w:line="240" w:lineRule="auto"/>
              <w:jc w:val="center"/>
              <w:rPr>
                <w:color w:val="000000"/>
                <w:lang w:eastAsia="en-AU"/>
              </w:rPr>
            </w:pPr>
            <w:r>
              <w:rPr>
                <w:color w:val="000000"/>
                <w:lang w:eastAsia="en-AU"/>
              </w:rPr>
              <w:t>8</w:t>
            </w:r>
          </w:p>
        </w:tc>
        <w:tc>
          <w:tcPr>
            <w:tcW w:w="1061" w:type="dxa"/>
            <w:gridSpan w:val="2"/>
            <w:tcBorders>
              <w:top w:val="single" w:sz="4" w:space="0" w:color="auto"/>
            </w:tcBorders>
            <w:noWrap/>
            <w:tcMar>
              <w:top w:w="0" w:type="dxa"/>
              <w:left w:w="108" w:type="dxa"/>
              <w:bottom w:w="0" w:type="dxa"/>
              <w:right w:w="108" w:type="dxa"/>
            </w:tcMar>
            <w:vAlign w:val="bottom"/>
            <w:hideMark/>
          </w:tcPr>
          <w:p w14:paraId="39C22201" w14:textId="77777777" w:rsidR="00892044" w:rsidRDefault="00892044" w:rsidP="004709DE">
            <w:pPr>
              <w:spacing w:before="60" w:after="60" w:line="240" w:lineRule="auto"/>
              <w:jc w:val="center"/>
              <w:rPr>
                <w:color w:val="000000"/>
                <w:lang w:eastAsia="en-AU"/>
              </w:rPr>
            </w:pPr>
            <w:r>
              <w:rPr>
                <w:color w:val="000000"/>
                <w:lang w:eastAsia="en-AU"/>
              </w:rPr>
              <w:t>7.5</w:t>
            </w:r>
          </w:p>
        </w:tc>
      </w:tr>
      <w:tr w:rsidR="00892044" w14:paraId="32F05291" w14:textId="77777777" w:rsidTr="00863D25">
        <w:trPr>
          <w:trHeight w:val="329"/>
        </w:trPr>
        <w:tc>
          <w:tcPr>
            <w:tcW w:w="2128" w:type="dxa"/>
            <w:tcBorders>
              <w:right w:val="single" w:sz="4" w:space="0" w:color="auto"/>
            </w:tcBorders>
            <w:noWrap/>
            <w:tcMar>
              <w:top w:w="0" w:type="dxa"/>
              <w:left w:w="108" w:type="dxa"/>
              <w:bottom w:w="0" w:type="dxa"/>
              <w:right w:w="108" w:type="dxa"/>
            </w:tcMar>
            <w:vAlign w:val="bottom"/>
            <w:hideMark/>
          </w:tcPr>
          <w:p w14:paraId="672650A1" w14:textId="77777777" w:rsidR="00892044" w:rsidRDefault="00892044" w:rsidP="004709DE">
            <w:pPr>
              <w:spacing w:before="60" w:after="60" w:line="240" w:lineRule="auto"/>
              <w:jc w:val="center"/>
              <w:rPr>
                <w:b/>
                <w:bCs/>
                <w:color w:val="000000"/>
                <w:lang w:eastAsia="en-AU"/>
              </w:rPr>
            </w:pPr>
            <w:r>
              <w:rPr>
                <w:b/>
                <w:bCs/>
                <w:color w:val="000000"/>
                <w:lang w:eastAsia="en-AU"/>
              </w:rPr>
              <w:t>0500-0559</w:t>
            </w:r>
          </w:p>
        </w:tc>
        <w:tc>
          <w:tcPr>
            <w:tcW w:w="1061" w:type="dxa"/>
            <w:tcBorders>
              <w:left w:val="single" w:sz="4" w:space="0" w:color="auto"/>
            </w:tcBorders>
            <w:noWrap/>
            <w:tcMar>
              <w:top w:w="0" w:type="dxa"/>
              <w:left w:w="108" w:type="dxa"/>
              <w:bottom w:w="0" w:type="dxa"/>
              <w:right w:w="108" w:type="dxa"/>
            </w:tcMar>
            <w:vAlign w:val="bottom"/>
            <w:hideMark/>
          </w:tcPr>
          <w:p w14:paraId="43F02574" w14:textId="77777777" w:rsidR="00892044" w:rsidRDefault="00892044" w:rsidP="004709DE">
            <w:pPr>
              <w:spacing w:before="60" w:after="60" w:line="240" w:lineRule="auto"/>
              <w:jc w:val="center"/>
              <w:rPr>
                <w:color w:val="000000"/>
                <w:lang w:eastAsia="en-AU"/>
              </w:rPr>
            </w:pPr>
            <w:r>
              <w:rPr>
                <w:color w:val="000000"/>
                <w:lang w:eastAsia="en-AU"/>
              </w:rPr>
              <w:t>11</w:t>
            </w:r>
          </w:p>
        </w:tc>
        <w:tc>
          <w:tcPr>
            <w:tcW w:w="1061" w:type="dxa"/>
            <w:noWrap/>
            <w:tcMar>
              <w:top w:w="0" w:type="dxa"/>
              <w:left w:w="108" w:type="dxa"/>
              <w:bottom w:w="0" w:type="dxa"/>
              <w:right w:w="108" w:type="dxa"/>
            </w:tcMar>
            <w:vAlign w:val="bottom"/>
            <w:hideMark/>
          </w:tcPr>
          <w:p w14:paraId="6ED99B5E" w14:textId="77777777" w:rsidR="00892044" w:rsidRDefault="00892044" w:rsidP="004709DE">
            <w:pPr>
              <w:spacing w:before="60" w:after="60" w:line="240" w:lineRule="auto"/>
              <w:jc w:val="center"/>
              <w:rPr>
                <w:color w:val="000000"/>
                <w:lang w:eastAsia="en-AU"/>
              </w:rPr>
            </w:pPr>
            <w:r>
              <w:rPr>
                <w:color w:val="000000"/>
                <w:lang w:eastAsia="en-AU"/>
              </w:rPr>
              <w:t>10.5</w:t>
            </w:r>
          </w:p>
        </w:tc>
        <w:tc>
          <w:tcPr>
            <w:tcW w:w="1061" w:type="dxa"/>
            <w:noWrap/>
            <w:tcMar>
              <w:top w:w="0" w:type="dxa"/>
              <w:left w:w="108" w:type="dxa"/>
              <w:bottom w:w="0" w:type="dxa"/>
              <w:right w:w="108" w:type="dxa"/>
            </w:tcMar>
            <w:vAlign w:val="bottom"/>
            <w:hideMark/>
          </w:tcPr>
          <w:p w14:paraId="2D2A6940" w14:textId="77777777" w:rsidR="00892044" w:rsidRDefault="00892044" w:rsidP="004709DE">
            <w:pPr>
              <w:spacing w:before="60" w:after="60" w:line="240" w:lineRule="auto"/>
              <w:jc w:val="center"/>
              <w:rPr>
                <w:color w:val="000000"/>
                <w:lang w:eastAsia="en-AU"/>
              </w:rPr>
            </w:pPr>
            <w:r>
              <w:rPr>
                <w:color w:val="000000"/>
                <w:lang w:eastAsia="en-AU"/>
              </w:rPr>
              <w:t>10</w:t>
            </w:r>
          </w:p>
        </w:tc>
        <w:tc>
          <w:tcPr>
            <w:tcW w:w="1061" w:type="dxa"/>
            <w:noWrap/>
            <w:tcMar>
              <w:top w:w="0" w:type="dxa"/>
              <w:left w:w="108" w:type="dxa"/>
              <w:bottom w:w="0" w:type="dxa"/>
              <w:right w:w="108" w:type="dxa"/>
            </w:tcMar>
            <w:vAlign w:val="bottom"/>
            <w:hideMark/>
          </w:tcPr>
          <w:p w14:paraId="4F1478B7" w14:textId="77777777" w:rsidR="00892044" w:rsidRDefault="00892044" w:rsidP="004709DE">
            <w:pPr>
              <w:spacing w:before="60" w:after="60" w:line="240" w:lineRule="auto"/>
              <w:jc w:val="center"/>
              <w:rPr>
                <w:color w:val="000000"/>
                <w:lang w:eastAsia="en-AU"/>
              </w:rPr>
            </w:pPr>
            <w:r>
              <w:rPr>
                <w:color w:val="000000"/>
                <w:lang w:eastAsia="en-AU"/>
              </w:rPr>
              <w:t>9.5</w:t>
            </w:r>
          </w:p>
        </w:tc>
        <w:tc>
          <w:tcPr>
            <w:tcW w:w="861" w:type="dxa"/>
            <w:noWrap/>
            <w:tcMar>
              <w:top w:w="0" w:type="dxa"/>
              <w:left w:w="108" w:type="dxa"/>
              <w:bottom w:w="0" w:type="dxa"/>
              <w:right w:w="108" w:type="dxa"/>
            </w:tcMar>
            <w:vAlign w:val="bottom"/>
            <w:hideMark/>
          </w:tcPr>
          <w:p w14:paraId="5F67F4B9" w14:textId="77777777" w:rsidR="00892044" w:rsidRDefault="00892044" w:rsidP="004709DE">
            <w:pPr>
              <w:spacing w:before="60" w:after="60" w:line="240" w:lineRule="auto"/>
              <w:jc w:val="center"/>
              <w:rPr>
                <w:color w:val="000000"/>
                <w:lang w:eastAsia="en-AU"/>
              </w:rPr>
            </w:pPr>
            <w:r>
              <w:rPr>
                <w:color w:val="000000"/>
                <w:lang w:eastAsia="en-AU"/>
              </w:rPr>
              <w:t>9</w:t>
            </w:r>
          </w:p>
        </w:tc>
        <w:tc>
          <w:tcPr>
            <w:tcW w:w="1061" w:type="dxa"/>
            <w:gridSpan w:val="2"/>
            <w:noWrap/>
            <w:tcMar>
              <w:top w:w="0" w:type="dxa"/>
              <w:left w:w="108" w:type="dxa"/>
              <w:bottom w:w="0" w:type="dxa"/>
              <w:right w:w="108" w:type="dxa"/>
            </w:tcMar>
            <w:vAlign w:val="bottom"/>
            <w:hideMark/>
          </w:tcPr>
          <w:p w14:paraId="32243ACB" w14:textId="77777777" w:rsidR="00892044" w:rsidRDefault="00892044" w:rsidP="004709DE">
            <w:pPr>
              <w:spacing w:before="60" w:after="60" w:line="240" w:lineRule="auto"/>
              <w:jc w:val="center"/>
              <w:rPr>
                <w:color w:val="000000"/>
                <w:lang w:eastAsia="en-AU"/>
              </w:rPr>
            </w:pPr>
            <w:r>
              <w:rPr>
                <w:color w:val="000000"/>
                <w:lang w:eastAsia="en-AU"/>
              </w:rPr>
              <w:t>8.5</w:t>
            </w:r>
          </w:p>
        </w:tc>
      </w:tr>
      <w:tr w:rsidR="00892044" w14:paraId="6C34AF32" w14:textId="77777777" w:rsidTr="00863D25">
        <w:trPr>
          <w:trHeight w:val="329"/>
        </w:trPr>
        <w:tc>
          <w:tcPr>
            <w:tcW w:w="2128" w:type="dxa"/>
            <w:tcBorders>
              <w:right w:val="single" w:sz="4" w:space="0" w:color="auto"/>
            </w:tcBorders>
            <w:noWrap/>
            <w:tcMar>
              <w:top w:w="0" w:type="dxa"/>
              <w:left w:w="108" w:type="dxa"/>
              <w:bottom w:w="0" w:type="dxa"/>
              <w:right w:w="108" w:type="dxa"/>
            </w:tcMar>
            <w:vAlign w:val="bottom"/>
            <w:hideMark/>
          </w:tcPr>
          <w:p w14:paraId="489C4FD4" w14:textId="77777777" w:rsidR="00892044" w:rsidRDefault="00892044" w:rsidP="004709DE">
            <w:pPr>
              <w:spacing w:before="60" w:after="60" w:line="240" w:lineRule="auto"/>
              <w:jc w:val="center"/>
              <w:rPr>
                <w:b/>
                <w:bCs/>
                <w:color w:val="000000"/>
                <w:lang w:eastAsia="en-AU"/>
              </w:rPr>
            </w:pPr>
            <w:r>
              <w:rPr>
                <w:b/>
                <w:bCs/>
                <w:color w:val="000000"/>
                <w:lang w:eastAsia="en-AU"/>
              </w:rPr>
              <w:t>0600-0659</w:t>
            </w:r>
          </w:p>
        </w:tc>
        <w:tc>
          <w:tcPr>
            <w:tcW w:w="1061" w:type="dxa"/>
            <w:tcBorders>
              <w:left w:val="single" w:sz="4" w:space="0" w:color="auto"/>
            </w:tcBorders>
            <w:noWrap/>
            <w:tcMar>
              <w:top w:w="0" w:type="dxa"/>
              <w:left w:w="108" w:type="dxa"/>
              <w:bottom w:w="0" w:type="dxa"/>
              <w:right w:w="108" w:type="dxa"/>
            </w:tcMar>
            <w:vAlign w:val="bottom"/>
            <w:hideMark/>
          </w:tcPr>
          <w:p w14:paraId="2FAF58F9" w14:textId="77777777" w:rsidR="00892044" w:rsidRDefault="00892044" w:rsidP="004709DE">
            <w:pPr>
              <w:spacing w:before="60" w:after="60" w:line="240" w:lineRule="auto"/>
              <w:jc w:val="center"/>
              <w:rPr>
                <w:color w:val="000000"/>
                <w:lang w:eastAsia="en-AU"/>
              </w:rPr>
            </w:pPr>
            <w:r>
              <w:rPr>
                <w:color w:val="000000"/>
                <w:lang w:eastAsia="en-AU"/>
              </w:rPr>
              <w:t>12</w:t>
            </w:r>
          </w:p>
        </w:tc>
        <w:tc>
          <w:tcPr>
            <w:tcW w:w="1061" w:type="dxa"/>
            <w:noWrap/>
            <w:tcMar>
              <w:top w:w="0" w:type="dxa"/>
              <w:left w:w="108" w:type="dxa"/>
              <w:bottom w:w="0" w:type="dxa"/>
              <w:right w:w="108" w:type="dxa"/>
            </w:tcMar>
            <w:vAlign w:val="bottom"/>
            <w:hideMark/>
          </w:tcPr>
          <w:p w14:paraId="74F523F1" w14:textId="77777777" w:rsidR="00892044" w:rsidRDefault="00892044" w:rsidP="004709DE">
            <w:pPr>
              <w:spacing w:before="60" w:after="60" w:line="240" w:lineRule="auto"/>
              <w:jc w:val="center"/>
              <w:rPr>
                <w:color w:val="000000"/>
                <w:lang w:eastAsia="en-AU"/>
              </w:rPr>
            </w:pPr>
            <w:r>
              <w:rPr>
                <w:color w:val="000000"/>
                <w:lang w:eastAsia="en-AU"/>
              </w:rPr>
              <w:t>11.5</w:t>
            </w:r>
          </w:p>
        </w:tc>
        <w:tc>
          <w:tcPr>
            <w:tcW w:w="1061" w:type="dxa"/>
            <w:noWrap/>
            <w:tcMar>
              <w:top w:w="0" w:type="dxa"/>
              <w:left w:w="108" w:type="dxa"/>
              <w:bottom w:w="0" w:type="dxa"/>
              <w:right w:w="108" w:type="dxa"/>
            </w:tcMar>
            <w:vAlign w:val="bottom"/>
            <w:hideMark/>
          </w:tcPr>
          <w:p w14:paraId="7B70CC6F" w14:textId="77777777" w:rsidR="00892044" w:rsidRDefault="00892044" w:rsidP="004709DE">
            <w:pPr>
              <w:spacing w:before="60" w:after="60" w:line="240" w:lineRule="auto"/>
              <w:jc w:val="center"/>
              <w:rPr>
                <w:color w:val="000000"/>
                <w:lang w:eastAsia="en-AU"/>
              </w:rPr>
            </w:pPr>
            <w:r>
              <w:rPr>
                <w:color w:val="000000"/>
                <w:lang w:eastAsia="en-AU"/>
              </w:rPr>
              <w:t>11</w:t>
            </w:r>
          </w:p>
        </w:tc>
        <w:tc>
          <w:tcPr>
            <w:tcW w:w="1061" w:type="dxa"/>
            <w:noWrap/>
            <w:tcMar>
              <w:top w:w="0" w:type="dxa"/>
              <w:left w:w="108" w:type="dxa"/>
              <w:bottom w:w="0" w:type="dxa"/>
              <w:right w:w="108" w:type="dxa"/>
            </w:tcMar>
            <w:vAlign w:val="bottom"/>
            <w:hideMark/>
          </w:tcPr>
          <w:p w14:paraId="315FB024" w14:textId="77777777" w:rsidR="00892044" w:rsidRDefault="00892044" w:rsidP="004709DE">
            <w:pPr>
              <w:spacing w:before="60" w:after="60" w:line="240" w:lineRule="auto"/>
              <w:jc w:val="center"/>
              <w:rPr>
                <w:color w:val="000000"/>
                <w:lang w:eastAsia="en-AU"/>
              </w:rPr>
            </w:pPr>
            <w:r>
              <w:rPr>
                <w:color w:val="000000"/>
                <w:lang w:eastAsia="en-AU"/>
              </w:rPr>
              <w:t>10.5</w:t>
            </w:r>
          </w:p>
        </w:tc>
        <w:tc>
          <w:tcPr>
            <w:tcW w:w="861" w:type="dxa"/>
            <w:noWrap/>
            <w:tcMar>
              <w:top w:w="0" w:type="dxa"/>
              <w:left w:w="108" w:type="dxa"/>
              <w:bottom w:w="0" w:type="dxa"/>
              <w:right w:w="108" w:type="dxa"/>
            </w:tcMar>
            <w:vAlign w:val="bottom"/>
            <w:hideMark/>
          </w:tcPr>
          <w:p w14:paraId="3EF52B9F" w14:textId="77777777" w:rsidR="00892044" w:rsidRDefault="00892044" w:rsidP="004709DE">
            <w:pPr>
              <w:spacing w:before="60" w:after="60" w:line="240" w:lineRule="auto"/>
              <w:jc w:val="center"/>
              <w:rPr>
                <w:color w:val="000000"/>
                <w:lang w:eastAsia="en-AU"/>
              </w:rPr>
            </w:pPr>
            <w:r>
              <w:rPr>
                <w:color w:val="000000"/>
                <w:lang w:eastAsia="en-AU"/>
              </w:rPr>
              <w:t>10</w:t>
            </w:r>
          </w:p>
        </w:tc>
        <w:tc>
          <w:tcPr>
            <w:tcW w:w="1061" w:type="dxa"/>
            <w:gridSpan w:val="2"/>
            <w:noWrap/>
            <w:tcMar>
              <w:top w:w="0" w:type="dxa"/>
              <w:left w:w="108" w:type="dxa"/>
              <w:bottom w:w="0" w:type="dxa"/>
              <w:right w:w="108" w:type="dxa"/>
            </w:tcMar>
            <w:vAlign w:val="bottom"/>
            <w:hideMark/>
          </w:tcPr>
          <w:p w14:paraId="5E9744BB" w14:textId="77777777" w:rsidR="00892044" w:rsidRDefault="00892044" w:rsidP="004709DE">
            <w:pPr>
              <w:spacing w:before="60" w:after="60" w:line="240" w:lineRule="auto"/>
              <w:jc w:val="center"/>
              <w:rPr>
                <w:color w:val="000000"/>
                <w:lang w:eastAsia="en-AU"/>
              </w:rPr>
            </w:pPr>
            <w:r>
              <w:rPr>
                <w:color w:val="000000"/>
                <w:lang w:eastAsia="en-AU"/>
              </w:rPr>
              <w:t>9.5</w:t>
            </w:r>
          </w:p>
        </w:tc>
      </w:tr>
      <w:tr w:rsidR="00892044" w14:paraId="06714E1B" w14:textId="77777777" w:rsidTr="00863D25">
        <w:trPr>
          <w:trHeight w:val="329"/>
        </w:trPr>
        <w:tc>
          <w:tcPr>
            <w:tcW w:w="2128" w:type="dxa"/>
            <w:tcBorders>
              <w:right w:val="single" w:sz="4" w:space="0" w:color="auto"/>
            </w:tcBorders>
            <w:noWrap/>
            <w:tcMar>
              <w:top w:w="0" w:type="dxa"/>
              <w:left w:w="108" w:type="dxa"/>
              <w:bottom w:w="0" w:type="dxa"/>
              <w:right w:w="108" w:type="dxa"/>
            </w:tcMar>
            <w:vAlign w:val="bottom"/>
            <w:hideMark/>
          </w:tcPr>
          <w:p w14:paraId="3C31F545" w14:textId="77777777" w:rsidR="00892044" w:rsidRDefault="00892044" w:rsidP="004709DE">
            <w:pPr>
              <w:spacing w:before="60" w:after="60" w:line="240" w:lineRule="auto"/>
              <w:jc w:val="center"/>
              <w:rPr>
                <w:b/>
                <w:bCs/>
                <w:color w:val="000000"/>
                <w:lang w:eastAsia="en-AU"/>
              </w:rPr>
            </w:pPr>
            <w:r>
              <w:rPr>
                <w:b/>
                <w:bCs/>
                <w:color w:val="000000"/>
                <w:lang w:eastAsia="en-AU"/>
              </w:rPr>
              <w:t>0700-1259</w:t>
            </w:r>
          </w:p>
        </w:tc>
        <w:tc>
          <w:tcPr>
            <w:tcW w:w="1061" w:type="dxa"/>
            <w:tcBorders>
              <w:left w:val="single" w:sz="4" w:space="0" w:color="auto"/>
            </w:tcBorders>
            <w:noWrap/>
            <w:tcMar>
              <w:top w:w="0" w:type="dxa"/>
              <w:left w:w="108" w:type="dxa"/>
              <w:bottom w:w="0" w:type="dxa"/>
              <w:right w:w="108" w:type="dxa"/>
            </w:tcMar>
            <w:vAlign w:val="bottom"/>
            <w:hideMark/>
          </w:tcPr>
          <w:p w14:paraId="639B2551" w14:textId="77777777" w:rsidR="00892044" w:rsidRDefault="00892044" w:rsidP="004709DE">
            <w:pPr>
              <w:spacing w:before="60" w:after="60" w:line="240" w:lineRule="auto"/>
              <w:jc w:val="center"/>
              <w:rPr>
                <w:color w:val="000000"/>
                <w:lang w:eastAsia="en-AU"/>
              </w:rPr>
            </w:pPr>
            <w:r>
              <w:rPr>
                <w:color w:val="000000"/>
                <w:lang w:eastAsia="en-AU"/>
              </w:rPr>
              <w:t>13</w:t>
            </w:r>
          </w:p>
        </w:tc>
        <w:tc>
          <w:tcPr>
            <w:tcW w:w="1061" w:type="dxa"/>
            <w:noWrap/>
            <w:tcMar>
              <w:top w:w="0" w:type="dxa"/>
              <w:left w:w="108" w:type="dxa"/>
              <w:bottom w:w="0" w:type="dxa"/>
              <w:right w:w="108" w:type="dxa"/>
            </w:tcMar>
            <w:vAlign w:val="bottom"/>
            <w:hideMark/>
          </w:tcPr>
          <w:p w14:paraId="51F378AE" w14:textId="77777777" w:rsidR="00892044" w:rsidRDefault="00892044" w:rsidP="004709DE">
            <w:pPr>
              <w:spacing w:before="60" w:after="60" w:line="240" w:lineRule="auto"/>
              <w:jc w:val="center"/>
              <w:rPr>
                <w:color w:val="000000"/>
                <w:lang w:eastAsia="en-AU"/>
              </w:rPr>
            </w:pPr>
            <w:r>
              <w:rPr>
                <w:color w:val="000000"/>
                <w:lang w:eastAsia="en-AU"/>
              </w:rPr>
              <w:t>12.5</w:t>
            </w:r>
          </w:p>
        </w:tc>
        <w:tc>
          <w:tcPr>
            <w:tcW w:w="1061" w:type="dxa"/>
            <w:noWrap/>
            <w:tcMar>
              <w:top w:w="0" w:type="dxa"/>
              <w:left w:w="108" w:type="dxa"/>
              <w:bottom w:w="0" w:type="dxa"/>
              <w:right w:w="108" w:type="dxa"/>
            </w:tcMar>
            <w:vAlign w:val="bottom"/>
            <w:hideMark/>
          </w:tcPr>
          <w:p w14:paraId="04698667" w14:textId="77777777" w:rsidR="00892044" w:rsidRDefault="00892044" w:rsidP="004709DE">
            <w:pPr>
              <w:spacing w:before="60" w:after="60" w:line="240" w:lineRule="auto"/>
              <w:jc w:val="center"/>
              <w:rPr>
                <w:color w:val="000000"/>
                <w:lang w:eastAsia="en-AU"/>
              </w:rPr>
            </w:pPr>
            <w:r>
              <w:rPr>
                <w:color w:val="000000"/>
                <w:lang w:eastAsia="en-AU"/>
              </w:rPr>
              <w:t>12</w:t>
            </w:r>
          </w:p>
        </w:tc>
        <w:tc>
          <w:tcPr>
            <w:tcW w:w="1061" w:type="dxa"/>
            <w:noWrap/>
            <w:tcMar>
              <w:top w:w="0" w:type="dxa"/>
              <w:left w:w="108" w:type="dxa"/>
              <w:bottom w:w="0" w:type="dxa"/>
              <w:right w:w="108" w:type="dxa"/>
            </w:tcMar>
            <w:vAlign w:val="bottom"/>
            <w:hideMark/>
          </w:tcPr>
          <w:p w14:paraId="5F55D311" w14:textId="77777777" w:rsidR="00892044" w:rsidRDefault="00892044" w:rsidP="004709DE">
            <w:pPr>
              <w:spacing w:before="60" w:after="60" w:line="240" w:lineRule="auto"/>
              <w:jc w:val="center"/>
              <w:rPr>
                <w:color w:val="000000"/>
                <w:lang w:eastAsia="en-AU"/>
              </w:rPr>
            </w:pPr>
            <w:r>
              <w:rPr>
                <w:color w:val="000000"/>
                <w:lang w:eastAsia="en-AU"/>
              </w:rPr>
              <w:t>11.5</w:t>
            </w:r>
          </w:p>
        </w:tc>
        <w:tc>
          <w:tcPr>
            <w:tcW w:w="861" w:type="dxa"/>
            <w:noWrap/>
            <w:tcMar>
              <w:top w:w="0" w:type="dxa"/>
              <w:left w:w="108" w:type="dxa"/>
              <w:bottom w:w="0" w:type="dxa"/>
              <w:right w:w="108" w:type="dxa"/>
            </w:tcMar>
            <w:vAlign w:val="bottom"/>
            <w:hideMark/>
          </w:tcPr>
          <w:p w14:paraId="7A8F0F1C" w14:textId="77777777" w:rsidR="00892044" w:rsidRDefault="00892044" w:rsidP="004709DE">
            <w:pPr>
              <w:spacing w:before="60" w:after="60" w:line="240" w:lineRule="auto"/>
              <w:jc w:val="center"/>
              <w:rPr>
                <w:color w:val="000000"/>
                <w:lang w:eastAsia="en-AU"/>
              </w:rPr>
            </w:pPr>
            <w:r>
              <w:rPr>
                <w:color w:val="000000"/>
                <w:lang w:eastAsia="en-AU"/>
              </w:rPr>
              <w:t>11</w:t>
            </w:r>
          </w:p>
        </w:tc>
        <w:tc>
          <w:tcPr>
            <w:tcW w:w="1061" w:type="dxa"/>
            <w:gridSpan w:val="2"/>
            <w:noWrap/>
            <w:tcMar>
              <w:top w:w="0" w:type="dxa"/>
              <w:left w:w="108" w:type="dxa"/>
              <w:bottom w:w="0" w:type="dxa"/>
              <w:right w:w="108" w:type="dxa"/>
            </w:tcMar>
            <w:vAlign w:val="bottom"/>
            <w:hideMark/>
          </w:tcPr>
          <w:p w14:paraId="5D43A081" w14:textId="77777777" w:rsidR="00892044" w:rsidRDefault="00892044" w:rsidP="004709DE">
            <w:pPr>
              <w:spacing w:before="60" w:after="60" w:line="240" w:lineRule="auto"/>
              <w:jc w:val="center"/>
              <w:rPr>
                <w:color w:val="000000"/>
                <w:lang w:eastAsia="en-AU"/>
              </w:rPr>
            </w:pPr>
            <w:r>
              <w:rPr>
                <w:color w:val="000000"/>
                <w:lang w:eastAsia="en-AU"/>
              </w:rPr>
              <w:t>10.5</w:t>
            </w:r>
          </w:p>
        </w:tc>
      </w:tr>
      <w:tr w:rsidR="00892044" w14:paraId="7B64D51D" w14:textId="77777777" w:rsidTr="00863D25">
        <w:trPr>
          <w:trHeight w:val="329"/>
        </w:trPr>
        <w:tc>
          <w:tcPr>
            <w:tcW w:w="2128" w:type="dxa"/>
            <w:tcBorders>
              <w:right w:val="single" w:sz="4" w:space="0" w:color="auto"/>
            </w:tcBorders>
            <w:noWrap/>
            <w:tcMar>
              <w:top w:w="0" w:type="dxa"/>
              <w:left w:w="108" w:type="dxa"/>
              <w:bottom w:w="0" w:type="dxa"/>
              <w:right w:w="108" w:type="dxa"/>
            </w:tcMar>
            <w:vAlign w:val="bottom"/>
            <w:hideMark/>
          </w:tcPr>
          <w:p w14:paraId="43CE2219" w14:textId="77777777" w:rsidR="00892044" w:rsidRDefault="00892044" w:rsidP="004709DE">
            <w:pPr>
              <w:spacing w:before="60" w:after="60" w:line="240" w:lineRule="auto"/>
              <w:jc w:val="center"/>
              <w:rPr>
                <w:b/>
                <w:bCs/>
                <w:color w:val="000000"/>
                <w:lang w:eastAsia="en-AU"/>
              </w:rPr>
            </w:pPr>
            <w:r>
              <w:rPr>
                <w:b/>
                <w:bCs/>
                <w:color w:val="000000"/>
                <w:lang w:eastAsia="en-AU"/>
              </w:rPr>
              <w:t>1300-1359</w:t>
            </w:r>
          </w:p>
        </w:tc>
        <w:tc>
          <w:tcPr>
            <w:tcW w:w="1061" w:type="dxa"/>
            <w:tcBorders>
              <w:left w:val="single" w:sz="4" w:space="0" w:color="auto"/>
            </w:tcBorders>
            <w:noWrap/>
            <w:tcMar>
              <w:top w:w="0" w:type="dxa"/>
              <w:left w:w="108" w:type="dxa"/>
              <w:bottom w:w="0" w:type="dxa"/>
              <w:right w:w="108" w:type="dxa"/>
            </w:tcMar>
            <w:vAlign w:val="bottom"/>
            <w:hideMark/>
          </w:tcPr>
          <w:p w14:paraId="55FEED13" w14:textId="77777777" w:rsidR="00892044" w:rsidRDefault="00892044" w:rsidP="004709DE">
            <w:pPr>
              <w:spacing w:before="60" w:after="60" w:line="240" w:lineRule="auto"/>
              <w:jc w:val="center"/>
              <w:rPr>
                <w:color w:val="000000"/>
                <w:lang w:eastAsia="en-AU"/>
              </w:rPr>
            </w:pPr>
            <w:r>
              <w:rPr>
                <w:color w:val="000000"/>
                <w:lang w:eastAsia="en-AU"/>
              </w:rPr>
              <w:t>12</w:t>
            </w:r>
          </w:p>
        </w:tc>
        <w:tc>
          <w:tcPr>
            <w:tcW w:w="1061" w:type="dxa"/>
            <w:noWrap/>
            <w:tcMar>
              <w:top w:w="0" w:type="dxa"/>
              <w:left w:w="108" w:type="dxa"/>
              <w:bottom w:w="0" w:type="dxa"/>
              <w:right w:w="108" w:type="dxa"/>
            </w:tcMar>
            <w:vAlign w:val="bottom"/>
            <w:hideMark/>
          </w:tcPr>
          <w:p w14:paraId="2FD9E37F" w14:textId="77777777" w:rsidR="00892044" w:rsidRDefault="00892044" w:rsidP="004709DE">
            <w:pPr>
              <w:spacing w:before="60" w:after="60" w:line="240" w:lineRule="auto"/>
              <w:jc w:val="center"/>
              <w:rPr>
                <w:color w:val="000000"/>
                <w:lang w:eastAsia="en-AU"/>
              </w:rPr>
            </w:pPr>
            <w:r>
              <w:rPr>
                <w:color w:val="000000"/>
                <w:lang w:eastAsia="en-AU"/>
              </w:rPr>
              <w:t>11.5</w:t>
            </w:r>
          </w:p>
        </w:tc>
        <w:tc>
          <w:tcPr>
            <w:tcW w:w="1061" w:type="dxa"/>
            <w:noWrap/>
            <w:tcMar>
              <w:top w:w="0" w:type="dxa"/>
              <w:left w:w="108" w:type="dxa"/>
              <w:bottom w:w="0" w:type="dxa"/>
              <w:right w:w="108" w:type="dxa"/>
            </w:tcMar>
            <w:vAlign w:val="bottom"/>
            <w:hideMark/>
          </w:tcPr>
          <w:p w14:paraId="54F940B3" w14:textId="77777777" w:rsidR="00892044" w:rsidRDefault="00892044" w:rsidP="004709DE">
            <w:pPr>
              <w:spacing w:before="60" w:after="60" w:line="240" w:lineRule="auto"/>
              <w:jc w:val="center"/>
              <w:rPr>
                <w:color w:val="000000"/>
                <w:lang w:eastAsia="en-AU"/>
              </w:rPr>
            </w:pPr>
            <w:r>
              <w:rPr>
                <w:color w:val="000000"/>
                <w:lang w:eastAsia="en-AU"/>
              </w:rPr>
              <w:t>11</w:t>
            </w:r>
          </w:p>
        </w:tc>
        <w:tc>
          <w:tcPr>
            <w:tcW w:w="1061" w:type="dxa"/>
            <w:noWrap/>
            <w:tcMar>
              <w:top w:w="0" w:type="dxa"/>
              <w:left w:w="108" w:type="dxa"/>
              <w:bottom w:w="0" w:type="dxa"/>
              <w:right w:w="108" w:type="dxa"/>
            </w:tcMar>
            <w:vAlign w:val="bottom"/>
            <w:hideMark/>
          </w:tcPr>
          <w:p w14:paraId="7933EA64" w14:textId="77777777" w:rsidR="00892044" w:rsidRDefault="00892044" w:rsidP="004709DE">
            <w:pPr>
              <w:spacing w:before="60" w:after="60" w:line="240" w:lineRule="auto"/>
              <w:jc w:val="center"/>
              <w:rPr>
                <w:color w:val="000000"/>
                <w:lang w:eastAsia="en-AU"/>
              </w:rPr>
            </w:pPr>
            <w:r>
              <w:rPr>
                <w:color w:val="000000"/>
                <w:lang w:eastAsia="en-AU"/>
              </w:rPr>
              <w:t>10.5</w:t>
            </w:r>
          </w:p>
        </w:tc>
        <w:tc>
          <w:tcPr>
            <w:tcW w:w="861" w:type="dxa"/>
            <w:noWrap/>
            <w:tcMar>
              <w:top w:w="0" w:type="dxa"/>
              <w:left w:w="108" w:type="dxa"/>
              <w:bottom w:w="0" w:type="dxa"/>
              <w:right w:w="108" w:type="dxa"/>
            </w:tcMar>
            <w:vAlign w:val="bottom"/>
            <w:hideMark/>
          </w:tcPr>
          <w:p w14:paraId="57B3F696" w14:textId="77777777" w:rsidR="00892044" w:rsidRDefault="00892044" w:rsidP="004709DE">
            <w:pPr>
              <w:spacing w:before="60" w:after="60" w:line="240" w:lineRule="auto"/>
              <w:jc w:val="center"/>
              <w:rPr>
                <w:color w:val="000000"/>
                <w:lang w:eastAsia="en-AU"/>
              </w:rPr>
            </w:pPr>
            <w:r>
              <w:rPr>
                <w:color w:val="000000"/>
                <w:lang w:eastAsia="en-AU"/>
              </w:rPr>
              <w:t>10</w:t>
            </w:r>
          </w:p>
        </w:tc>
        <w:tc>
          <w:tcPr>
            <w:tcW w:w="1061" w:type="dxa"/>
            <w:gridSpan w:val="2"/>
            <w:noWrap/>
            <w:tcMar>
              <w:top w:w="0" w:type="dxa"/>
              <w:left w:w="108" w:type="dxa"/>
              <w:bottom w:w="0" w:type="dxa"/>
              <w:right w:w="108" w:type="dxa"/>
            </w:tcMar>
            <w:vAlign w:val="bottom"/>
            <w:hideMark/>
          </w:tcPr>
          <w:p w14:paraId="2E07C6DD" w14:textId="77777777" w:rsidR="00892044" w:rsidRDefault="00892044" w:rsidP="004709DE">
            <w:pPr>
              <w:spacing w:before="60" w:after="60" w:line="240" w:lineRule="auto"/>
              <w:jc w:val="center"/>
              <w:rPr>
                <w:color w:val="000000"/>
                <w:lang w:eastAsia="en-AU"/>
              </w:rPr>
            </w:pPr>
            <w:r>
              <w:rPr>
                <w:color w:val="000000"/>
                <w:lang w:eastAsia="en-AU"/>
              </w:rPr>
              <w:t>9.5</w:t>
            </w:r>
          </w:p>
        </w:tc>
      </w:tr>
      <w:tr w:rsidR="00892044" w14:paraId="6C7F7A98" w14:textId="77777777" w:rsidTr="00863D25">
        <w:trPr>
          <w:trHeight w:val="329"/>
        </w:trPr>
        <w:tc>
          <w:tcPr>
            <w:tcW w:w="2128" w:type="dxa"/>
            <w:tcBorders>
              <w:right w:val="single" w:sz="4" w:space="0" w:color="auto"/>
            </w:tcBorders>
            <w:noWrap/>
            <w:tcMar>
              <w:top w:w="0" w:type="dxa"/>
              <w:left w:w="108" w:type="dxa"/>
              <w:bottom w:w="0" w:type="dxa"/>
              <w:right w:w="108" w:type="dxa"/>
            </w:tcMar>
            <w:vAlign w:val="bottom"/>
            <w:hideMark/>
          </w:tcPr>
          <w:p w14:paraId="6650A8A7" w14:textId="77777777" w:rsidR="00892044" w:rsidRDefault="00892044" w:rsidP="004709DE">
            <w:pPr>
              <w:spacing w:before="60" w:after="60" w:line="240" w:lineRule="auto"/>
              <w:jc w:val="center"/>
              <w:rPr>
                <w:b/>
                <w:bCs/>
                <w:color w:val="000000"/>
                <w:lang w:eastAsia="en-AU"/>
              </w:rPr>
            </w:pPr>
            <w:r>
              <w:rPr>
                <w:b/>
                <w:bCs/>
                <w:color w:val="000000"/>
                <w:lang w:eastAsia="en-AU"/>
              </w:rPr>
              <w:t>1400-1459</w:t>
            </w:r>
          </w:p>
        </w:tc>
        <w:tc>
          <w:tcPr>
            <w:tcW w:w="1061" w:type="dxa"/>
            <w:tcBorders>
              <w:left w:val="single" w:sz="4" w:space="0" w:color="auto"/>
            </w:tcBorders>
            <w:noWrap/>
            <w:tcMar>
              <w:top w:w="0" w:type="dxa"/>
              <w:left w:w="108" w:type="dxa"/>
              <w:bottom w:w="0" w:type="dxa"/>
              <w:right w:w="108" w:type="dxa"/>
            </w:tcMar>
            <w:vAlign w:val="bottom"/>
            <w:hideMark/>
          </w:tcPr>
          <w:p w14:paraId="3F62F6E5" w14:textId="77777777" w:rsidR="00892044" w:rsidRDefault="00892044" w:rsidP="004709DE">
            <w:pPr>
              <w:spacing w:before="60" w:after="60" w:line="240" w:lineRule="auto"/>
              <w:jc w:val="center"/>
              <w:rPr>
                <w:color w:val="000000"/>
                <w:lang w:eastAsia="en-AU"/>
              </w:rPr>
            </w:pPr>
            <w:r>
              <w:rPr>
                <w:color w:val="000000"/>
                <w:lang w:eastAsia="en-AU"/>
              </w:rPr>
              <w:t>11</w:t>
            </w:r>
          </w:p>
        </w:tc>
        <w:tc>
          <w:tcPr>
            <w:tcW w:w="1061" w:type="dxa"/>
            <w:noWrap/>
            <w:tcMar>
              <w:top w:w="0" w:type="dxa"/>
              <w:left w:w="108" w:type="dxa"/>
              <w:bottom w:w="0" w:type="dxa"/>
              <w:right w:w="108" w:type="dxa"/>
            </w:tcMar>
            <w:vAlign w:val="bottom"/>
            <w:hideMark/>
          </w:tcPr>
          <w:p w14:paraId="52A67C11" w14:textId="77777777" w:rsidR="00892044" w:rsidRDefault="00892044" w:rsidP="004709DE">
            <w:pPr>
              <w:spacing w:before="60" w:after="60" w:line="240" w:lineRule="auto"/>
              <w:jc w:val="center"/>
              <w:rPr>
                <w:color w:val="000000"/>
                <w:lang w:eastAsia="en-AU"/>
              </w:rPr>
            </w:pPr>
            <w:r>
              <w:rPr>
                <w:color w:val="000000"/>
                <w:lang w:eastAsia="en-AU"/>
              </w:rPr>
              <w:t>10.5</w:t>
            </w:r>
          </w:p>
        </w:tc>
        <w:tc>
          <w:tcPr>
            <w:tcW w:w="1061" w:type="dxa"/>
            <w:noWrap/>
            <w:tcMar>
              <w:top w:w="0" w:type="dxa"/>
              <w:left w:w="108" w:type="dxa"/>
              <w:bottom w:w="0" w:type="dxa"/>
              <w:right w:w="108" w:type="dxa"/>
            </w:tcMar>
            <w:vAlign w:val="bottom"/>
            <w:hideMark/>
          </w:tcPr>
          <w:p w14:paraId="57F27FF3" w14:textId="77777777" w:rsidR="00892044" w:rsidRDefault="00892044" w:rsidP="004709DE">
            <w:pPr>
              <w:spacing w:before="60" w:after="60" w:line="240" w:lineRule="auto"/>
              <w:jc w:val="center"/>
              <w:rPr>
                <w:color w:val="000000"/>
                <w:lang w:eastAsia="en-AU"/>
              </w:rPr>
            </w:pPr>
            <w:r>
              <w:rPr>
                <w:color w:val="000000"/>
                <w:lang w:eastAsia="en-AU"/>
              </w:rPr>
              <w:t>10</w:t>
            </w:r>
          </w:p>
        </w:tc>
        <w:tc>
          <w:tcPr>
            <w:tcW w:w="1061" w:type="dxa"/>
            <w:noWrap/>
            <w:tcMar>
              <w:top w:w="0" w:type="dxa"/>
              <w:left w:w="108" w:type="dxa"/>
              <w:bottom w:w="0" w:type="dxa"/>
              <w:right w:w="108" w:type="dxa"/>
            </w:tcMar>
            <w:vAlign w:val="bottom"/>
            <w:hideMark/>
          </w:tcPr>
          <w:p w14:paraId="0D237D13" w14:textId="77777777" w:rsidR="00892044" w:rsidRDefault="00892044" w:rsidP="004709DE">
            <w:pPr>
              <w:spacing w:before="60" w:after="60" w:line="240" w:lineRule="auto"/>
              <w:jc w:val="center"/>
              <w:rPr>
                <w:color w:val="000000"/>
                <w:lang w:eastAsia="en-AU"/>
              </w:rPr>
            </w:pPr>
            <w:r>
              <w:rPr>
                <w:color w:val="000000"/>
                <w:lang w:eastAsia="en-AU"/>
              </w:rPr>
              <w:t>9.5</w:t>
            </w:r>
          </w:p>
        </w:tc>
        <w:tc>
          <w:tcPr>
            <w:tcW w:w="861" w:type="dxa"/>
            <w:noWrap/>
            <w:tcMar>
              <w:top w:w="0" w:type="dxa"/>
              <w:left w:w="108" w:type="dxa"/>
              <w:bottom w:w="0" w:type="dxa"/>
              <w:right w:w="108" w:type="dxa"/>
            </w:tcMar>
            <w:vAlign w:val="bottom"/>
            <w:hideMark/>
          </w:tcPr>
          <w:p w14:paraId="2581F5AE" w14:textId="77777777" w:rsidR="00892044" w:rsidRDefault="00892044" w:rsidP="004709DE">
            <w:pPr>
              <w:spacing w:before="60" w:after="60" w:line="240" w:lineRule="auto"/>
              <w:jc w:val="center"/>
              <w:rPr>
                <w:color w:val="000000"/>
                <w:lang w:eastAsia="en-AU"/>
              </w:rPr>
            </w:pPr>
            <w:r>
              <w:rPr>
                <w:color w:val="000000"/>
                <w:lang w:eastAsia="en-AU"/>
              </w:rPr>
              <w:t>9</w:t>
            </w:r>
          </w:p>
        </w:tc>
        <w:tc>
          <w:tcPr>
            <w:tcW w:w="1061" w:type="dxa"/>
            <w:gridSpan w:val="2"/>
            <w:noWrap/>
            <w:tcMar>
              <w:top w:w="0" w:type="dxa"/>
              <w:left w:w="108" w:type="dxa"/>
              <w:bottom w:w="0" w:type="dxa"/>
              <w:right w:w="108" w:type="dxa"/>
            </w:tcMar>
            <w:vAlign w:val="bottom"/>
            <w:hideMark/>
          </w:tcPr>
          <w:p w14:paraId="05BADB66" w14:textId="77777777" w:rsidR="00892044" w:rsidRDefault="00892044" w:rsidP="004709DE">
            <w:pPr>
              <w:spacing w:before="60" w:after="60" w:line="240" w:lineRule="auto"/>
              <w:jc w:val="center"/>
              <w:rPr>
                <w:color w:val="000000"/>
                <w:lang w:eastAsia="en-AU"/>
              </w:rPr>
            </w:pPr>
            <w:r>
              <w:rPr>
                <w:color w:val="000000"/>
                <w:lang w:eastAsia="en-AU"/>
              </w:rPr>
              <w:t>8.5</w:t>
            </w:r>
          </w:p>
        </w:tc>
      </w:tr>
      <w:tr w:rsidR="00892044" w14:paraId="08A7A98E" w14:textId="77777777" w:rsidTr="00863D25">
        <w:trPr>
          <w:trHeight w:val="329"/>
        </w:trPr>
        <w:tc>
          <w:tcPr>
            <w:tcW w:w="2128" w:type="dxa"/>
            <w:tcBorders>
              <w:bottom w:val="single" w:sz="4" w:space="0" w:color="auto"/>
              <w:right w:val="single" w:sz="4" w:space="0" w:color="auto"/>
            </w:tcBorders>
            <w:noWrap/>
            <w:tcMar>
              <w:top w:w="0" w:type="dxa"/>
              <w:left w:w="108" w:type="dxa"/>
              <w:bottom w:w="0" w:type="dxa"/>
              <w:right w:w="108" w:type="dxa"/>
            </w:tcMar>
            <w:vAlign w:val="bottom"/>
            <w:hideMark/>
          </w:tcPr>
          <w:p w14:paraId="718F0F4E" w14:textId="77777777" w:rsidR="00892044" w:rsidRDefault="00892044" w:rsidP="004709DE">
            <w:pPr>
              <w:spacing w:before="60" w:after="60" w:line="240" w:lineRule="auto"/>
              <w:jc w:val="center"/>
              <w:rPr>
                <w:b/>
                <w:bCs/>
                <w:color w:val="000000"/>
                <w:lang w:eastAsia="en-AU"/>
              </w:rPr>
            </w:pPr>
            <w:r>
              <w:rPr>
                <w:b/>
                <w:bCs/>
                <w:color w:val="000000"/>
                <w:lang w:eastAsia="en-AU"/>
              </w:rPr>
              <w:t>1500-2359</w:t>
            </w:r>
          </w:p>
        </w:tc>
        <w:tc>
          <w:tcPr>
            <w:tcW w:w="1061" w:type="dxa"/>
            <w:tcBorders>
              <w:left w:val="single" w:sz="4" w:space="0" w:color="auto"/>
              <w:bottom w:val="single" w:sz="4" w:space="0" w:color="auto"/>
            </w:tcBorders>
            <w:noWrap/>
            <w:tcMar>
              <w:top w:w="0" w:type="dxa"/>
              <w:left w:w="108" w:type="dxa"/>
              <w:bottom w:w="0" w:type="dxa"/>
              <w:right w:w="108" w:type="dxa"/>
            </w:tcMar>
            <w:vAlign w:val="bottom"/>
            <w:hideMark/>
          </w:tcPr>
          <w:p w14:paraId="184B075E" w14:textId="77777777" w:rsidR="00892044" w:rsidRDefault="00892044" w:rsidP="004709DE">
            <w:pPr>
              <w:spacing w:before="60" w:after="60" w:line="240" w:lineRule="auto"/>
              <w:jc w:val="center"/>
              <w:rPr>
                <w:color w:val="000000"/>
                <w:lang w:eastAsia="en-AU"/>
              </w:rPr>
            </w:pPr>
            <w:r>
              <w:rPr>
                <w:color w:val="000000"/>
                <w:lang w:eastAsia="en-AU"/>
              </w:rPr>
              <w:t>10</w:t>
            </w:r>
          </w:p>
        </w:tc>
        <w:tc>
          <w:tcPr>
            <w:tcW w:w="1061" w:type="dxa"/>
            <w:tcBorders>
              <w:bottom w:val="single" w:sz="4" w:space="0" w:color="auto"/>
            </w:tcBorders>
            <w:noWrap/>
            <w:tcMar>
              <w:top w:w="0" w:type="dxa"/>
              <w:left w:w="108" w:type="dxa"/>
              <w:bottom w:w="0" w:type="dxa"/>
              <w:right w:w="108" w:type="dxa"/>
            </w:tcMar>
            <w:vAlign w:val="bottom"/>
            <w:hideMark/>
          </w:tcPr>
          <w:p w14:paraId="11666782" w14:textId="77777777" w:rsidR="00892044" w:rsidRDefault="00892044" w:rsidP="004709DE">
            <w:pPr>
              <w:spacing w:before="60" w:after="60" w:line="240" w:lineRule="auto"/>
              <w:jc w:val="center"/>
              <w:rPr>
                <w:color w:val="000000"/>
                <w:lang w:eastAsia="en-AU"/>
              </w:rPr>
            </w:pPr>
            <w:r>
              <w:rPr>
                <w:color w:val="000000"/>
                <w:lang w:eastAsia="en-AU"/>
              </w:rPr>
              <w:t>9.5</w:t>
            </w:r>
          </w:p>
        </w:tc>
        <w:tc>
          <w:tcPr>
            <w:tcW w:w="1061" w:type="dxa"/>
            <w:tcBorders>
              <w:bottom w:val="single" w:sz="4" w:space="0" w:color="auto"/>
            </w:tcBorders>
            <w:noWrap/>
            <w:tcMar>
              <w:top w:w="0" w:type="dxa"/>
              <w:left w:w="108" w:type="dxa"/>
              <w:bottom w:w="0" w:type="dxa"/>
              <w:right w:w="108" w:type="dxa"/>
            </w:tcMar>
            <w:vAlign w:val="bottom"/>
            <w:hideMark/>
          </w:tcPr>
          <w:p w14:paraId="209DAF35" w14:textId="77777777" w:rsidR="00892044" w:rsidRDefault="00892044" w:rsidP="004709DE">
            <w:pPr>
              <w:spacing w:before="60" w:after="60" w:line="240" w:lineRule="auto"/>
              <w:jc w:val="center"/>
              <w:rPr>
                <w:color w:val="000000"/>
                <w:lang w:eastAsia="en-AU"/>
              </w:rPr>
            </w:pPr>
            <w:r>
              <w:rPr>
                <w:color w:val="000000"/>
                <w:lang w:eastAsia="en-AU"/>
              </w:rPr>
              <w:t>9</w:t>
            </w:r>
          </w:p>
        </w:tc>
        <w:tc>
          <w:tcPr>
            <w:tcW w:w="1061" w:type="dxa"/>
            <w:tcBorders>
              <w:bottom w:val="single" w:sz="4" w:space="0" w:color="auto"/>
            </w:tcBorders>
            <w:noWrap/>
            <w:tcMar>
              <w:top w:w="0" w:type="dxa"/>
              <w:left w:w="108" w:type="dxa"/>
              <w:bottom w:w="0" w:type="dxa"/>
              <w:right w:w="108" w:type="dxa"/>
            </w:tcMar>
            <w:vAlign w:val="bottom"/>
            <w:hideMark/>
          </w:tcPr>
          <w:p w14:paraId="5C575AF2" w14:textId="77777777" w:rsidR="00892044" w:rsidRDefault="00892044" w:rsidP="004709DE">
            <w:pPr>
              <w:spacing w:before="60" w:after="60" w:line="240" w:lineRule="auto"/>
              <w:jc w:val="center"/>
              <w:rPr>
                <w:color w:val="000000"/>
                <w:lang w:eastAsia="en-AU"/>
              </w:rPr>
            </w:pPr>
            <w:r>
              <w:rPr>
                <w:color w:val="000000"/>
                <w:lang w:eastAsia="en-AU"/>
              </w:rPr>
              <w:t>8.5</w:t>
            </w:r>
          </w:p>
        </w:tc>
        <w:tc>
          <w:tcPr>
            <w:tcW w:w="861" w:type="dxa"/>
            <w:tcBorders>
              <w:bottom w:val="single" w:sz="4" w:space="0" w:color="auto"/>
            </w:tcBorders>
            <w:noWrap/>
            <w:tcMar>
              <w:top w:w="0" w:type="dxa"/>
              <w:left w:w="108" w:type="dxa"/>
              <w:bottom w:w="0" w:type="dxa"/>
              <w:right w:w="108" w:type="dxa"/>
            </w:tcMar>
            <w:vAlign w:val="bottom"/>
            <w:hideMark/>
          </w:tcPr>
          <w:p w14:paraId="1E48D5D3" w14:textId="77777777" w:rsidR="00892044" w:rsidRDefault="00892044" w:rsidP="004709DE">
            <w:pPr>
              <w:spacing w:before="60" w:after="60" w:line="240" w:lineRule="auto"/>
              <w:jc w:val="center"/>
              <w:rPr>
                <w:color w:val="000000"/>
                <w:lang w:eastAsia="en-AU"/>
              </w:rPr>
            </w:pPr>
            <w:r>
              <w:rPr>
                <w:color w:val="000000"/>
                <w:lang w:eastAsia="en-AU"/>
              </w:rPr>
              <w:t>8</w:t>
            </w:r>
          </w:p>
        </w:tc>
        <w:tc>
          <w:tcPr>
            <w:tcW w:w="1061" w:type="dxa"/>
            <w:gridSpan w:val="2"/>
            <w:tcBorders>
              <w:bottom w:val="single" w:sz="4" w:space="0" w:color="auto"/>
            </w:tcBorders>
            <w:noWrap/>
            <w:tcMar>
              <w:top w:w="0" w:type="dxa"/>
              <w:left w:w="108" w:type="dxa"/>
              <w:bottom w:w="0" w:type="dxa"/>
              <w:right w:w="108" w:type="dxa"/>
            </w:tcMar>
            <w:vAlign w:val="bottom"/>
            <w:hideMark/>
          </w:tcPr>
          <w:p w14:paraId="6B3FC64F" w14:textId="77777777" w:rsidR="00892044" w:rsidRDefault="00892044" w:rsidP="004709DE">
            <w:pPr>
              <w:spacing w:before="60" w:after="60" w:line="240" w:lineRule="auto"/>
              <w:jc w:val="center"/>
              <w:rPr>
                <w:color w:val="000000"/>
                <w:lang w:eastAsia="en-AU"/>
              </w:rPr>
            </w:pPr>
            <w:r>
              <w:rPr>
                <w:color w:val="000000"/>
                <w:lang w:eastAsia="en-AU"/>
              </w:rPr>
              <w:t>7.5</w:t>
            </w:r>
          </w:p>
        </w:tc>
      </w:tr>
    </w:tbl>
    <w:p w14:paraId="0097246E" w14:textId="77777777" w:rsidR="00703E76" w:rsidRPr="00C600E5" w:rsidRDefault="00703E76" w:rsidP="00703E76">
      <w:pPr>
        <w:pStyle w:val="LDScheduleClauseHead"/>
        <w:keepNext w:val="0"/>
        <w:ind w:left="720" w:hanging="720"/>
      </w:pPr>
      <w:r w:rsidRPr="00C600E5">
        <w:t>3</w:t>
      </w:r>
      <w:r w:rsidRPr="00C600E5">
        <w:tab/>
        <w:t>Increase in FDP limits by split duty</w:t>
      </w:r>
    </w:p>
    <w:p w14:paraId="415D5233" w14:textId="77777777" w:rsidR="00703E76" w:rsidRDefault="00703E76" w:rsidP="00703E76">
      <w:pPr>
        <w:pStyle w:val="LDClause"/>
      </w:pPr>
      <w:r>
        <w:rPr>
          <w:lang w:val="en-US"/>
        </w:rPr>
        <w:tab/>
        <w:t>3</w:t>
      </w:r>
      <w:r>
        <w:t>.1</w:t>
      </w:r>
      <w:r>
        <w:tab/>
        <w:t>Subject to subclause 3.4, where an FDP contains a split-duty rest period of at least 4 consecutive hours with access to suitable sleeping accommodation, the maximum FDP worked out under clause 2 may be increased by up to 4 hours, provided the new maximum under clause 2 does not then exceed 16 hours.</w:t>
      </w:r>
    </w:p>
    <w:p w14:paraId="342737E2" w14:textId="7F1A8964" w:rsidR="00703E76" w:rsidRDefault="00703E76" w:rsidP="00703E76">
      <w:pPr>
        <w:pStyle w:val="LDClause"/>
      </w:pPr>
      <w:r>
        <w:tab/>
        <w:t>3.2</w:t>
      </w:r>
      <w:r>
        <w:tab/>
        <w:t>After an FDP mentioned in subclause 3.1, the first 4 hours of the split-duty rest period may be reduced by 2 hours in determining the subsequent off-duty period or cumulative duty time under clause 8 or 10 of this Appendix.</w:t>
      </w:r>
    </w:p>
    <w:p w14:paraId="5F97B7BC" w14:textId="77777777" w:rsidR="00703E76" w:rsidRPr="008D7A19" w:rsidRDefault="00703E76" w:rsidP="00703E76">
      <w:pPr>
        <w:pStyle w:val="LDClause"/>
      </w:pPr>
      <w:r>
        <w:tab/>
        <w:t>3.3</w:t>
      </w:r>
      <w:r>
        <w:tab/>
      </w:r>
      <w:r w:rsidRPr="00B20A08">
        <w:t xml:space="preserve">Subject to subclause </w:t>
      </w:r>
      <w:r>
        <w:t>3</w:t>
      </w:r>
      <w:r w:rsidRPr="00B20A08">
        <w:t xml:space="preserve">.4, where an FDP contains a split-duty rest period of at least </w:t>
      </w:r>
      <w:r w:rsidRPr="00485EF3">
        <w:t>2</w:t>
      </w:r>
      <w:r w:rsidRPr="00B20A08">
        <w:t xml:space="preserve"> consecutive hours with access to suitable resting accommodation, the </w:t>
      </w:r>
      <w:r>
        <w:t xml:space="preserve">FDP </w:t>
      </w:r>
      <w:r w:rsidRPr="00B20A08">
        <w:t xml:space="preserve">limits under </w:t>
      </w:r>
      <w:r>
        <w:t>sub</w:t>
      </w:r>
      <w:r w:rsidRPr="00B20A08">
        <w:t>clause 2</w:t>
      </w:r>
      <w:r>
        <w:t>.1</w:t>
      </w:r>
      <w:r w:rsidRPr="00B20A08">
        <w:t xml:space="preserve"> may be increased by </w:t>
      </w:r>
      <w:r>
        <w:t>half the duration of the split-duty rest period, provided the increase is not more than 2 hours</w:t>
      </w:r>
      <w:r w:rsidRPr="00B20A08">
        <w:t>.</w:t>
      </w:r>
    </w:p>
    <w:p w14:paraId="5A7090F2" w14:textId="6D873F84" w:rsidR="00703E76" w:rsidRDefault="00703E76" w:rsidP="00703E76">
      <w:pPr>
        <w:pStyle w:val="LDClause"/>
      </w:pPr>
      <w:r>
        <w:tab/>
        <w:t>3.4</w:t>
      </w:r>
      <w:r>
        <w:tab/>
        <w:t>If a split-duty rest period includes any period between the hours of 2300 to 0529</w:t>
      </w:r>
      <w:r w:rsidR="00194E68">
        <w:t> </w:t>
      </w:r>
      <w:r w:rsidRPr="002B50A5">
        <w:t>local time</w:t>
      </w:r>
      <w:r>
        <w:t>, then:</w:t>
      </w:r>
    </w:p>
    <w:p w14:paraId="2B75721A" w14:textId="33214809" w:rsidR="00703E76" w:rsidRDefault="00703E76" w:rsidP="00703E76">
      <w:pPr>
        <w:pStyle w:val="LDP1a"/>
      </w:pPr>
      <w:r>
        <w:t>(a)</w:t>
      </w:r>
      <w:r>
        <w:tab/>
      </w:r>
      <w:r w:rsidRPr="00D1383D">
        <w:t xml:space="preserve">the </w:t>
      </w:r>
      <w:r>
        <w:t>split-duty rest period</w:t>
      </w:r>
      <w:r w:rsidRPr="00D1383D">
        <w:t xml:space="preserve"> must be for a consecutive period of at least 7</w:t>
      </w:r>
      <w:r w:rsidR="00467886">
        <w:t xml:space="preserve"> </w:t>
      </w:r>
      <w:r w:rsidRPr="00D1383D">
        <w:t xml:space="preserve">hours </w:t>
      </w:r>
      <w:r>
        <w:t>with access to suitable</w:t>
      </w:r>
      <w:r w:rsidRPr="00D1383D">
        <w:t xml:space="preserve"> sleeping accommodation</w:t>
      </w:r>
      <w:r>
        <w:t>; and</w:t>
      </w:r>
    </w:p>
    <w:p w14:paraId="53A70F49" w14:textId="77777777" w:rsidR="00703E76" w:rsidRDefault="00703E76" w:rsidP="00703E76">
      <w:pPr>
        <w:pStyle w:val="LDP1a"/>
      </w:pPr>
      <w:r>
        <w:t>(b)</w:t>
      </w:r>
      <w:r>
        <w:tab/>
        <w:t>t</w:t>
      </w:r>
      <w:r w:rsidRPr="00D1383D">
        <w:t xml:space="preserve">he maximum FDP </w:t>
      </w:r>
      <w:r>
        <w:t xml:space="preserve">may </w:t>
      </w:r>
      <w:r w:rsidRPr="00D1383D">
        <w:t>be increased to 16 hours (if not already permitted</w:t>
      </w:r>
      <w:r>
        <w:t>); and</w:t>
      </w:r>
    </w:p>
    <w:p w14:paraId="4B023411" w14:textId="77777777" w:rsidR="00703E76" w:rsidRDefault="00703E76" w:rsidP="00703E76">
      <w:pPr>
        <w:pStyle w:val="LDP1a"/>
      </w:pPr>
      <w:r>
        <w:t>(c)</w:t>
      </w:r>
      <w:r>
        <w:tab/>
        <w:t>the reduction in the subsequent off-duty period and cumulative duty time, provided for in subclause 3.2, does not apply.</w:t>
      </w:r>
    </w:p>
    <w:p w14:paraId="2E945422" w14:textId="77777777" w:rsidR="00703E76" w:rsidRPr="00D4416D" w:rsidRDefault="00703E76" w:rsidP="00703E76">
      <w:pPr>
        <w:pStyle w:val="LDClause"/>
      </w:pPr>
      <w:r>
        <w:tab/>
        <w:t>3.5</w:t>
      </w:r>
      <w:r>
        <w:tab/>
        <w:t>Any remaining portion of an FDP following a split-duty rest period must be no longer than 6 hours.</w:t>
      </w:r>
    </w:p>
    <w:p w14:paraId="0B6C5BAB" w14:textId="77777777" w:rsidR="00703E76" w:rsidRDefault="00703E76" w:rsidP="00703E76">
      <w:pPr>
        <w:pStyle w:val="LDScheduleClauseHead"/>
        <w:keepNext w:val="0"/>
        <w:ind w:left="720" w:hanging="720"/>
      </w:pPr>
      <w:r>
        <w:t>4</w:t>
      </w:r>
      <w:r>
        <w:tab/>
        <w:t>Delayed reporting time</w:t>
      </w:r>
    </w:p>
    <w:p w14:paraId="57057541" w14:textId="33412920" w:rsidR="00703E76" w:rsidRPr="00646FD1" w:rsidRDefault="00D01BC5" w:rsidP="00703E76">
      <w:pPr>
        <w:pStyle w:val="LDSubclauseHead"/>
        <w:rPr>
          <w:i/>
        </w:rPr>
      </w:pPr>
      <w:r>
        <w:rPr>
          <w:i/>
        </w:rPr>
        <w:tab/>
      </w:r>
      <w:r w:rsidR="00703E76">
        <w:rPr>
          <w:i/>
        </w:rPr>
        <w:t>Delays</w:t>
      </w:r>
      <w:r w:rsidR="00703E76" w:rsidRPr="00646FD1">
        <w:rPr>
          <w:i/>
        </w:rPr>
        <w:t xml:space="preserve"> without operations manual procedures</w:t>
      </w:r>
    </w:p>
    <w:p w14:paraId="0770190E" w14:textId="77777777" w:rsidR="00703E76" w:rsidRDefault="00703E76" w:rsidP="00703E76">
      <w:pPr>
        <w:pStyle w:val="LDClause"/>
      </w:pPr>
      <w:r>
        <w:tab/>
        <w:t>4.1</w:t>
      </w:r>
      <w:r>
        <w:tab/>
        <w:t>Subclauses 4.2 to 4.4 apply to an AOC holder if the operations manual does not have procedures for delays.</w:t>
      </w:r>
    </w:p>
    <w:p w14:paraId="727DEAC6" w14:textId="77777777" w:rsidR="00703E76" w:rsidRDefault="00703E76" w:rsidP="00703E76">
      <w:pPr>
        <w:pStyle w:val="LDClause"/>
        <w:keepNext/>
      </w:pPr>
      <w:r>
        <w:tab/>
        <w:t>4.2</w:t>
      </w:r>
      <w:r>
        <w:tab/>
        <w:t>The AOC holder may:</w:t>
      </w:r>
    </w:p>
    <w:p w14:paraId="63A4B313" w14:textId="77777777" w:rsidR="00703E76" w:rsidRDefault="00703E76" w:rsidP="00703E76">
      <w:pPr>
        <w:pStyle w:val="LDP1a"/>
        <w:rPr>
          <w:lang w:eastAsia="en-AU"/>
        </w:rPr>
      </w:pPr>
      <w:r>
        <w:t>(a)</w:t>
      </w:r>
      <w:r>
        <w:tab/>
        <w:t xml:space="preserve">only delay an FCM’s reporting time (the </w:t>
      </w:r>
      <w:r w:rsidRPr="00646FD1">
        <w:rPr>
          <w:b/>
          <w:i/>
        </w:rPr>
        <w:t>original reporting time</w:t>
      </w:r>
      <w:r>
        <w:t xml:space="preserve">) if </w:t>
      </w:r>
      <w:r>
        <w:rPr>
          <w:lang w:eastAsia="en-AU"/>
        </w:rPr>
        <w:t>the FCM is first informed of the delay at least 10 hours before the reporting time; and</w:t>
      </w:r>
    </w:p>
    <w:p w14:paraId="4076D790" w14:textId="77777777" w:rsidR="00703E76" w:rsidRDefault="00703E76" w:rsidP="00703E76">
      <w:pPr>
        <w:pStyle w:val="LDP1a"/>
        <w:rPr>
          <w:lang w:eastAsia="en-AU"/>
        </w:rPr>
      </w:pPr>
      <w:r>
        <w:rPr>
          <w:lang w:eastAsia="en-AU"/>
        </w:rPr>
        <w:t>(b)</w:t>
      </w:r>
      <w:r>
        <w:rPr>
          <w:lang w:eastAsia="en-AU"/>
        </w:rPr>
        <w:tab/>
        <w:t xml:space="preserve">if paragraph (a) applies — consider the period between the original reporting time and the new reporting time (the </w:t>
      </w:r>
      <w:r w:rsidRPr="00646FD1">
        <w:rPr>
          <w:b/>
          <w:i/>
          <w:lang w:eastAsia="en-AU"/>
        </w:rPr>
        <w:t>period of the delay</w:t>
      </w:r>
      <w:r>
        <w:rPr>
          <w:lang w:eastAsia="en-AU"/>
        </w:rPr>
        <w:t>) to be an off-duty period; and</w:t>
      </w:r>
    </w:p>
    <w:p w14:paraId="2A388C3A" w14:textId="77777777" w:rsidR="00703E76" w:rsidRDefault="00703E76" w:rsidP="00703E76">
      <w:pPr>
        <w:pStyle w:val="LDP1a"/>
        <w:rPr>
          <w:lang w:eastAsia="en-AU"/>
        </w:rPr>
      </w:pPr>
      <w:r>
        <w:rPr>
          <w:lang w:eastAsia="en-AU"/>
        </w:rPr>
        <w:t>(c)</w:t>
      </w:r>
      <w:r>
        <w:rPr>
          <w:lang w:eastAsia="en-AU"/>
        </w:rPr>
        <w:tab/>
        <w:t xml:space="preserve">if paragraph (b) applies — at the end of the off-duty period, assign an FDP to the FCM subject to the applicable limits </w:t>
      </w:r>
      <w:r w:rsidRPr="00AF248A">
        <w:t xml:space="preserve">set out in this Appendix or another Appendix of this </w:t>
      </w:r>
      <w:r w:rsidR="00F04329">
        <w:t>CAO</w:t>
      </w:r>
      <w:r>
        <w:rPr>
          <w:lang w:eastAsia="en-AU"/>
        </w:rPr>
        <w:t>.</w:t>
      </w:r>
    </w:p>
    <w:p w14:paraId="56684989" w14:textId="12EB6700" w:rsidR="00703E76" w:rsidRDefault="00703E76" w:rsidP="00703E76">
      <w:pPr>
        <w:pStyle w:val="LDClause"/>
      </w:pPr>
      <w:r>
        <w:tab/>
        <w:t>4.3</w:t>
      </w:r>
      <w:r>
        <w:tab/>
        <w:t>If</w:t>
      </w:r>
      <w:r w:rsidR="00467886">
        <w:t xml:space="preserve"> the AOC holder</w:t>
      </w:r>
      <w:r>
        <w:t>:</w:t>
      </w:r>
    </w:p>
    <w:p w14:paraId="79D9FD02" w14:textId="194E89FD" w:rsidR="00703E76" w:rsidRDefault="00703E76" w:rsidP="00703E76">
      <w:pPr>
        <w:pStyle w:val="LDP1a"/>
      </w:pPr>
      <w:r>
        <w:t>(a)</w:t>
      </w:r>
      <w:r>
        <w:tab/>
        <w:t>delays the FCM’s original reporting time; and</w:t>
      </w:r>
    </w:p>
    <w:p w14:paraId="3ACC39AD" w14:textId="77777777" w:rsidR="00703E76" w:rsidRDefault="00703E76" w:rsidP="00703E76">
      <w:pPr>
        <w:pStyle w:val="LDP1a"/>
        <w:rPr>
          <w:lang w:eastAsia="en-AU"/>
        </w:rPr>
      </w:pPr>
      <w:r>
        <w:t>(b)</w:t>
      </w:r>
      <w:r>
        <w:tab/>
        <w:t>does not inform</w:t>
      </w:r>
      <w:r>
        <w:rPr>
          <w:lang w:eastAsia="en-AU"/>
        </w:rPr>
        <w:t xml:space="preserve"> the FCM of the delay at least 10 hours before the original reporting time;</w:t>
      </w:r>
    </w:p>
    <w:p w14:paraId="47CD76BE" w14:textId="77777777" w:rsidR="00703E76" w:rsidRDefault="00703E76" w:rsidP="00703E76">
      <w:pPr>
        <w:pStyle w:val="LDClause"/>
        <w:rPr>
          <w:lang w:eastAsia="en-AU"/>
        </w:rPr>
      </w:pPr>
      <w:r>
        <w:rPr>
          <w:lang w:eastAsia="en-AU"/>
        </w:rPr>
        <w:tab/>
      </w:r>
      <w:r>
        <w:rPr>
          <w:lang w:eastAsia="en-AU"/>
        </w:rPr>
        <w:tab/>
        <w:t>then, the FCM’s FDP is taken to commence at the original reporting time.</w:t>
      </w:r>
    </w:p>
    <w:p w14:paraId="30512925" w14:textId="77777777" w:rsidR="00703E76" w:rsidRDefault="00703E76" w:rsidP="00703E76">
      <w:pPr>
        <w:pStyle w:val="LDClause"/>
        <w:rPr>
          <w:lang w:eastAsia="en-AU"/>
        </w:rPr>
      </w:pPr>
      <w:r w:rsidRPr="00646FD1">
        <w:rPr>
          <w:lang w:eastAsia="en-AU"/>
        </w:rPr>
        <w:tab/>
      </w:r>
      <w:r>
        <w:rPr>
          <w:lang w:eastAsia="en-AU"/>
        </w:rPr>
        <w:t>4</w:t>
      </w:r>
      <w:r w:rsidRPr="00646FD1">
        <w:rPr>
          <w:lang w:eastAsia="en-AU"/>
        </w:rPr>
        <w:t>.</w:t>
      </w:r>
      <w:r>
        <w:rPr>
          <w:lang w:eastAsia="en-AU"/>
        </w:rPr>
        <w:t>4</w:t>
      </w:r>
      <w:r w:rsidRPr="00646FD1">
        <w:rPr>
          <w:lang w:eastAsia="en-AU"/>
        </w:rPr>
        <w:tab/>
      </w:r>
      <w:r w:rsidRPr="00FA42C7">
        <w:rPr>
          <w:lang w:eastAsia="en-AU"/>
        </w:rPr>
        <w:t>If subclause</w:t>
      </w:r>
      <w:r>
        <w:rPr>
          <w:lang w:eastAsia="en-AU"/>
        </w:rPr>
        <w:t xml:space="preserve"> 4.3 applies, the off-duty period requirements of this Appendix apply to the FCM whether or not the flight occurs.</w:t>
      </w:r>
    </w:p>
    <w:p w14:paraId="34A44D47" w14:textId="52F8B902" w:rsidR="00703E76" w:rsidRPr="00646FD1" w:rsidRDefault="00D01BC5" w:rsidP="00703E76">
      <w:pPr>
        <w:pStyle w:val="LDSubclauseHead"/>
        <w:rPr>
          <w:i/>
        </w:rPr>
      </w:pPr>
      <w:r>
        <w:rPr>
          <w:i/>
        </w:rPr>
        <w:tab/>
      </w:r>
      <w:r w:rsidR="00703E76" w:rsidRPr="00646FD1">
        <w:rPr>
          <w:i/>
        </w:rPr>
        <w:t>Delays under operations manual procedures</w:t>
      </w:r>
    </w:p>
    <w:p w14:paraId="1E3578A8" w14:textId="6AAB250B" w:rsidR="00703E76" w:rsidRDefault="00703E76" w:rsidP="00703E76">
      <w:pPr>
        <w:pStyle w:val="LDClause"/>
      </w:pPr>
      <w:r>
        <w:tab/>
        <w:t>4.5</w:t>
      </w:r>
      <w:r>
        <w:tab/>
        <w:t>Subclauses 4.6 to 4.</w:t>
      </w:r>
      <w:r w:rsidR="00F7093C">
        <w:t xml:space="preserve">13 </w:t>
      </w:r>
      <w:r>
        <w:t>apply to an AOC holder if the operations manual has procedures for 1 or more delays.</w:t>
      </w:r>
    </w:p>
    <w:p w14:paraId="04629309" w14:textId="77777777" w:rsidR="00703E76" w:rsidRDefault="00703E76" w:rsidP="00703E76">
      <w:pPr>
        <w:pStyle w:val="LDClause"/>
      </w:pPr>
      <w:r>
        <w:tab/>
        <w:t>4.6</w:t>
      </w:r>
      <w:r>
        <w:tab/>
        <w:t>If</w:t>
      </w:r>
      <w:r w:rsidRPr="00092F24">
        <w:t xml:space="preserve"> </w:t>
      </w:r>
      <w:r>
        <w:t>an AOC holder’s operations manual has procedures for delays, the</w:t>
      </w:r>
      <w:r w:rsidRPr="000512B0">
        <w:t xml:space="preserve"> </w:t>
      </w:r>
      <w:r>
        <w:t>AOC holder</w:t>
      </w:r>
      <w:r w:rsidRPr="000512B0">
        <w:t xml:space="preserve"> may delay</w:t>
      </w:r>
      <w:r>
        <w:t xml:space="preserve"> an FCM’s original </w:t>
      </w:r>
      <w:r w:rsidRPr="000512B0">
        <w:t>reporting time if</w:t>
      </w:r>
      <w:r>
        <w:t xml:space="preserve"> </w:t>
      </w:r>
      <w:r w:rsidRPr="000512B0">
        <w:t>the</w:t>
      </w:r>
      <w:r>
        <w:t xml:space="preserve"> AOC holder informs the</w:t>
      </w:r>
      <w:r w:rsidRPr="000512B0">
        <w:t xml:space="preserve"> </w:t>
      </w:r>
      <w:r>
        <w:t>FCM</w:t>
      </w:r>
      <w:r w:rsidRPr="000512B0">
        <w:t xml:space="preserve"> of the </w:t>
      </w:r>
      <w:r>
        <w:t>new</w:t>
      </w:r>
      <w:r w:rsidRPr="000512B0">
        <w:t xml:space="preserve"> reporting time</w:t>
      </w:r>
      <w:r>
        <w:t xml:space="preserve"> as follows:</w:t>
      </w:r>
    </w:p>
    <w:p w14:paraId="54AF771E" w14:textId="77777777" w:rsidR="00703E76" w:rsidRDefault="00703E76" w:rsidP="00703E76">
      <w:pPr>
        <w:pStyle w:val="LDP1a"/>
        <w:rPr>
          <w:lang w:eastAsia="en-AU"/>
        </w:rPr>
      </w:pPr>
      <w:r>
        <w:rPr>
          <w:lang w:eastAsia="en-AU"/>
        </w:rPr>
        <w:t>(a)</w:t>
      </w:r>
      <w:r>
        <w:rPr>
          <w:lang w:eastAsia="en-AU"/>
        </w:rPr>
        <w:tab/>
      </w:r>
      <w:r w:rsidRPr="008323EF">
        <w:rPr>
          <w:lang w:eastAsia="en-AU"/>
        </w:rPr>
        <w:t xml:space="preserve">if </w:t>
      </w:r>
      <w:r>
        <w:rPr>
          <w:lang w:eastAsia="en-AU"/>
        </w:rPr>
        <w:t xml:space="preserve">the FCM is </w:t>
      </w:r>
      <w:r w:rsidRPr="008323EF">
        <w:rPr>
          <w:lang w:eastAsia="en-AU"/>
        </w:rPr>
        <w:t>at home base</w:t>
      </w:r>
      <w:r>
        <w:rPr>
          <w:lang w:eastAsia="en-AU"/>
        </w:rPr>
        <w:t>:</w:t>
      </w:r>
    </w:p>
    <w:p w14:paraId="6A79923D" w14:textId="77777777" w:rsidR="00703E76" w:rsidRDefault="00703E76" w:rsidP="00467886">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at least 2</w:t>
      </w:r>
      <w:r w:rsidRPr="008323EF">
        <w:rPr>
          <w:lang w:eastAsia="en-AU"/>
        </w:rPr>
        <w:t xml:space="preserve"> hours before the </w:t>
      </w:r>
      <w:r>
        <w:rPr>
          <w:lang w:eastAsia="en-AU"/>
        </w:rPr>
        <w:t>original</w:t>
      </w:r>
      <w:r w:rsidRPr="008323EF">
        <w:rPr>
          <w:lang w:eastAsia="en-AU"/>
        </w:rPr>
        <w:t xml:space="preserve"> reporting time</w:t>
      </w:r>
      <w:r>
        <w:rPr>
          <w:lang w:eastAsia="en-AU"/>
        </w:rPr>
        <w:t>;</w:t>
      </w:r>
      <w:r w:rsidRPr="008323EF">
        <w:rPr>
          <w:lang w:eastAsia="en-AU"/>
        </w:rPr>
        <w:t xml:space="preserve"> </w:t>
      </w:r>
      <w:r>
        <w:rPr>
          <w:lang w:eastAsia="en-AU"/>
        </w:rPr>
        <w:t>and</w:t>
      </w:r>
    </w:p>
    <w:p w14:paraId="54EC0DEB" w14:textId="5FBBFD3B" w:rsidR="00703E76" w:rsidRDefault="00703E76" w:rsidP="00467886">
      <w:pPr>
        <w:pStyle w:val="LDP2i"/>
        <w:ind w:left="1559" w:hanging="1105"/>
        <w:rPr>
          <w:lang w:eastAsia="en-AU"/>
        </w:rPr>
      </w:pPr>
      <w:r>
        <w:rPr>
          <w:lang w:eastAsia="en-AU"/>
        </w:rPr>
        <w:tab/>
        <w:t>(ii)</w:t>
      </w:r>
      <w:r>
        <w:rPr>
          <w:lang w:eastAsia="en-AU"/>
        </w:rPr>
        <w:tab/>
        <w:t xml:space="preserve">at least 2 </w:t>
      </w:r>
      <w:r w:rsidRPr="008323EF">
        <w:rPr>
          <w:lang w:eastAsia="en-AU"/>
        </w:rPr>
        <w:t>hour</w:t>
      </w:r>
      <w:r>
        <w:rPr>
          <w:lang w:eastAsia="en-AU"/>
        </w:rPr>
        <w:t>s</w:t>
      </w:r>
      <w:r w:rsidRPr="008323EF">
        <w:rPr>
          <w:lang w:eastAsia="en-AU"/>
        </w:rPr>
        <w:t xml:space="preserve"> before</w:t>
      </w:r>
      <w:r>
        <w:rPr>
          <w:lang w:eastAsia="en-AU"/>
        </w:rPr>
        <w:t xml:space="preserve"> each new reporting time;</w:t>
      </w:r>
    </w:p>
    <w:p w14:paraId="7EDECF74" w14:textId="77777777" w:rsidR="00703E76" w:rsidRDefault="00703E76" w:rsidP="00703E76">
      <w:pPr>
        <w:pStyle w:val="LDP1a"/>
        <w:rPr>
          <w:lang w:eastAsia="en-AU"/>
        </w:rPr>
      </w:pPr>
      <w:r>
        <w:rPr>
          <w:lang w:eastAsia="en-AU"/>
        </w:rPr>
        <w:t>(b)</w:t>
      </w:r>
      <w:r>
        <w:rPr>
          <w:lang w:eastAsia="en-AU"/>
        </w:rPr>
        <w:tab/>
      </w:r>
      <w:r w:rsidRPr="008323EF">
        <w:rPr>
          <w:lang w:eastAsia="en-AU"/>
        </w:rPr>
        <w:t xml:space="preserve">if </w:t>
      </w:r>
      <w:r>
        <w:rPr>
          <w:lang w:eastAsia="en-AU"/>
        </w:rPr>
        <w:t xml:space="preserve">the FCM is </w:t>
      </w:r>
      <w:r w:rsidRPr="008323EF">
        <w:rPr>
          <w:lang w:eastAsia="en-AU"/>
        </w:rPr>
        <w:t>not at home base</w:t>
      </w:r>
      <w:r>
        <w:rPr>
          <w:lang w:eastAsia="en-AU"/>
        </w:rPr>
        <w:t>:</w:t>
      </w:r>
    </w:p>
    <w:p w14:paraId="44C9823C" w14:textId="77777777" w:rsidR="00703E76" w:rsidRDefault="00703E76" w:rsidP="00703E76">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at least 1</w:t>
      </w:r>
      <w:r w:rsidRPr="008323EF">
        <w:rPr>
          <w:lang w:eastAsia="en-AU"/>
        </w:rPr>
        <w:t xml:space="preserve"> hour before the </w:t>
      </w:r>
      <w:r>
        <w:rPr>
          <w:lang w:eastAsia="en-AU"/>
        </w:rPr>
        <w:t>time the FCM would normally have had to leave his or her accommodation in order to report in a timely way for duty at the original</w:t>
      </w:r>
      <w:r w:rsidRPr="008323EF">
        <w:rPr>
          <w:lang w:eastAsia="en-AU"/>
        </w:rPr>
        <w:t xml:space="preserve"> reporting time</w:t>
      </w:r>
      <w:r>
        <w:rPr>
          <w:lang w:eastAsia="en-AU"/>
        </w:rPr>
        <w:t>; and</w:t>
      </w:r>
    </w:p>
    <w:p w14:paraId="0196239F" w14:textId="77777777" w:rsidR="00703E76" w:rsidRDefault="00703E76" w:rsidP="00703E76">
      <w:pPr>
        <w:pStyle w:val="LDP2i"/>
        <w:ind w:left="1559" w:hanging="1105"/>
        <w:rPr>
          <w:lang w:eastAsia="en-AU"/>
        </w:rPr>
      </w:pPr>
      <w:r>
        <w:rPr>
          <w:lang w:eastAsia="en-AU"/>
        </w:rPr>
        <w:tab/>
        <w:t>(ii)</w:t>
      </w:r>
      <w:r>
        <w:rPr>
          <w:lang w:eastAsia="en-AU"/>
        </w:rPr>
        <w:tab/>
        <w:t>at least 1</w:t>
      </w:r>
      <w:r w:rsidRPr="008323EF">
        <w:rPr>
          <w:lang w:eastAsia="en-AU"/>
        </w:rPr>
        <w:t xml:space="preserve"> hour before</w:t>
      </w:r>
      <w:r>
        <w:rPr>
          <w:lang w:eastAsia="en-AU"/>
        </w:rPr>
        <w:t xml:space="preserve"> each new time the FCM would normally have had to leave his or her accommodation in order to report in a timely way for duty at the reporting time.</w:t>
      </w:r>
    </w:p>
    <w:p w14:paraId="77E14CD8" w14:textId="77777777" w:rsidR="00703E76" w:rsidRDefault="00703E76" w:rsidP="00703E76">
      <w:pPr>
        <w:pStyle w:val="LDClause"/>
        <w:rPr>
          <w:lang w:eastAsia="en-AU"/>
        </w:rPr>
      </w:pPr>
      <w:r>
        <w:tab/>
        <w:t>4.7</w:t>
      </w:r>
      <w:r>
        <w:tab/>
        <w:t xml:space="preserve">If an FCM is informed of a delay in accordance with subclause 4.6, </w:t>
      </w:r>
      <w:r>
        <w:rPr>
          <w:lang w:eastAsia="en-AU"/>
        </w:rPr>
        <w:t>the period between the original reporting time and the final new reporting time is deemed to be standby.</w:t>
      </w:r>
    </w:p>
    <w:p w14:paraId="194E029E" w14:textId="77777777" w:rsidR="00703E76" w:rsidRDefault="00703E76" w:rsidP="00703E76">
      <w:pPr>
        <w:pStyle w:val="LDNote"/>
        <w:rPr>
          <w:lang w:eastAsia="en-AU"/>
        </w:rPr>
      </w:pPr>
      <w:r w:rsidRPr="00646FD1">
        <w:rPr>
          <w:i/>
          <w:lang w:eastAsia="en-AU"/>
        </w:rPr>
        <w:t>Note  </w:t>
      </w:r>
      <w:r>
        <w:rPr>
          <w:lang w:eastAsia="en-AU"/>
        </w:rPr>
        <w:t xml:space="preserve"> The period mentioned in subclause 4.7 is deemed to be standby whether or not paragraph (b) of the definition of </w:t>
      </w:r>
      <w:r w:rsidRPr="00525951">
        <w:rPr>
          <w:b/>
          <w:i/>
          <w:lang w:eastAsia="en-AU"/>
        </w:rPr>
        <w:t>standby</w:t>
      </w:r>
      <w:r>
        <w:rPr>
          <w:lang w:eastAsia="en-AU"/>
        </w:rPr>
        <w:t xml:space="preserve"> is met.</w:t>
      </w:r>
    </w:p>
    <w:p w14:paraId="60C7280F" w14:textId="77777777" w:rsidR="00703E76" w:rsidRDefault="00703E76" w:rsidP="00703E76">
      <w:pPr>
        <w:pStyle w:val="LDClause"/>
        <w:rPr>
          <w:lang w:eastAsia="en-AU"/>
        </w:rPr>
      </w:pPr>
      <w:r>
        <w:tab/>
        <w:t>4.8</w:t>
      </w:r>
      <w:r>
        <w:tab/>
        <w:t xml:space="preserve">If an FCM is not informed of a delay in accordance with subclause 4.6, </w:t>
      </w:r>
      <w:r>
        <w:rPr>
          <w:lang w:eastAsia="en-AU"/>
        </w:rPr>
        <w:t>the FCM’s FDP is taken to commence at whichever of the following is the later:</w:t>
      </w:r>
    </w:p>
    <w:p w14:paraId="5358BE49" w14:textId="7BFB1E1B" w:rsidR="00703E76" w:rsidRDefault="00703E76" w:rsidP="00703E76">
      <w:pPr>
        <w:pStyle w:val="LDP1a"/>
        <w:rPr>
          <w:lang w:eastAsia="en-AU"/>
        </w:rPr>
      </w:pPr>
      <w:r>
        <w:rPr>
          <w:lang w:eastAsia="en-AU"/>
        </w:rPr>
        <w:t>(a)</w:t>
      </w:r>
      <w:r>
        <w:rPr>
          <w:lang w:eastAsia="en-AU"/>
        </w:rPr>
        <w:tab/>
        <w:t>the original reporting time;</w:t>
      </w:r>
    </w:p>
    <w:p w14:paraId="0E88D382" w14:textId="77777777" w:rsidR="00703E76" w:rsidRDefault="00703E76" w:rsidP="00703E76">
      <w:pPr>
        <w:pStyle w:val="LDP1a"/>
        <w:rPr>
          <w:lang w:eastAsia="en-AU"/>
        </w:rPr>
      </w:pPr>
      <w:r>
        <w:rPr>
          <w:lang w:eastAsia="en-AU"/>
        </w:rPr>
        <w:t>(b)</w:t>
      </w:r>
      <w:r>
        <w:rPr>
          <w:lang w:eastAsia="en-AU"/>
        </w:rPr>
        <w:tab/>
        <w:t>the last new reporting time following a delay of which the FCM was informed in accordance with subclause 4.6.</w:t>
      </w:r>
    </w:p>
    <w:p w14:paraId="3226E5AA" w14:textId="77777777" w:rsidR="00703E76" w:rsidRDefault="00703E76" w:rsidP="00703E76">
      <w:pPr>
        <w:pStyle w:val="LDClause"/>
        <w:rPr>
          <w:lang w:eastAsia="en-AU"/>
        </w:rPr>
      </w:pPr>
      <w:r w:rsidRPr="00EE6424">
        <w:rPr>
          <w:lang w:eastAsia="en-AU"/>
        </w:rPr>
        <w:tab/>
      </w:r>
      <w:r>
        <w:rPr>
          <w:lang w:eastAsia="en-AU"/>
        </w:rPr>
        <w:t>4</w:t>
      </w:r>
      <w:r w:rsidRPr="00EE6424">
        <w:rPr>
          <w:lang w:eastAsia="en-AU"/>
        </w:rPr>
        <w:t>.</w:t>
      </w:r>
      <w:r>
        <w:rPr>
          <w:lang w:eastAsia="en-AU"/>
        </w:rPr>
        <w:t>9</w:t>
      </w:r>
      <w:r w:rsidRPr="00EE6424">
        <w:rPr>
          <w:lang w:eastAsia="en-AU"/>
        </w:rPr>
        <w:tab/>
      </w:r>
      <w:r w:rsidRPr="00FA42C7">
        <w:rPr>
          <w:lang w:eastAsia="en-AU"/>
        </w:rPr>
        <w:t>If subclause</w:t>
      </w:r>
      <w:r>
        <w:rPr>
          <w:lang w:eastAsia="en-AU"/>
        </w:rPr>
        <w:t xml:space="preserve"> 4.8 applies, the off-duty period requirements of this Appendix apply to the FCM whether or not the flight occurs.</w:t>
      </w:r>
    </w:p>
    <w:p w14:paraId="19457085" w14:textId="2ADE678E" w:rsidR="00703E76" w:rsidRPr="00646FD1" w:rsidRDefault="00D01BC5" w:rsidP="00703E76">
      <w:pPr>
        <w:pStyle w:val="LDSubclauseHead"/>
        <w:rPr>
          <w:i/>
          <w:lang w:eastAsia="en-AU"/>
        </w:rPr>
      </w:pPr>
      <w:r>
        <w:rPr>
          <w:i/>
          <w:lang w:eastAsia="en-AU"/>
        </w:rPr>
        <w:tab/>
      </w:r>
      <w:r w:rsidR="00703E76" w:rsidRPr="00646FD1">
        <w:rPr>
          <w:i/>
          <w:lang w:eastAsia="en-AU"/>
        </w:rPr>
        <w:t>A single delay of at least 10 hours under operations manual procedures</w:t>
      </w:r>
    </w:p>
    <w:p w14:paraId="17FA55EA" w14:textId="77777777" w:rsidR="00703E76" w:rsidRDefault="00703E76" w:rsidP="00703E76">
      <w:pPr>
        <w:pStyle w:val="LDClause"/>
      </w:pPr>
      <w:r>
        <w:rPr>
          <w:lang w:eastAsia="en-AU"/>
        </w:rPr>
        <w:tab/>
        <w:t>4.10</w:t>
      </w:r>
      <w:r>
        <w:rPr>
          <w:lang w:eastAsia="en-AU"/>
        </w:rPr>
        <w:tab/>
        <w:t>Despite subclause 4.7, if the period of any single delay to an FCM’s FDP is at least 10 hours, the</w:t>
      </w:r>
      <w:r>
        <w:t xml:space="preserve"> AOC holder may:</w:t>
      </w:r>
    </w:p>
    <w:p w14:paraId="79BEC34D" w14:textId="7857E9B7" w:rsidR="00703E76" w:rsidRDefault="00703E76" w:rsidP="00703E76">
      <w:pPr>
        <w:pStyle w:val="LDP1a"/>
        <w:rPr>
          <w:lang w:eastAsia="en-AU"/>
        </w:rPr>
      </w:pPr>
      <w:r>
        <w:rPr>
          <w:lang w:eastAsia="en-AU"/>
        </w:rPr>
        <w:t>(a)</w:t>
      </w:r>
      <w:r>
        <w:rPr>
          <w:lang w:eastAsia="en-AU"/>
        </w:rPr>
        <w:tab/>
        <w:t>consider the period of the delay to be an off-duty period; and</w:t>
      </w:r>
    </w:p>
    <w:p w14:paraId="26576440" w14:textId="77777777" w:rsidR="00703E76" w:rsidRDefault="00703E76" w:rsidP="00703E76">
      <w:pPr>
        <w:pStyle w:val="LDP1a"/>
        <w:rPr>
          <w:lang w:eastAsia="en-AU"/>
        </w:rPr>
      </w:pPr>
      <w:r>
        <w:rPr>
          <w:lang w:eastAsia="en-AU"/>
        </w:rPr>
        <w:t>(b)</w:t>
      </w:r>
      <w:r>
        <w:rPr>
          <w:lang w:eastAsia="en-AU"/>
        </w:rPr>
        <w:tab/>
        <w:t xml:space="preserve">at the end of the off-duty period, assign an FDP to the FCM subject to the applicable limits </w:t>
      </w:r>
      <w:r w:rsidRPr="00AF248A">
        <w:t xml:space="preserve">set out in this Appendix or another Appendix of this </w:t>
      </w:r>
      <w:r w:rsidR="00F04329">
        <w:t>CAO</w:t>
      </w:r>
      <w:r>
        <w:rPr>
          <w:lang w:eastAsia="en-AU"/>
        </w:rPr>
        <w:t>.</w:t>
      </w:r>
    </w:p>
    <w:p w14:paraId="01ADA7B9" w14:textId="313786A8" w:rsidR="00703E76" w:rsidRPr="00646FD1" w:rsidRDefault="00D01BC5" w:rsidP="00703E76">
      <w:pPr>
        <w:pStyle w:val="LDSubclauseHead"/>
        <w:rPr>
          <w:i/>
          <w:lang w:eastAsia="en-AU"/>
        </w:rPr>
      </w:pPr>
      <w:r>
        <w:rPr>
          <w:i/>
          <w:lang w:eastAsia="en-AU"/>
        </w:rPr>
        <w:tab/>
      </w:r>
      <w:r w:rsidR="00703E76" w:rsidRPr="00646FD1">
        <w:rPr>
          <w:i/>
          <w:lang w:eastAsia="en-AU"/>
        </w:rPr>
        <w:t>Maximum FDP after delay under operations manual procedures</w:t>
      </w:r>
    </w:p>
    <w:p w14:paraId="7E0807B8" w14:textId="37C49A7B" w:rsidR="00703E76" w:rsidRDefault="00703E76" w:rsidP="00703E76">
      <w:pPr>
        <w:pStyle w:val="LDClause"/>
        <w:rPr>
          <w:lang w:eastAsia="en-AU"/>
        </w:rPr>
      </w:pPr>
      <w:r>
        <w:rPr>
          <w:lang w:eastAsia="en-AU"/>
        </w:rPr>
        <w:tab/>
        <w:t>4.11</w:t>
      </w:r>
      <w:r>
        <w:rPr>
          <w:lang w:eastAsia="en-AU"/>
        </w:rPr>
        <w:tab/>
      </w:r>
      <w:r w:rsidRPr="00AF248A">
        <w:t>Subject to subclause 4.</w:t>
      </w:r>
      <w:r w:rsidR="00597C68">
        <w:t>13</w:t>
      </w:r>
      <w:r w:rsidRPr="00AF248A">
        <w:t>, if</w:t>
      </w:r>
      <w:r>
        <w:rPr>
          <w:lang w:eastAsia="en-AU"/>
        </w:rPr>
        <w:t>:</w:t>
      </w:r>
    </w:p>
    <w:p w14:paraId="151D21CC" w14:textId="77777777" w:rsidR="00703E76" w:rsidRDefault="00703E76" w:rsidP="00703E76">
      <w:pPr>
        <w:pStyle w:val="LDP1a"/>
        <w:rPr>
          <w:lang w:eastAsia="en-AU"/>
        </w:rPr>
      </w:pPr>
      <w:r>
        <w:rPr>
          <w:lang w:eastAsia="en-AU"/>
        </w:rPr>
        <w:t>(a)</w:t>
      </w:r>
      <w:r>
        <w:rPr>
          <w:lang w:eastAsia="en-AU"/>
        </w:rPr>
        <w:tab/>
        <w:t>an FCM’s FDP is delayed under subclause 4.6; and</w:t>
      </w:r>
    </w:p>
    <w:p w14:paraId="19A65492" w14:textId="77777777" w:rsidR="00703E76" w:rsidRDefault="00703E76" w:rsidP="00703E76">
      <w:pPr>
        <w:pStyle w:val="LDP1a"/>
        <w:rPr>
          <w:lang w:eastAsia="en-AU"/>
        </w:rPr>
      </w:pPr>
      <w:r>
        <w:rPr>
          <w:lang w:eastAsia="en-AU"/>
        </w:rPr>
        <w:t>(b)</w:t>
      </w:r>
      <w:r>
        <w:rPr>
          <w:lang w:eastAsia="en-AU"/>
        </w:rPr>
        <w:tab/>
        <w:t>the FDP commences at a new reporting time that is within 4 hours of the original reporting time;</w:t>
      </w:r>
    </w:p>
    <w:p w14:paraId="1D072721" w14:textId="3815B159" w:rsidR="00703E76" w:rsidRDefault="00703E76" w:rsidP="00703E76">
      <w:pPr>
        <w:pStyle w:val="LDClause"/>
        <w:rPr>
          <w:lang w:eastAsia="en-AU"/>
        </w:rPr>
      </w:pPr>
      <w:r>
        <w:rPr>
          <w:lang w:eastAsia="en-AU"/>
        </w:rPr>
        <w:tab/>
      </w:r>
      <w:r>
        <w:rPr>
          <w:lang w:eastAsia="en-AU"/>
        </w:rPr>
        <w:tab/>
        <w:t xml:space="preserve">then the maximum FDP must be based on whichever of </w:t>
      </w:r>
      <w:r w:rsidRPr="001C326D">
        <w:rPr>
          <w:lang w:eastAsia="en-AU"/>
        </w:rPr>
        <w:t>the</w:t>
      </w:r>
      <w:r>
        <w:rPr>
          <w:lang w:eastAsia="en-AU"/>
        </w:rPr>
        <w:t xml:space="preserve"> following is the more limiting in calculating the FDP:</w:t>
      </w:r>
    </w:p>
    <w:p w14:paraId="3674D868" w14:textId="0C46CC3A" w:rsidR="00703E76" w:rsidRDefault="00703E76" w:rsidP="00703E76">
      <w:pPr>
        <w:pStyle w:val="LDP1a"/>
        <w:rPr>
          <w:lang w:eastAsia="en-AU"/>
        </w:rPr>
      </w:pPr>
      <w:r>
        <w:rPr>
          <w:lang w:eastAsia="en-AU"/>
        </w:rPr>
        <w:t>(c)</w:t>
      </w:r>
      <w:r>
        <w:rPr>
          <w:lang w:eastAsia="en-AU"/>
        </w:rPr>
        <w:tab/>
        <w:t xml:space="preserve">the </w:t>
      </w:r>
      <w:r w:rsidRPr="001C326D">
        <w:rPr>
          <w:lang w:eastAsia="en-AU"/>
        </w:rPr>
        <w:t xml:space="preserve">original </w:t>
      </w:r>
      <w:r>
        <w:rPr>
          <w:lang w:eastAsia="en-AU"/>
        </w:rPr>
        <w:t>reporting time;</w:t>
      </w:r>
    </w:p>
    <w:p w14:paraId="3B9EE932" w14:textId="77777777" w:rsidR="00703E76" w:rsidRDefault="00703E76" w:rsidP="00703E76">
      <w:pPr>
        <w:pStyle w:val="LDP1a"/>
        <w:rPr>
          <w:lang w:eastAsia="en-AU"/>
        </w:rPr>
      </w:pPr>
      <w:r>
        <w:rPr>
          <w:lang w:eastAsia="en-AU"/>
        </w:rPr>
        <w:t>(d)</w:t>
      </w:r>
      <w:r>
        <w:rPr>
          <w:lang w:eastAsia="en-AU"/>
        </w:rPr>
        <w:tab/>
      </w:r>
      <w:r w:rsidRPr="001C326D">
        <w:rPr>
          <w:lang w:eastAsia="en-AU"/>
        </w:rPr>
        <w:t xml:space="preserve">the </w:t>
      </w:r>
      <w:r>
        <w:rPr>
          <w:lang w:eastAsia="en-AU"/>
        </w:rPr>
        <w:t>new</w:t>
      </w:r>
      <w:r w:rsidRPr="001C326D">
        <w:rPr>
          <w:lang w:eastAsia="en-AU"/>
        </w:rPr>
        <w:t xml:space="preserve"> </w:t>
      </w:r>
      <w:r>
        <w:rPr>
          <w:lang w:eastAsia="en-AU"/>
        </w:rPr>
        <w:t>reporting time.</w:t>
      </w:r>
    </w:p>
    <w:p w14:paraId="5A64EDB7" w14:textId="0C672446" w:rsidR="00703E76" w:rsidRDefault="00703E76" w:rsidP="00703E76">
      <w:pPr>
        <w:pStyle w:val="LDClause"/>
        <w:rPr>
          <w:lang w:eastAsia="en-AU"/>
        </w:rPr>
      </w:pPr>
      <w:r>
        <w:rPr>
          <w:lang w:eastAsia="en-AU"/>
        </w:rPr>
        <w:tab/>
        <w:t>4.12</w:t>
      </w:r>
      <w:r>
        <w:rPr>
          <w:lang w:eastAsia="en-AU"/>
        </w:rPr>
        <w:tab/>
      </w:r>
      <w:r w:rsidRPr="00AF248A">
        <w:t>Subject to subclause 4.</w:t>
      </w:r>
      <w:r w:rsidR="000736A5">
        <w:t>13</w:t>
      </w:r>
      <w:r w:rsidRPr="00AF248A">
        <w:t>, if</w:t>
      </w:r>
      <w:r>
        <w:rPr>
          <w:lang w:eastAsia="en-AU"/>
        </w:rPr>
        <w:t>:</w:t>
      </w:r>
    </w:p>
    <w:p w14:paraId="6D007B6A" w14:textId="77777777" w:rsidR="00703E76" w:rsidRDefault="00703E76" w:rsidP="00703E76">
      <w:pPr>
        <w:pStyle w:val="LDP1a"/>
        <w:rPr>
          <w:lang w:eastAsia="en-AU"/>
        </w:rPr>
      </w:pPr>
      <w:r>
        <w:rPr>
          <w:lang w:eastAsia="en-AU"/>
        </w:rPr>
        <w:t>(a)</w:t>
      </w:r>
      <w:r>
        <w:rPr>
          <w:lang w:eastAsia="en-AU"/>
        </w:rPr>
        <w:tab/>
        <w:t>the FCM’s FDP is delayed under subclause 4.6; and</w:t>
      </w:r>
    </w:p>
    <w:p w14:paraId="468B8DF7" w14:textId="77777777" w:rsidR="00703E76" w:rsidRDefault="00703E76" w:rsidP="00703E76">
      <w:pPr>
        <w:pStyle w:val="LDP1a"/>
        <w:rPr>
          <w:lang w:eastAsia="en-AU"/>
        </w:rPr>
      </w:pPr>
      <w:r w:rsidRPr="001C326D">
        <w:rPr>
          <w:lang w:eastAsia="en-AU"/>
        </w:rPr>
        <w:t>(b)</w:t>
      </w:r>
      <w:r w:rsidRPr="001C326D">
        <w:rPr>
          <w:lang w:eastAsia="en-AU"/>
        </w:rPr>
        <w:tab/>
      </w:r>
      <w:r>
        <w:rPr>
          <w:lang w:eastAsia="en-AU"/>
        </w:rPr>
        <w:t>the FDP commences at a new reporting time that is at least 4 hours after the original reporting time;</w:t>
      </w:r>
    </w:p>
    <w:p w14:paraId="72D20B54" w14:textId="77777777" w:rsidR="00703E76" w:rsidRDefault="00703E76" w:rsidP="00703E76">
      <w:pPr>
        <w:pStyle w:val="LDClause"/>
        <w:rPr>
          <w:lang w:eastAsia="en-AU"/>
        </w:rPr>
      </w:pPr>
      <w:r>
        <w:rPr>
          <w:lang w:eastAsia="en-AU"/>
        </w:rPr>
        <w:tab/>
      </w:r>
      <w:r>
        <w:rPr>
          <w:lang w:eastAsia="en-AU"/>
        </w:rPr>
        <w:tab/>
        <w:t>then:</w:t>
      </w:r>
    </w:p>
    <w:p w14:paraId="7F09841B" w14:textId="77777777" w:rsidR="00703E76" w:rsidRDefault="00703E76" w:rsidP="00703E76">
      <w:pPr>
        <w:pStyle w:val="LDP1a"/>
        <w:rPr>
          <w:lang w:eastAsia="en-AU"/>
        </w:rPr>
      </w:pPr>
      <w:r>
        <w:rPr>
          <w:lang w:eastAsia="en-AU"/>
        </w:rPr>
        <w:t>(c)</w:t>
      </w:r>
      <w:r>
        <w:rPr>
          <w:lang w:eastAsia="en-AU"/>
        </w:rPr>
        <w:tab/>
        <w:t xml:space="preserve">the </w:t>
      </w:r>
      <w:r w:rsidRPr="001C326D">
        <w:rPr>
          <w:lang w:eastAsia="en-AU"/>
        </w:rPr>
        <w:t xml:space="preserve">FDP </w:t>
      </w:r>
      <w:r>
        <w:rPr>
          <w:lang w:eastAsia="en-AU"/>
        </w:rPr>
        <w:t>is taken to have commenced</w:t>
      </w:r>
      <w:r w:rsidRPr="001C326D">
        <w:rPr>
          <w:lang w:eastAsia="en-AU"/>
        </w:rPr>
        <w:t xml:space="preserve"> </w:t>
      </w:r>
      <w:r>
        <w:rPr>
          <w:lang w:eastAsia="en-AU"/>
        </w:rPr>
        <w:t>4</w:t>
      </w:r>
      <w:r w:rsidRPr="001C326D">
        <w:rPr>
          <w:lang w:eastAsia="en-AU"/>
        </w:rPr>
        <w:t xml:space="preserve"> hours after the original reporting time;</w:t>
      </w:r>
      <w:r>
        <w:rPr>
          <w:lang w:eastAsia="en-AU"/>
        </w:rPr>
        <w:t xml:space="preserve"> and</w:t>
      </w:r>
    </w:p>
    <w:p w14:paraId="2B1E03E9" w14:textId="77777777" w:rsidR="00703E76" w:rsidRDefault="00703E76" w:rsidP="00703E76">
      <w:pPr>
        <w:pStyle w:val="LDP1a"/>
        <w:rPr>
          <w:lang w:eastAsia="en-AU"/>
        </w:rPr>
      </w:pPr>
      <w:r>
        <w:rPr>
          <w:lang w:eastAsia="en-AU"/>
        </w:rPr>
        <w:t>(d)</w:t>
      </w:r>
      <w:r>
        <w:rPr>
          <w:lang w:eastAsia="en-AU"/>
        </w:rPr>
        <w:tab/>
      </w:r>
      <w:r w:rsidRPr="001C326D">
        <w:rPr>
          <w:lang w:eastAsia="en-AU"/>
        </w:rPr>
        <w:t xml:space="preserve">the maximum FDP </w:t>
      </w:r>
      <w:r>
        <w:rPr>
          <w:lang w:eastAsia="en-AU"/>
        </w:rPr>
        <w:t>must be based on whichever of the following is the more limiting in calculating the FDP:</w:t>
      </w:r>
    </w:p>
    <w:p w14:paraId="3988BE1D" w14:textId="08D1C675" w:rsidR="00703E76" w:rsidRDefault="00703E76" w:rsidP="00703E76">
      <w:pPr>
        <w:pStyle w:val="LDP2i"/>
        <w:rPr>
          <w:lang w:eastAsia="en-AU"/>
        </w:rPr>
      </w:pPr>
      <w:r>
        <w:rPr>
          <w:lang w:eastAsia="en-AU"/>
        </w:rPr>
        <w:tab/>
        <w:t>(</w:t>
      </w:r>
      <w:proofErr w:type="spellStart"/>
      <w:r>
        <w:rPr>
          <w:lang w:eastAsia="en-AU"/>
        </w:rPr>
        <w:t>i</w:t>
      </w:r>
      <w:proofErr w:type="spellEnd"/>
      <w:r>
        <w:rPr>
          <w:lang w:eastAsia="en-AU"/>
        </w:rPr>
        <w:t>)</w:t>
      </w:r>
      <w:r>
        <w:rPr>
          <w:lang w:eastAsia="en-AU"/>
        </w:rPr>
        <w:tab/>
      </w:r>
      <w:r w:rsidRPr="001C326D">
        <w:rPr>
          <w:lang w:eastAsia="en-AU"/>
        </w:rPr>
        <w:t xml:space="preserve">the original </w:t>
      </w:r>
      <w:r>
        <w:rPr>
          <w:lang w:eastAsia="en-AU"/>
        </w:rPr>
        <w:t>reporting time;</w:t>
      </w:r>
    </w:p>
    <w:p w14:paraId="4DF2286A" w14:textId="77777777" w:rsidR="00703E76" w:rsidRPr="001C326D" w:rsidRDefault="00703E76" w:rsidP="00703E76">
      <w:pPr>
        <w:pStyle w:val="LDP2i"/>
        <w:ind w:left="1559" w:hanging="1105"/>
        <w:rPr>
          <w:lang w:eastAsia="en-AU"/>
        </w:rPr>
      </w:pPr>
      <w:r>
        <w:rPr>
          <w:lang w:eastAsia="en-AU"/>
        </w:rPr>
        <w:tab/>
        <w:t>(ii)</w:t>
      </w:r>
      <w:r>
        <w:rPr>
          <w:lang w:eastAsia="en-AU"/>
        </w:rPr>
        <w:tab/>
        <w:t>the time at which the FDP is taken to have commenced in accordance with paragraph (c).</w:t>
      </w:r>
    </w:p>
    <w:p w14:paraId="5E054817" w14:textId="215F948F" w:rsidR="00703E76" w:rsidRPr="001C326D" w:rsidRDefault="00703E76" w:rsidP="00703E76">
      <w:pPr>
        <w:pStyle w:val="LDClause"/>
        <w:rPr>
          <w:lang w:eastAsia="en-AU"/>
        </w:rPr>
      </w:pPr>
      <w:r>
        <w:rPr>
          <w:lang w:eastAsia="en-AU"/>
        </w:rPr>
        <w:tab/>
        <w:t>4.</w:t>
      </w:r>
      <w:r w:rsidR="000736A5">
        <w:rPr>
          <w:lang w:eastAsia="en-AU"/>
        </w:rPr>
        <w:t>13</w:t>
      </w:r>
      <w:r w:rsidR="000736A5">
        <w:rPr>
          <w:lang w:eastAsia="en-AU"/>
        </w:rPr>
        <w:tab/>
      </w:r>
      <w:r>
        <w:rPr>
          <w:lang w:eastAsia="en-AU"/>
        </w:rPr>
        <w:t>The combined duration of 1 or more delays and the immediately following FDP must not exceed 16 hours unless the FDP contains a split-duty rest period.</w:t>
      </w:r>
    </w:p>
    <w:p w14:paraId="0BAB958B" w14:textId="3A35AD3A" w:rsidR="00703E76" w:rsidRDefault="00D01BC5" w:rsidP="00703E76">
      <w:pPr>
        <w:pStyle w:val="LDSubclauseHead"/>
        <w:rPr>
          <w:i/>
          <w:lang w:eastAsia="en-AU"/>
        </w:rPr>
      </w:pPr>
      <w:r>
        <w:rPr>
          <w:i/>
          <w:lang w:eastAsia="en-AU"/>
        </w:rPr>
        <w:tab/>
      </w:r>
      <w:r w:rsidR="00703E76" w:rsidRPr="00646FD1">
        <w:rPr>
          <w:i/>
          <w:lang w:eastAsia="en-AU"/>
        </w:rPr>
        <w:t>Cancellations</w:t>
      </w:r>
      <w:r w:rsidR="00703E76">
        <w:rPr>
          <w:i/>
          <w:lang w:eastAsia="en-AU"/>
        </w:rPr>
        <w:t> — with or without operations manual procedures for delays</w:t>
      </w:r>
    </w:p>
    <w:p w14:paraId="50949A49" w14:textId="6AD303FE" w:rsidR="00703E76" w:rsidRDefault="00703E76" w:rsidP="00703E76">
      <w:pPr>
        <w:pStyle w:val="LDClause"/>
        <w:rPr>
          <w:lang w:eastAsia="en-AU"/>
        </w:rPr>
      </w:pPr>
      <w:r>
        <w:rPr>
          <w:lang w:eastAsia="en-AU"/>
        </w:rPr>
        <w:tab/>
        <w:t>4.1</w:t>
      </w:r>
      <w:r w:rsidR="000736A5">
        <w:rPr>
          <w:lang w:eastAsia="en-AU"/>
        </w:rPr>
        <w:t>4</w:t>
      </w:r>
      <w:r>
        <w:rPr>
          <w:lang w:eastAsia="en-AU"/>
        </w:rPr>
        <w:tab/>
        <w:t>If:</w:t>
      </w:r>
    </w:p>
    <w:p w14:paraId="6FEFC379" w14:textId="77777777" w:rsidR="00703E76" w:rsidRDefault="00703E76" w:rsidP="00703E76">
      <w:pPr>
        <w:pStyle w:val="LDP1a"/>
        <w:rPr>
          <w:lang w:eastAsia="en-AU"/>
        </w:rPr>
      </w:pPr>
      <w:r>
        <w:rPr>
          <w:lang w:eastAsia="en-AU"/>
        </w:rPr>
        <w:t>(a)</w:t>
      </w:r>
      <w:r>
        <w:rPr>
          <w:lang w:eastAsia="en-AU"/>
        </w:rPr>
        <w:tab/>
        <w:t>an FCM’s FDP is delayed under subclause 4.2 or 4.6; and</w:t>
      </w:r>
    </w:p>
    <w:p w14:paraId="5C2AFACE" w14:textId="77777777" w:rsidR="00703E76" w:rsidRDefault="00703E76" w:rsidP="00703E76">
      <w:pPr>
        <w:pStyle w:val="LDP1a"/>
        <w:rPr>
          <w:lang w:eastAsia="en-AU"/>
        </w:rPr>
      </w:pPr>
      <w:r w:rsidRPr="001C326D">
        <w:rPr>
          <w:lang w:eastAsia="en-AU"/>
        </w:rPr>
        <w:t>(b)</w:t>
      </w:r>
      <w:r w:rsidRPr="001C326D">
        <w:rPr>
          <w:lang w:eastAsia="en-AU"/>
        </w:rPr>
        <w:tab/>
      </w:r>
      <w:r>
        <w:rPr>
          <w:lang w:eastAsia="en-AU"/>
        </w:rPr>
        <w:t>the AOC holder informs the FCM that the flight will not occur (</w:t>
      </w:r>
      <w:r w:rsidRPr="00646FD1">
        <w:rPr>
          <w:b/>
          <w:i/>
          <w:lang w:eastAsia="en-AU"/>
        </w:rPr>
        <w:t>cancellation</w:t>
      </w:r>
      <w:r>
        <w:rPr>
          <w:lang w:eastAsia="en-AU"/>
        </w:rPr>
        <w:t>);</w:t>
      </w:r>
    </w:p>
    <w:p w14:paraId="77E4A8CB" w14:textId="33416C17" w:rsidR="00703E76" w:rsidRDefault="00703E76" w:rsidP="00703E76">
      <w:pPr>
        <w:pStyle w:val="LDClause"/>
        <w:rPr>
          <w:lang w:eastAsia="en-AU"/>
        </w:rPr>
      </w:pPr>
      <w:r>
        <w:rPr>
          <w:lang w:eastAsia="en-AU"/>
        </w:rPr>
        <w:tab/>
      </w:r>
      <w:r>
        <w:rPr>
          <w:lang w:eastAsia="en-AU"/>
        </w:rPr>
        <w:tab/>
        <w:t xml:space="preserve">then the FCM must have an off-duty period of at least 10 consecutive hours, commencing from the time he or she is informed of the cancellation, before again being assigned an FDP </w:t>
      </w:r>
      <w:r w:rsidRPr="00AF248A">
        <w:t xml:space="preserve">in accordance with this Appendix or another Appendix of this </w:t>
      </w:r>
      <w:r w:rsidR="00F04329">
        <w:t>CAO</w:t>
      </w:r>
      <w:r>
        <w:rPr>
          <w:lang w:eastAsia="en-AU"/>
        </w:rPr>
        <w:t>.</w:t>
      </w:r>
    </w:p>
    <w:p w14:paraId="1A2C6C88" w14:textId="38436DE0" w:rsidR="00703E76" w:rsidRDefault="00D01BC5" w:rsidP="00703E76">
      <w:pPr>
        <w:pStyle w:val="LDSubclauseHead"/>
        <w:rPr>
          <w:i/>
          <w:lang w:eastAsia="en-AU"/>
        </w:rPr>
      </w:pPr>
      <w:r>
        <w:rPr>
          <w:i/>
          <w:lang w:eastAsia="en-AU"/>
        </w:rPr>
        <w:tab/>
      </w:r>
      <w:r w:rsidR="00703E76">
        <w:rPr>
          <w:i/>
          <w:lang w:eastAsia="en-AU"/>
        </w:rPr>
        <w:t>Meaning of “informed”</w:t>
      </w:r>
    </w:p>
    <w:p w14:paraId="354C6FC1" w14:textId="7657EBFE" w:rsidR="00703E76" w:rsidRDefault="00703E76" w:rsidP="00703E76">
      <w:pPr>
        <w:pStyle w:val="LDClause"/>
        <w:keepNext/>
        <w:rPr>
          <w:lang w:eastAsia="en-AU"/>
        </w:rPr>
      </w:pPr>
      <w:r>
        <w:rPr>
          <w:lang w:eastAsia="en-AU"/>
        </w:rPr>
        <w:tab/>
        <w:t>4.1</w:t>
      </w:r>
      <w:r w:rsidR="000736A5">
        <w:rPr>
          <w:lang w:eastAsia="en-AU"/>
        </w:rPr>
        <w:t>5</w:t>
      </w:r>
      <w:r>
        <w:rPr>
          <w:lang w:eastAsia="en-AU"/>
        </w:rPr>
        <w:tab/>
        <w:t xml:space="preserve">In this </w:t>
      </w:r>
      <w:r w:rsidR="00E622E0">
        <w:rPr>
          <w:lang w:eastAsia="en-AU"/>
        </w:rPr>
        <w:t>clause</w:t>
      </w:r>
      <w:r>
        <w:rPr>
          <w:lang w:eastAsia="en-AU"/>
        </w:rPr>
        <w:t>:</w:t>
      </w:r>
    </w:p>
    <w:p w14:paraId="50680A7E" w14:textId="77777777" w:rsidR="00703E76" w:rsidRDefault="00703E76" w:rsidP="00703E76">
      <w:pPr>
        <w:pStyle w:val="LDClause"/>
        <w:rPr>
          <w:lang w:eastAsia="en-AU"/>
        </w:rPr>
      </w:pPr>
      <w:r>
        <w:rPr>
          <w:lang w:eastAsia="en-AU"/>
        </w:rPr>
        <w:tab/>
      </w:r>
      <w:r>
        <w:rPr>
          <w:lang w:eastAsia="en-AU"/>
        </w:rPr>
        <w:tab/>
      </w:r>
      <w:r w:rsidRPr="00865BB7">
        <w:rPr>
          <w:b/>
          <w:i/>
          <w:lang w:eastAsia="en-AU"/>
        </w:rPr>
        <w:t>informed</w:t>
      </w:r>
      <w:r>
        <w:rPr>
          <w:lang w:eastAsia="en-AU"/>
        </w:rPr>
        <w:t xml:space="preserve"> means informed by the AOC holder in accordance with procedures in the holder’s operations manual for communicating information between the holder and an FCM.</w:t>
      </w:r>
    </w:p>
    <w:p w14:paraId="42675346" w14:textId="77777777" w:rsidR="00703E76" w:rsidRDefault="00703E76" w:rsidP="000A3AEF">
      <w:pPr>
        <w:pStyle w:val="LDScheduleClauseHead"/>
        <w:ind w:left="720" w:hanging="720"/>
      </w:pPr>
      <w:r>
        <w:t>5</w:t>
      </w:r>
      <w:r>
        <w:tab/>
        <w:t>Reassignment and extension</w:t>
      </w:r>
    </w:p>
    <w:p w14:paraId="10F2738F" w14:textId="77777777" w:rsidR="00703E76" w:rsidRDefault="00703E76" w:rsidP="000A3AEF">
      <w:pPr>
        <w:pStyle w:val="LDClause"/>
        <w:keepNext/>
      </w:pPr>
      <w:r>
        <w:tab/>
        <w:t>5</w:t>
      </w:r>
      <w:r w:rsidRPr="00C6355C">
        <w:rPr>
          <w:lang w:val="en-US"/>
        </w:rPr>
        <w:t>.</w:t>
      </w:r>
      <w:r>
        <w:rPr>
          <w:lang w:val="en-US"/>
        </w:rPr>
        <w:t>1</w:t>
      </w:r>
      <w:r w:rsidRPr="00C6355C">
        <w:rPr>
          <w:lang w:val="en-US"/>
        </w:rPr>
        <w:tab/>
      </w:r>
      <w:r>
        <w:rPr>
          <w:lang w:val="en-US"/>
        </w:rPr>
        <w:t>After an FCM’s assigned FDP commences</w:t>
      </w:r>
      <w:r>
        <w:t xml:space="preserve">, </w:t>
      </w:r>
      <w:r>
        <w:rPr>
          <w:lang w:val="en-US"/>
        </w:rPr>
        <w:t>the</w:t>
      </w:r>
      <w:r>
        <w:t xml:space="preserve"> AOC holder may reassign to the FCM a modified FDP and number of sectors to be flown</w:t>
      </w:r>
      <w:r w:rsidR="007456F4">
        <w:t xml:space="preserve"> (a </w:t>
      </w:r>
      <w:r w:rsidR="007456F4" w:rsidRPr="007456F4">
        <w:rPr>
          <w:b/>
          <w:i/>
        </w:rPr>
        <w:t>reassignment</w:t>
      </w:r>
      <w:r w:rsidR="007456F4">
        <w:t>)</w:t>
      </w:r>
      <w:r>
        <w:t>, provided that each of the following applies:</w:t>
      </w:r>
    </w:p>
    <w:p w14:paraId="4047E13B" w14:textId="661D9387" w:rsidR="00703E76" w:rsidRDefault="00703E76" w:rsidP="000A3AEF">
      <w:pPr>
        <w:pStyle w:val="LDP1a"/>
        <w:keepNext/>
      </w:pPr>
      <w:r>
        <w:rPr>
          <w:lang w:val="en-US"/>
        </w:rPr>
        <w:t>(a)</w:t>
      </w:r>
      <w:r>
        <w:rPr>
          <w:lang w:val="en-US"/>
        </w:rPr>
        <w:tab/>
      </w:r>
      <w:r>
        <w:t xml:space="preserve">subject to subclause 5.3 — the modified FDP </w:t>
      </w:r>
      <w:r w:rsidR="00446E02">
        <w:t xml:space="preserve">does </w:t>
      </w:r>
      <w:r>
        <w:t>not exceed the limits in the holder’s operations manual for the new number of sectors;</w:t>
      </w:r>
    </w:p>
    <w:p w14:paraId="20987BB0" w14:textId="1AE77B1B" w:rsidR="00361E73" w:rsidRDefault="00361E73" w:rsidP="00361E73">
      <w:pPr>
        <w:pStyle w:val="LDP1a"/>
      </w:pPr>
      <w:r>
        <w:t>(b)</w:t>
      </w:r>
      <w:r>
        <w:tab/>
        <w:t xml:space="preserve">the FCM </w:t>
      </w:r>
      <w:r w:rsidR="00446E02">
        <w:t>has</w:t>
      </w:r>
      <w:r>
        <w:t xml:space="preserve"> confirm</w:t>
      </w:r>
      <w:r w:rsidR="00446E02">
        <w:t>ed</w:t>
      </w:r>
      <w:r>
        <w:t xml:space="preserve"> that he or she is fit for the reassignment</w:t>
      </w:r>
      <w:r w:rsidR="002E6AC6">
        <w:t>.</w:t>
      </w:r>
    </w:p>
    <w:p w14:paraId="3662DA44" w14:textId="536173F0" w:rsidR="00361E73" w:rsidRDefault="00361E73" w:rsidP="00F9389C">
      <w:pPr>
        <w:pStyle w:val="LDNote"/>
        <w:ind w:left="1191"/>
        <w:rPr>
          <w:lang w:val="en-US"/>
        </w:rPr>
      </w:pPr>
      <w:r w:rsidRPr="002A4CDA">
        <w:rPr>
          <w:i/>
          <w:lang w:val="en-US"/>
        </w:rPr>
        <w:t>Note</w:t>
      </w:r>
      <w:r>
        <w:rPr>
          <w:lang w:val="en-US"/>
        </w:rPr>
        <w:t>   Fitness in this context is based on the FCM’s self-assessment.</w:t>
      </w:r>
      <w:r w:rsidR="002E6AC6" w:rsidRPr="002E6AC6">
        <w:rPr>
          <w:lang w:val="en-US"/>
        </w:rPr>
        <w:t xml:space="preserve"> </w:t>
      </w:r>
      <w:r w:rsidR="002E6AC6">
        <w:rPr>
          <w:lang w:val="en-US"/>
        </w:rPr>
        <w:t xml:space="preserve">An FCM has an obligation under </w:t>
      </w:r>
      <w:r w:rsidR="0054620A">
        <w:rPr>
          <w:lang w:val="en-US"/>
        </w:rPr>
        <w:t xml:space="preserve">paragraph </w:t>
      </w:r>
      <w:r w:rsidR="002E6AC6">
        <w:rPr>
          <w:lang w:val="en-US"/>
        </w:rPr>
        <w:t xml:space="preserve">16.1 </w:t>
      </w:r>
      <w:r w:rsidR="0054620A">
        <w:rPr>
          <w:lang w:val="en-US"/>
        </w:rPr>
        <w:t xml:space="preserve">of this CAO </w:t>
      </w:r>
      <w:r w:rsidR="002E6AC6">
        <w:rPr>
          <w:lang w:val="en-US"/>
        </w:rPr>
        <w:t>not to carry out any task for a flight if, due to fatigue, the FCM is, or is likely to become, unfit for the task. I</w:t>
      </w:r>
      <w:r w:rsidR="008B58AD">
        <w:rPr>
          <w:lang w:val="en-US"/>
        </w:rPr>
        <w:t>f</w:t>
      </w:r>
      <w:r w:rsidR="002E6AC6">
        <w:rPr>
          <w:lang w:val="en-US"/>
        </w:rPr>
        <w:t xml:space="preserve"> such circumstances apply, the FCM must decline the reassignment.</w:t>
      </w:r>
    </w:p>
    <w:p w14:paraId="095C2744" w14:textId="77777777" w:rsidR="00703E76" w:rsidRDefault="00703E76" w:rsidP="00703E76">
      <w:pPr>
        <w:pStyle w:val="LDClause"/>
        <w:rPr>
          <w:lang w:val="en-US"/>
        </w:rPr>
      </w:pPr>
      <w:r>
        <w:rPr>
          <w:lang w:val="en-US"/>
        </w:rPr>
        <w:tab/>
        <w:t>5.2</w:t>
      </w:r>
      <w:r>
        <w:rPr>
          <w:lang w:val="en-US"/>
        </w:rPr>
        <w:tab/>
        <w:t>If subclause 5.1 applies, the FCM may continue in the modified FDP in accordance with subclause 5.1</w:t>
      </w:r>
      <w:r>
        <w:t>.</w:t>
      </w:r>
    </w:p>
    <w:p w14:paraId="548A3C10" w14:textId="77777777" w:rsidR="00703E76" w:rsidRDefault="00703E76" w:rsidP="00703E76">
      <w:pPr>
        <w:pStyle w:val="LDClause"/>
        <w:rPr>
          <w:lang w:val="en-US"/>
        </w:rPr>
      </w:pPr>
      <w:r>
        <w:rPr>
          <w:lang w:val="en-US"/>
        </w:rPr>
        <w:tab/>
        <w:t>5.3</w:t>
      </w:r>
      <w:r>
        <w:rPr>
          <w:lang w:val="en-US"/>
        </w:rPr>
        <w:tab/>
        <w:t>Despite the FDP limits provided in the operations manual, in unforeseen operational circumstances at the discretion of the pilot in command:</w:t>
      </w:r>
    </w:p>
    <w:p w14:paraId="562F08BA" w14:textId="77777777" w:rsidR="00703E76" w:rsidRDefault="00703E76" w:rsidP="00703E76">
      <w:pPr>
        <w:pStyle w:val="LDP1a"/>
        <w:rPr>
          <w:lang w:eastAsia="en-AU"/>
        </w:rPr>
      </w:pPr>
      <w:r>
        <w:rPr>
          <w:lang w:val="en-US"/>
        </w:rPr>
        <w:t>(a)</w:t>
      </w:r>
      <w:r>
        <w:rPr>
          <w:lang w:val="en-US"/>
        </w:rPr>
        <w:tab/>
      </w:r>
      <w:r>
        <w:t xml:space="preserve">the FDP limits in the operations manual may be extended by up to </w:t>
      </w:r>
      <w:r>
        <w:rPr>
          <w:lang w:eastAsia="en-AU"/>
        </w:rPr>
        <w:t>1</w:t>
      </w:r>
      <w:r w:rsidRPr="00A6052E">
        <w:rPr>
          <w:lang w:eastAsia="en-AU"/>
        </w:rPr>
        <w:t xml:space="preserve"> hour; </w:t>
      </w:r>
      <w:r>
        <w:rPr>
          <w:lang w:eastAsia="en-AU"/>
        </w:rPr>
        <w:t>and</w:t>
      </w:r>
    </w:p>
    <w:p w14:paraId="656EBC62" w14:textId="77777777" w:rsidR="00703E76" w:rsidRPr="00B04A76" w:rsidRDefault="00703E76" w:rsidP="00703E76">
      <w:pPr>
        <w:pStyle w:val="LDP1a"/>
        <w:rPr>
          <w:lang w:eastAsia="en-AU"/>
        </w:rPr>
      </w:pPr>
      <w:r>
        <w:rPr>
          <w:lang w:eastAsia="en-AU"/>
        </w:rPr>
        <w:t>(b)</w:t>
      </w:r>
      <w:r>
        <w:rPr>
          <w:lang w:eastAsia="en-AU"/>
        </w:rPr>
        <w:tab/>
        <w:t xml:space="preserve">the sectors for the FDP limits may be increased </w:t>
      </w:r>
      <w:r>
        <w:t>by 1 more than would otherwise be the case for the FDP.</w:t>
      </w:r>
    </w:p>
    <w:p w14:paraId="643DDC42" w14:textId="1BA42116" w:rsidR="00703E76" w:rsidRDefault="00703E76" w:rsidP="00703E76">
      <w:pPr>
        <w:pStyle w:val="LDClause"/>
        <w:rPr>
          <w:lang w:val="en-US"/>
        </w:rPr>
      </w:pPr>
      <w:r>
        <w:rPr>
          <w:lang w:val="en-US"/>
        </w:rPr>
        <w:tab/>
        <w:t>5.</w:t>
      </w:r>
      <w:r w:rsidR="009111FB">
        <w:rPr>
          <w:lang w:val="en-US"/>
        </w:rPr>
        <w:t>4</w:t>
      </w:r>
      <w:r>
        <w:rPr>
          <w:lang w:val="en-US"/>
        </w:rPr>
        <w:tab/>
        <w:t>Before exercising the discretion under subclause 5.3 to extend the FDP limit of an FCM, the pilot in command must:</w:t>
      </w:r>
    </w:p>
    <w:p w14:paraId="3437B5F4" w14:textId="77777777" w:rsidR="00703E76" w:rsidRDefault="00703E76" w:rsidP="00703E76">
      <w:pPr>
        <w:pStyle w:val="LDP1a"/>
        <w:rPr>
          <w:lang w:val="en-US"/>
        </w:rPr>
      </w:pPr>
      <w:r>
        <w:rPr>
          <w:lang w:val="en-US"/>
        </w:rPr>
        <w:t>(a)</w:t>
      </w:r>
      <w:r>
        <w:rPr>
          <w:lang w:val="en-US"/>
        </w:rPr>
        <w:tab/>
        <w:t>do the following:</w:t>
      </w:r>
    </w:p>
    <w:p w14:paraId="584C33A5" w14:textId="1D6AE89D" w:rsidR="00703E76" w:rsidRDefault="00703E76" w:rsidP="00A52C06">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7E663141" w14:textId="77777777" w:rsidR="00703E76" w:rsidRDefault="00703E76" w:rsidP="00703E76">
      <w:pPr>
        <w:pStyle w:val="LDP2i"/>
        <w:ind w:left="1559" w:hanging="1105"/>
        <w:rPr>
          <w:lang w:val="en-US"/>
        </w:rPr>
      </w:pPr>
      <w:r>
        <w:rPr>
          <w:lang w:val="en-US"/>
        </w:rPr>
        <w:tab/>
        <w:t>(ii)</w:t>
      </w:r>
      <w:r>
        <w:rPr>
          <w:lang w:val="en-US"/>
        </w:rPr>
        <w:tab/>
        <w:t>be satisfied that each FCM considers himself or herself fit for the extension; and</w:t>
      </w:r>
    </w:p>
    <w:p w14:paraId="317C9588" w14:textId="77777777" w:rsidR="00703E76" w:rsidRDefault="00703E76" w:rsidP="00703E76">
      <w:pPr>
        <w:pStyle w:val="LDP1a"/>
        <w:rPr>
          <w:lang w:val="en-US"/>
        </w:rPr>
      </w:pPr>
      <w:r>
        <w:rPr>
          <w:lang w:val="en-US"/>
        </w:rPr>
        <w:t>(b)</w:t>
      </w:r>
      <w:r>
        <w:rPr>
          <w:lang w:val="en-US"/>
        </w:rPr>
        <w:tab/>
        <w:t>if the FCM whose FDP would be extended is the pilot in command — do the following:</w:t>
      </w:r>
    </w:p>
    <w:p w14:paraId="13815342" w14:textId="0011EDC0" w:rsidR="00703E76" w:rsidRDefault="00703E76" w:rsidP="00A52C06">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2DBF428F" w14:textId="246EC14E" w:rsidR="00703E76" w:rsidRDefault="00703E76" w:rsidP="00C10280">
      <w:pPr>
        <w:pStyle w:val="LDP2i"/>
        <w:rPr>
          <w:lang w:val="en-US"/>
        </w:rPr>
      </w:pPr>
      <w:r>
        <w:rPr>
          <w:lang w:val="en-US"/>
        </w:rPr>
        <w:tab/>
        <w:t>(ii)</w:t>
      </w:r>
      <w:r>
        <w:rPr>
          <w:lang w:val="en-US"/>
        </w:rPr>
        <w:tab/>
        <w:t>be satisfied that, as pilot in command, he or she is fit for the extension.</w:t>
      </w:r>
    </w:p>
    <w:p w14:paraId="68CF3E59" w14:textId="39A57E74" w:rsidR="00FC166D" w:rsidRDefault="00FC166D" w:rsidP="00FC166D">
      <w:pPr>
        <w:pStyle w:val="LDClause"/>
        <w:rPr>
          <w:lang w:val="en-US"/>
        </w:rPr>
      </w:pPr>
      <w:r>
        <w:tab/>
        <w:t>5.5</w:t>
      </w:r>
      <w:r w:rsidRPr="002A6ACB">
        <w:tab/>
      </w:r>
      <w:r>
        <w:rPr>
          <w:lang w:val="en-US"/>
        </w:rPr>
        <w:t>Despite the limits provided in the operations manual</w:t>
      </w:r>
      <w:r>
        <w:t xml:space="preserve">, the flight time limit for an FDP may be extended by not more than 30 minutes </w:t>
      </w:r>
      <w:r>
        <w:rPr>
          <w:lang w:val="en-US"/>
        </w:rPr>
        <w:tab/>
        <w:t>if:</w:t>
      </w:r>
    </w:p>
    <w:p w14:paraId="7197DBDB" w14:textId="77777777" w:rsidR="00FC166D" w:rsidRDefault="00FC166D" w:rsidP="00FC166D">
      <w:pPr>
        <w:pStyle w:val="LDP1a"/>
      </w:pPr>
      <w:r>
        <w:rPr>
          <w:lang w:val="en-US"/>
        </w:rPr>
        <w:t>(a)</w:t>
      </w:r>
      <w:r>
        <w:rPr>
          <w:lang w:val="en-US"/>
        </w:rPr>
        <w:tab/>
      </w:r>
      <w:r w:rsidRPr="002A6ACB">
        <w:rPr>
          <w:lang w:val="en-US"/>
        </w:rPr>
        <w:t>it is operationally necessar</w:t>
      </w:r>
      <w:r>
        <w:rPr>
          <w:lang w:val="en-US"/>
        </w:rPr>
        <w:t>y in order to complete the duty</w:t>
      </w:r>
      <w:r>
        <w:t>; and</w:t>
      </w:r>
    </w:p>
    <w:p w14:paraId="6B40B96D" w14:textId="29D0FCBA" w:rsidR="00FC166D" w:rsidRDefault="00FC166D" w:rsidP="00FC166D">
      <w:pPr>
        <w:pStyle w:val="LDP1a"/>
      </w:pPr>
      <w:r>
        <w:t>(b)</w:t>
      </w:r>
      <w:r>
        <w:tab/>
      </w:r>
      <w:r w:rsidRPr="00C6355C">
        <w:rPr>
          <w:lang w:val="en-US"/>
        </w:rPr>
        <w:t xml:space="preserve">the </w:t>
      </w:r>
      <w:r>
        <w:rPr>
          <w:lang w:val="en-US"/>
        </w:rPr>
        <w:t>FCM, or each FCM,</w:t>
      </w:r>
      <w:r w:rsidRPr="00C6355C">
        <w:rPr>
          <w:lang w:val="en-US"/>
        </w:rPr>
        <w:t xml:space="preserve"> considers himself</w:t>
      </w:r>
      <w:r>
        <w:rPr>
          <w:lang w:val="en-US"/>
        </w:rPr>
        <w:t xml:space="preserve"> or </w:t>
      </w:r>
      <w:r w:rsidRPr="00C6355C">
        <w:rPr>
          <w:lang w:val="en-US"/>
        </w:rPr>
        <w:t>herself fit for the extension.</w:t>
      </w:r>
    </w:p>
    <w:p w14:paraId="1D6927DE" w14:textId="442BE6FD" w:rsidR="00703E76" w:rsidRDefault="00703E76" w:rsidP="00703E76">
      <w:pPr>
        <w:pStyle w:val="LDClause"/>
        <w:rPr>
          <w:lang w:val="en-US"/>
        </w:rPr>
      </w:pPr>
      <w:r>
        <w:tab/>
        <w:t>5.</w:t>
      </w:r>
      <w:r w:rsidR="00FC166D">
        <w:t>6</w:t>
      </w:r>
      <w:r>
        <w:rPr>
          <w:lang w:val="en-US"/>
        </w:rPr>
        <w:tab/>
        <w:t>An FDP</w:t>
      </w:r>
      <w:r w:rsidRPr="0068709A">
        <w:t xml:space="preserve"> </w:t>
      </w:r>
      <w:r>
        <w:t>limit must not be reassigned or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9</w:t>
      </w:r>
      <w:r w:rsidRPr="00D110C1">
        <w:t xml:space="preserve"> </w:t>
      </w:r>
      <w:r>
        <w:t xml:space="preserve">or the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10</w:t>
      </w:r>
      <w:r w:rsidRPr="0068709A">
        <w:t>.</w:t>
      </w:r>
    </w:p>
    <w:p w14:paraId="662B20CD" w14:textId="76C70159" w:rsidR="00703E76" w:rsidRDefault="00703E76" w:rsidP="00703E76">
      <w:pPr>
        <w:pStyle w:val="LDClause"/>
      </w:pPr>
      <w:r>
        <w:rPr>
          <w:lang w:val="en-US"/>
        </w:rPr>
        <w:tab/>
        <w:t>5.</w:t>
      </w:r>
      <w:r w:rsidR="00FC166D">
        <w:rPr>
          <w:lang w:val="en-US"/>
        </w:rPr>
        <w:t>7</w:t>
      </w:r>
      <w:r>
        <w:rPr>
          <w:lang w:val="en-US"/>
        </w:rPr>
        <w:tab/>
        <w:t xml:space="preserve">Despite </w:t>
      </w:r>
      <w:r w:rsidR="00922EB6">
        <w:rPr>
          <w:lang w:val="en-US"/>
        </w:rPr>
        <w:t>any limit or number under this Appendix</w:t>
      </w:r>
      <w:r>
        <w:rPr>
          <w:lang w:val="en-US"/>
        </w:rPr>
        <w:t>, if</w:t>
      </w:r>
      <w:r>
        <w:t>:</w:t>
      </w:r>
    </w:p>
    <w:p w14:paraId="1F96384F" w14:textId="77777777" w:rsidR="00703E76" w:rsidRDefault="00703E76" w:rsidP="00703E76">
      <w:pPr>
        <w:pStyle w:val="LDP1a"/>
      </w:pPr>
      <w:r>
        <w:t>(a)</w:t>
      </w:r>
      <w:r>
        <w:tab/>
      </w:r>
      <w:r w:rsidRPr="00CE1887">
        <w:t xml:space="preserve">unforeseen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14:paraId="5C74DF87" w14:textId="691483F0" w:rsidR="00703E76" w:rsidRDefault="00703E76" w:rsidP="00922EB6">
      <w:pPr>
        <w:pStyle w:val="LDP1a"/>
      </w:pPr>
      <w:r>
        <w:t>(b)</w:t>
      </w:r>
      <w:r>
        <w:tab/>
        <w:t xml:space="preserve">the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rsidR="00922EB6">
        <w:t xml:space="preserve"> </w:t>
      </w:r>
      <w:r>
        <w:t xml:space="preserve">any limit or number permitted under this </w:t>
      </w:r>
      <w:r w:rsidR="00922EB6">
        <w:t>Appendix</w:t>
      </w:r>
      <w:r>
        <w:t>;</w:t>
      </w:r>
    </w:p>
    <w:p w14:paraId="0AB03196" w14:textId="53166E9F" w:rsidR="00703E76" w:rsidRDefault="00703E76" w:rsidP="00703E76">
      <w:pPr>
        <w:pStyle w:val="LDClause"/>
      </w:pPr>
      <w:r>
        <w:tab/>
      </w:r>
      <w:r>
        <w:tab/>
        <w:t>t</w:t>
      </w:r>
      <w:r w:rsidRPr="00CE1887">
        <w:t>he</w:t>
      </w:r>
      <w:r>
        <w:t>n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14:paraId="246AFE6B" w14:textId="2263131C" w:rsidR="00703E76" w:rsidRDefault="00703E76" w:rsidP="00703E76">
      <w:pPr>
        <w:pStyle w:val="LDNote"/>
      </w:pPr>
      <w:r w:rsidRPr="00E006D3">
        <w:rPr>
          <w:i/>
        </w:rPr>
        <w:t>Note 1</w:t>
      </w:r>
      <w:r>
        <w:rPr>
          <w:i/>
        </w:rPr>
        <w:t>   </w:t>
      </w:r>
      <w:r w:rsidRPr="00E006D3">
        <w:t xml:space="preserve">Under </w:t>
      </w:r>
      <w:r>
        <w:t>regulation</w:t>
      </w:r>
      <w:r w:rsidRPr="00E006D3">
        <w:t xml:space="preserve"> 224</w:t>
      </w:r>
      <w:r>
        <w:t xml:space="preserve"> of </w:t>
      </w:r>
      <w:r w:rsidR="00033209">
        <w:t>CAR</w:t>
      </w:r>
      <w:r>
        <w:t>,</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14:paraId="37AF07D1" w14:textId="2AE34D95" w:rsidR="00703E76" w:rsidRDefault="00703E76" w:rsidP="00703E76">
      <w:pPr>
        <w:pStyle w:val="LDNote"/>
      </w:pPr>
      <w:r w:rsidRPr="00420E9C">
        <w:rPr>
          <w:i/>
        </w:rPr>
        <w:t>Note</w:t>
      </w:r>
      <w:r>
        <w:rPr>
          <w:i/>
        </w:rPr>
        <w:t xml:space="preserve"> 2   </w:t>
      </w:r>
      <w:r w:rsidRPr="00D2181E">
        <w:t xml:space="preserve">Guidance on the assessment of individual cognitive and physical fitness is contained in </w:t>
      </w:r>
      <w:r w:rsidR="00502812">
        <w:t>CAAP 48</w:t>
      </w:r>
      <w:r w:rsidR="00502812">
        <w:noBreakHyphen/>
        <w:t>01</w:t>
      </w:r>
      <w:r w:rsidRPr="00D2181E">
        <w:t>.</w:t>
      </w:r>
    </w:p>
    <w:p w14:paraId="50CBB890" w14:textId="77777777" w:rsidR="00703E76" w:rsidRPr="005C3480" w:rsidRDefault="00703E76" w:rsidP="00DF69B2">
      <w:pPr>
        <w:pStyle w:val="LDScheduleClauseHead"/>
        <w:ind w:left="720" w:hanging="720"/>
      </w:pPr>
      <w:r>
        <w:t>6</w:t>
      </w:r>
      <w:r w:rsidRPr="005C3480">
        <w:tab/>
      </w:r>
      <w:r>
        <w:t>S</w:t>
      </w:r>
      <w:r w:rsidRPr="005C3480">
        <w:t>tandby</w:t>
      </w:r>
      <w:r>
        <w:t xml:space="preserve"> limits and standby-like arrangements</w:t>
      </w:r>
    </w:p>
    <w:p w14:paraId="32744BC6" w14:textId="47FA8CBA" w:rsidR="00703E76" w:rsidRDefault="00703E76" w:rsidP="00703E76">
      <w:pPr>
        <w:pStyle w:val="LDClause"/>
        <w:rPr>
          <w:lang w:val="en-US"/>
        </w:rPr>
      </w:pPr>
      <w:r>
        <w:rPr>
          <w:lang w:val="en-US"/>
        </w:rPr>
        <w:tab/>
        <w:t>6</w:t>
      </w:r>
      <w:r w:rsidRPr="005C3480">
        <w:rPr>
          <w:lang w:val="en-US"/>
        </w:rPr>
        <w:t>.1</w:t>
      </w:r>
      <w:r w:rsidRPr="005C3480">
        <w:rPr>
          <w:lang w:val="en-US"/>
        </w:rPr>
        <w:tab/>
      </w:r>
      <w:r>
        <w:rPr>
          <w:lang w:val="en-US"/>
        </w:rPr>
        <w:t>An AOC holder must not require an FCM to be on</w:t>
      </w:r>
      <w:r w:rsidRPr="005C3480">
        <w:rPr>
          <w:lang w:val="en-US"/>
        </w:rPr>
        <w:t xml:space="preserve"> </w:t>
      </w:r>
      <w:r>
        <w:rPr>
          <w:lang w:val="en-US"/>
        </w:rPr>
        <w:t xml:space="preserve">continuous </w:t>
      </w:r>
      <w:r w:rsidRPr="005C3480">
        <w:rPr>
          <w:lang w:val="en-US"/>
        </w:rPr>
        <w:t>standby</w:t>
      </w:r>
      <w:r>
        <w:rPr>
          <w:lang w:val="en-US"/>
        </w:rPr>
        <w:t xml:space="preserve"> for a period longer than</w:t>
      </w:r>
      <w:r w:rsidRPr="005C3480">
        <w:rPr>
          <w:lang w:val="en-US"/>
        </w:rPr>
        <w:t xml:space="preserve"> </w:t>
      </w:r>
      <w:r w:rsidR="009111FB">
        <w:rPr>
          <w:lang w:val="en-US"/>
        </w:rPr>
        <w:t>14</w:t>
      </w:r>
      <w:r w:rsidR="009111FB" w:rsidRPr="005C3480">
        <w:rPr>
          <w:lang w:val="en-US"/>
        </w:rPr>
        <w:t xml:space="preserve"> </w:t>
      </w:r>
      <w:r w:rsidRPr="005C3480">
        <w:rPr>
          <w:lang w:val="en-US"/>
        </w:rPr>
        <w:t>hours.</w:t>
      </w:r>
    </w:p>
    <w:p w14:paraId="328BAE24" w14:textId="71F5970E" w:rsidR="00703E76" w:rsidRDefault="00703E76" w:rsidP="00703E76">
      <w:pPr>
        <w:pStyle w:val="LDClause"/>
        <w:rPr>
          <w:lang w:val="en-US"/>
        </w:rPr>
      </w:pPr>
      <w:r>
        <w:rPr>
          <w:lang w:val="en-US"/>
        </w:rPr>
        <w:tab/>
        <w:t>6.2</w:t>
      </w:r>
      <w:r>
        <w:rPr>
          <w:lang w:val="en-US"/>
        </w:rPr>
        <w:tab/>
      </w:r>
      <w:r w:rsidRPr="005C3480">
        <w:rPr>
          <w:lang w:val="en-US"/>
        </w:rPr>
        <w:t xml:space="preserve">The maximum allowable </w:t>
      </w:r>
      <w:r>
        <w:rPr>
          <w:lang w:val="en-US"/>
        </w:rPr>
        <w:t>FDP</w:t>
      </w:r>
      <w:r w:rsidRPr="005C3480">
        <w:rPr>
          <w:lang w:val="en-US"/>
        </w:rPr>
        <w:t xml:space="preserve"> </w:t>
      </w:r>
      <w:r>
        <w:rPr>
          <w:lang w:val="en-US"/>
        </w:rPr>
        <w:t>after</w:t>
      </w:r>
      <w:r w:rsidRPr="005C3480">
        <w:rPr>
          <w:lang w:val="en-US"/>
        </w:rPr>
        <w:t xml:space="preserve"> </w:t>
      </w:r>
      <w:r>
        <w:rPr>
          <w:lang w:val="en-US"/>
        </w:rPr>
        <w:t xml:space="preserve">a call out from </w:t>
      </w:r>
      <w:r w:rsidRPr="005C3480">
        <w:rPr>
          <w:lang w:val="en-US"/>
        </w:rPr>
        <w:t xml:space="preserve">standby </w:t>
      </w:r>
      <w:r>
        <w:rPr>
          <w:lang w:val="en-US"/>
        </w:rPr>
        <w:t xml:space="preserve">must </w:t>
      </w:r>
      <w:r w:rsidRPr="005C3480">
        <w:rPr>
          <w:lang w:val="en-US"/>
        </w:rPr>
        <w:t xml:space="preserve">be decreased by the number of hours </w:t>
      </w:r>
      <w:r>
        <w:rPr>
          <w:lang w:val="en-US"/>
        </w:rPr>
        <w:t>by which</w:t>
      </w:r>
      <w:r w:rsidRPr="005C3480">
        <w:rPr>
          <w:lang w:val="en-US"/>
        </w:rPr>
        <w:t xml:space="preserve"> the standby exceeds </w:t>
      </w:r>
      <w:r w:rsidR="009111FB">
        <w:rPr>
          <w:lang w:val="en-US"/>
        </w:rPr>
        <w:t>4</w:t>
      </w:r>
      <w:r w:rsidR="009111FB" w:rsidRPr="005C3480">
        <w:rPr>
          <w:lang w:val="en-US"/>
        </w:rPr>
        <w:t xml:space="preserve"> </w:t>
      </w:r>
      <w:r w:rsidRPr="005C3480">
        <w:rPr>
          <w:lang w:val="en-US"/>
        </w:rPr>
        <w:t>hours.</w:t>
      </w:r>
    </w:p>
    <w:p w14:paraId="637908AB" w14:textId="68701D17" w:rsidR="008B7DDE" w:rsidRDefault="009111FB" w:rsidP="007C47D9">
      <w:pPr>
        <w:pStyle w:val="LDClause"/>
        <w:rPr>
          <w:lang w:val="en-US"/>
        </w:rPr>
      </w:pPr>
      <w:r>
        <w:rPr>
          <w:lang w:val="en-US"/>
        </w:rPr>
        <w:tab/>
        <w:t>6.3</w:t>
      </w:r>
      <w:r>
        <w:rPr>
          <w:lang w:val="en-US"/>
        </w:rPr>
        <w:tab/>
        <w:t>If an FCM is called out, the maximum combined duration of standby and the subsequent FDP is 16 hours</w:t>
      </w:r>
      <w:r w:rsidR="008B7DDE">
        <w:rPr>
          <w:lang w:val="en-US"/>
        </w:rPr>
        <w:t xml:space="preserve"> except where the subsequent FDP</w:t>
      </w:r>
      <w:r w:rsidR="007C47D9">
        <w:rPr>
          <w:lang w:val="en-US"/>
        </w:rPr>
        <w:t xml:space="preserve"> </w:t>
      </w:r>
      <w:r w:rsidR="008B7DDE">
        <w:rPr>
          <w:lang w:val="en-US"/>
        </w:rPr>
        <w:t>includes a split</w:t>
      </w:r>
      <w:r w:rsidR="00156E72">
        <w:rPr>
          <w:lang w:val="en-US"/>
        </w:rPr>
        <w:noBreakHyphen/>
      </w:r>
      <w:r w:rsidR="008B7DDE">
        <w:rPr>
          <w:lang w:val="en-US"/>
        </w:rPr>
        <w:t>duty rest period, in suitable sleeping accommodation, of at least 4 consecutive hours.</w:t>
      </w:r>
    </w:p>
    <w:p w14:paraId="33A4724C" w14:textId="75B0EBF8" w:rsidR="00703E76" w:rsidRDefault="00703E76" w:rsidP="00703E76">
      <w:pPr>
        <w:pStyle w:val="LDClause"/>
        <w:rPr>
          <w:lang w:val="en-US"/>
        </w:rPr>
      </w:pPr>
      <w:r>
        <w:rPr>
          <w:lang w:val="en-US"/>
        </w:rPr>
        <w:tab/>
        <w:t>6.</w:t>
      </w:r>
      <w:r w:rsidR="001C0B13">
        <w:rPr>
          <w:lang w:val="en-US"/>
        </w:rPr>
        <w:t>4</w:t>
      </w:r>
      <w:r w:rsidRPr="005C3480">
        <w:rPr>
          <w:lang w:val="en-US"/>
        </w:rPr>
        <w:tab/>
        <w:t xml:space="preserve">A standby </w:t>
      </w:r>
      <w:r>
        <w:rPr>
          <w:lang w:val="en-US"/>
        </w:rPr>
        <w:t>which is completed without a call out must</w:t>
      </w:r>
      <w:r w:rsidRPr="005C3480">
        <w:rPr>
          <w:lang w:val="en-US"/>
        </w:rPr>
        <w:t xml:space="preserve"> be followed by an off</w:t>
      </w:r>
      <w:r>
        <w:rPr>
          <w:lang w:val="en-US"/>
        </w:rPr>
        <w:noBreakHyphen/>
      </w:r>
      <w:r w:rsidRPr="005C3480">
        <w:rPr>
          <w:lang w:val="en-US"/>
        </w:rPr>
        <w:t xml:space="preserve">duty period of </w:t>
      </w:r>
      <w:r>
        <w:rPr>
          <w:lang w:val="en-US"/>
        </w:rPr>
        <w:t>at least</w:t>
      </w:r>
      <w:r w:rsidRPr="005C3480">
        <w:rPr>
          <w:lang w:val="en-US"/>
        </w:rPr>
        <w:t xml:space="preserve"> 10 consecutive hours.</w:t>
      </w:r>
    </w:p>
    <w:p w14:paraId="46C19192" w14:textId="1F597AEA" w:rsidR="00703E76" w:rsidRDefault="00703E76" w:rsidP="00703E76">
      <w:pPr>
        <w:pStyle w:val="LDClause"/>
        <w:rPr>
          <w:lang w:val="en-US"/>
        </w:rPr>
      </w:pPr>
      <w:r>
        <w:rPr>
          <w:lang w:val="en-US"/>
        </w:rPr>
        <w:tab/>
        <w:t>6.</w:t>
      </w:r>
      <w:r w:rsidR="001C0B13">
        <w:rPr>
          <w:lang w:val="en-US"/>
        </w:rPr>
        <w:t>5</w:t>
      </w:r>
      <w:r>
        <w:rPr>
          <w:lang w:val="en-US"/>
        </w:rPr>
        <w:tab/>
        <w:t xml:space="preserve">To remove any doubt, the period of time in which an FCM is held in a standby-like arrangement must be treated as a duty period for the purposes of this </w:t>
      </w:r>
      <w:r w:rsidR="00F04329">
        <w:rPr>
          <w:lang w:val="en-US"/>
        </w:rPr>
        <w:t>CAO</w:t>
      </w:r>
      <w:r>
        <w:rPr>
          <w:lang w:val="en-US"/>
        </w:rPr>
        <w:t>.</w:t>
      </w:r>
    </w:p>
    <w:p w14:paraId="0AFA5E37" w14:textId="2A77048F" w:rsidR="00703E76" w:rsidRDefault="00703E76" w:rsidP="00703E76">
      <w:pPr>
        <w:pStyle w:val="LDNote"/>
        <w:rPr>
          <w:lang w:val="en-US"/>
        </w:rPr>
      </w:pPr>
      <w:r w:rsidRPr="00DF22D1">
        <w:rPr>
          <w:i/>
          <w:lang w:val="en-US"/>
        </w:rPr>
        <w:t>Note</w:t>
      </w:r>
      <w:r>
        <w:rPr>
          <w:lang w:val="en-US"/>
        </w:rPr>
        <w:t xml:space="preserve">   For example, the period spent in a standby-like arrangement must be included as part of a following FDP assigned to the FCM or added to the </w:t>
      </w:r>
      <w:r w:rsidRPr="00FA034E">
        <w:rPr>
          <w:lang w:val="en-US"/>
        </w:rPr>
        <w:t xml:space="preserve">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Pr>
          <w:lang w:val="en-US"/>
        </w:rPr>
        <w:t xml:space="preserve"> 8.</w:t>
      </w:r>
    </w:p>
    <w:p w14:paraId="41FD2518" w14:textId="77777777" w:rsidR="00703E76" w:rsidRDefault="00703E76" w:rsidP="00703E76">
      <w:pPr>
        <w:pStyle w:val="LDScheduleClauseHead"/>
        <w:keepNext w:val="0"/>
        <w:ind w:left="720" w:hanging="720"/>
      </w:pPr>
      <w:r>
        <w:t>7</w:t>
      </w:r>
      <w:r>
        <w:tab/>
        <w:t>Positioning</w:t>
      </w:r>
    </w:p>
    <w:p w14:paraId="2784DDA4" w14:textId="77777777" w:rsidR="00703E76" w:rsidRDefault="00703E76" w:rsidP="00703E76">
      <w:pPr>
        <w:pStyle w:val="LDClause"/>
        <w:rPr>
          <w:lang w:val="en-US"/>
        </w:rPr>
      </w:pPr>
      <w:r>
        <w:tab/>
      </w:r>
      <w:r w:rsidRPr="00F87351">
        <w:tab/>
      </w:r>
      <w:r>
        <w:rPr>
          <w:lang w:val="en-US"/>
        </w:rPr>
        <w:t>On</w:t>
      </w:r>
      <w:r w:rsidRPr="00F87351">
        <w:rPr>
          <w:lang w:val="en-US"/>
        </w:rPr>
        <w:t xml:space="preserve"> completion of </w:t>
      </w:r>
      <w:r w:rsidRPr="00CF7E2E">
        <w:rPr>
          <w:lang w:val="en-US"/>
        </w:rPr>
        <w:t xml:space="preserve">assigned </w:t>
      </w:r>
      <w:r>
        <w:rPr>
          <w:lang w:val="en-US"/>
        </w:rPr>
        <w:t xml:space="preserve">flight </w:t>
      </w:r>
      <w:r w:rsidRPr="00CF7E2E">
        <w:rPr>
          <w:lang w:val="en-US"/>
        </w:rPr>
        <w:t>duties</w:t>
      </w:r>
      <w:r>
        <w:rPr>
          <w:lang w:val="en-US"/>
        </w:rPr>
        <w:t xml:space="preserve"> in an FDP (the </w:t>
      </w:r>
      <w:r w:rsidRPr="00563012">
        <w:rPr>
          <w:b/>
          <w:i/>
          <w:lang w:val="en-US"/>
        </w:rPr>
        <w:t>relevant FDP</w:t>
      </w:r>
      <w:r>
        <w:rPr>
          <w:lang w:val="en-US"/>
        </w:rPr>
        <w:t>)</w:t>
      </w:r>
      <w:r w:rsidRPr="008815C6">
        <w:rPr>
          <w:lang w:val="en-US"/>
        </w:rPr>
        <w:t xml:space="preserve">, </w:t>
      </w:r>
      <w:r>
        <w:rPr>
          <w:lang w:val="en-US"/>
        </w:rPr>
        <w:t>an</w:t>
      </w:r>
      <w:r>
        <w:t xml:space="preserve"> FCM may position </w:t>
      </w:r>
      <w:r w:rsidRPr="00F87351">
        <w:rPr>
          <w:lang w:val="en-US"/>
        </w:rPr>
        <w:t>to a suitable location</w:t>
      </w:r>
      <w:r>
        <w:rPr>
          <w:lang w:val="en-US"/>
        </w:rPr>
        <w:t xml:space="preserve"> as required by the AOC holder.</w:t>
      </w:r>
    </w:p>
    <w:p w14:paraId="2F37A0D7" w14:textId="77777777" w:rsidR="00703E76" w:rsidRDefault="00703E76" w:rsidP="00703E76">
      <w:pPr>
        <w:pStyle w:val="LDNote"/>
        <w:rPr>
          <w:lang w:val="en-US"/>
        </w:rPr>
      </w:pPr>
      <w:r w:rsidRPr="009F71C6">
        <w:rPr>
          <w:i/>
          <w:lang w:val="en-US"/>
        </w:rPr>
        <w:t>Note</w:t>
      </w:r>
      <w:r>
        <w:rPr>
          <w:lang w:val="en-US"/>
        </w:rPr>
        <w:t>   As with any duty, the time spent in positioning after completion of the FDP must be added to the relevant FDP when determining minimum off-duty periods under clause 8.</w:t>
      </w:r>
    </w:p>
    <w:p w14:paraId="04221DCB" w14:textId="16A4D21C" w:rsidR="00703E76" w:rsidRDefault="00703E76" w:rsidP="00703E76">
      <w:pPr>
        <w:pStyle w:val="LDScheduleClauseHead"/>
        <w:keepNext w:val="0"/>
        <w:ind w:left="720" w:hanging="720"/>
      </w:pPr>
      <w:r>
        <w:t>8</w:t>
      </w:r>
      <w:r w:rsidRPr="005C3480">
        <w:tab/>
      </w:r>
      <w:r>
        <w:t>O</w:t>
      </w:r>
      <w:r w:rsidRPr="005C3480">
        <w:t>ff-duty</w:t>
      </w:r>
      <w:r>
        <w:t xml:space="preserve"> periods</w:t>
      </w:r>
    </w:p>
    <w:p w14:paraId="4C1D3411" w14:textId="0DDB021F" w:rsidR="001C0B13" w:rsidRPr="001C0B13" w:rsidRDefault="00D01BC5" w:rsidP="00251CFE">
      <w:pPr>
        <w:pStyle w:val="LDSubclauseHead"/>
      </w:pPr>
      <w:r>
        <w:rPr>
          <w:lang w:val="en-US"/>
        </w:rPr>
        <w:tab/>
      </w:r>
      <w:r w:rsidR="001C0B13">
        <w:rPr>
          <w:lang w:val="en-US"/>
        </w:rPr>
        <w:t>O</w:t>
      </w:r>
      <w:r w:rsidR="001C0B13" w:rsidRPr="00887A20">
        <w:rPr>
          <w:i/>
          <w:lang w:eastAsia="en-AU"/>
        </w:rPr>
        <w:t>ff-duty period</w:t>
      </w:r>
      <w:r w:rsidR="001C0B13">
        <w:rPr>
          <w:i/>
          <w:lang w:eastAsia="en-AU"/>
        </w:rPr>
        <w:t xml:space="preserve"> following an FDP</w:t>
      </w:r>
    </w:p>
    <w:p w14:paraId="2BDDA560" w14:textId="587155EB" w:rsidR="00703E76" w:rsidRDefault="00703E76" w:rsidP="00703E76">
      <w:pPr>
        <w:pStyle w:val="LDClause"/>
        <w:rPr>
          <w:lang w:val="en-US"/>
        </w:rPr>
      </w:pPr>
      <w:r>
        <w:rPr>
          <w:lang w:val="en-US"/>
        </w:rPr>
        <w:tab/>
        <w:t>8</w:t>
      </w:r>
      <w:r w:rsidRPr="0075191F">
        <w:rPr>
          <w:lang w:val="en-US"/>
        </w:rPr>
        <w:t>.</w:t>
      </w:r>
      <w:r>
        <w:rPr>
          <w:lang w:val="en-US"/>
        </w:rPr>
        <w:t>1</w:t>
      </w:r>
      <w:r w:rsidRPr="0075191F">
        <w:rPr>
          <w:lang w:val="en-US"/>
        </w:rPr>
        <w:tab/>
      </w:r>
      <w:r w:rsidR="001C0B13">
        <w:rPr>
          <w:lang w:val="en-US"/>
        </w:rPr>
        <w:t>If</w:t>
      </w:r>
      <w:r>
        <w:rPr>
          <w:lang w:val="en-US"/>
        </w:rPr>
        <w:t xml:space="preserve"> the sum of an FCM’s</w:t>
      </w:r>
      <w:r w:rsidRPr="0075191F">
        <w:rPr>
          <w:lang w:val="en-US"/>
        </w:rPr>
        <w:t xml:space="preserve"> </w:t>
      </w:r>
      <w:r>
        <w:rPr>
          <w:lang w:val="en-US"/>
        </w:rPr>
        <w:t>FDP,</w:t>
      </w:r>
      <w:r w:rsidRPr="0075191F">
        <w:rPr>
          <w:lang w:val="en-US"/>
        </w:rPr>
        <w:t xml:space="preserve"> </w:t>
      </w:r>
      <w:r>
        <w:rPr>
          <w:lang w:val="en-US"/>
        </w:rPr>
        <w:t xml:space="preserve">and his or her duty time (if any) after completion of the FDP but before commencement of the following off-duty period, </w:t>
      </w:r>
      <w:r w:rsidRPr="0075191F">
        <w:rPr>
          <w:lang w:val="en-US"/>
        </w:rPr>
        <w:t xml:space="preserve">does not exceed 12 hours, </w:t>
      </w:r>
      <w:r>
        <w:rPr>
          <w:lang w:val="en-US"/>
        </w:rPr>
        <w:t>his or her</w:t>
      </w:r>
      <w:r w:rsidRPr="0075191F">
        <w:rPr>
          <w:lang w:val="en-US"/>
        </w:rPr>
        <w:t xml:space="preserve"> </w:t>
      </w:r>
      <w:r>
        <w:rPr>
          <w:lang w:val="en-US"/>
        </w:rPr>
        <w:t xml:space="preserve">following </w:t>
      </w:r>
      <w:r w:rsidRPr="0075191F">
        <w:rPr>
          <w:lang w:val="en-US"/>
        </w:rPr>
        <w:t>off</w:t>
      </w:r>
      <w:r>
        <w:rPr>
          <w:lang w:val="en-US"/>
        </w:rPr>
        <w:noBreakHyphen/>
      </w:r>
      <w:r w:rsidRPr="0075191F">
        <w:rPr>
          <w:lang w:val="en-US"/>
        </w:rPr>
        <w:t>duty period must be</w:t>
      </w:r>
      <w:r>
        <w:rPr>
          <w:lang w:val="en-US"/>
        </w:rPr>
        <w:t xml:space="preserve"> at least</w:t>
      </w:r>
      <w:r w:rsidRPr="0075191F">
        <w:rPr>
          <w:lang w:val="en-US"/>
        </w:rPr>
        <w:t xml:space="preserve"> </w:t>
      </w:r>
      <w:r>
        <w:rPr>
          <w:lang w:val="en-US"/>
        </w:rPr>
        <w:t>as follows:</w:t>
      </w:r>
    </w:p>
    <w:p w14:paraId="711E294A" w14:textId="3C2EA381" w:rsidR="00703E76" w:rsidRDefault="00703E76" w:rsidP="00703E76">
      <w:pPr>
        <w:pStyle w:val="LDP1a"/>
        <w:rPr>
          <w:lang w:eastAsia="en-AU"/>
        </w:rPr>
      </w:pPr>
      <w:r w:rsidRPr="00A6052E">
        <w:rPr>
          <w:lang w:eastAsia="en-AU"/>
        </w:rPr>
        <w:t>(a)</w:t>
      </w:r>
      <w:r w:rsidRPr="00A6052E">
        <w:rPr>
          <w:lang w:eastAsia="en-AU"/>
        </w:rPr>
        <w:tab/>
      </w:r>
      <w:r>
        <w:rPr>
          <w:lang w:eastAsia="en-AU"/>
        </w:rPr>
        <w:t>if the FCM is undertaking the</w:t>
      </w:r>
      <w:r w:rsidRPr="00A6052E">
        <w:rPr>
          <w:lang w:eastAsia="en-AU"/>
        </w:rPr>
        <w:t xml:space="preserve"> </w:t>
      </w:r>
      <w:r>
        <w:rPr>
          <w:lang w:eastAsia="en-AU"/>
        </w:rPr>
        <w:t>off-duty period away from</w:t>
      </w:r>
      <w:r w:rsidRPr="00A6052E">
        <w:rPr>
          <w:lang w:eastAsia="en-AU"/>
        </w:rPr>
        <w:t xml:space="preserve"> home base</w:t>
      </w:r>
      <w:r>
        <w:rPr>
          <w:lang w:eastAsia="en-AU"/>
        </w:rPr>
        <w:t xml:space="preserve"> — </w:t>
      </w:r>
      <w:r w:rsidRPr="00A6052E">
        <w:rPr>
          <w:lang w:eastAsia="en-AU"/>
        </w:rPr>
        <w:t>10</w:t>
      </w:r>
      <w:r w:rsidR="002A03A3">
        <w:rPr>
          <w:lang w:eastAsia="en-AU"/>
        </w:rPr>
        <w:t> </w:t>
      </w:r>
      <w:r w:rsidRPr="00A6052E">
        <w:rPr>
          <w:lang w:eastAsia="en-AU"/>
        </w:rPr>
        <w:t>hours</w:t>
      </w:r>
      <w:r>
        <w:rPr>
          <w:lang w:eastAsia="en-AU"/>
        </w:rPr>
        <w:t>;</w:t>
      </w:r>
    </w:p>
    <w:p w14:paraId="2D22FEC9" w14:textId="59938036" w:rsidR="00703E76" w:rsidRDefault="00703E76" w:rsidP="00703E76">
      <w:pPr>
        <w:pStyle w:val="LDP1a"/>
        <w:rPr>
          <w:lang w:eastAsia="en-AU"/>
        </w:rPr>
      </w:pPr>
      <w:r>
        <w:rPr>
          <w:lang w:eastAsia="en-AU"/>
        </w:rPr>
        <w:t>(b)</w:t>
      </w:r>
      <w:r>
        <w:rPr>
          <w:lang w:eastAsia="en-AU"/>
        </w:rPr>
        <w:tab/>
        <w:t>if the FCM is undertaking the</w:t>
      </w:r>
      <w:r w:rsidRPr="00A6052E">
        <w:rPr>
          <w:lang w:eastAsia="en-AU"/>
        </w:rPr>
        <w:t xml:space="preserve"> </w:t>
      </w:r>
      <w:r>
        <w:rPr>
          <w:lang w:eastAsia="en-AU"/>
        </w:rPr>
        <w:t>off-duty period at</w:t>
      </w:r>
      <w:r w:rsidRPr="00A6052E">
        <w:rPr>
          <w:lang w:eastAsia="en-AU"/>
        </w:rPr>
        <w:t xml:space="preserve"> home base</w:t>
      </w:r>
      <w:r>
        <w:rPr>
          <w:lang w:eastAsia="en-AU"/>
        </w:rPr>
        <w:t xml:space="preserve"> — </w:t>
      </w:r>
      <w:r w:rsidRPr="00A6052E">
        <w:rPr>
          <w:lang w:eastAsia="en-AU"/>
        </w:rPr>
        <w:t>1</w:t>
      </w:r>
      <w:r>
        <w:rPr>
          <w:lang w:eastAsia="en-AU"/>
        </w:rPr>
        <w:t>2</w:t>
      </w:r>
      <w:r w:rsidRPr="00A6052E">
        <w:rPr>
          <w:lang w:eastAsia="en-AU"/>
        </w:rPr>
        <w:t xml:space="preserve"> hours</w:t>
      </w:r>
      <w:r>
        <w:rPr>
          <w:lang w:eastAsia="en-AU"/>
        </w:rPr>
        <w:t>.</w:t>
      </w:r>
    </w:p>
    <w:p w14:paraId="46CCB2D1" w14:textId="01AFDD17" w:rsidR="001C0B13" w:rsidRPr="000D7508" w:rsidRDefault="001C0B13" w:rsidP="001C0B13">
      <w:pPr>
        <w:pStyle w:val="LDClause"/>
        <w:rPr>
          <w:lang w:val="en-US"/>
        </w:rPr>
      </w:pPr>
      <w:r w:rsidRPr="000D7508">
        <w:rPr>
          <w:lang w:val="en-US"/>
        </w:rPr>
        <w:tab/>
        <w:t>8.</w:t>
      </w:r>
      <w:r>
        <w:rPr>
          <w:lang w:val="en-US"/>
        </w:rPr>
        <w:t>2</w:t>
      </w:r>
      <w:r w:rsidRPr="000D7508">
        <w:rPr>
          <w:lang w:val="en-US"/>
        </w:rPr>
        <w:tab/>
      </w:r>
      <w:r w:rsidR="00090E7A">
        <w:rPr>
          <w:lang w:val="en-US"/>
        </w:rPr>
        <w:t>If</w:t>
      </w:r>
      <w:r w:rsidRPr="000D7508">
        <w:rPr>
          <w:lang w:val="en-US"/>
        </w:rPr>
        <w:t xml:space="preserve"> the sum of an FCM’s FDP, and his or her duty time (if any) after completion of the FDP but before commencement of the following off-duty period (</w:t>
      </w:r>
      <w:r w:rsidRPr="000D7508">
        <w:rPr>
          <w:b/>
          <w:i/>
          <w:lang w:val="en-US"/>
        </w:rPr>
        <w:t>other duty time</w:t>
      </w:r>
      <w:r w:rsidRPr="000D7508">
        <w:rPr>
          <w:lang w:val="en-US"/>
        </w:rPr>
        <w:t>), exceeds 12 hours, his or her following off-duty period must be at least the sum of:</w:t>
      </w:r>
    </w:p>
    <w:p w14:paraId="35F4C894" w14:textId="77777777" w:rsidR="001C0B13" w:rsidRPr="000D7508" w:rsidRDefault="001C0B13" w:rsidP="001C0B13">
      <w:pPr>
        <w:pStyle w:val="LDP1a"/>
        <w:rPr>
          <w:lang w:eastAsia="en-AU"/>
        </w:rPr>
      </w:pPr>
      <w:r w:rsidRPr="000D7508">
        <w:rPr>
          <w:lang w:eastAsia="en-AU"/>
        </w:rPr>
        <w:t>(a)</w:t>
      </w:r>
      <w:r w:rsidRPr="000D7508">
        <w:rPr>
          <w:lang w:eastAsia="en-AU"/>
        </w:rPr>
        <w:tab/>
        <w:t>12 hours; and</w:t>
      </w:r>
    </w:p>
    <w:p w14:paraId="0ABFA8A4" w14:textId="77777777" w:rsidR="001C0B13" w:rsidRDefault="001C0B13" w:rsidP="001C0B13">
      <w:pPr>
        <w:pStyle w:val="LDP1a"/>
        <w:rPr>
          <w:lang w:eastAsia="en-AU"/>
        </w:rPr>
      </w:pPr>
      <w:r w:rsidRPr="000D7508">
        <w:rPr>
          <w:lang w:eastAsia="en-AU"/>
        </w:rPr>
        <w:t>(b)</w:t>
      </w:r>
      <w:r w:rsidRPr="000D7508">
        <w:rPr>
          <w:lang w:eastAsia="en-AU"/>
        </w:rPr>
        <w:tab/>
        <w:t>1.5 times the time</w:t>
      </w:r>
      <w:r w:rsidRPr="00A6052E">
        <w:rPr>
          <w:lang w:eastAsia="en-AU"/>
        </w:rPr>
        <w:t xml:space="preserve"> that the FDP</w:t>
      </w:r>
      <w:r>
        <w:rPr>
          <w:lang w:eastAsia="en-AU"/>
        </w:rPr>
        <w:t xml:space="preserve"> and the other duty</w:t>
      </w:r>
      <w:r w:rsidRPr="00A6052E">
        <w:rPr>
          <w:lang w:eastAsia="en-AU"/>
        </w:rPr>
        <w:t xml:space="preserve"> </w:t>
      </w:r>
      <w:r>
        <w:rPr>
          <w:lang w:eastAsia="en-AU"/>
        </w:rPr>
        <w:t xml:space="preserve">time </w:t>
      </w:r>
      <w:r w:rsidRPr="00A6052E">
        <w:rPr>
          <w:lang w:eastAsia="en-AU"/>
        </w:rPr>
        <w:t>exceeded 12</w:t>
      </w:r>
      <w:r>
        <w:rPr>
          <w:lang w:eastAsia="en-AU"/>
        </w:rPr>
        <w:t> </w:t>
      </w:r>
      <w:r w:rsidRPr="00A6052E">
        <w:rPr>
          <w:lang w:eastAsia="en-AU"/>
        </w:rPr>
        <w:t>hours</w:t>
      </w:r>
      <w:r>
        <w:rPr>
          <w:lang w:eastAsia="en-AU"/>
        </w:rPr>
        <w:t>.</w:t>
      </w:r>
    </w:p>
    <w:p w14:paraId="7F9C7FA3" w14:textId="25ED0746" w:rsidR="00090E7A" w:rsidRPr="00887A20" w:rsidRDefault="00D01BC5" w:rsidP="00543055">
      <w:pPr>
        <w:pStyle w:val="LDSubclauseHead"/>
        <w:rPr>
          <w:i/>
          <w:lang w:eastAsia="en-AU"/>
        </w:rPr>
      </w:pPr>
      <w:r>
        <w:rPr>
          <w:i/>
          <w:lang w:eastAsia="en-AU"/>
        </w:rPr>
        <w:tab/>
      </w:r>
      <w:r w:rsidR="00090E7A" w:rsidRPr="00887A20">
        <w:rPr>
          <w:i/>
          <w:lang w:eastAsia="en-AU"/>
        </w:rPr>
        <w:t xml:space="preserve">Reduction </w:t>
      </w:r>
      <w:r w:rsidR="00090E7A">
        <w:rPr>
          <w:i/>
          <w:lang w:eastAsia="en-AU"/>
        </w:rPr>
        <w:t>in</w:t>
      </w:r>
      <w:r w:rsidR="00090E7A" w:rsidRPr="00887A20">
        <w:rPr>
          <w:i/>
          <w:lang w:eastAsia="en-AU"/>
        </w:rPr>
        <w:t xml:space="preserve"> off-duty period</w:t>
      </w:r>
    </w:p>
    <w:p w14:paraId="32952516" w14:textId="61279A2A" w:rsidR="00703E76" w:rsidRPr="000D7508" w:rsidRDefault="00703E76" w:rsidP="00543055">
      <w:pPr>
        <w:pStyle w:val="LDClause"/>
        <w:keepNext/>
        <w:rPr>
          <w:lang w:val="en-US"/>
        </w:rPr>
      </w:pPr>
      <w:r>
        <w:rPr>
          <w:lang w:val="en-US"/>
        </w:rPr>
        <w:tab/>
      </w:r>
      <w:r w:rsidRPr="000D7508">
        <w:rPr>
          <w:lang w:val="en-US"/>
        </w:rPr>
        <w:t>8.</w:t>
      </w:r>
      <w:r w:rsidR="00090E7A">
        <w:rPr>
          <w:lang w:val="en-US"/>
        </w:rPr>
        <w:t>3</w:t>
      </w:r>
      <w:r w:rsidRPr="000D7508">
        <w:rPr>
          <w:lang w:val="en-US"/>
        </w:rPr>
        <w:tab/>
      </w:r>
      <w:r w:rsidR="00090E7A">
        <w:rPr>
          <w:lang w:val="en-US"/>
        </w:rPr>
        <w:t>Despite subclause 8.1, i</w:t>
      </w:r>
      <w:r w:rsidRPr="000D7508">
        <w:rPr>
          <w:lang w:val="en-US"/>
        </w:rPr>
        <w:t xml:space="preserve">f the sum of an FCM’s FDP (the </w:t>
      </w:r>
      <w:r w:rsidRPr="000D7508">
        <w:rPr>
          <w:b/>
          <w:i/>
          <w:lang w:val="en-US"/>
        </w:rPr>
        <w:t>last FDP</w:t>
      </w:r>
      <w:r w:rsidRPr="000D7508">
        <w:rPr>
          <w:lang w:val="en-US"/>
        </w:rPr>
        <w:t>), and his or her duty time (if any) after completion of the FDP but before commencement of the following off</w:t>
      </w:r>
      <w:r w:rsidRPr="000D7508">
        <w:rPr>
          <w:lang w:val="en-US"/>
        </w:rPr>
        <w:noBreakHyphen/>
        <w:t>duty period (</w:t>
      </w:r>
      <w:r w:rsidRPr="000D7508">
        <w:rPr>
          <w:b/>
          <w:i/>
          <w:lang w:val="en-US"/>
        </w:rPr>
        <w:t>other duty time</w:t>
      </w:r>
      <w:r w:rsidRPr="000D7508">
        <w:rPr>
          <w:lang w:val="en-US"/>
        </w:rPr>
        <w:t>), does not exceed 10 hours, his or her following off-duty period (</w:t>
      </w:r>
      <w:r w:rsidRPr="000D7508">
        <w:rPr>
          <w:b/>
          <w:i/>
          <w:lang w:val="en-US"/>
        </w:rPr>
        <w:t>ODP 2</w:t>
      </w:r>
      <w:r w:rsidRPr="000D7508">
        <w:rPr>
          <w:lang w:val="en-US"/>
        </w:rPr>
        <w:t>), may be reduced to not less than 9 hours provided that:</w:t>
      </w:r>
    </w:p>
    <w:p w14:paraId="1EBC7C16" w14:textId="77777777" w:rsidR="00703E76" w:rsidRDefault="00703E76" w:rsidP="00703E76">
      <w:pPr>
        <w:pStyle w:val="LDP1a"/>
        <w:rPr>
          <w:lang w:eastAsia="en-AU"/>
        </w:rPr>
      </w:pPr>
      <w:r w:rsidRPr="00DA4705">
        <w:rPr>
          <w:lang w:eastAsia="en-AU"/>
        </w:rPr>
        <w:t>(a)</w:t>
      </w:r>
      <w:r w:rsidRPr="00DA4705">
        <w:rPr>
          <w:lang w:eastAsia="en-AU"/>
        </w:rPr>
        <w:tab/>
        <w:t xml:space="preserve">the </w:t>
      </w:r>
      <w:r>
        <w:rPr>
          <w:lang w:eastAsia="en-AU"/>
        </w:rPr>
        <w:t>off-duty period</w:t>
      </w:r>
      <w:r w:rsidRPr="00DA4705">
        <w:rPr>
          <w:lang w:eastAsia="en-AU"/>
        </w:rPr>
        <w:t xml:space="preserve"> undertaken immediately before the</w:t>
      </w:r>
      <w:r>
        <w:rPr>
          <w:lang w:eastAsia="en-AU"/>
        </w:rPr>
        <w:t xml:space="preserve"> last</w:t>
      </w:r>
      <w:r w:rsidRPr="00DA4705">
        <w:rPr>
          <w:lang w:eastAsia="en-AU"/>
        </w:rPr>
        <w:t xml:space="preserve"> FDP was at least 12 hours</w:t>
      </w:r>
      <w:r>
        <w:rPr>
          <w:lang w:eastAsia="en-AU"/>
        </w:rPr>
        <w:t>, including a local night</w:t>
      </w:r>
      <w:r w:rsidRPr="00DA4705">
        <w:rPr>
          <w:lang w:eastAsia="en-AU"/>
        </w:rPr>
        <w:t>; and</w:t>
      </w:r>
    </w:p>
    <w:p w14:paraId="3FF10938" w14:textId="77777777" w:rsidR="00703E76" w:rsidRPr="00DA4705" w:rsidRDefault="00703E76" w:rsidP="00703E76">
      <w:pPr>
        <w:pStyle w:val="LDP1a"/>
        <w:rPr>
          <w:lang w:eastAsia="en-AU"/>
        </w:rPr>
      </w:pPr>
      <w:r>
        <w:rPr>
          <w:lang w:eastAsia="en-AU"/>
        </w:rPr>
        <w:t>(b)</w:t>
      </w:r>
      <w:r>
        <w:rPr>
          <w:lang w:eastAsia="en-AU"/>
        </w:rPr>
        <w:tab/>
        <w:t>the ODP 2 is undertaken over a local night; and</w:t>
      </w:r>
    </w:p>
    <w:p w14:paraId="1CFB9026" w14:textId="77777777" w:rsidR="00703E76" w:rsidRDefault="00703E76" w:rsidP="00703E76">
      <w:pPr>
        <w:pStyle w:val="LDP1a"/>
        <w:rPr>
          <w:lang w:eastAsia="en-AU"/>
        </w:rPr>
      </w:pPr>
      <w:r w:rsidRPr="00A6052E">
        <w:rPr>
          <w:lang w:eastAsia="en-AU"/>
        </w:rPr>
        <w:t>(</w:t>
      </w:r>
      <w:r>
        <w:rPr>
          <w:lang w:eastAsia="en-AU"/>
        </w:rPr>
        <w:t>c</w:t>
      </w:r>
      <w:r w:rsidRPr="00A6052E">
        <w:rPr>
          <w:lang w:eastAsia="en-AU"/>
        </w:rPr>
        <w:t>)</w:t>
      </w:r>
      <w:r w:rsidRPr="00A6052E">
        <w:rPr>
          <w:lang w:eastAsia="en-AU"/>
        </w:rPr>
        <w:tab/>
        <w:t xml:space="preserve">the </w:t>
      </w:r>
      <w:r>
        <w:rPr>
          <w:lang w:eastAsia="en-AU"/>
        </w:rPr>
        <w:t>ODP 2 is not undertaken</w:t>
      </w:r>
      <w:r w:rsidRPr="00A6052E">
        <w:rPr>
          <w:lang w:eastAsia="en-AU"/>
        </w:rPr>
        <w:t xml:space="preserve"> at home base;</w:t>
      </w:r>
      <w:r>
        <w:rPr>
          <w:lang w:eastAsia="en-AU"/>
        </w:rPr>
        <w:t xml:space="preserve"> and</w:t>
      </w:r>
    </w:p>
    <w:p w14:paraId="79D5BD5F" w14:textId="77777777" w:rsidR="00703E76" w:rsidRPr="00A6052E" w:rsidRDefault="00703E76" w:rsidP="00703E76">
      <w:pPr>
        <w:pStyle w:val="LDP1a"/>
        <w:rPr>
          <w:lang w:eastAsia="en-AU"/>
        </w:rPr>
      </w:pPr>
      <w:r w:rsidRPr="00A6052E">
        <w:rPr>
          <w:lang w:eastAsia="en-AU"/>
        </w:rPr>
        <w:t>(</w:t>
      </w:r>
      <w:r>
        <w:rPr>
          <w:lang w:eastAsia="en-AU"/>
        </w:rPr>
        <w:t>d</w:t>
      </w:r>
      <w:r w:rsidRPr="00A6052E">
        <w:rPr>
          <w:lang w:eastAsia="en-AU"/>
        </w:rPr>
        <w:t>)</w:t>
      </w:r>
      <w:r w:rsidRPr="00A6052E">
        <w:rPr>
          <w:lang w:eastAsia="en-AU"/>
        </w:rPr>
        <w:tab/>
        <w:t xml:space="preserve">the off-duty period following the FDP </w:t>
      </w:r>
      <w:r>
        <w:rPr>
          <w:lang w:eastAsia="en-AU"/>
        </w:rPr>
        <w:t xml:space="preserve">after ODP 2 </w:t>
      </w:r>
      <w:r w:rsidRPr="00A6052E">
        <w:rPr>
          <w:lang w:eastAsia="en-AU"/>
        </w:rPr>
        <w:t>is at least 12 hours</w:t>
      </w:r>
      <w:r>
        <w:rPr>
          <w:lang w:eastAsia="en-AU"/>
        </w:rPr>
        <w:t>, including a local night</w:t>
      </w:r>
      <w:r w:rsidRPr="00A6052E">
        <w:rPr>
          <w:lang w:eastAsia="en-AU"/>
        </w:rPr>
        <w:t>.</w:t>
      </w:r>
    </w:p>
    <w:p w14:paraId="4924F643" w14:textId="0A116B83" w:rsidR="00703E76" w:rsidRDefault="00703E76" w:rsidP="001D1763">
      <w:pPr>
        <w:pStyle w:val="LDClause"/>
        <w:keepNext/>
        <w:rPr>
          <w:lang w:val="en-US"/>
        </w:rPr>
      </w:pPr>
      <w:r>
        <w:rPr>
          <w:lang w:eastAsia="en-AU"/>
        </w:rPr>
        <w:tab/>
        <w:t>8</w:t>
      </w:r>
      <w:r>
        <w:rPr>
          <w:lang w:val="en-US"/>
        </w:rPr>
        <w:t>.4</w:t>
      </w:r>
      <w:r>
        <w:rPr>
          <w:lang w:val="en-US"/>
        </w:rPr>
        <w:tab/>
      </w:r>
      <w:r w:rsidR="00090E7A">
        <w:rPr>
          <w:lang w:val="en-US"/>
        </w:rPr>
        <w:t>Despite subclause 8.2, i</w:t>
      </w:r>
      <w:r>
        <w:rPr>
          <w:lang w:val="en-US"/>
        </w:rPr>
        <w:t xml:space="preserve">f, after an FDP (the </w:t>
      </w:r>
      <w:r w:rsidRPr="00532D88">
        <w:rPr>
          <w:b/>
          <w:i/>
          <w:lang w:val="en-US"/>
        </w:rPr>
        <w:t>first FDP</w:t>
      </w:r>
      <w:r>
        <w:rPr>
          <w:lang w:val="en-US"/>
        </w:rPr>
        <w:t xml:space="preserve">) but before the next FDP (the </w:t>
      </w:r>
      <w:r w:rsidRPr="00532D88">
        <w:rPr>
          <w:b/>
          <w:i/>
          <w:lang w:val="en-US"/>
        </w:rPr>
        <w:t>second</w:t>
      </w:r>
      <w:r w:rsidRPr="00712ABE">
        <w:rPr>
          <w:b/>
          <w:i/>
          <w:lang w:val="en-US"/>
        </w:rPr>
        <w:t xml:space="preserve"> FDP</w:t>
      </w:r>
      <w:r>
        <w:rPr>
          <w:lang w:val="en-US"/>
        </w:rPr>
        <w:t>), the off-duty period calculated under this clause is more than 14</w:t>
      </w:r>
      <w:r w:rsidR="002A03A3">
        <w:rPr>
          <w:lang w:val="en-US"/>
        </w:rPr>
        <w:t> </w:t>
      </w:r>
      <w:r>
        <w:rPr>
          <w:lang w:val="en-US"/>
        </w:rPr>
        <w:t>hours, the off</w:t>
      </w:r>
      <w:r>
        <w:rPr>
          <w:lang w:val="en-US"/>
        </w:rPr>
        <w:noBreakHyphen/>
        <w:t>duty period may be reduced to not less than 14 hours, provided that:</w:t>
      </w:r>
    </w:p>
    <w:p w14:paraId="2A0842B4" w14:textId="77777777" w:rsidR="00703E76" w:rsidRDefault="00703E76" w:rsidP="00703E76">
      <w:pPr>
        <w:pStyle w:val="LDP1a"/>
      </w:pPr>
      <w:r>
        <w:rPr>
          <w:lang w:eastAsia="en-AU"/>
        </w:rPr>
        <w:t>(a)</w:t>
      </w:r>
      <w:r>
        <w:rPr>
          <w:lang w:eastAsia="en-AU"/>
        </w:rPr>
        <w:tab/>
        <w:t>the reduced off-duty period is undertaken away from home base; and</w:t>
      </w:r>
    </w:p>
    <w:p w14:paraId="19F3CF7B" w14:textId="77777777" w:rsidR="00703E76" w:rsidRDefault="00703E76" w:rsidP="00703E76">
      <w:pPr>
        <w:pStyle w:val="LDP1a"/>
      </w:pPr>
      <w:r>
        <w:rPr>
          <w:lang w:eastAsia="en-AU"/>
        </w:rPr>
        <w:t>(b)</w:t>
      </w:r>
      <w:r>
        <w:rPr>
          <w:lang w:eastAsia="en-AU"/>
        </w:rPr>
        <w:tab/>
        <w:t>the first FDP was not extended past the FDP limit provided for under the AOC holder’s operations manual; and</w:t>
      </w:r>
    </w:p>
    <w:p w14:paraId="396B5E3A" w14:textId="69EAC556" w:rsidR="00703E76" w:rsidRDefault="00703E76" w:rsidP="00703E76">
      <w:pPr>
        <w:pStyle w:val="LDP1a"/>
        <w:rPr>
          <w:lang w:eastAsia="en-AU"/>
        </w:rPr>
      </w:pPr>
      <w:r w:rsidRPr="004A1F37">
        <w:rPr>
          <w:lang w:eastAsia="en-AU"/>
        </w:rPr>
        <w:t>(</w:t>
      </w:r>
      <w:r>
        <w:rPr>
          <w:lang w:eastAsia="en-AU"/>
        </w:rPr>
        <w:t>c</w:t>
      </w:r>
      <w:r w:rsidRPr="004A1F37">
        <w:rPr>
          <w:lang w:eastAsia="en-AU"/>
        </w:rPr>
        <w:t>)</w:t>
      </w:r>
      <w:r w:rsidRPr="004A1F37">
        <w:rPr>
          <w:lang w:eastAsia="en-AU"/>
        </w:rPr>
        <w:tab/>
        <w:t xml:space="preserve">the off-duty period following the </w:t>
      </w:r>
      <w:r>
        <w:rPr>
          <w:lang w:eastAsia="en-AU"/>
        </w:rPr>
        <w:t>second</w:t>
      </w:r>
      <w:r w:rsidRPr="004A1F37">
        <w:rPr>
          <w:lang w:eastAsia="en-AU"/>
        </w:rPr>
        <w:t xml:space="preserve"> FDP is </w:t>
      </w:r>
      <w:r>
        <w:rPr>
          <w:lang w:eastAsia="en-AU"/>
        </w:rPr>
        <w:t xml:space="preserve">of </w:t>
      </w:r>
      <w:r w:rsidRPr="004A1F37">
        <w:rPr>
          <w:lang w:eastAsia="en-AU"/>
        </w:rPr>
        <w:t>at least 36 consecutive hours</w:t>
      </w:r>
      <w:r>
        <w:rPr>
          <w:lang w:eastAsia="en-AU"/>
        </w:rPr>
        <w:t xml:space="preserve"> and includes</w:t>
      </w:r>
      <w:r w:rsidRPr="004A1F37">
        <w:rPr>
          <w:lang w:eastAsia="en-AU"/>
        </w:rPr>
        <w:t xml:space="preserve"> </w:t>
      </w:r>
      <w:r>
        <w:rPr>
          <w:lang w:eastAsia="en-AU"/>
        </w:rPr>
        <w:t>2</w:t>
      </w:r>
      <w:r w:rsidRPr="004A1F37">
        <w:rPr>
          <w:lang w:eastAsia="en-AU"/>
        </w:rPr>
        <w:t xml:space="preserve"> local nights.</w:t>
      </w:r>
    </w:p>
    <w:p w14:paraId="03D653F3" w14:textId="113CE21F" w:rsidR="00251CFE" w:rsidRDefault="00D01BC5" w:rsidP="00090E7A">
      <w:pPr>
        <w:pStyle w:val="LDSubclauseHead"/>
        <w:rPr>
          <w:lang w:eastAsia="en-AU"/>
        </w:rPr>
      </w:pPr>
      <w:r>
        <w:rPr>
          <w:i/>
          <w:lang w:eastAsia="en-AU"/>
        </w:rPr>
        <w:tab/>
      </w:r>
      <w:r w:rsidR="00090E7A">
        <w:rPr>
          <w:i/>
          <w:lang w:eastAsia="en-AU"/>
        </w:rPr>
        <w:t>Off-duty periods for cumulative fatigue recovery</w:t>
      </w:r>
    </w:p>
    <w:p w14:paraId="670AA7EA" w14:textId="77777777" w:rsidR="00703E76" w:rsidRDefault="00703E76" w:rsidP="00703E76">
      <w:pPr>
        <w:pStyle w:val="LDClause"/>
      </w:pPr>
      <w:r>
        <w:rPr>
          <w:lang w:val="en-US"/>
        </w:rPr>
        <w:tab/>
        <w:t>8</w:t>
      </w:r>
      <w:r w:rsidRPr="005C3480">
        <w:rPr>
          <w:lang w:val="en-US"/>
        </w:rPr>
        <w:t>.</w:t>
      </w:r>
      <w:r>
        <w:rPr>
          <w:lang w:val="en-US"/>
        </w:rPr>
        <w:t>5</w:t>
      </w:r>
      <w:r w:rsidRPr="005C3480">
        <w:rPr>
          <w:lang w:val="en-US"/>
        </w:rPr>
        <w:tab/>
      </w:r>
      <w:r w:rsidRPr="00353A53">
        <w:t xml:space="preserve">Before beginning </w:t>
      </w:r>
      <w:r>
        <w:t xml:space="preserve">an FDP or standby, an FCM </w:t>
      </w:r>
      <w:r w:rsidRPr="00353A53">
        <w:t xml:space="preserve">must </w:t>
      </w:r>
      <w:r>
        <w:t>have had</w:t>
      </w:r>
      <w:r w:rsidRPr="00353A53">
        <w:t xml:space="preserve"> at least 3</w:t>
      </w:r>
      <w:r>
        <w:t>6 </w:t>
      </w:r>
      <w:r w:rsidRPr="00353A53">
        <w:t xml:space="preserve">consecutive hours </w:t>
      </w:r>
      <w:r>
        <w:t>off-</w:t>
      </w:r>
      <w:r w:rsidRPr="00353A53">
        <w:t>duty</w:t>
      </w:r>
      <w:r>
        <w:t>, including 2 local nights,</w:t>
      </w:r>
      <w:r w:rsidRPr="00353A53">
        <w:t xml:space="preserve"> in </w:t>
      </w:r>
      <w:r>
        <w:t>the 168 hours before the projected end time of the assigned FDP or assigned standby.</w:t>
      </w:r>
    </w:p>
    <w:p w14:paraId="1862980C" w14:textId="07D60DD2" w:rsidR="008A5221" w:rsidRDefault="00703E76" w:rsidP="008A5221">
      <w:pPr>
        <w:pStyle w:val="LDClause"/>
      </w:pPr>
      <w:r>
        <w:tab/>
        <w:t>8</w:t>
      </w:r>
      <w:r w:rsidRPr="005C3480">
        <w:rPr>
          <w:lang w:val="en-US"/>
        </w:rPr>
        <w:t>.</w:t>
      </w:r>
      <w:r>
        <w:rPr>
          <w:lang w:val="en-US"/>
        </w:rPr>
        <w:t>6</w:t>
      </w:r>
      <w:r w:rsidRPr="005C3480">
        <w:rPr>
          <w:lang w:val="en-US"/>
        </w:rPr>
        <w:tab/>
      </w:r>
      <w:r w:rsidRPr="00353A53">
        <w:t xml:space="preserve">Before beginning </w:t>
      </w:r>
      <w:r>
        <w:t>an FDP or</w:t>
      </w:r>
      <w:r w:rsidRPr="00353A53">
        <w:t xml:space="preserve"> </w:t>
      </w:r>
      <w:r>
        <w:t xml:space="preserve">standby, an FCM </w:t>
      </w:r>
      <w:r w:rsidRPr="00353A53">
        <w:t xml:space="preserve">must </w:t>
      </w:r>
      <w:r>
        <w:t>have had</w:t>
      </w:r>
      <w:r w:rsidR="008A5221">
        <w:t xml:space="preserve"> </w:t>
      </w:r>
      <w:r w:rsidRPr="00786ED1">
        <w:t xml:space="preserve">at least </w:t>
      </w:r>
      <w:r w:rsidR="008A5221">
        <w:t>6</w:t>
      </w:r>
      <w:r w:rsidRPr="00786ED1">
        <w:t xml:space="preserve"> days off</w:t>
      </w:r>
      <w:r w:rsidR="00F20BA2">
        <w:noBreakHyphen/>
      </w:r>
      <w:r w:rsidRPr="00786ED1">
        <w:t>duty</w:t>
      </w:r>
      <w:r>
        <w:t xml:space="preserve"> </w:t>
      </w:r>
      <w:r w:rsidRPr="00786ED1">
        <w:t xml:space="preserve">in the 28 </w:t>
      </w:r>
      <w:r>
        <w:t xml:space="preserve">consecutive </w:t>
      </w:r>
      <w:r w:rsidRPr="00786ED1">
        <w:t>days</w:t>
      </w:r>
      <w:r>
        <w:t xml:space="preserve"> before the standby or FDP commences</w:t>
      </w:r>
      <w:r w:rsidR="008A5221">
        <w:t>.</w:t>
      </w:r>
    </w:p>
    <w:p w14:paraId="5B7787A4" w14:textId="77777777" w:rsidR="00703E76" w:rsidRDefault="00703E76" w:rsidP="00703E76">
      <w:pPr>
        <w:pStyle w:val="LDScheduleClauseHead"/>
        <w:keepNext w:val="0"/>
        <w:ind w:left="720" w:hanging="720"/>
      </w:pPr>
      <w:r>
        <w:t>9</w:t>
      </w:r>
      <w:r w:rsidRPr="004E28B7">
        <w:tab/>
      </w:r>
      <w:r>
        <w:t>Limit on cumulative flight time</w:t>
      </w:r>
    </w:p>
    <w:p w14:paraId="139B7BF1" w14:textId="023B5928" w:rsidR="00703E76" w:rsidRDefault="00703E76" w:rsidP="00703E76">
      <w:pPr>
        <w:pStyle w:val="LDClause"/>
        <w:rPr>
          <w:lang w:val="en-US"/>
        </w:rPr>
      </w:pPr>
      <w:r>
        <w:rPr>
          <w:lang w:val="en-US"/>
        </w:rPr>
        <w:tab/>
        <w:t>9</w:t>
      </w:r>
      <w:r w:rsidRPr="004E28B7">
        <w:rPr>
          <w:lang w:val="en-US"/>
        </w:rPr>
        <w:t>.1</w:t>
      </w:r>
      <w:r>
        <w:rPr>
          <w:lang w:val="en-US"/>
        </w:rPr>
        <w:tab/>
      </w:r>
      <w:r w:rsidRPr="004E28B7">
        <w:rPr>
          <w:lang w:val="en-US"/>
        </w:rPr>
        <w:t xml:space="preserve">The </w:t>
      </w:r>
      <w:r>
        <w:rPr>
          <w:lang w:val="en-US"/>
        </w:rPr>
        <w:t>cumulative</w:t>
      </w:r>
      <w:r w:rsidRPr="004E28B7">
        <w:rPr>
          <w:lang w:val="en-US"/>
        </w:rPr>
        <w:t xml:space="preserve"> flight time accrued</w:t>
      </w:r>
      <w:r>
        <w:rPr>
          <w:lang w:val="en-US"/>
        </w:rPr>
        <w:t xml:space="preserve"> by an FCM</w:t>
      </w:r>
      <w:r w:rsidRPr="004E28B7">
        <w:rPr>
          <w:lang w:val="en-US"/>
        </w:rPr>
        <w:t xml:space="preserve"> </w:t>
      </w:r>
      <w:r>
        <w:rPr>
          <w:lang w:val="en-US"/>
        </w:rPr>
        <w:t>during</w:t>
      </w:r>
      <w:r w:rsidRPr="004E28B7">
        <w:rPr>
          <w:lang w:val="en-US"/>
        </w:rPr>
        <w:t xml:space="preserve"> any consecutive 28</w:t>
      </w:r>
      <w:r w:rsidR="001D1763">
        <w:rPr>
          <w:lang w:val="en-US"/>
        </w:rPr>
        <w:t>-</w:t>
      </w:r>
      <w:r w:rsidRPr="004E28B7">
        <w:rPr>
          <w:lang w:val="en-US"/>
        </w:rPr>
        <w:t>day</w:t>
      </w:r>
      <w:r>
        <w:rPr>
          <w:lang w:val="en-US"/>
        </w:rPr>
        <w:t xml:space="preserve"> period</w:t>
      </w:r>
      <w:r w:rsidRPr="004E28B7">
        <w:rPr>
          <w:lang w:val="en-US"/>
        </w:rPr>
        <w:t xml:space="preserve"> </w:t>
      </w:r>
      <w:r>
        <w:rPr>
          <w:lang w:val="en-US"/>
        </w:rPr>
        <w:t>must</w:t>
      </w:r>
      <w:r w:rsidRPr="004E28B7">
        <w:rPr>
          <w:lang w:val="en-US"/>
        </w:rPr>
        <w:t xml:space="preserve"> not exceed </w:t>
      </w:r>
      <w:r>
        <w:rPr>
          <w:lang w:val="en-US"/>
        </w:rPr>
        <w:t>100</w:t>
      </w:r>
      <w:r w:rsidRPr="004E28B7">
        <w:rPr>
          <w:lang w:val="en-US"/>
        </w:rPr>
        <w:t xml:space="preserve"> hours.</w:t>
      </w:r>
    </w:p>
    <w:p w14:paraId="4EEE8C77" w14:textId="2DC2DE39" w:rsidR="00703E76" w:rsidRPr="003F3D32" w:rsidRDefault="00703E76" w:rsidP="00703E76">
      <w:pPr>
        <w:pStyle w:val="LDClause"/>
      </w:pPr>
      <w:r>
        <w:rPr>
          <w:lang w:val="en-US"/>
        </w:rPr>
        <w:tab/>
        <w:t>9</w:t>
      </w:r>
      <w:r w:rsidRPr="004E28B7">
        <w:rPr>
          <w:lang w:val="en-US"/>
        </w:rPr>
        <w:t>.2</w:t>
      </w:r>
      <w:r>
        <w:rPr>
          <w:lang w:val="en-US"/>
        </w:rPr>
        <w:tab/>
      </w:r>
      <w:r w:rsidRPr="004E28B7">
        <w:rPr>
          <w:lang w:val="en-US"/>
        </w:rPr>
        <w:t xml:space="preserve">The </w:t>
      </w:r>
      <w:r>
        <w:rPr>
          <w:lang w:val="en-US"/>
        </w:rPr>
        <w:t>cumulative</w:t>
      </w:r>
      <w:r w:rsidRPr="004E28B7">
        <w:rPr>
          <w:lang w:val="en-US"/>
        </w:rPr>
        <w:t xml:space="preserve"> flight time accrued </w:t>
      </w:r>
      <w:r>
        <w:rPr>
          <w:lang w:val="en-US"/>
        </w:rPr>
        <w:t xml:space="preserve">by an FCM </w:t>
      </w:r>
      <w:r w:rsidRPr="004E28B7">
        <w:rPr>
          <w:lang w:val="en-US"/>
        </w:rPr>
        <w:t>during any consecutive 365</w:t>
      </w:r>
      <w:r w:rsidR="001D1763">
        <w:rPr>
          <w:lang w:val="en-US"/>
        </w:rPr>
        <w:t>-</w:t>
      </w:r>
      <w:r w:rsidRPr="004E28B7">
        <w:rPr>
          <w:lang w:val="en-US"/>
        </w:rPr>
        <w:t xml:space="preserve">day period </w:t>
      </w:r>
      <w:r>
        <w:rPr>
          <w:lang w:val="en-US"/>
        </w:rPr>
        <w:t>must</w:t>
      </w:r>
      <w:r w:rsidRPr="004E28B7">
        <w:rPr>
          <w:lang w:val="en-US"/>
        </w:rPr>
        <w:t xml:space="preserve"> not exceed </w:t>
      </w:r>
      <w:r>
        <w:rPr>
          <w:lang w:val="en-US"/>
        </w:rPr>
        <w:t>1 000</w:t>
      </w:r>
      <w:r w:rsidRPr="004E28B7">
        <w:rPr>
          <w:lang w:val="en-US"/>
        </w:rPr>
        <w:t xml:space="preserve"> hours.</w:t>
      </w:r>
    </w:p>
    <w:p w14:paraId="308F88BF" w14:textId="77777777" w:rsidR="00703E76" w:rsidRPr="004E28B7" w:rsidRDefault="00703E76" w:rsidP="00703E76">
      <w:pPr>
        <w:pStyle w:val="LDScheduleClauseHead"/>
        <w:ind w:left="720" w:hanging="720"/>
      </w:pPr>
      <w:r>
        <w:t>10</w:t>
      </w:r>
      <w:r w:rsidRPr="004E28B7">
        <w:tab/>
      </w:r>
      <w:r>
        <w:t>L</w:t>
      </w:r>
      <w:r w:rsidRPr="004E28B7">
        <w:t>imit on cumulative duty time</w:t>
      </w:r>
    </w:p>
    <w:p w14:paraId="0D7DE739" w14:textId="0BF8F64B" w:rsidR="00703E76" w:rsidRDefault="00703E76" w:rsidP="00703E76">
      <w:pPr>
        <w:pStyle w:val="LDClause"/>
        <w:rPr>
          <w:lang w:val="en-US"/>
        </w:rPr>
      </w:pPr>
      <w:r>
        <w:rPr>
          <w:lang w:val="en-US"/>
        </w:rPr>
        <w:tab/>
        <w:t>10.1</w:t>
      </w:r>
      <w:r>
        <w:rPr>
          <w:lang w:val="en-US"/>
        </w:rPr>
        <w:tab/>
      </w:r>
      <w:r w:rsidRPr="004E28B7">
        <w:rPr>
          <w:lang w:val="en-US"/>
        </w:rPr>
        <w:t xml:space="preserve">The cumulative duty </w:t>
      </w:r>
      <w:r>
        <w:rPr>
          <w:lang w:val="en-US"/>
        </w:rPr>
        <w:t xml:space="preserve">accrued by an FCM during </w:t>
      </w:r>
      <w:r w:rsidRPr="004E28B7">
        <w:rPr>
          <w:lang w:val="en-US"/>
        </w:rPr>
        <w:t xml:space="preserve">any consecutive </w:t>
      </w:r>
      <w:r>
        <w:rPr>
          <w:lang w:val="en-US"/>
        </w:rPr>
        <w:t>168</w:t>
      </w:r>
      <w:r w:rsidR="001D1763">
        <w:rPr>
          <w:lang w:val="en-US"/>
        </w:rPr>
        <w:t>-</w:t>
      </w:r>
      <w:r>
        <w:rPr>
          <w:lang w:val="en-US"/>
        </w:rPr>
        <w:t>hour period</w:t>
      </w:r>
      <w:r w:rsidRPr="004E28B7">
        <w:rPr>
          <w:lang w:val="en-US"/>
        </w:rPr>
        <w:t xml:space="preserve"> </w:t>
      </w:r>
      <w:r>
        <w:rPr>
          <w:lang w:val="en-US"/>
        </w:rPr>
        <w:t>must</w:t>
      </w:r>
      <w:r w:rsidRPr="004E28B7">
        <w:rPr>
          <w:lang w:val="en-US"/>
        </w:rPr>
        <w:t xml:space="preserve"> not exceed 60 hours.</w:t>
      </w:r>
    </w:p>
    <w:p w14:paraId="321C3566" w14:textId="4110042B" w:rsidR="00703E76" w:rsidRDefault="00703E76" w:rsidP="00703E76">
      <w:pPr>
        <w:pStyle w:val="LDClause"/>
        <w:rPr>
          <w:lang w:val="en-US"/>
        </w:rPr>
      </w:pPr>
      <w:r>
        <w:rPr>
          <w:lang w:val="en-US"/>
        </w:rPr>
        <w:tab/>
        <w:t>10.2</w:t>
      </w:r>
      <w:r>
        <w:rPr>
          <w:lang w:val="en-US"/>
        </w:rPr>
        <w:tab/>
      </w:r>
      <w:r w:rsidRPr="004E28B7">
        <w:rPr>
          <w:lang w:val="en-US"/>
        </w:rPr>
        <w:t xml:space="preserve">The cumulative duty </w:t>
      </w:r>
      <w:r>
        <w:rPr>
          <w:lang w:val="en-US"/>
        </w:rPr>
        <w:t>accrued by an FCM during</w:t>
      </w:r>
      <w:r w:rsidRPr="004E28B7">
        <w:rPr>
          <w:lang w:val="en-US"/>
        </w:rPr>
        <w:t xml:space="preserve"> any consecutive </w:t>
      </w:r>
      <w:r>
        <w:rPr>
          <w:lang w:val="en-US"/>
        </w:rPr>
        <w:t>336</w:t>
      </w:r>
      <w:r w:rsidR="001D1763">
        <w:rPr>
          <w:lang w:val="en-US"/>
        </w:rPr>
        <w:t>-</w:t>
      </w:r>
      <w:r>
        <w:rPr>
          <w:lang w:val="en-US"/>
        </w:rPr>
        <w:t>hour period</w:t>
      </w:r>
      <w:r w:rsidRPr="004E28B7">
        <w:rPr>
          <w:lang w:val="en-US"/>
        </w:rPr>
        <w:t xml:space="preserve"> </w:t>
      </w:r>
      <w:r>
        <w:rPr>
          <w:lang w:val="en-US"/>
        </w:rPr>
        <w:t>must</w:t>
      </w:r>
      <w:r w:rsidRPr="004E28B7">
        <w:rPr>
          <w:lang w:val="en-US"/>
        </w:rPr>
        <w:t xml:space="preserve"> not exceed 100 hours.</w:t>
      </w:r>
    </w:p>
    <w:p w14:paraId="7F394CAA" w14:textId="4F8C5FE2" w:rsidR="00703E76" w:rsidRDefault="00703E76" w:rsidP="00703E76">
      <w:pPr>
        <w:pStyle w:val="LDNote"/>
        <w:rPr>
          <w:szCs w:val="20"/>
        </w:rPr>
      </w:pPr>
      <w:r w:rsidRPr="00A8576D">
        <w:rPr>
          <w:i/>
          <w:szCs w:val="20"/>
        </w:rPr>
        <w:t>Note</w:t>
      </w:r>
      <w:r>
        <w:rPr>
          <w:i/>
          <w:szCs w:val="20"/>
        </w:rPr>
        <w:t>   </w:t>
      </w:r>
      <w:r>
        <w:rPr>
          <w:szCs w:val="20"/>
        </w:rPr>
        <w:t>168 hours is the number of hours in a 7</w:t>
      </w:r>
      <w:r w:rsidR="0031417E">
        <w:rPr>
          <w:szCs w:val="20"/>
        </w:rPr>
        <w:t>-</w:t>
      </w:r>
      <w:r>
        <w:rPr>
          <w:szCs w:val="20"/>
        </w:rPr>
        <w:t>day period, and 336 hours is the number of hours in a 14</w:t>
      </w:r>
      <w:r w:rsidR="0031417E">
        <w:rPr>
          <w:szCs w:val="20"/>
        </w:rPr>
        <w:t>-</w:t>
      </w:r>
      <w:r>
        <w:rPr>
          <w:szCs w:val="20"/>
        </w:rPr>
        <w:t>day period.</w:t>
      </w:r>
    </w:p>
    <w:p w14:paraId="5EFD4414" w14:textId="694D188A" w:rsidR="006F0427" w:rsidRPr="00382194" w:rsidRDefault="006F0427" w:rsidP="006F0427">
      <w:pPr>
        <w:pStyle w:val="LDScheduleClauseHead"/>
        <w:keepNext w:val="0"/>
        <w:ind w:left="720" w:hanging="720"/>
      </w:pPr>
      <w:r w:rsidRPr="00382194">
        <w:t>1</w:t>
      </w:r>
      <w:r>
        <w:t>1</w:t>
      </w:r>
      <w:r w:rsidRPr="00382194">
        <w:tab/>
      </w:r>
      <w:r>
        <w:t>Limits on infringing the WOCL and early starts</w:t>
      </w:r>
    </w:p>
    <w:p w14:paraId="35298982" w14:textId="7D35B882" w:rsidR="006F0427" w:rsidRDefault="006F0427" w:rsidP="006F0427">
      <w:pPr>
        <w:pStyle w:val="LDClause"/>
        <w:rPr>
          <w:lang w:val="en-US"/>
        </w:rPr>
      </w:pPr>
      <w:r>
        <w:rPr>
          <w:lang w:val="en-US"/>
        </w:rPr>
        <w:tab/>
        <w:t>11.1</w:t>
      </w:r>
      <w:r>
        <w:rPr>
          <w:lang w:val="en-US"/>
        </w:rPr>
        <w:tab/>
        <w:t>Subject to subclause 11.3, an FCM must not be assigned more than 3 consecutive early starts.</w:t>
      </w:r>
    </w:p>
    <w:p w14:paraId="0D2B5A1E" w14:textId="6D2415E2" w:rsidR="00EF1D08" w:rsidRPr="000E4DBB" w:rsidRDefault="00EF1D08" w:rsidP="00EF1D08">
      <w:pPr>
        <w:pStyle w:val="LDClause"/>
        <w:rPr>
          <w:lang w:val="en-US"/>
        </w:rPr>
      </w:pPr>
      <w:r>
        <w:rPr>
          <w:lang w:val="en-US"/>
        </w:rPr>
        <w:tab/>
        <w:t>11.2</w:t>
      </w:r>
      <w:r w:rsidRPr="000E4DBB">
        <w:rPr>
          <w:lang w:val="en-US"/>
        </w:rPr>
        <w:tab/>
        <w:t>Subject to subclause 11.3, an FCM</w:t>
      </w:r>
      <w:r w:rsidR="000E4DBB" w:rsidRPr="000E4DBB">
        <w:rPr>
          <w:lang w:val="en-US"/>
        </w:rPr>
        <w:t>,</w:t>
      </w:r>
      <w:r w:rsidRPr="000E4DBB">
        <w:rPr>
          <w:lang w:val="en-US"/>
        </w:rPr>
        <w:t xml:space="preserve"> whose duties have already infringed 3</w:t>
      </w:r>
      <w:r w:rsidR="00194E68">
        <w:rPr>
          <w:lang w:val="en-US"/>
        </w:rPr>
        <w:t> </w:t>
      </w:r>
      <w:r w:rsidRPr="000E4DBB">
        <w:rPr>
          <w:lang w:val="en-US"/>
        </w:rPr>
        <w:t>consecutive WOCLs, must not be assigned an FDP that would again infringe the WOCL without at least an intervening off-duty period that includes a local night</w:t>
      </w:r>
      <w:r w:rsidR="003A44E9" w:rsidRPr="000E4DBB">
        <w:rPr>
          <w:lang w:val="en-US"/>
        </w:rPr>
        <w:t>.</w:t>
      </w:r>
    </w:p>
    <w:p w14:paraId="4BA370D7" w14:textId="26B2AF15" w:rsidR="00E8795A" w:rsidRDefault="00E8795A" w:rsidP="00F87001">
      <w:pPr>
        <w:pStyle w:val="LDNote"/>
        <w:rPr>
          <w:lang w:val="en-US"/>
        </w:rPr>
      </w:pPr>
      <w:r>
        <w:rPr>
          <w:i/>
          <w:iCs/>
          <w:lang w:val="en-US"/>
        </w:rPr>
        <w:t>Note   </w:t>
      </w:r>
      <w:r w:rsidRPr="00825D29">
        <w:rPr>
          <w:iCs/>
          <w:lang w:val="en-US"/>
        </w:rPr>
        <w:t>See p</w:t>
      </w:r>
      <w:r w:rsidRPr="00825D29">
        <w:rPr>
          <w:lang w:val="en-US"/>
        </w:rPr>
        <w:t>aragraph</w:t>
      </w:r>
      <w:r>
        <w:rPr>
          <w:lang w:val="en-US"/>
        </w:rPr>
        <w:t xml:space="preserve"> 6.2 </w:t>
      </w:r>
      <w:r w:rsidR="00194E68">
        <w:rPr>
          <w:lang w:val="en-US"/>
        </w:rPr>
        <w:t xml:space="preserve">of this CAO </w:t>
      </w:r>
      <w:r>
        <w:rPr>
          <w:lang w:val="en-US"/>
        </w:rPr>
        <w:t>for duties that infringe a WOCL.</w:t>
      </w:r>
    </w:p>
    <w:p w14:paraId="39BDFD08" w14:textId="0074A53C" w:rsidR="006F0427" w:rsidRDefault="006F0427" w:rsidP="00F20BA2">
      <w:pPr>
        <w:pStyle w:val="LDClause"/>
        <w:keepNext/>
        <w:rPr>
          <w:lang w:val="en-US"/>
        </w:rPr>
      </w:pPr>
      <w:r>
        <w:rPr>
          <w:lang w:val="en-US"/>
        </w:rPr>
        <w:tab/>
        <w:t>11.3</w:t>
      </w:r>
      <w:r>
        <w:rPr>
          <w:lang w:val="en-US"/>
        </w:rPr>
        <w:tab/>
      </w:r>
      <w:r w:rsidRPr="00F6270A">
        <w:rPr>
          <w:lang w:val="en-US"/>
        </w:rPr>
        <w:t>Despite subclause</w:t>
      </w:r>
      <w:r>
        <w:rPr>
          <w:lang w:val="en-US"/>
        </w:rPr>
        <w:t>s</w:t>
      </w:r>
      <w:r w:rsidRPr="00F6270A">
        <w:rPr>
          <w:lang w:val="en-US"/>
        </w:rPr>
        <w:t xml:space="preserve"> </w:t>
      </w:r>
      <w:r>
        <w:rPr>
          <w:lang w:val="en-US"/>
        </w:rPr>
        <w:t xml:space="preserve">11.1 and </w:t>
      </w:r>
      <w:r w:rsidRPr="00F6270A">
        <w:rPr>
          <w:lang w:val="en-US"/>
        </w:rPr>
        <w:t>1</w:t>
      </w:r>
      <w:r>
        <w:rPr>
          <w:lang w:val="en-US"/>
        </w:rPr>
        <w:t>1</w:t>
      </w:r>
      <w:r w:rsidRPr="00F6270A">
        <w:rPr>
          <w:lang w:val="en-US"/>
        </w:rPr>
        <w:t xml:space="preserve">.2, </w:t>
      </w:r>
      <w:r>
        <w:rPr>
          <w:lang w:val="en-US"/>
        </w:rPr>
        <w:t>the</w:t>
      </w:r>
      <w:r w:rsidRPr="00F6270A">
        <w:rPr>
          <w:lang w:val="en-US"/>
        </w:rPr>
        <w:t xml:space="preserve"> FCM may </w:t>
      </w:r>
      <w:r>
        <w:rPr>
          <w:lang w:val="en-US"/>
        </w:rPr>
        <w:t>have a 4</w:t>
      </w:r>
      <w:r w:rsidRPr="00D75D1D">
        <w:rPr>
          <w:vertAlign w:val="superscript"/>
          <w:lang w:val="en-US"/>
        </w:rPr>
        <w:t>th</w:t>
      </w:r>
      <w:r>
        <w:rPr>
          <w:lang w:val="en-US"/>
        </w:rPr>
        <w:t>, or a 4</w:t>
      </w:r>
      <w:r w:rsidRPr="00D75D1D">
        <w:rPr>
          <w:vertAlign w:val="superscript"/>
          <w:lang w:val="en-US"/>
        </w:rPr>
        <w:t>th</w:t>
      </w:r>
      <w:r>
        <w:rPr>
          <w:vertAlign w:val="superscript"/>
          <w:lang w:val="en-US"/>
        </w:rPr>
        <w:t xml:space="preserve"> </w:t>
      </w:r>
      <w:r>
        <w:rPr>
          <w:lang w:val="en-US"/>
        </w:rPr>
        <w:t>and a 5</w:t>
      </w:r>
      <w:r w:rsidRPr="00D75D1D">
        <w:rPr>
          <w:vertAlign w:val="superscript"/>
          <w:lang w:val="en-US"/>
        </w:rPr>
        <w:t>th</w:t>
      </w:r>
      <w:r w:rsidR="00F20BA2" w:rsidRPr="00F20BA2">
        <w:rPr>
          <w:lang w:val="en-US"/>
        </w:rPr>
        <w:t>,</w:t>
      </w:r>
      <w:r w:rsidRPr="00F6270A">
        <w:rPr>
          <w:lang w:val="en-US"/>
        </w:rPr>
        <w:t xml:space="preserve"> consecutive early start</w:t>
      </w:r>
      <w:r>
        <w:rPr>
          <w:lang w:val="en-US"/>
        </w:rPr>
        <w:t xml:space="preserve"> (whether or not the start infringes the WOCL)</w:t>
      </w:r>
      <w:r w:rsidRPr="00F6270A">
        <w:rPr>
          <w:lang w:val="en-US"/>
        </w:rPr>
        <w:t xml:space="preserve"> </w:t>
      </w:r>
      <w:r>
        <w:rPr>
          <w:lang w:val="en-US"/>
        </w:rPr>
        <w:t>if</w:t>
      </w:r>
      <w:r w:rsidRPr="00F6270A">
        <w:rPr>
          <w:lang w:val="en-US"/>
        </w:rPr>
        <w:t>:</w:t>
      </w:r>
    </w:p>
    <w:p w14:paraId="48A0DF7E" w14:textId="77777777" w:rsidR="006F0427" w:rsidRPr="006C0C77" w:rsidRDefault="006F0427" w:rsidP="00F20BA2">
      <w:pPr>
        <w:pStyle w:val="LDP1a"/>
        <w:keepNext/>
        <w:rPr>
          <w:color w:val="000000" w:themeColor="text1"/>
        </w:rPr>
      </w:pPr>
      <w:r w:rsidRPr="006C0C77">
        <w:rPr>
          <w:color w:val="000000" w:themeColor="text1"/>
        </w:rPr>
        <w:t>(a)</w:t>
      </w:r>
      <w:r w:rsidRPr="006C0C77">
        <w:rPr>
          <w:color w:val="000000" w:themeColor="text1"/>
        </w:rPr>
        <w:tab/>
        <w:t>the maximum FDP permissible on the day of the 4</w:t>
      </w:r>
      <w:r w:rsidRPr="00DC32CD">
        <w:rPr>
          <w:color w:val="000000" w:themeColor="text1"/>
          <w:vertAlign w:val="superscript"/>
        </w:rPr>
        <w:t>th</w:t>
      </w:r>
      <w:r>
        <w:rPr>
          <w:color w:val="000000" w:themeColor="text1"/>
        </w:rPr>
        <w:t xml:space="preserve"> </w:t>
      </w:r>
      <w:r w:rsidRPr="006C0C77">
        <w:rPr>
          <w:color w:val="000000" w:themeColor="text1"/>
        </w:rPr>
        <w:t>early start is reduced by 2</w:t>
      </w:r>
      <w:r>
        <w:rPr>
          <w:color w:val="000000" w:themeColor="text1"/>
        </w:rPr>
        <w:t> </w:t>
      </w:r>
      <w:r w:rsidRPr="006C0C77">
        <w:rPr>
          <w:color w:val="000000" w:themeColor="text1"/>
        </w:rPr>
        <w:t>hours; and</w:t>
      </w:r>
    </w:p>
    <w:p w14:paraId="5EAAB877" w14:textId="4B309896" w:rsidR="006F0427" w:rsidRPr="006C0C77" w:rsidRDefault="006F0427" w:rsidP="006F0427">
      <w:pPr>
        <w:pStyle w:val="LDP1a"/>
        <w:rPr>
          <w:color w:val="000000" w:themeColor="text1"/>
        </w:rPr>
      </w:pPr>
      <w:r w:rsidRPr="006C0C77">
        <w:rPr>
          <w:color w:val="000000" w:themeColor="text1"/>
        </w:rPr>
        <w:t>(b)</w:t>
      </w:r>
      <w:r w:rsidRPr="006C0C77">
        <w:rPr>
          <w:color w:val="000000" w:themeColor="text1"/>
        </w:rPr>
        <w:tab/>
        <w:t>the maximum FDP permissible on the day of the 5</w:t>
      </w:r>
      <w:r w:rsidRPr="00DC32CD">
        <w:rPr>
          <w:color w:val="000000" w:themeColor="text1"/>
          <w:vertAlign w:val="superscript"/>
        </w:rPr>
        <w:t>th</w:t>
      </w:r>
      <w:r>
        <w:rPr>
          <w:color w:val="000000" w:themeColor="text1"/>
        </w:rPr>
        <w:t xml:space="preserve"> </w:t>
      </w:r>
      <w:r w:rsidRPr="006C0C77">
        <w:rPr>
          <w:color w:val="000000" w:themeColor="text1"/>
        </w:rPr>
        <w:t>early start is reduced by 4</w:t>
      </w:r>
      <w:r w:rsidR="00F20BA2">
        <w:rPr>
          <w:color w:val="000000" w:themeColor="text1"/>
        </w:rPr>
        <w:t> </w:t>
      </w:r>
      <w:r w:rsidRPr="006C0C77">
        <w:rPr>
          <w:color w:val="000000" w:themeColor="text1"/>
        </w:rPr>
        <w:t>hours.</w:t>
      </w:r>
    </w:p>
    <w:p w14:paraId="6DEE1C15" w14:textId="77777777" w:rsidR="00703E76" w:rsidRDefault="00703E76" w:rsidP="00DF69B2">
      <w:pPr>
        <w:pStyle w:val="LDScheduleClauseHead"/>
        <w:ind w:left="720" w:hanging="720"/>
      </w:pPr>
      <w:r>
        <w:t>12</w:t>
      </w:r>
      <w:r>
        <w:tab/>
        <w:t>Maximum durations must not be exceeded</w:t>
      </w:r>
    </w:p>
    <w:p w14:paraId="62B83C40" w14:textId="77777777" w:rsidR="00703E76" w:rsidRDefault="00703E76" w:rsidP="00DF69B2">
      <w:pPr>
        <w:pStyle w:val="LDClause"/>
        <w:keepNext/>
      </w:pPr>
      <w:r>
        <w:tab/>
      </w:r>
      <w:r w:rsidRPr="00F87351">
        <w:tab/>
      </w:r>
      <w:r>
        <w:t>Unless an extension is permitted under clause 5, in performing duty an FCM must not exceed the following:</w:t>
      </w:r>
    </w:p>
    <w:p w14:paraId="50EC4F5F" w14:textId="77777777" w:rsidR="00703E76" w:rsidRDefault="00703E76" w:rsidP="00703E76">
      <w:pPr>
        <w:pStyle w:val="LDP1a"/>
      </w:pPr>
      <w:r>
        <w:t>(a)</w:t>
      </w:r>
      <w:r>
        <w:tab/>
        <w:t>the maximum duration of the FDP specified for the FCM in the AOC holder’s operations manual;</w:t>
      </w:r>
    </w:p>
    <w:p w14:paraId="169E3014" w14:textId="77777777" w:rsidR="00FF5F1B" w:rsidRDefault="00703E76" w:rsidP="00703E76">
      <w:pPr>
        <w:pStyle w:val="LDP1a"/>
        <w:sectPr w:rsidR="00FF5F1B" w:rsidSect="00FA76AE">
          <w:footerReference w:type="even" r:id="rId27"/>
          <w:footerReference w:type="default" r:id="rId28"/>
          <w:footerReference w:type="first" r:id="rId29"/>
          <w:type w:val="continuous"/>
          <w:pgSz w:w="11906" w:h="16838" w:code="9"/>
          <w:pgMar w:top="1418" w:right="1588" w:bottom="1134" w:left="1588" w:header="709" w:footer="709" w:gutter="0"/>
          <w:cols w:space="708"/>
          <w:titlePg/>
          <w:docGrid w:linePitch="360"/>
        </w:sectPr>
      </w:pPr>
      <w:r>
        <w:t>(b)</w:t>
      </w:r>
      <w:r>
        <w:tab/>
        <w:t>the maximum flight time specified for the FCM in the AOC holder’s operations manual.</w:t>
      </w:r>
    </w:p>
    <w:p w14:paraId="0D35D687" w14:textId="6C4DEEAB" w:rsidR="00703E76" w:rsidRDefault="00703E76" w:rsidP="00D11FF5">
      <w:pPr>
        <w:pStyle w:val="LDClauseHeading"/>
        <w:pageBreakBefore/>
        <w:tabs>
          <w:tab w:val="clear" w:pos="737"/>
          <w:tab w:val="left" w:pos="1985"/>
        </w:tabs>
        <w:spacing w:before="0"/>
        <w:ind w:left="1985" w:hanging="1985"/>
      </w:pPr>
      <w:bookmarkStart w:id="78" w:name="_Toc530569415"/>
      <w:bookmarkStart w:id="79" w:name="_Toc10100415"/>
      <w:bookmarkStart w:id="80" w:name="_Toc397329010"/>
      <w:r w:rsidRPr="00C600E5">
        <w:t xml:space="preserve">APPENDIX </w:t>
      </w:r>
      <w:r>
        <w:t>4</w:t>
      </w:r>
      <w:r w:rsidR="00946B84">
        <w:tab/>
      </w:r>
      <w:r w:rsidR="005C0709">
        <w:t>ANY</w:t>
      </w:r>
      <w:r w:rsidRPr="00C600E5">
        <w:t xml:space="preserve"> OPERATIONS</w:t>
      </w:r>
      <w:bookmarkEnd w:id="78"/>
      <w:bookmarkEnd w:id="79"/>
    </w:p>
    <w:p w14:paraId="39CB488D" w14:textId="0B8CF713" w:rsidR="005C0709" w:rsidRPr="005C0709" w:rsidRDefault="005C0709" w:rsidP="005C0709">
      <w:pPr>
        <w:pStyle w:val="LDNote"/>
        <w:tabs>
          <w:tab w:val="clear" w:pos="454"/>
          <w:tab w:val="clear" w:pos="737"/>
        </w:tabs>
        <w:ind w:left="0"/>
      </w:pPr>
      <w:r w:rsidRPr="005C0709">
        <w:rPr>
          <w:i/>
          <w:szCs w:val="20"/>
        </w:rPr>
        <w:t>Note   </w:t>
      </w:r>
      <w:r w:rsidRPr="005C0709">
        <w:rPr>
          <w:iCs/>
          <w:szCs w:val="20"/>
        </w:rPr>
        <w:t xml:space="preserve">This Appendix would </w:t>
      </w:r>
      <w:r w:rsidR="00F067F0">
        <w:rPr>
          <w:iCs/>
          <w:szCs w:val="20"/>
        </w:rPr>
        <w:t>generally</w:t>
      </w:r>
      <w:r w:rsidRPr="005C0709">
        <w:rPr>
          <w:iCs/>
          <w:szCs w:val="20"/>
        </w:rPr>
        <w:t xml:space="preserve"> be used by an AOC holder conducting single-pilot air transport operations. However, </w:t>
      </w:r>
      <w:r>
        <w:rPr>
          <w:iCs/>
          <w:szCs w:val="20"/>
        </w:rPr>
        <w:t>it may also be used</w:t>
      </w:r>
      <w:r w:rsidRPr="005C0709">
        <w:rPr>
          <w:iCs/>
          <w:szCs w:val="20"/>
        </w:rPr>
        <w:t xml:space="preserve"> by an operator conducting multi-pilot operations, aerial work operations, flight training, or any combination of operations. The enhanced fatigue management obligations set out in subsection 15 of this CAO apply to an AOC holder operating </w:t>
      </w:r>
      <w:r>
        <w:rPr>
          <w:iCs/>
          <w:szCs w:val="20"/>
        </w:rPr>
        <w:t>under</w:t>
      </w:r>
      <w:r w:rsidRPr="005C0709">
        <w:rPr>
          <w:iCs/>
          <w:szCs w:val="20"/>
        </w:rPr>
        <w:t xml:space="preserve"> this Appendix.</w:t>
      </w:r>
    </w:p>
    <w:bookmarkEnd w:id="80"/>
    <w:p w14:paraId="6573B582" w14:textId="77777777" w:rsidR="00703E76" w:rsidRDefault="00703E76" w:rsidP="00703E76">
      <w:pPr>
        <w:pStyle w:val="LDScheduleClauseHead"/>
        <w:keepNext w:val="0"/>
        <w:ind w:left="720" w:hanging="720"/>
      </w:pPr>
      <w:r>
        <w:t>1</w:t>
      </w:r>
      <w:r>
        <w:tab/>
        <w:t>S</w:t>
      </w:r>
      <w:r w:rsidRPr="00464FB8">
        <w:t>leep opportunity</w:t>
      </w:r>
      <w:r>
        <w:t xml:space="preserve"> before an FDP or standby</w:t>
      </w:r>
    </w:p>
    <w:p w14:paraId="23072C79" w14:textId="77777777" w:rsidR="00703E76" w:rsidRDefault="00703E76" w:rsidP="00703E76">
      <w:pPr>
        <w:pStyle w:val="LDClause"/>
      </w:pPr>
      <w:r>
        <w:rPr>
          <w:lang w:val="en-US"/>
        </w:rPr>
        <w:tab/>
        <w:t>1.1</w:t>
      </w:r>
      <w:r w:rsidRPr="00464FB8">
        <w:tab/>
      </w:r>
      <w:r>
        <w:t>An</w:t>
      </w:r>
      <w:r w:rsidRPr="00464FB8">
        <w:t xml:space="preserve"> </w:t>
      </w:r>
      <w:r>
        <w:t>FCM must not be assigned or commence an FDP or standby commencing away from home base</w:t>
      </w:r>
      <w:r w:rsidRPr="00464FB8">
        <w:t xml:space="preserve"> unless </w:t>
      </w:r>
      <w:r>
        <w:t>he or she</w:t>
      </w:r>
      <w:r w:rsidRPr="00464FB8">
        <w:t xml:space="preserve"> </w:t>
      </w:r>
      <w:r>
        <w:t>has</w:t>
      </w:r>
      <w:r w:rsidRPr="00464FB8">
        <w:t xml:space="preserve"> </w:t>
      </w:r>
      <w:r>
        <w:t>at least</w:t>
      </w:r>
      <w:r w:rsidRPr="00464FB8">
        <w:t xml:space="preserve"> </w:t>
      </w:r>
      <w:r>
        <w:t xml:space="preserve">8 consecutive hours’ sleep </w:t>
      </w:r>
      <w:r w:rsidRPr="00464FB8">
        <w:t>opportunity</w:t>
      </w:r>
      <w:r>
        <w:t xml:space="preserve"> within the 10 hours </w:t>
      </w:r>
      <w:r w:rsidRPr="00464FB8">
        <w:t>immediately before</w:t>
      </w:r>
      <w:r>
        <w:t>:</w:t>
      </w:r>
    </w:p>
    <w:p w14:paraId="6541D52D" w14:textId="77777777" w:rsidR="00703E76" w:rsidRDefault="00703E76" w:rsidP="00703E76">
      <w:pPr>
        <w:pStyle w:val="LDP1a"/>
      </w:pPr>
      <w:r>
        <w:t>(a)</w:t>
      </w:r>
      <w:r>
        <w:tab/>
        <w:t>if the commencement of the FDP has not been delayed — commencing the</w:t>
      </w:r>
      <w:r w:rsidRPr="00464FB8">
        <w:t xml:space="preserve"> </w:t>
      </w:r>
      <w:r>
        <w:t>FDP; or</w:t>
      </w:r>
    </w:p>
    <w:p w14:paraId="299C1A88" w14:textId="45135AB5" w:rsidR="00703E76" w:rsidRDefault="00703E76" w:rsidP="00703E76">
      <w:pPr>
        <w:pStyle w:val="LDP1a"/>
      </w:pPr>
      <w:r>
        <w:t>(b)</w:t>
      </w:r>
      <w:r>
        <w:tab/>
        <w:t>subject to paragraph</w:t>
      </w:r>
      <w:r w:rsidR="00AE4FDE">
        <w:t xml:space="preserve"> </w:t>
      </w:r>
      <w:r>
        <w:t>(c), if the commencement of the FDP has been delayed — the original reporting time for the</w:t>
      </w:r>
      <w:r w:rsidRPr="00464FB8">
        <w:t xml:space="preserve"> </w:t>
      </w:r>
      <w:r>
        <w:t>FDP; or</w:t>
      </w:r>
    </w:p>
    <w:p w14:paraId="64B29E8F" w14:textId="3398DA3B" w:rsidR="00703E76" w:rsidRDefault="00703E76" w:rsidP="00703E76">
      <w:pPr>
        <w:pStyle w:val="LDP1a"/>
      </w:pPr>
      <w:r>
        <w:t>(c)</w:t>
      </w:r>
      <w:r>
        <w:tab/>
        <w:t>if the commencement of the FDP has been delayed by a single delay of 10</w:t>
      </w:r>
      <w:r w:rsidR="001D1763">
        <w:t> </w:t>
      </w:r>
      <w:r>
        <w:t>hours or more — commencing the FDP following the delay; or</w:t>
      </w:r>
    </w:p>
    <w:p w14:paraId="3379B4E8" w14:textId="77777777" w:rsidR="00703E76" w:rsidRDefault="00703E76" w:rsidP="00703E76">
      <w:pPr>
        <w:pStyle w:val="LDP1a"/>
      </w:pPr>
      <w:r>
        <w:t>(d)</w:t>
      </w:r>
      <w:r>
        <w:tab/>
        <w:t>for a standby — commencing the standby.</w:t>
      </w:r>
    </w:p>
    <w:p w14:paraId="5F1E03C4" w14:textId="77777777" w:rsidR="00703E76" w:rsidRDefault="00703E76" w:rsidP="00703E76">
      <w:pPr>
        <w:pStyle w:val="LDClause"/>
      </w:pPr>
      <w:r>
        <w:rPr>
          <w:lang w:val="en-US"/>
        </w:rPr>
        <w:tab/>
        <w:t>1.2</w:t>
      </w:r>
      <w:r w:rsidRPr="00464FB8">
        <w:tab/>
      </w:r>
      <w:r>
        <w:t>An</w:t>
      </w:r>
      <w:r w:rsidRPr="00464FB8">
        <w:t xml:space="preserve"> </w:t>
      </w:r>
      <w:r>
        <w:t>FCM must not be assigned or commence an FDP or standby commencing at home base</w:t>
      </w:r>
      <w:r w:rsidRPr="00464FB8">
        <w:t xml:space="preserve"> unless </w:t>
      </w:r>
      <w:r>
        <w:t>he or she</w:t>
      </w:r>
      <w:r w:rsidRPr="00464FB8">
        <w:t xml:space="preserve"> </w:t>
      </w:r>
      <w:r>
        <w:t>has</w:t>
      </w:r>
      <w:r w:rsidRPr="00464FB8">
        <w:t xml:space="preserve"> </w:t>
      </w:r>
      <w:r>
        <w:t>at least</w:t>
      </w:r>
      <w:r w:rsidRPr="00464FB8">
        <w:t xml:space="preserve"> </w:t>
      </w:r>
      <w:r>
        <w:t xml:space="preserve">8 consecutive hours’ sleep </w:t>
      </w:r>
      <w:r w:rsidRPr="00464FB8">
        <w:t>opportunity</w:t>
      </w:r>
      <w:r>
        <w:t xml:space="preserve"> within the 12 hours </w:t>
      </w:r>
      <w:r w:rsidRPr="00464FB8">
        <w:t>immediately before</w:t>
      </w:r>
      <w:r>
        <w:t>:</w:t>
      </w:r>
    </w:p>
    <w:p w14:paraId="1D836E17" w14:textId="77777777" w:rsidR="00703E76" w:rsidRDefault="00703E76" w:rsidP="00703E76">
      <w:pPr>
        <w:pStyle w:val="LDP1a"/>
      </w:pPr>
      <w:r>
        <w:t>(a)</w:t>
      </w:r>
      <w:r>
        <w:tab/>
        <w:t>if the commencement of the FDP has not been delayed — commencing the</w:t>
      </w:r>
      <w:r w:rsidRPr="00464FB8">
        <w:t xml:space="preserve"> </w:t>
      </w:r>
      <w:r>
        <w:t>FDP; or</w:t>
      </w:r>
    </w:p>
    <w:p w14:paraId="562333CF" w14:textId="1314B9F6" w:rsidR="00703E76" w:rsidRDefault="00703E76" w:rsidP="00703E76">
      <w:pPr>
        <w:pStyle w:val="LDP1a"/>
      </w:pPr>
      <w:r>
        <w:t>(b)</w:t>
      </w:r>
      <w:r>
        <w:tab/>
        <w:t>subject to paragraph</w:t>
      </w:r>
      <w:r w:rsidR="00AE4FDE">
        <w:t xml:space="preserve"> </w:t>
      </w:r>
      <w:r>
        <w:t>(c), if the commencement of the FDP has been delayed — the original reporting time for the</w:t>
      </w:r>
      <w:r w:rsidRPr="00464FB8">
        <w:t xml:space="preserve"> </w:t>
      </w:r>
      <w:r>
        <w:t>FDP; or</w:t>
      </w:r>
    </w:p>
    <w:p w14:paraId="1F8762AB" w14:textId="27E9B781" w:rsidR="00703E76" w:rsidRDefault="00703E76" w:rsidP="00703E76">
      <w:pPr>
        <w:pStyle w:val="LDP1a"/>
      </w:pPr>
      <w:r>
        <w:t>(c)</w:t>
      </w:r>
      <w:r>
        <w:tab/>
        <w:t>if the commencement of the FDP has been delayed by a single delay of 10</w:t>
      </w:r>
      <w:r w:rsidR="001D1763">
        <w:t> </w:t>
      </w:r>
      <w:r>
        <w:t>hours or more — commencing the FDP following the delay; or</w:t>
      </w:r>
    </w:p>
    <w:p w14:paraId="27E10520" w14:textId="77777777" w:rsidR="00703E76" w:rsidRDefault="00703E76" w:rsidP="00703E76">
      <w:pPr>
        <w:pStyle w:val="LDP1a"/>
      </w:pPr>
      <w:r>
        <w:t>(d)</w:t>
      </w:r>
      <w:r>
        <w:tab/>
        <w:t>for a standby — commencing the standby.</w:t>
      </w:r>
    </w:p>
    <w:p w14:paraId="7E8E6FA4" w14:textId="77777777" w:rsidR="00703E76" w:rsidRPr="00934855" w:rsidRDefault="00703E76" w:rsidP="00703E76">
      <w:pPr>
        <w:pStyle w:val="LDNote"/>
        <w:rPr>
          <w:szCs w:val="20"/>
        </w:rPr>
      </w:pPr>
      <w:r w:rsidRPr="00C20E7A">
        <w:rPr>
          <w:i/>
          <w:szCs w:val="20"/>
        </w:rPr>
        <w:t>Note</w:t>
      </w:r>
      <w:r>
        <w:rPr>
          <w:szCs w:val="20"/>
        </w:rPr>
        <w:t xml:space="preserve">   See subsection 6 of this </w:t>
      </w:r>
      <w:r w:rsidR="00F04329">
        <w:rPr>
          <w:szCs w:val="20"/>
        </w:rPr>
        <w:t>CAO</w:t>
      </w:r>
      <w:r>
        <w:rPr>
          <w:szCs w:val="20"/>
        </w:rPr>
        <w:t xml:space="preserve">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14:paraId="395DF0AC" w14:textId="77777777" w:rsidR="00703E76" w:rsidRDefault="00703E76" w:rsidP="00703E76">
      <w:pPr>
        <w:pStyle w:val="LDScheduleClauseHead"/>
        <w:keepNext w:val="0"/>
        <w:ind w:left="720" w:hanging="720"/>
      </w:pPr>
      <w:r>
        <w:t>2</w:t>
      </w:r>
      <w:r>
        <w:tab/>
        <w:t>FDP and flight time limits</w:t>
      </w:r>
    </w:p>
    <w:p w14:paraId="63E6C755" w14:textId="77777777" w:rsidR="00703E76" w:rsidRDefault="00703E76" w:rsidP="00703E76">
      <w:pPr>
        <w:pStyle w:val="LDClause"/>
        <w:rPr>
          <w:lang w:val="en-US"/>
        </w:rPr>
      </w:pPr>
      <w:r>
        <w:rPr>
          <w:lang w:val="en-US"/>
        </w:rPr>
        <w:tab/>
        <w:t>2.1</w:t>
      </w:r>
      <w:r w:rsidRPr="00A5673C">
        <w:rPr>
          <w:lang w:val="en-US"/>
        </w:rPr>
        <w:tab/>
      </w:r>
      <w:r>
        <w:rPr>
          <w:lang w:val="en-US"/>
        </w:rPr>
        <w:t>An FCM must</w:t>
      </w:r>
      <w:r w:rsidRPr="00A5673C">
        <w:rPr>
          <w:lang w:val="en-US"/>
        </w:rPr>
        <w:t xml:space="preserve"> not be </w:t>
      </w:r>
      <w:r>
        <w:rPr>
          <w:lang w:val="en-US"/>
        </w:rPr>
        <w:t>assigned</w:t>
      </w:r>
      <w:r w:rsidRPr="00A5673C">
        <w:rPr>
          <w:lang w:val="en-US"/>
        </w:rPr>
        <w:t xml:space="preserve"> </w:t>
      </w:r>
      <w:r>
        <w:rPr>
          <w:lang w:val="en-US"/>
        </w:rPr>
        <w:t>an FDP</w:t>
      </w:r>
      <w:r w:rsidRPr="00A5673C">
        <w:rPr>
          <w:lang w:val="en-US"/>
        </w:rPr>
        <w:t xml:space="preserve"> longer than the number of hours specified </w:t>
      </w:r>
      <w:r>
        <w:rPr>
          <w:lang w:val="en-US"/>
        </w:rPr>
        <w:t>i</w:t>
      </w:r>
      <w:r w:rsidRPr="00A5673C">
        <w:rPr>
          <w:lang w:val="en-US"/>
        </w:rPr>
        <w:t xml:space="preserve">n </w:t>
      </w:r>
      <w:r>
        <w:rPr>
          <w:lang w:val="en-US"/>
        </w:rPr>
        <w:t>T</w:t>
      </w:r>
      <w:r w:rsidRPr="00A5673C">
        <w:rPr>
          <w:lang w:val="en-US"/>
        </w:rPr>
        <w:t>able</w:t>
      </w:r>
      <w:r>
        <w:rPr>
          <w:lang w:val="en-US"/>
        </w:rPr>
        <w:t xml:space="preserve"> 2.1 in this clause (the </w:t>
      </w:r>
      <w:r w:rsidRPr="004F5FC4">
        <w:rPr>
          <w:b/>
          <w:i/>
          <w:lang w:val="en-US"/>
        </w:rPr>
        <w:t>FDP limit</w:t>
      </w:r>
      <w:r>
        <w:rPr>
          <w:lang w:val="en-US"/>
        </w:rPr>
        <w:t>)</w:t>
      </w:r>
      <w:r w:rsidRPr="00A5673C">
        <w:rPr>
          <w:lang w:val="en-US"/>
        </w:rPr>
        <w:t xml:space="preserve">, as determined by </w:t>
      </w:r>
      <w:r>
        <w:rPr>
          <w:lang w:val="en-US"/>
        </w:rPr>
        <w:t>the local time at the start of the FDP.</w:t>
      </w:r>
    </w:p>
    <w:p w14:paraId="09C6C22A" w14:textId="3E6E08FD" w:rsidR="00703E76" w:rsidRDefault="00703E76" w:rsidP="00703E76">
      <w:pPr>
        <w:pStyle w:val="LDClause"/>
      </w:pPr>
      <w:r>
        <w:tab/>
        <w:t>2.2</w:t>
      </w:r>
      <w:r>
        <w:tab/>
        <w:t>A</w:t>
      </w:r>
      <w:r w:rsidRPr="005462E0">
        <w:t>n FCM m</w:t>
      </w:r>
      <w:r>
        <w:t>ust not be</w:t>
      </w:r>
      <w:r w:rsidRPr="005462E0">
        <w:t xml:space="preserve"> assigned</w:t>
      </w:r>
      <w:r>
        <w:t xml:space="preserve"> or commence</w:t>
      </w:r>
      <w:r w:rsidRPr="005462E0">
        <w:t xml:space="preserve"> </w:t>
      </w:r>
      <w:r>
        <w:t xml:space="preserve">flight time for flight training during an FDP unless the flight training is </w:t>
      </w:r>
      <w:r w:rsidRPr="009E1A9A">
        <w:t xml:space="preserve">conducted </w:t>
      </w:r>
      <w:r w:rsidRPr="007F4AF2">
        <w:t>during</w:t>
      </w:r>
      <w:r>
        <w:t xml:space="preserve"> the first 7 hours of the FDP’s flight time.</w:t>
      </w:r>
    </w:p>
    <w:p w14:paraId="29138CE4" w14:textId="4E6C1C41" w:rsidR="00703E76" w:rsidRPr="002A689F" w:rsidRDefault="00703E76" w:rsidP="00703E76">
      <w:pPr>
        <w:pStyle w:val="LDClause"/>
      </w:pPr>
      <w:r>
        <w:tab/>
        <w:t>2.3</w:t>
      </w:r>
      <w:r>
        <w:tab/>
        <w:t>In applying Table 2.1, first, choose</w:t>
      </w:r>
      <w:r w:rsidRPr="00C96844">
        <w:t xml:space="preserve"> the </w:t>
      </w:r>
      <w:r>
        <w:t xml:space="preserve">appropriate local time at which the FDP for the FCM is to start. The </w:t>
      </w:r>
      <w:r w:rsidRPr="002A689F">
        <w:t>m</w:t>
      </w:r>
      <w:r w:rsidRPr="00585B58">
        <w:t xml:space="preserve">aximum FDP for </w:t>
      </w:r>
      <w:r>
        <w:t>the FCM is the number that corresponds to the chosen local time at which the FDP for the FCM is to start.</w:t>
      </w:r>
    </w:p>
    <w:p w14:paraId="6E10D32D" w14:textId="20F1924E" w:rsidR="00703E76" w:rsidRDefault="00703E76" w:rsidP="00137435">
      <w:pPr>
        <w:pStyle w:val="LDTableheading"/>
        <w:tabs>
          <w:tab w:val="clear" w:pos="1134"/>
          <w:tab w:val="clear" w:pos="1843"/>
        </w:tabs>
        <w:spacing w:before="160"/>
        <w:ind w:left="720"/>
      </w:pPr>
      <w:r w:rsidRPr="001C326D">
        <w:rPr>
          <w:lang w:val="en-US"/>
        </w:rPr>
        <w:t xml:space="preserve">Table </w:t>
      </w:r>
      <w:r>
        <w:rPr>
          <w:lang w:val="en-US"/>
        </w:rPr>
        <w:t>2.1</w:t>
      </w:r>
      <w:r>
        <w:rPr>
          <w:lang w:val="en-US"/>
        </w:rPr>
        <w:tab/>
      </w:r>
      <w:r w:rsidRPr="001C326D">
        <w:t xml:space="preserve">Maximum </w:t>
      </w:r>
      <w:r>
        <w:t xml:space="preserve">FDP (in hours) </w:t>
      </w:r>
      <w:r w:rsidRPr="001C326D">
        <w:t xml:space="preserve">according to </w:t>
      </w:r>
      <w:r>
        <w:t xml:space="preserve">local </w:t>
      </w:r>
      <w:r w:rsidRPr="001C326D">
        <w:t>time</w:t>
      </w:r>
      <w:r w:rsidR="00B2611E">
        <w:t xml:space="preserve"> </w:t>
      </w:r>
      <w:r>
        <w:t>at start of FDP</w:t>
      </w:r>
    </w:p>
    <w:tbl>
      <w:tblPr>
        <w:tblW w:w="2304" w:type="pct"/>
        <w:tblInd w:w="2665" w:type="dxa"/>
        <w:tblLook w:val="01E0" w:firstRow="1" w:lastRow="1" w:firstColumn="1" w:lastColumn="1" w:noHBand="0" w:noVBand="0"/>
      </w:tblPr>
      <w:tblGrid>
        <w:gridCol w:w="2107"/>
        <w:gridCol w:w="1916"/>
      </w:tblGrid>
      <w:tr w:rsidR="00703E76" w14:paraId="0B559230" w14:textId="77777777" w:rsidTr="006A5889">
        <w:trPr>
          <w:trHeight w:val="654"/>
          <w:tblHeader/>
        </w:trPr>
        <w:tc>
          <w:tcPr>
            <w:tcW w:w="2107" w:type="dxa"/>
            <w:tcBorders>
              <w:bottom w:val="single" w:sz="4" w:space="0" w:color="auto"/>
              <w:right w:val="single" w:sz="4" w:space="0" w:color="auto"/>
            </w:tcBorders>
            <w:tcMar>
              <w:top w:w="57" w:type="dxa"/>
              <w:bottom w:w="57" w:type="dxa"/>
            </w:tcMar>
          </w:tcPr>
          <w:p w14:paraId="16826913" w14:textId="77777777" w:rsidR="00703E76" w:rsidRPr="00674257" w:rsidRDefault="00703E76" w:rsidP="00137435">
            <w:pPr>
              <w:pStyle w:val="LDTableheading"/>
              <w:tabs>
                <w:tab w:val="left" w:pos="118"/>
              </w:tabs>
              <w:spacing w:before="60"/>
              <w:jc w:val="center"/>
            </w:pPr>
            <w:r>
              <w:t>Local</w:t>
            </w:r>
            <w:r w:rsidRPr="00674257">
              <w:t xml:space="preserve"> </w:t>
            </w:r>
            <w:r>
              <w:t>t</w:t>
            </w:r>
            <w:r w:rsidRPr="00674257">
              <w:t>ime</w:t>
            </w:r>
            <w:r>
              <w:t xml:space="preserve"> at start of FDP</w:t>
            </w:r>
          </w:p>
        </w:tc>
        <w:tc>
          <w:tcPr>
            <w:tcW w:w="1916" w:type="dxa"/>
            <w:tcBorders>
              <w:left w:val="single" w:sz="4" w:space="0" w:color="auto"/>
              <w:bottom w:val="single" w:sz="4" w:space="0" w:color="auto"/>
            </w:tcBorders>
            <w:tcMar>
              <w:top w:w="57" w:type="dxa"/>
              <w:bottom w:w="57" w:type="dxa"/>
            </w:tcMar>
          </w:tcPr>
          <w:p w14:paraId="2405BDF8" w14:textId="56DABF81" w:rsidR="00703E76" w:rsidRPr="00CD6A30" w:rsidRDefault="00703E76" w:rsidP="00137435">
            <w:pPr>
              <w:pStyle w:val="LDTableheading"/>
              <w:spacing w:before="60"/>
              <w:jc w:val="center"/>
            </w:pPr>
            <w:r>
              <w:t>Maximum FDP</w:t>
            </w:r>
          </w:p>
        </w:tc>
      </w:tr>
      <w:tr w:rsidR="00703E76" w:rsidRPr="00A5673C" w14:paraId="21857BE2" w14:textId="77777777" w:rsidTr="006A5889">
        <w:tc>
          <w:tcPr>
            <w:tcW w:w="2107" w:type="dxa"/>
            <w:tcBorders>
              <w:top w:val="single" w:sz="4" w:space="0" w:color="auto"/>
              <w:right w:val="single" w:sz="4" w:space="0" w:color="auto"/>
            </w:tcBorders>
            <w:tcMar>
              <w:top w:w="57" w:type="dxa"/>
              <w:bottom w:w="57" w:type="dxa"/>
            </w:tcMar>
          </w:tcPr>
          <w:p w14:paraId="6CD5ECAA" w14:textId="77777777" w:rsidR="00703E76" w:rsidRPr="006A5889" w:rsidRDefault="00703E76" w:rsidP="00137435">
            <w:pPr>
              <w:pStyle w:val="LDTabletext"/>
              <w:keepNext/>
              <w:spacing w:after="0"/>
              <w:jc w:val="center"/>
              <w:rPr>
                <w:b/>
              </w:rPr>
            </w:pPr>
            <w:r w:rsidRPr="006A5889">
              <w:rPr>
                <w:b/>
              </w:rPr>
              <w:t>0500 – 0559</w:t>
            </w:r>
          </w:p>
        </w:tc>
        <w:tc>
          <w:tcPr>
            <w:tcW w:w="1916" w:type="dxa"/>
            <w:tcBorders>
              <w:top w:val="single" w:sz="4" w:space="0" w:color="auto"/>
              <w:left w:val="single" w:sz="4" w:space="0" w:color="auto"/>
            </w:tcBorders>
            <w:tcMar>
              <w:top w:w="57" w:type="dxa"/>
              <w:bottom w:w="57" w:type="dxa"/>
            </w:tcMar>
          </w:tcPr>
          <w:p w14:paraId="65E51C8F" w14:textId="77777777" w:rsidR="00703E76" w:rsidRPr="00A5673C" w:rsidRDefault="00703E76" w:rsidP="00137435">
            <w:pPr>
              <w:pStyle w:val="LDTabletext"/>
              <w:keepNext/>
              <w:spacing w:before="0" w:after="0"/>
              <w:jc w:val="center"/>
            </w:pPr>
            <w:r>
              <w:t>9</w:t>
            </w:r>
          </w:p>
        </w:tc>
      </w:tr>
      <w:tr w:rsidR="00703E76" w:rsidRPr="000C59E0" w14:paraId="0BEE2473" w14:textId="77777777" w:rsidTr="006A5889">
        <w:tc>
          <w:tcPr>
            <w:tcW w:w="2107" w:type="dxa"/>
            <w:tcBorders>
              <w:right w:val="single" w:sz="4" w:space="0" w:color="auto"/>
            </w:tcBorders>
            <w:tcMar>
              <w:top w:w="57" w:type="dxa"/>
              <w:bottom w:w="57" w:type="dxa"/>
            </w:tcMar>
          </w:tcPr>
          <w:p w14:paraId="18EE5017" w14:textId="77777777" w:rsidR="00703E76" w:rsidRPr="006A5889" w:rsidRDefault="00703E76" w:rsidP="00137435">
            <w:pPr>
              <w:pStyle w:val="LDTabletext"/>
              <w:keepNext/>
              <w:spacing w:before="0" w:after="0"/>
              <w:jc w:val="center"/>
              <w:rPr>
                <w:b/>
              </w:rPr>
            </w:pPr>
            <w:r w:rsidRPr="006A5889">
              <w:rPr>
                <w:b/>
              </w:rPr>
              <w:t>0600 – 0759</w:t>
            </w:r>
          </w:p>
        </w:tc>
        <w:tc>
          <w:tcPr>
            <w:tcW w:w="1916" w:type="dxa"/>
            <w:tcBorders>
              <w:left w:val="single" w:sz="4" w:space="0" w:color="auto"/>
            </w:tcBorders>
            <w:tcMar>
              <w:top w:w="57" w:type="dxa"/>
              <w:bottom w:w="57" w:type="dxa"/>
            </w:tcMar>
          </w:tcPr>
          <w:p w14:paraId="098344AC" w14:textId="77777777" w:rsidR="00703E76" w:rsidRPr="000C59E0" w:rsidRDefault="00703E76" w:rsidP="00137435">
            <w:pPr>
              <w:pStyle w:val="LDTabletext"/>
              <w:keepNext/>
              <w:spacing w:before="0" w:after="0"/>
              <w:jc w:val="center"/>
            </w:pPr>
            <w:r>
              <w:t>10</w:t>
            </w:r>
          </w:p>
        </w:tc>
      </w:tr>
      <w:tr w:rsidR="00703E76" w14:paraId="6CA287A7" w14:textId="77777777" w:rsidTr="006A5889">
        <w:tc>
          <w:tcPr>
            <w:tcW w:w="2107" w:type="dxa"/>
            <w:tcBorders>
              <w:right w:val="single" w:sz="4" w:space="0" w:color="auto"/>
            </w:tcBorders>
            <w:tcMar>
              <w:top w:w="57" w:type="dxa"/>
              <w:bottom w:w="57" w:type="dxa"/>
            </w:tcMar>
          </w:tcPr>
          <w:p w14:paraId="49F8F877" w14:textId="77777777" w:rsidR="00703E76" w:rsidRPr="006A5889" w:rsidRDefault="00703E76" w:rsidP="00137435">
            <w:pPr>
              <w:pStyle w:val="LDTabletext"/>
              <w:keepNext/>
              <w:spacing w:before="0" w:after="0"/>
              <w:jc w:val="center"/>
              <w:rPr>
                <w:b/>
              </w:rPr>
            </w:pPr>
            <w:r w:rsidRPr="006A5889">
              <w:rPr>
                <w:b/>
              </w:rPr>
              <w:t>0800 – 1059</w:t>
            </w:r>
          </w:p>
        </w:tc>
        <w:tc>
          <w:tcPr>
            <w:tcW w:w="1916" w:type="dxa"/>
            <w:tcBorders>
              <w:left w:val="single" w:sz="4" w:space="0" w:color="auto"/>
            </w:tcBorders>
            <w:tcMar>
              <w:top w:w="57" w:type="dxa"/>
              <w:bottom w:w="57" w:type="dxa"/>
            </w:tcMar>
          </w:tcPr>
          <w:p w14:paraId="6F60B8E8" w14:textId="77777777" w:rsidR="00703E76" w:rsidRPr="00A5673C" w:rsidRDefault="00703E76" w:rsidP="00137435">
            <w:pPr>
              <w:pStyle w:val="LDTabletext"/>
              <w:keepNext/>
              <w:spacing w:before="0" w:after="0"/>
              <w:jc w:val="center"/>
            </w:pPr>
            <w:r>
              <w:t>11</w:t>
            </w:r>
          </w:p>
        </w:tc>
      </w:tr>
      <w:tr w:rsidR="00703E76" w14:paraId="23395B6B" w14:textId="77777777" w:rsidTr="006A5889">
        <w:tc>
          <w:tcPr>
            <w:tcW w:w="2107" w:type="dxa"/>
            <w:tcBorders>
              <w:right w:val="single" w:sz="4" w:space="0" w:color="auto"/>
            </w:tcBorders>
            <w:tcMar>
              <w:top w:w="57" w:type="dxa"/>
              <w:bottom w:w="57" w:type="dxa"/>
            </w:tcMar>
          </w:tcPr>
          <w:p w14:paraId="323AF6BF" w14:textId="77777777" w:rsidR="00703E76" w:rsidRPr="006A5889" w:rsidRDefault="00703E76" w:rsidP="006A5889">
            <w:pPr>
              <w:pStyle w:val="LDTabletext"/>
              <w:spacing w:before="0" w:after="0"/>
              <w:jc w:val="center"/>
              <w:rPr>
                <w:b/>
              </w:rPr>
            </w:pPr>
            <w:r w:rsidRPr="006A5889">
              <w:rPr>
                <w:b/>
              </w:rPr>
              <w:t>1100 – 1359</w:t>
            </w:r>
          </w:p>
        </w:tc>
        <w:tc>
          <w:tcPr>
            <w:tcW w:w="1916" w:type="dxa"/>
            <w:tcBorders>
              <w:left w:val="single" w:sz="4" w:space="0" w:color="auto"/>
            </w:tcBorders>
            <w:tcMar>
              <w:top w:w="57" w:type="dxa"/>
              <w:bottom w:w="57" w:type="dxa"/>
            </w:tcMar>
          </w:tcPr>
          <w:p w14:paraId="1B18D894" w14:textId="77777777" w:rsidR="00703E76" w:rsidRPr="00A5673C" w:rsidRDefault="00703E76" w:rsidP="006A5889">
            <w:pPr>
              <w:pStyle w:val="LDTabletext"/>
              <w:spacing w:before="0" w:after="0"/>
              <w:jc w:val="center"/>
            </w:pPr>
            <w:r>
              <w:t>10</w:t>
            </w:r>
          </w:p>
        </w:tc>
      </w:tr>
      <w:tr w:rsidR="00703E76" w14:paraId="29C37FB1" w14:textId="77777777" w:rsidTr="006A5889">
        <w:tc>
          <w:tcPr>
            <w:tcW w:w="2107" w:type="dxa"/>
            <w:tcBorders>
              <w:right w:val="single" w:sz="4" w:space="0" w:color="auto"/>
            </w:tcBorders>
            <w:tcMar>
              <w:top w:w="57" w:type="dxa"/>
              <w:bottom w:w="57" w:type="dxa"/>
            </w:tcMar>
          </w:tcPr>
          <w:p w14:paraId="6A74CD71" w14:textId="77777777" w:rsidR="00703E76" w:rsidRPr="006A5889" w:rsidRDefault="00703E76" w:rsidP="006A5889">
            <w:pPr>
              <w:pStyle w:val="LDTabletext"/>
              <w:spacing w:before="0" w:after="0"/>
              <w:jc w:val="center"/>
              <w:rPr>
                <w:b/>
              </w:rPr>
            </w:pPr>
            <w:r w:rsidRPr="006A5889">
              <w:rPr>
                <w:b/>
              </w:rPr>
              <w:t>1400 – 2259</w:t>
            </w:r>
          </w:p>
        </w:tc>
        <w:tc>
          <w:tcPr>
            <w:tcW w:w="1916" w:type="dxa"/>
            <w:tcBorders>
              <w:left w:val="single" w:sz="4" w:space="0" w:color="auto"/>
            </w:tcBorders>
            <w:tcMar>
              <w:top w:w="57" w:type="dxa"/>
              <w:bottom w:w="57" w:type="dxa"/>
            </w:tcMar>
          </w:tcPr>
          <w:p w14:paraId="1DFA6363" w14:textId="77777777" w:rsidR="00703E76" w:rsidRDefault="00703E76" w:rsidP="006A5889">
            <w:pPr>
              <w:pStyle w:val="LDTabletext"/>
              <w:spacing w:before="0" w:after="0"/>
              <w:jc w:val="center"/>
            </w:pPr>
            <w:r>
              <w:t>9</w:t>
            </w:r>
          </w:p>
        </w:tc>
      </w:tr>
      <w:tr w:rsidR="00703E76" w14:paraId="6B7EE3C7" w14:textId="77777777" w:rsidTr="006A5889">
        <w:tc>
          <w:tcPr>
            <w:tcW w:w="2107" w:type="dxa"/>
            <w:tcBorders>
              <w:bottom w:val="single" w:sz="4" w:space="0" w:color="auto"/>
              <w:right w:val="single" w:sz="4" w:space="0" w:color="auto"/>
            </w:tcBorders>
            <w:tcMar>
              <w:top w:w="57" w:type="dxa"/>
              <w:bottom w:w="57" w:type="dxa"/>
            </w:tcMar>
          </w:tcPr>
          <w:p w14:paraId="4C068204" w14:textId="77777777" w:rsidR="00703E76" w:rsidRPr="006A5889" w:rsidRDefault="00703E76" w:rsidP="006A5889">
            <w:pPr>
              <w:pStyle w:val="LDTabletext"/>
              <w:spacing w:before="0" w:after="0"/>
              <w:jc w:val="center"/>
              <w:rPr>
                <w:b/>
              </w:rPr>
            </w:pPr>
            <w:r w:rsidRPr="006A5889">
              <w:rPr>
                <w:b/>
              </w:rPr>
              <w:t>2300 – 0459</w:t>
            </w:r>
          </w:p>
        </w:tc>
        <w:tc>
          <w:tcPr>
            <w:tcW w:w="1916" w:type="dxa"/>
            <w:tcBorders>
              <w:left w:val="single" w:sz="4" w:space="0" w:color="auto"/>
              <w:bottom w:val="single" w:sz="4" w:space="0" w:color="auto"/>
            </w:tcBorders>
            <w:tcMar>
              <w:top w:w="57" w:type="dxa"/>
              <w:bottom w:w="57" w:type="dxa"/>
            </w:tcMar>
          </w:tcPr>
          <w:p w14:paraId="30B6AFB1" w14:textId="77777777" w:rsidR="00703E76" w:rsidRDefault="00703E76" w:rsidP="006A5889">
            <w:pPr>
              <w:pStyle w:val="LDTabletext"/>
              <w:spacing w:before="0" w:after="0"/>
              <w:jc w:val="center"/>
            </w:pPr>
            <w:r>
              <w:t>8</w:t>
            </w:r>
          </w:p>
        </w:tc>
      </w:tr>
    </w:tbl>
    <w:p w14:paraId="7DF53842" w14:textId="77777777" w:rsidR="00703E76" w:rsidRPr="00C600E5" w:rsidRDefault="00703E76" w:rsidP="00B2611E">
      <w:pPr>
        <w:pStyle w:val="LDScheduleClauseHead"/>
        <w:keepNext w:val="0"/>
        <w:ind w:left="720" w:hanging="720"/>
      </w:pPr>
      <w:r w:rsidRPr="00C600E5">
        <w:t>3</w:t>
      </w:r>
      <w:r w:rsidRPr="00C600E5">
        <w:tab/>
        <w:t>Increase in FDP limits by split duty</w:t>
      </w:r>
    </w:p>
    <w:p w14:paraId="437C3CA1" w14:textId="77777777" w:rsidR="00703E76" w:rsidRDefault="00703E76" w:rsidP="00703E76">
      <w:pPr>
        <w:pStyle w:val="LDClause"/>
      </w:pPr>
      <w:r>
        <w:rPr>
          <w:lang w:val="en-US"/>
        </w:rPr>
        <w:tab/>
        <w:t>3.1</w:t>
      </w:r>
      <w:r>
        <w:tab/>
        <w:t>Subject to subclause 3.4, where an FDP contains a split-duty rest period of at least 4 consecutive hours with access to suitable sleeping accommodation, the maximum FDP worked out under clause 2 may be increased by up to 4 hours.</w:t>
      </w:r>
    </w:p>
    <w:p w14:paraId="102EC1AF" w14:textId="7791EB67" w:rsidR="00703E76" w:rsidRDefault="00703E76" w:rsidP="00703E76">
      <w:pPr>
        <w:pStyle w:val="LDClause"/>
      </w:pPr>
      <w:r>
        <w:tab/>
        <w:t>3.2</w:t>
      </w:r>
      <w:r>
        <w:tab/>
        <w:t>After an FDP mentioned in subclause 3.1, the first 4 hours of the split-duty rest period may be reduced by 2 hours for the purpose of determining the subsequent off-duty period or cumulative duty time under clause 8 or 10 of this Appendix.</w:t>
      </w:r>
    </w:p>
    <w:p w14:paraId="6CC91E34" w14:textId="77777777" w:rsidR="00703E76" w:rsidRPr="008D7A19" w:rsidRDefault="00703E76" w:rsidP="00703E76">
      <w:pPr>
        <w:pStyle w:val="LDClause"/>
      </w:pPr>
      <w:r>
        <w:tab/>
        <w:t>3.3</w:t>
      </w:r>
      <w:r>
        <w:tab/>
      </w:r>
      <w:r w:rsidRPr="00B20A08">
        <w:t xml:space="preserve">Subject to subclause </w:t>
      </w:r>
      <w:r>
        <w:t>3</w:t>
      </w:r>
      <w:r w:rsidRPr="00B20A08">
        <w:t xml:space="preserve">.4, where an FDP contains a split-duty rest period of at least </w:t>
      </w:r>
      <w:r w:rsidRPr="00485EF3">
        <w:t>2</w:t>
      </w:r>
      <w:r w:rsidRPr="00B20A08">
        <w:t xml:space="preserve"> consecutive hours with access to suitable resting accommodation, the </w:t>
      </w:r>
      <w:r>
        <w:t xml:space="preserve">FDP </w:t>
      </w:r>
      <w:r w:rsidRPr="00B20A08">
        <w:t xml:space="preserve">limits under </w:t>
      </w:r>
      <w:r>
        <w:t>sub</w:t>
      </w:r>
      <w:r w:rsidRPr="00B20A08">
        <w:t>clause 2</w:t>
      </w:r>
      <w:r>
        <w:t>.1</w:t>
      </w:r>
      <w:r w:rsidRPr="00B20A08">
        <w:t xml:space="preserve"> may be increased by </w:t>
      </w:r>
      <w:r>
        <w:t>half the duration of the split-duty rest period, provided the increase is not more than 2 hours</w:t>
      </w:r>
      <w:r w:rsidRPr="00B20A08">
        <w:t>.</w:t>
      </w:r>
    </w:p>
    <w:p w14:paraId="7A98A39A" w14:textId="7037ACC0" w:rsidR="00703E76" w:rsidRDefault="00703E76" w:rsidP="00703E76">
      <w:pPr>
        <w:pStyle w:val="LDClause"/>
      </w:pPr>
      <w:r>
        <w:tab/>
        <w:t>3.4</w:t>
      </w:r>
      <w:r>
        <w:tab/>
        <w:t>If a split-duty rest period includes any period between the hours of 2300 to 0529</w:t>
      </w:r>
      <w:r w:rsidR="004B627E">
        <w:t> </w:t>
      </w:r>
      <w:r>
        <w:t>local time, then:</w:t>
      </w:r>
    </w:p>
    <w:p w14:paraId="4CC94EBE" w14:textId="26FE92F8" w:rsidR="00703E76" w:rsidRDefault="00703E76" w:rsidP="00703E76">
      <w:pPr>
        <w:pStyle w:val="LDP1a"/>
      </w:pPr>
      <w:r>
        <w:t>(a)</w:t>
      </w:r>
      <w:r>
        <w:tab/>
      </w:r>
      <w:r w:rsidRPr="00D1383D">
        <w:t xml:space="preserve">the </w:t>
      </w:r>
      <w:r>
        <w:t>split-duty rest period</w:t>
      </w:r>
      <w:r w:rsidRPr="00D1383D">
        <w:t xml:space="preserve"> must be for a consecutive period of at least 7</w:t>
      </w:r>
      <w:r w:rsidR="00217536">
        <w:t xml:space="preserve"> </w:t>
      </w:r>
      <w:r w:rsidRPr="00D1383D">
        <w:t xml:space="preserve">hours </w:t>
      </w:r>
      <w:r>
        <w:t>with access to suitable</w:t>
      </w:r>
      <w:r w:rsidRPr="00D1383D">
        <w:t xml:space="preserve"> sleeping accommodation</w:t>
      </w:r>
      <w:r>
        <w:t>; and</w:t>
      </w:r>
    </w:p>
    <w:p w14:paraId="61DEBC58" w14:textId="77777777" w:rsidR="00703E76" w:rsidRDefault="00703E76" w:rsidP="00703E76">
      <w:pPr>
        <w:pStyle w:val="LDP1a"/>
      </w:pPr>
      <w:r>
        <w:t>(b)</w:t>
      </w:r>
      <w:r>
        <w:tab/>
        <w:t>t</w:t>
      </w:r>
      <w:r w:rsidRPr="00D1383D">
        <w:t xml:space="preserve">he maximum FDP </w:t>
      </w:r>
      <w:r>
        <w:t xml:space="preserve">may </w:t>
      </w:r>
      <w:r w:rsidRPr="00D1383D">
        <w:t>be increased to 1</w:t>
      </w:r>
      <w:r>
        <w:t>5</w:t>
      </w:r>
      <w:r w:rsidRPr="00D1383D">
        <w:t xml:space="preserve"> hours (if not already permitted</w:t>
      </w:r>
      <w:r>
        <w:t>); and</w:t>
      </w:r>
    </w:p>
    <w:p w14:paraId="38EC5655" w14:textId="77777777" w:rsidR="00703E76" w:rsidRDefault="00703E76" w:rsidP="00703E76">
      <w:pPr>
        <w:pStyle w:val="LDP1a"/>
      </w:pPr>
      <w:r>
        <w:t>(c)</w:t>
      </w:r>
      <w:r>
        <w:tab/>
        <w:t>the reduction in the subsequent off-duty period and cumulative duty time, provided for in subclause 3.2, does not apply.</w:t>
      </w:r>
    </w:p>
    <w:p w14:paraId="5DB8D6F7" w14:textId="77777777" w:rsidR="00703E76" w:rsidRDefault="00703E76" w:rsidP="00703E76">
      <w:pPr>
        <w:pStyle w:val="LDClause"/>
      </w:pPr>
      <w:r>
        <w:tab/>
        <w:t>3.5</w:t>
      </w:r>
      <w:r>
        <w:tab/>
        <w:t>Any remaining portion of an FDP following a split-duty rest period must be no longer than 5 hours.</w:t>
      </w:r>
    </w:p>
    <w:p w14:paraId="171BA4A3" w14:textId="286AAE83" w:rsidR="00703E76" w:rsidRPr="003D53B5" w:rsidRDefault="00703E76" w:rsidP="00703E76">
      <w:pPr>
        <w:pStyle w:val="LDNote"/>
      </w:pPr>
      <w:r w:rsidRPr="00187C77">
        <w:rPr>
          <w:i/>
        </w:rPr>
        <w:t>Note</w:t>
      </w:r>
      <w:r>
        <w:t>   These are the maximum FDP and flight time limits under this Appendix unless, for any particular FCM, other provisions have the effect of reducing these limits (for example, subsections</w:t>
      </w:r>
      <w:r w:rsidR="001D1763">
        <w:t> </w:t>
      </w:r>
      <w:r>
        <w:t xml:space="preserve">14 and 15 of this </w:t>
      </w:r>
      <w:r w:rsidR="00F04329">
        <w:t>CAO</w:t>
      </w:r>
      <w:r>
        <w:t>).</w:t>
      </w:r>
    </w:p>
    <w:p w14:paraId="1A87D211" w14:textId="77777777" w:rsidR="00703E76" w:rsidRDefault="00703E76" w:rsidP="00703E76">
      <w:pPr>
        <w:pStyle w:val="LDScheduleClauseHead"/>
        <w:keepNext w:val="0"/>
        <w:ind w:left="720" w:hanging="720"/>
      </w:pPr>
      <w:r>
        <w:t>4</w:t>
      </w:r>
      <w:r>
        <w:tab/>
        <w:t>Delayed reporting time</w:t>
      </w:r>
    </w:p>
    <w:p w14:paraId="67928946" w14:textId="67BB82FF" w:rsidR="00703E76" w:rsidRPr="00646FD1" w:rsidRDefault="00D01BC5" w:rsidP="00703E76">
      <w:pPr>
        <w:pStyle w:val="LDSubclauseHead"/>
        <w:rPr>
          <w:i/>
        </w:rPr>
      </w:pPr>
      <w:r>
        <w:rPr>
          <w:i/>
        </w:rPr>
        <w:tab/>
      </w:r>
      <w:r w:rsidR="00703E76">
        <w:rPr>
          <w:i/>
        </w:rPr>
        <w:t>Delays</w:t>
      </w:r>
      <w:r w:rsidR="00703E76" w:rsidRPr="00646FD1">
        <w:rPr>
          <w:i/>
        </w:rPr>
        <w:t xml:space="preserve"> without operations manual procedures</w:t>
      </w:r>
    </w:p>
    <w:p w14:paraId="7BA93DFC" w14:textId="77777777" w:rsidR="00703E76" w:rsidRDefault="00703E76" w:rsidP="00703E76">
      <w:pPr>
        <w:pStyle w:val="LDClause"/>
      </w:pPr>
      <w:r>
        <w:tab/>
        <w:t>4.1</w:t>
      </w:r>
      <w:r>
        <w:tab/>
        <w:t>Subclauses 4.2 to 4.4 apply to an AOC holder if the operations manual does not have procedures for delays.</w:t>
      </w:r>
    </w:p>
    <w:p w14:paraId="26BBDA8B" w14:textId="77777777" w:rsidR="00703E76" w:rsidRDefault="00703E76" w:rsidP="00703E76">
      <w:pPr>
        <w:pStyle w:val="LDClause"/>
        <w:keepNext/>
      </w:pPr>
      <w:r>
        <w:tab/>
        <w:t>4.2</w:t>
      </w:r>
      <w:r>
        <w:tab/>
        <w:t>The AOC holder may:</w:t>
      </w:r>
    </w:p>
    <w:p w14:paraId="0FBBD2DA" w14:textId="77777777" w:rsidR="00703E76" w:rsidRDefault="00703E76" w:rsidP="00703E76">
      <w:pPr>
        <w:pStyle w:val="LDP1a"/>
        <w:rPr>
          <w:lang w:eastAsia="en-AU"/>
        </w:rPr>
      </w:pPr>
      <w:r>
        <w:t>(a)</w:t>
      </w:r>
      <w:r>
        <w:tab/>
        <w:t xml:space="preserve">only delay an FCM’s reporting time (the </w:t>
      </w:r>
      <w:r w:rsidRPr="00646FD1">
        <w:rPr>
          <w:b/>
          <w:i/>
        </w:rPr>
        <w:t>original reporting time</w:t>
      </w:r>
      <w:r>
        <w:t xml:space="preserve">) if </w:t>
      </w:r>
      <w:r>
        <w:rPr>
          <w:lang w:eastAsia="en-AU"/>
        </w:rPr>
        <w:t xml:space="preserve">the FCM </w:t>
      </w:r>
      <w:r>
        <w:t>is first informed of the delay at least 10 hours before the reporting time;</w:t>
      </w:r>
      <w:r>
        <w:rPr>
          <w:lang w:eastAsia="en-AU"/>
        </w:rPr>
        <w:t xml:space="preserve"> and</w:t>
      </w:r>
    </w:p>
    <w:p w14:paraId="3394AC32" w14:textId="77777777" w:rsidR="00703E76" w:rsidRDefault="00703E76" w:rsidP="00703E76">
      <w:pPr>
        <w:pStyle w:val="LDP1a"/>
        <w:rPr>
          <w:lang w:eastAsia="en-AU"/>
        </w:rPr>
      </w:pPr>
      <w:r>
        <w:rPr>
          <w:lang w:eastAsia="en-AU"/>
        </w:rPr>
        <w:t>(b)</w:t>
      </w:r>
      <w:r>
        <w:rPr>
          <w:lang w:eastAsia="en-AU"/>
        </w:rPr>
        <w:tab/>
        <w:t xml:space="preserve">if paragraph (a) applies — consider the period between the original reporting time and the new reporting time (the </w:t>
      </w:r>
      <w:r w:rsidRPr="00646FD1">
        <w:rPr>
          <w:b/>
          <w:i/>
          <w:lang w:eastAsia="en-AU"/>
        </w:rPr>
        <w:t>period of the delay</w:t>
      </w:r>
      <w:r>
        <w:rPr>
          <w:lang w:eastAsia="en-AU"/>
        </w:rPr>
        <w:t>) to be an off-duty period; and</w:t>
      </w:r>
    </w:p>
    <w:p w14:paraId="699EBA13" w14:textId="77777777" w:rsidR="00703E76" w:rsidRDefault="00703E76" w:rsidP="00703E76">
      <w:pPr>
        <w:pStyle w:val="LDP1a"/>
        <w:rPr>
          <w:lang w:eastAsia="en-AU"/>
        </w:rPr>
      </w:pPr>
      <w:r>
        <w:rPr>
          <w:lang w:eastAsia="en-AU"/>
        </w:rPr>
        <w:t>(c)</w:t>
      </w:r>
      <w:r>
        <w:rPr>
          <w:lang w:eastAsia="en-AU"/>
        </w:rPr>
        <w:tab/>
        <w:t xml:space="preserve">if paragraph (b) applies — at the end of the off-duty period, assign an FDP to the FCM subject to the applicable limits </w:t>
      </w:r>
      <w:r w:rsidRPr="00AF248A">
        <w:t xml:space="preserve">set out in this Appendix or another Appendix of this </w:t>
      </w:r>
      <w:r w:rsidR="00F04329">
        <w:t>CAO</w:t>
      </w:r>
      <w:r>
        <w:rPr>
          <w:lang w:eastAsia="en-AU"/>
        </w:rPr>
        <w:t>.</w:t>
      </w:r>
    </w:p>
    <w:p w14:paraId="095568C9" w14:textId="530B8783" w:rsidR="00703E76" w:rsidRDefault="00703E76" w:rsidP="00703E76">
      <w:pPr>
        <w:pStyle w:val="LDClause"/>
      </w:pPr>
      <w:r>
        <w:tab/>
        <w:t>4.3</w:t>
      </w:r>
      <w:r>
        <w:tab/>
        <w:t>If</w:t>
      </w:r>
      <w:r w:rsidR="00467886">
        <w:t xml:space="preserve"> the AOC holder</w:t>
      </w:r>
      <w:r>
        <w:t>:</w:t>
      </w:r>
    </w:p>
    <w:p w14:paraId="2CA1A07E" w14:textId="6597C4AF" w:rsidR="00703E76" w:rsidRDefault="00703E76" w:rsidP="00703E76">
      <w:pPr>
        <w:pStyle w:val="LDP1a"/>
      </w:pPr>
      <w:r>
        <w:t>(a)</w:t>
      </w:r>
      <w:r>
        <w:tab/>
        <w:t>delays the FCM’s original reporting time; and</w:t>
      </w:r>
    </w:p>
    <w:p w14:paraId="4F96C176" w14:textId="77777777" w:rsidR="00703E76" w:rsidRDefault="00703E76" w:rsidP="00703E76">
      <w:pPr>
        <w:pStyle w:val="LDP1a"/>
        <w:rPr>
          <w:lang w:eastAsia="en-AU"/>
        </w:rPr>
      </w:pPr>
      <w:r>
        <w:t>(b)</w:t>
      </w:r>
      <w:r>
        <w:tab/>
        <w:t>does not inform</w:t>
      </w:r>
      <w:r>
        <w:rPr>
          <w:lang w:eastAsia="en-AU"/>
        </w:rPr>
        <w:t xml:space="preserve"> the FCM of the delay at least 10 hours before the original reporting time;</w:t>
      </w:r>
    </w:p>
    <w:p w14:paraId="6588B4D7" w14:textId="3400C8ED" w:rsidR="00703E76" w:rsidRDefault="00703E76" w:rsidP="00703E76">
      <w:pPr>
        <w:pStyle w:val="LDClause"/>
        <w:rPr>
          <w:lang w:eastAsia="en-AU"/>
        </w:rPr>
      </w:pPr>
      <w:r>
        <w:rPr>
          <w:lang w:eastAsia="en-AU"/>
        </w:rPr>
        <w:tab/>
      </w:r>
      <w:r>
        <w:rPr>
          <w:lang w:eastAsia="en-AU"/>
        </w:rPr>
        <w:tab/>
        <w:t>then the FCM’s FDP is taken to commence at the original reporting time.</w:t>
      </w:r>
    </w:p>
    <w:p w14:paraId="488E884D" w14:textId="77777777" w:rsidR="00703E76" w:rsidRDefault="00703E76" w:rsidP="00703E76">
      <w:pPr>
        <w:pStyle w:val="LDClause"/>
        <w:rPr>
          <w:lang w:eastAsia="en-AU"/>
        </w:rPr>
      </w:pPr>
      <w:r w:rsidRPr="00646FD1">
        <w:rPr>
          <w:lang w:eastAsia="en-AU"/>
        </w:rPr>
        <w:tab/>
      </w:r>
      <w:r>
        <w:rPr>
          <w:lang w:eastAsia="en-AU"/>
        </w:rPr>
        <w:t>4</w:t>
      </w:r>
      <w:r w:rsidRPr="00646FD1">
        <w:rPr>
          <w:lang w:eastAsia="en-AU"/>
        </w:rPr>
        <w:t>.</w:t>
      </w:r>
      <w:r>
        <w:rPr>
          <w:lang w:eastAsia="en-AU"/>
        </w:rPr>
        <w:t>4</w:t>
      </w:r>
      <w:r w:rsidRPr="00646FD1">
        <w:rPr>
          <w:lang w:eastAsia="en-AU"/>
        </w:rPr>
        <w:tab/>
      </w:r>
      <w:r w:rsidRPr="00FA42C7">
        <w:rPr>
          <w:lang w:eastAsia="en-AU"/>
        </w:rPr>
        <w:t>If subclause</w:t>
      </w:r>
      <w:r>
        <w:rPr>
          <w:lang w:eastAsia="en-AU"/>
        </w:rPr>
        <w:t xml:space="preserve"> 4.3 applies, the off-duty period requirements of this Appendix apply to the FCM whether or not the flight occurs.</w:t>
      </w:r>
    </w:p>
    <w:p w14:paraId="1F0FD6E7" w14:textId="1F9D5245" w:rsidR="00703E76" w:rsidRPr="00646FD1" w:rsidRDefault="00D01BC5" w:rsidP="00703E76">
      <w:pPr>
        <w:pStyle w:val="LDSubclauseHead"/>
        <w:rPr>
          <w:i/>
        </w:rPr>
      </w:pPr>
      <w:r>
        <w:rPr>
          <w:i/>
        </w:rPr>
        <w:tab/>
      </w:r>
      <w:r w:rsidR="00703E76" w:rsidRPr="00646FD1">
        <w:rPr>
          <w:i/>
        </w:rPr>
        <w:t>Delays under operations manual procedures</w:t>
      </w:r>
    </w:p>
    <w:p w14:paraId="3DB42918" w14:textId="4CB40B23" w:rsidR="00703E76" w:rsidRDefault="00703E76" w:rsidP="00703E76">
      <w:pPr>
        <w:pStyle w:val="LDClause"/>
      </w:pPr>
      <w:r>
        <w:tab/>
        <w:t>4.5</w:t>
      </w:r>
      <w:r>
        <w:tab/>
        <w:t>Subclauses 4.6 to 4.</w:t>
      </w:r>
      <w:r w:rsidR="001974CB">
        <w:t xml:space="preserve">13 </w:t>
      </w:r>
      <w:r>
        <w:t>apply to an AOC holder if the operations manual has procedures for 1 or more delays.</w:t>
      </w:r>
    </w:p>
    <w:p w14:paraId="43995B01" w14:textId="77777777" w:rsidR="00703E76" w:rsidRDefault="00703E76" w:rsidP="00703E76">
      <w:pPr>
        <w:pStyle w:val="LDClause"/>
      </w:pPr>
      <w:r>
        <w:tab/>
        <w:t>4.6</w:t>
      </w:r>
      <w:r>
        <w:tab/>
        <w:t>If</w:t>
      </w:r>
      <w:r w:rsidRPr="00092F24">
        <w:t xml:space="preserve"> </w:t>
      </w:r>
      <w:r>
        <w:t>an AOC holder’s operations manual has procedures for delays, the</w:t>
      </w:r>
      <w:r w:rsidRPr="000512B0">
        <w:t xml:space="preserve"> </w:t>
      </w:r>
      <w:r>
        <w:t>AOC holder</w:t>
      </w:r>
      <w:r w:rsidRPr="000512B0">
        <w:t xml:space="preserve"> may delay</w:t>
      </w:r>
      <w:r>
        <w:t xml:space="preserve"> an FCM’s original </w:t>
      </w:r>
      <w:r w:rsidRPr="000512B0">
        <w:t>reporting time if</w:t>
      </w:r>
      <w:r>
        <w:t xml:space="preserve"> </w:t>
      </w:r>
      <w:r w:rsidRPr="000512B0">
        <w:t>the</w:t>
      </w:r>
      <w:r>
        <w:t xml:space="preserve"> AOC holder informs the</w:t>
      </w:r>
      <w:r w:rsidRPr="000512B0">
        <w:t xml:space="preserve"> </w:t>
      </w:r>
      <w:r>
        <w:t>FCM</w:t>
      </w:r>
      <w:r w:rsidRPr="000512B0">
        <w:t xml:space="preserve"> of the </w:t>
      </w:r>
      <w:r>
        <w:t>new</w:t>
      </w:r>
      <w:r w:rsidRPr="000512B0">
        <w:t xml:space="preserve"> reporting time</w:t>
      </w:r>
      <w:r>
        <w:t xml:space="preserve"> as follows:</w:t>
      </w:r>
    </w:p>
    <w:p w14:paraId="6D4514AB" w14:textId="77777777" w:rsidR="00703E76" w:rsidRDefault="00703E76" w:rsidP="00703E76">
      <w:pPr>
        <w:pStyle w:val="LDP1a"/>
        <w:rPr>
          <w:lang w:eastAsia="en-AU"/>
        </w:rPr>
      </w:pPr>
      <w:r>
        <w:rPr>
          <w:lang w:eastAsia="en-AU"/>
        </w:rPr>
        <w:t>(a)</w:t>
      </w:r>
      <w:r>
        <w:rPr>
          <w:lang w:eastAsia="en-AU"/>
        </w:rPr>
        <w:tab/>
      </w:r>
      <w:r w:rsidRPr="008323EF">
        <w:rPr>
          <w:lang w:eastAsia="en-AU"/>
        </w:rPr>
        <w:t xml:space="preserve">if </w:t>
      </w:r>
      <w:r>
        <w:rPr>
          <w:lang w:eastAsia="en-AU"/>
        </w:rPr>
        <w:t xml:space="preserve">the FCM is </w:t>
      </w:r>
      <w:r w:rsidRPr="008323EF">
        <w:rPr>
          <w:lang w:eastAsia="en-AU"/>
        </w:rPr>
        <w:t>at home base</w:t>
      </w:r>
      <w:r>
        <w:rPr>
          <w:lang w:eastAsia="en-AU"/>
        </w:rPr>
        <w:t>:</w:t>
      </w:r>
    </w:p>
    <w:p w14:paraId="0E36E620" w14:textId="77777777" w:rsidR="00703E76" w:rsidRDefault="00703E76" w:rsidP="008D047F">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at least 2</w:t>
      </w:r>
      <w:r w:rsidRPr="008323EF">
        <w:rPr>
          <w:lang w:eastAsia="en-AU"/>
        </w:rPr>
        <w:t xml:space="preserve"> hours before the </w:t>
      </w:r>
      <w:r>
        <w:rPr>
          <w:lang w:eastAsia="en-AU"/>
        </w:rPr>
        <w:t>original</w:t>
      </w:r>
      <w:r w:rsidRPr="008323EF">
        <w:rPr>
          <w:lang w:eastAsia="en-AU"/>
        </w:rPr>
        <w:t xml:space="preserve"> reporting time</w:t>
      </w:r>
      <w:r>
        <w:rPr>
          <w:lang w:eastAsia="en-AU"/>
        </w:rPr>
        <w:t>;</w:t>
      </w:r>
      <w:r w:rsidRPr="008323EF">
        <w:rPr>
          <w:lang w:eastAsia="en-AU"/>
        </w:rPr>
        <w:t xml:space="preserve"> </w:t>
      </w:r>
      <w:r>
        <w:rPr>
          <w:lang w:eastAsia="en-AU"/>
        </w:rPr>
        <w:t>and</w:t>
      </w:r>
    </w:p>
    <w:p w14:paraId="6B2712CB" w14:textId="77777777" w:rsidR="00703E76" w:rsidRDefault="00703E76" w:rsidP="008D047F">
      <w:pPr>
        <w:pStyle w:val="LDP2i"/>
        <w:ind w:left="1559" w:hanging="1105"/>
        <w:rPr>
          <w:lang w:eastAsia="en-AU"/>
        </w:rPr>
      </w:pPr>
      <w:r>
        <w:rPr>
          <w:lang w:eastAsia="en-AU"/>
        </w:rPr>
        <w:tab/>
        <w:t>(ii)</w:t>
      </w:r>
      <w:r>
        <w:rPr>
          <w:lang w:eastAsia="en-AU"/>
        </w:rPr>
        <w:tab/>
        <w:t xml:space="preserve">at least 2 </w:t>
      </w:r>
      <w:r w:rsidRPr="008323EF">
        <w:rPr>
          <w:lang w:eastAsia="en-AU"/>
        </w:rPr>
        <w:t>hour</w:t>
      </w:r>
      <w:r>
        <w:rPr>
          <w:lang w:eastAsia="en-AU"/>
        </w:rPr>
        <w:t>s</w:t>
      </w:r>
      <w:r w:rsidRPr="008323EF">
        <w:rPr>
          <w:lang w:eastAsia="en-AU"/>
        </w:rPr>
        <w:t xml:space="preserve"> before</w:t>
      </w:r>
      <w:r>
        <w:rPr>
          <w:lang w:eastAsia="en-AU"/>
        </w:rPr>
        <w:t xml:space="preserve"> each new reporting time; or</w:t>
      </w:r>
    </w:p>
    <w:p w14:paraId="5508E64A" w14:textId="77777777" w:rsidR="00703E76" w:rsidRDefault="00703E76" w:rsidP="00703E76">
      <w:pPr>
        <w:pStyle w:val="LDP1a"/>
        <w:rPr>
          <w:lang w:eastAsia="en-AU"/>
        </w:rPr>
      </w:pPr>
      <w:r>
        <w:rPr>
          <w:lang w:eastAsia="en-AU"/>
        </w:rPr>
        <w:t>(b)</w:t>
      </w:r>
      <w:r>
        <w:rPr>
          <w:lang w:eastAsia="en-AU"/>
        </w:rPr>
        <w:tab/>
      </w:r>
      <w:r w:rsidRPr="008323EF">
        <w:rPr>
          <w:lang w:eastAsia="en-AU"/>
        </w:rPr>
        <w:t xml:space="preserve">if </w:t>
      </w:r>
      <w:r>
        <w:rPr>
          <w:lang w:eastAsia="en-AU"/>
        </w:rPr>
        <w:t xml:space="preserve">the FCM is </w:t>
      </w:r>
      <w:r w:rsidRPr="008323EF">
        <w:rPr>
          <w:lang w:eastAsia="en-AU"/>
        </w:rPr>
        <w:t>not at home base</w:t>
      </w:r>
      <w:r>
        <w:rPr>
          <w:lang w:eastAsia="en-AU"/>
        </w:rPr>
        <w:t>:</w:t>
      </w:r>
    </w:p>
    <w:p w14:paraId="51777821" w14:textId="77777777" w:rsidR="00703E76" w:rsidRDefault="00703E76" w:rsidP="008D047F">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at least 1</w:t>
      </w:r>
      <w:r w:rsidRPr="008323EF">
        <w:rPr>
          <w:lang w:eastAsia="en-AU"/>
        </w:rPr>
        <w:t xml:space="preserve"> hour before the </w:t>
      </w:r>
      <w:r>
        <w:rPr>
          <w:lang w:eastAsia="en-AU"/>
        </w:rPr>
        <w:t>original</w:t>
      </w:r>
      <w:r w:rsidRPr="008323EF">
        <w:rPr>
          <w:lang w:eastAsia="en-AU"/>
        </w:rPr>
        <w:t xml:space="preserve"> reporting time</w:t>
      </w:r>
      <w:r>
        <w:rPr>
          <w:lang w:eastAsia="en-AU"/>
        </w:rPr>
        <w:t>; and</w:t>
      </w:r>
    </w:p>
    <w:p w14:paraId="6F485C42" w14:textId="77777777" w:rsidR="00703E76" w:rsidRDefault="00703E76" w:rsidP="008D047F">
      <w:pPr>
        <w:pStyle w:val="LDP2i"/>
        <w:ind w:left="1559" w:hanging="1105"/>
        <w:rPr>
          <w:lang w:eastAsia="en-AU"/>
        </w:rPr>
      </w:pPr>
      <w:r>
        <w:rPr>
          <w:lang w:eastAsia="en-AU"/>
        </w:rPr>
        <w:tab/>
        <w:t>(ii)</w:t>
      </w:r>
      <w:r>
        <w:rPr>
          <w:lang w:eastAsia="en-AU"/>
        </w:rPr>
        <w:tab/>
        <w:t>at least 1</w:t>
      </w:r>
      <w:r w:rsidRPr="008323EF">
        <w:rPr>
          <w:lang w:eastAsia="en-AU"/>
        </w:rPr>
        <w:t xml:space="preserve"> hour before</w:t>
      </w:r>
      <w:r>
        <w:rPr>
          <w:lang w:eastAsia="en-AU"/>
        </w:rPr>
        <w:t xml:space="preserve"> each new reporting time.</w:t>
      </w:r>
    </w:p>
    <w:p w14:paraId="46083AC0" w14:textId="77777777" w:rsidR="00703E76" w:rsidRDefault="00703E76" w:rsidP="00703E76">
      <w:pPr>
        <w:pStyle w:val="LDClause"/>
        <w:rPr>
          <w:lang w:eastAsia="en-AU"/>
        </w:rPr>
      </w:pPr>
      <w:r>
        <w:tab/>
        <w:t>4.7</w:t>
      </w:r>
      <w:r>
        <w:tab/>
        <w:t xml:space="preserve">If an FCM is informed of a delay in accordance with subclause 4.6, </w:t>
      </w:r>
      <w:r>
        <w:rPr>
          <w:lang w:eastAsia="en-AU"/>
        </w:rPr>
        <w:t>the period between the original reporting time and the final new reporting time is deemed to be standby.</w:t>
      </w:r>
    </w:p>
    <w:p w14:paraId="44C2AB72" w14:textId="560BDCAD" w:rsidR="00703E76" w:rsidRDefault="00703E76" w:rsidP="00703E76">
      <w:pPr>
        <w:pStyle w:val="LDNote"/>
        <w:rPr>
          <w:lang w:eastAsia="en-AU"/>
        </w:rPr>
      </w:pPr>
      <w:r w:rsidRPr="00646FD1">
        <w:rPr>
          <w:i/>
          <w:lang w:eastAsia="en-AU"/>
        </w:rPr>
        <w:t>Note  </w:t>
      </w:r>
      <w:r>
        <w:rPr>
          <w:lang w:eastAsia="en-AU"/>
        </w:rPr>
        <w:t xml:space="preserve"> The period mentioned in subclause 4.7 is deemed to be standby whether or not </w:t>
      </w:r>
      <w:r w:rsidR="001D1763">
        <w:rPr>
          <w:lang w:eastAsia="en-AU"/>
        </w:rPr>
        <w:t>sub</w:t>
      </w:r>
      <w:r>
        <w:rPr>
          <w:lang w:eastAsia="en-AU"/>
        </w:rPr>
        <w:t>paragraph</w:t>
      </w:r>
      <w:r w:rsidR="001D1763">
        <w:rPr>
          <w:lang w:eastAsia="en-AU"/>
        </w:rPr>
        <w:t> </w:t>
      </w:r>
      <w:r>
        <w:rPr>
          <w:lang w:eastAsia="en-AU"/>
        </w:rPr>
        <w:t xml:space="preserve">(b) of the definition of </w:t>
      </w:r>
      <w:r w:rsidRPr="00834DFC">
        <w:rPr>
          <w:b/>
          <w:i/>
          <w:lang w:eastAsia="en-AU"/>
        </w:rPr>
        <w:t>standby</w:t>
      </w:r>
      <w:r>
        <w:rPr>
          <w:lang w:eastAsia="en-AU"/>
        </w:rPr>
        <w:t xml:space="preserve"> is met.</w:t>
      </w:r>
    </w:p>
    <w:p w14:paraId="7B380A21" w14:textId="77777777" w:rsidR="00703E76" w:rsidRDefault="00703E76" w:rsidP="00703E76">
      <w:pPr>
        <w:pStyle w:val="LDClause"/>
        <w:rPr>
          <w:lang w:eastAsia="en-AU"/>
        </w:rPr>
      </w:pPr>
      <w:r>
        <w:tab/>
        <w:t>4.8</w:t>
      </w:r>
      <w:r>
        <w:tab/>
        <w:t xml:space="preserve">If an FCM is not informed of a delay in accordance with subclause 4.6, </w:t>
      </w:r>
      <w:r>
        <w:rPr>
          <w:lang w:eastAsia="en-AU"/>
        </w:rPr>
        <w:t>the FCM’s FDP is taken to commence at whichever of the following is the later:</w:t>
      </w:r>
    </w:p>
    <w:p w14:paraId="2FE98C66" w14:textId="77777777" w:rsidR="00703E76" w:rsidRDefault="00703E76" w:rsidP="00703E76">
      <w:pPr>
        <w:pStyle w:val="LDP1a"/>
        <w:rPr>
          <w:lang w:eastAsia="en-AU"/>
        </w:rPr>
      </w:pPr>
      <w:r>
        <w:rPr>
          <w:lang w:eastAsia="en-AU"/>
        </w:rPr>
        <w:t>(a)</w:t>
      </w:r>
      <w:r>
        <w:rPr>
          <w:lang w:eastAsia="en-AU"/>
        </w:rPr>
        <w:tab/>
        <w:t>the original reporting time; or</w:t>
      </w:r>
    </w:p>
    <w:p w14:paraId="2DBBFB00" w14:textId="4127FCFF" w:rsidR="00703E76" w:rsidRDefault="00703E76" w:rsidP="00703E76">
      <w:pPr>
        <w:pStyle w:val="LDP1a"/>
        <w:rPr>
          <w:lang w:eastAsia="en-AU"/>
        </w:rPr>
      </w:pPr>
      <w:r>
        <w:rPr>
          <w:lang w:eastAsia="en-AU"/>
        </w:rPr>
        <w:t>(b)</w:t>
      </w:r>
      <w:r>
        <w:rPr>
          <w:lang w:eastAsia="en-AU"/>
        </w:rPr>
        <w:tab/>
        <w:t>the last new reporting time following a delay of which the FCM was informed in accordance with subclause 4.6.</w:t>
      </w:r>
    </w:p>
    <w:p w14:paraId="1F98EF97" w14:textId="77777777" w:rsidR="00703E76" w:rsidRDefault="00703E76" w:rsidP="00703E76">
      <w:pPr>
        <w:pStyle w:val="LDClause"/>
        <w:rPr>
          <w:lang w:eastAsia="en-AU"/>
        </w:rPr>
      </w:pPr>
      <w:r w:rsidRPr="00EE6424">
        <w:rPr>
          <w:lang w:eastAsia="en-AU"/>
        </w:rPr>
        <w:tab/>
      </w:r>
      <w:r>
        <w:rPr>
          <w:lang w:eastAsia="en-AU"/>
        </w:rPr>
        <w:t>4</w:t>
      </w:r>
      <w:r w:rsidRPr="00EE6424">
        <w:rPr>
          <w:lang w:eastAsia="en-AU"/>
        </w:rPr>
        <w:t>.</w:t>
      </w:r>
      <w:r>
        <w:rPr>
          <w:lang w:eastAsia="en-AU"/>
        </w:rPr>
        <w:t>9</w:t>
      </w:r>
      <w:r w:rsidRPr="00EE6424">
        <w:rPr>
          <w:lang w:eastAsia="en-AU"/>
        </w:rPr>
        <w:tab/>
      </w:r>
      <w:r w:rsidRPr="00FA42C7">
        <w:rPr>
          <w:lang w:eastAsia="en-AU"/>
        </w:rPr>
        <w:t>If subclause</w:t>
      </w:r>
      <w:r>
        <w:rPr>
          <w:lang w:eastAsia="en-AU"/>
        </w:rPr>
        <w:t xml:space="preserve"> 4.8 applies, the off-duty period requirements of this Appendix apply to the FCM whether or not the flight occurs.</w:t>
      </w:r>
    </w:p>
    <w:p w14:paraId="492C3D5C" w14:textId="7169EE8A" w:rsidR="00703E76" w:rsidRPr="00646FD1" w:rsidRDefault="00D01BC5" w:rsidP="00703E76">
      <w:pPr>
        <w:pStyle w:val="LDSubclauseHead"/>
        <w:rPr>
          <w:i/>
          <w:lang w:eastAsia="en-AU"/>
        </w:rPr>
      </w:pPr>
      <w:r>
        <w:rPr>
          <w:i/>
          <w:lang w:eastAsia="en-AU"/>
        </w:rPr>
        <w:tab/>
      </w:r>
      <w:r w:rsidR="00703E76" w:rsidRPr="00646FD1">
        <w:rPr>
          <w:i/>
          <w:lang w:eastAsia="en-AU"/>
        </w:rPr>
        <w:t>A single delay of at least 10 hours under operations manual procedures</w:t>
      </w:r>
    </w:p>
    <w:p w14:paraId="413AD387" w14:textId="77777777" w:rsidR="00703E76" w:rsidRDefault="00703E76" w:rsidP="00703E76">
      <w:pPr>
        <w:pStyle w:val="LDClause"/>
      </w:pPr>
      <w:r>
        <w:rPr>
          <w:lang w:eastAsia="en-AU"/>
        </w:rPr>
        <w:tab/>
        <w:t>4.10</w:t>
      </w:r>
      <w:r>
        <w:rPr>
          <w:lang w:eastAsia="en-AU"/>
        </w:rPr>
        <w:tab/>
        <w:t>Despite subclause 4.7, if the period of any single delay to an FCM’s FDP is at least 10 hours, the</w:t>
      </w:r>
      <w:r>
        <w:t xml:space="preserve"> AOC holder may:</w:t>
      </w:r>
    </w:p>
    <w:p w14:paraId="08D1CB79" w14:textId="77777777" w:rsidR="00703E76" w:rsidRDefault="00703E76" w:rsidP="00703E76">
      <w:pPr>
        <w:pStyle w:val="LDP1a"/>
        <w:rPr>
          <w:lang w:eastAsia="en-AU"/>
        </w:rPr>
      </w:pPr>
      <w:r>
        <w:rPr>
          <w:lang w:eastAsia="en-AU"/>
        </w:rPr>
        <w:t>(a)</w:t>
      </w:r>
      <w:r>
        <w:rPr>
          <w:lang w:eastAsia="en-AU"/>
        </w:rPr>
        <w:tab/>
        <w:t>consider the period of the delay to be an off-duty period; and</w:t>
      </w:r>
    </w:p>
    <w:p w14:paraId="737783DF" w14:textId="77777777" w:rsidR="00703E76" w:rsidRDefault="00703E76" w:rsidP="00703E76">
      <w:pPr>
        <w:pStyle w:val="LDP1a"/>
        <w:rPr>
          <w:lang w:eastAsia="en-AU"/>
        </w:rPr>
      </w:pPr>
      <w:r>
        <w:rPr>
          <w:lang w:eastAsia="en-AU"/>
        </w:rPr>
        <w:t>(b)</w:t>
      </w:r>
      <w:r>
        <w:rPr>
          <w:lang w:eastAsia="en-AU"/>
        </w:rPr>
        <w:tab/>
        <w:t xml:space="preserve">at the end of the off-duty period, assign an FDP to the FCM subject to the applicable limits </w:t>
      </w:r>
      <w:r w:rsidRPr="00AF248A">
        <w:t xml:space="preserve">set out in this Appendix or another Appendix of this </w:t>
      </w:r>
      <w:r w:rsidR="00F04329">
        <w:t>CAO</w:t>
      </w:r>
      <w:r>
        <w:rPr>
          <w:lang w:eastAsia="en-AU"/>
        </w:rPr>
        <w:t>.</w:t>
      </w:r>
    </w:p>
    <w:p w14:paraId="4B0AF494" w14:textId="07F11D4C" w:rsidR="00703E76" w:rsidRPr="00646FD1" w:rsidRDefault="00D01BC5" w:rsidP="00DF69B2">
      <w:pPr>
        <w:pStyle w:val="LDSubclauseHead"/>
        <w:rPr>
          <w:i/>
          <w:lang w:eastAsia="en-AU"/>
        </w:rPr>
      </w:pPr>
      <w:r>
        <w:rPr>
          <w:i/>
          <w:lang w:eastAsia="en-AU"/>
        </w:rPr>
        <w:tab/>
      </w:r>
      <w:r w:rsidR="00703E76" w:rsidRPr="00646FD1">
        <w:rPr>
          <w:i/>
          <w:lang w:eastAsia="en-AU"/>
        </w:rPr>
        <w:t>Maximum FDP after delay under operations manual procedures</w:t>
      </w:r>
    </w:p>
    <w:p w14:paraId="7E55A143" w14:textId="29C568E4" w:rsidR="00703E76" w:rsidRDefault="00703E76" w:rsidP="00DF69B2">
      <w:pPr>
        <w:pStyle w:val="LDClause"/>
        <w:keepNext/>
        <w:rPr>
          <w:lang w:eastAsia="en-AU"/>
        </w:rPr>
      </w:pPr>
      <w:r>
        <w:rPr>
          <w:lang w:eastAsia="en-AU"/>
        </w:rPr>
        <w:tab/>
        <w:t>4.11</w:t>
      </w:r>
      <w:r>
        <w:rPr>
          <w:lang w:eastAsia="en-AU"/>
        </w:rPr>
        <w:tab/>
      </w:r>
      <w:r w:rsidRPr="00AF248A">
        <w:t>Subject to subclause 4.</w:t>
      </w:r>
      <w:r w:rsidR="00BD6872">
        <w:t>13</w:t>
      </w:r>
      <w:r w:rsidRPr="00AF248A">
        <w:t>, if</w:t>
      </w:r>
      <w:r>
        <w:rPr>
          <w:lang w:eastAsia="en-AU"/>
        </w:rPr>
        <w:t>:</w:t>
      </w:r>
    </w:p>
    <w:p w14:paraId="36187CD4" w14:textId="77777777" w:rsidR="00703E76" w:rsidRDefault="00703E76" w:rsidP="00703E76">
      <w:pPr>
        <w:pStyle w:val="LDP1a"/>
        <w:rPr>
          <w:lang w:eastAsia="en-AU"/>
        </w:rPr>
      </w:pPr>
      <w:r>
        <w:rPr>
          <w:lang w:eastAsia="en-AU"/>
        </w:rPr>
        <w:t>(a)</w:t>
      </w:r>
      <w:r>
        <w:rPr>
          <w:lang w:eastAsia="en-AU"/>
        </w:rPr>
        <w:tab/>
        <w:t>an FCM’s FDP is delayed under subclause 4.6; and</w:t>
      </w:r>
    </w:p>
    <w:p w14:paraId="6479A3A9" w14:textId="77777777" w:rsidR="00703E76" w:rsidRDefault="00703E76" w:rsidP="00703E76">
      <w:pPr>
        <w:pStyle w:val="LDP1a"/>
        <w:rPr>
          <w:lang w:eastAsia="en-AU"/>
        </w:rPr>
      </w:pPr>
      <w:r>
        <w:rPr>
          <w:lang w:eastAsia="en-AU"/>
        </w:rPr>
        <w:t>(b)</w:t>
      </w:r>
      <w:r>
        <w:rPr>
          <w:lang w:eastAsia="en-AU"/>
        </w:rPr>
        <w:tab/>
        <w:t>the FDP commences at a new reporting time that is within 4 hours of the original reporting time;</w:t>
      </w:r>
    </w:p>
    <w:p w14:paraId="298871A6" w14:textId="1D290557" w:rsidR="00703E76" w:rsidRDefault="00703E76" w:rsidP="00703E76">
      <w:pPr>
        <w:pStyle w:val="LDClause"/>
        <w:rPr>
          <w:lang w:eastAsia="en-AU"/>
        </w:rPr>
      </w:pPr>
      <w:r>
        <w:rPr>
          <w:lang w:eastAsia="en-AU"/>
        </w:rPr>
        <w:tab/>
      </w:r>
      <w:r>
        <w:rPr>
          <w:lang w:eastAsia="en-AU"/>
        </w:rPr>
        <w:tab/>
        <w:t xml:space="preserve">then the maximum FDP must be based on whichever of </w:t>
      </w:r>
      <w:r w:rsidRPr="001C326D">
        <w:rPr>
          <w:lang w:eastAsia="en-AU"/>
        </w:rPr>
        <w:t>the</w:t>
      </w:r>
      <w:r>
        <w:rPr>
          <w:lang w:eastAsia="en-AU"/>
        </w:rPr>
        <w:t xml:space="preserve"> following is the more limiting in calculating the FDP:</w:t>
      </w:r>
    </w:p>
    <w:p w14:paraId="727CAC51" w14:textId="332AA746" w:rsidR="00703E76" w:rsidRDefault="00703E76" w:rsidP="00703E76">
      <w:pPr>
        <w:pStyle w:val="LDP1a"/>
        <w:rPr>
          <w:lang w:eastAsia="en-AU"/>
        </w:rPr>
      </w:pPr>
      <w:r>
        <w:rPr>
          <w:lang w:eastAsia="en-AU"/>
        </w:rPr>
        <w:t>(c)</w:t>
      </w:r>
      <w:r>
        <w:rPr>
          <w:lang w:eastAsia="en-AU"/>
        </w:rPr>
        <w:tab/>
        <w:t xml:space="preserve">the </w:t>
      </w:r>
      <w:r w:rsidRPr="001C326D">
        <w:rPr>
          <w:lang w:eastAsia="en-AU"/>
        </w:rPr>
        <w:t xml:space="preserve">original </w:t>
      </w:r>
      <w:r>
        <w:rPr>
          <w:lang w:eastAsia="en-AU"/>
        </w:rPr>
        <w:t>reporting time;</w:t>
      </w:r>
    </w:p>
    <w:p w14:paraId="33EB966A" w14:textId="77777777" w:rsidR="00703E76" w:rsidRDefault="00703E76" w:rsidP="00703E76">
      <w:pPr>
        <w:pStyle w:val="LDP1a"/>
        <w:rPr>
          <w:lang w:eastAsia="en-AU"/>
        </w:rPr>
      </w:pPr>
      <w:r>
        <w:rPr>
          <w:lang w:eastAsia="en-AU"/>
        </w:rPr>
        <w:t>(d)</w:t>
      </w:r>
      <w:r>
        <w:rPr>
          <w:lang w:eastAsia="en-AU"/>
        </w:rPr>
        <w:tab/>
      </w:r>
      <w:r w:rsidRPr="001C326D">
        <w:rPr>
          <w:lang w:eastAsia="en-AU"/>
        </w:rPr>
        <w:t xml:space="preserve">the </w:t>
      </w:r>
      <w:r>
        <w:rPr>
          <w:lang w:eastAsia="en-AU"/>
        </w:rPr>
        <w:t>new</w:t>
      </w:r>
      <w:r w:rsidRPr="001C326D">
        <w:rPr>
          <w:lang w:eastAsia="en-AU"/>
        </w:rPr>
        <w:t xml:space="preserve"> </w:t>
      </w:r>
      <w:r>
        <w:rPr>
          <w:lang w:eastAsia="en-AU"/>
        </w:rPr>
        <w:t>reporting time.</w:t>
      </w:r>
    </w:p>
    <w:p w14:paraId="6FF62511" w14:textId="1555C16E" w:rsidR="00703E76" w:rsidRDefault="00703E76" w:rsidP="00703E76">
      <w:pPr>
        <w:pStyle w:val="LDClause"/>
        <w:rPr>
          <w:lang w:eastAsia="en-AU"/>
        </w:rPr>
      </w:pPr>
      <w:r>
        <w:rPr>
          <w:lang w:eastAsia="en-AU"/>
        </w:rPr>
        <w:tab/>
        <w:t>4.12</w:t>
      </w:r>
      <w:r>
        <w:rPr>
          <w:lang w:eastAsia="en-AU"/>
        </w:rPr>
        <w:tab/>
      </w:r>
      <w:r w:rsidRPr="00AF248A">
        <w:t>Subject to subclause 4.</w:t>
      </w:r>
      <w:r w:rsidR="00FB7947">
        <w:t>13</w:t>
      </w:r>
      <w:r w:rsidRPr="00AF248A">
        <w:t>, if</w:t>
      </w:r>
      <w:r>
        <w:rPr>
          <w:lang w:eastAsia="en-AU"/>
        </w:rPr>
        <w:t>:</w:t>
      </w:r>
    </w:p>
    <w:p w14:paraId="50F8DEBB" w14:textId="77777777" w:rsidR="00703E76" w:rsidRDefault="00703E76" w:rsidP="00703E76">
      <w:pPr>
        <w:pStyle w:val="LDP1a"/>
        <w:rPr>
          <w:lang w:eastAsia="en-AU"/>
        </w:rPr>
      </w:pPr>
      <w:r>
        <w:rPr>
          <w:lang w:eastAsia="en-AU"/>
        </w:rPr>
        <w:t>(a)</w:t>
      </w:r>
      <w:r>
        <w:rPr>
          <w:lang w:eastAsia="en-AU"/>
        </w:rPr>
        <w:tab/>
        <w:t>the FCM’s FDP is delayed under subclause 4.6; and</w:t>
      </w:r>
    </w:p>
    <w:p w14:paraId="768598F4" w14:textId="77777777" w:rsidR="00703E76" w:rsidRDefault="00703E76" w:rsidP="008C4FF9">
      <w:pPr>
        <w:pStyle w:val="LDP1a"/>
        <w:keepNext/>
        <w:rPr>
          <w:lang w:eastAsia="en-AU"/>
        </w:rPr>
      </w:pPr>
      <w:r w:rsidRPr="001C326D">
        <w:rPr>
          <w:lang w:eastAsia="en-AU"/>
        </w:rPr>
        <w:t>(b)</w:t>
      </w:r>
      <w:r w:rsidRPr="001C326D">
        <w:rPr>
          <w:lang w:eastAsia="en-AU"/>
        </w:rPr>
        <w:tab/>
      </w:r>
      <w:r>
        <w:rPr>
          <w:lang w:eastAsia="en-AU"/>
        </w:rPr>
        <w:t>the FDP commences at a new reporting time that is at least 4 hours after the original reporting time;</w:t>
      </w:r>
    </w:p>
    <w:p w14:paraId="7E49AD7E" w14:textId="77777777" w:rsidR="00703E76" w:rsidRDefault="00703E76" w:rsidP="008C4FF9">
      <w:pPr>
        <w:pStyle w:val="LDClause"/>
        <w:keepNext/>
        <w:rPr>
          <w:lang w:eastAsia="en-AU"/>
        </w:rPr>
      </w:pPr>
      <w:r>
        <w:rPr>
          <w:lang w:eastAsia="en-AU"/>
        </w:rPr>
        <w:tab/>
      </w:r>
      <w:r>
        <w:rPr>
          <w:lang w:eastAsia="en-AU"/>
        </w:rPr>
        <w:tab/>
        <w:t>then:</w:t>
      </w:r>
    </w:p>
    <w:p w14:paraId="6B91A77E" w14:textId="77777777" w:rsidR="00703E76" w:rsidRDefault="00703E76" w:rsidP="00703E76">
      <w:pPr>
        <w:pStyle w:val="LDP1a"/>
        <w:rPr>
          <w:lang w:eastAsia="en-AU"/>
        </w:rPr>
      </w:pPr>
      <w:r>
        <w:rPr>
          <w:lang w:eastAsia="en-AU"/>
        </w:rPr>
        <w:t>(c)</w:t>
      </w:r>
      <w:r>
        <w:rPr>
          <w:lang w:eastAsia="en-AU"/>
        </w:rPr>
        <w:tab/>
        <w:t xml:space="preserve">the </w:t>
      </w:r>
      <w:r w:rsidRPr="001C326D">
        <w:rPr>
          <w:lang w:eastAsia="en-AU"/>
        </w:rPr>
        <w:t xml:space="preserve">FDP </w:t>
      </w:r>
      <w:r>
        <w:rPr>
          <w:lang w:eastAsia="en-AU"/>
        </w:rPr>
        <w:t>is taken to have commenced</w:t>
      </w:r>
      <w:r w:rsidRPr="001C326D">
        <w:rPr>
          <w:lang w:eastAsia="en-AU"/>
        </w:rPr>
        <w:t xml:space="preserve"> </w:t>
      </w:r>
      <w:r>
        <w:rPr>
          <w:lang w:eastAsia="en-AU"/>
        </w:rPr>
        <w:t>4</w:t>
      </w:r>
      <w:r w:rsidRPr="001C326D">
        <w:rPr>
          <w:lang w:eastAsia="en-AU"/>
        </w:rPr>
        <w:t xml:space="preserve"> hours after the original reporting time;</w:t>
      </w:r>
      <w:r>
        <w:rPr>
          <w:lang w:eastAsia="en-AU"/>
        </w:rPr>
        <w:t xml:space="preserve"> and</w:t>
      </w:r>
    </w:p>
    <w:p w14:paraId="4DD37C31" w14:textId="77777777" w:rsidR="00703E76" w:rsidRDefault="00703E76" w:rsidP="00703E76">
      <w:pPr>
        <w:pStyle w:val="LDP1a"/>
        <w:rPr>
          <w:lang w:eastAsia="en-AU"/>
        </w:rPr>
      </w:pPr>
      <w:r>
        <w:rPr>
          <w:lang w:eastAsia="en-AU"/>
        </w:rPr>
        <w:t>(d)</w:t>
      </w:r>
      <w:r>
        <w:rPr>
          <w:lang w:eastAsia="en-AU"/>
        </w:rPr>
        <w:tab/>
      </w:r>
      <w:r w:rsidRPr="001C326D">
        <w:rPr>
          <w:lang w:eastAsia="en-AU"/>
        </w:rPr>
        <w:t xml:space="preserve">the maximum FDP </w:t>
      </w:r>
      <w:r>
        <w:rPr>
          <w:lang w:eastAsia="en-AU"/>
        </w:rPr>
        <w:t>must be based on whichever of the following is the more limiting in calculating the FDP:</w:t>
      </w:r>
    </w:p>
    <w:p w14:paraId="45504189" w14:textId="3C00F002" w:rsidR="00703E76" w:rsidRDefault="00703E76" w:rsidP="008C4FF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Pr="001C326D">
        <w:rPr>
          <w:lang w:eastAsia="en-AU"/>
        </w:rPr>
        <w:t xml:space="preserve">the original </w:t>
      </w:r>
      <w:r>
        <w:rPr>
          <w:lang w:eastAsia="en-AU"/>
        </w:rPr>
        <w:t>reporting time;</w:t>
      </w:r>
    </w:p>
    <w:p w14:paraId="32EF0787" w14:textId="77777777" w:rsidR="00703E76" w:rsidRPr="001C326D" w:rsidRDefault="00703E76" w:rsidP="008C4FF9">
      <w:pPr>
        <w:pStyle w:val="LDP2i"/>
        <w:ind w:left="1559" w:hanging="1105"/>
        <w:rPr>
          <w:lang w:eastAsia="en-AU"/>
        </w:rPr>
      </w:pPr>
      <w:r>
        <w:rPr>
          <w:lang w:eastAsia="en-AU"/>
        </w:rPr>
        <w:tab/>
        <w:t>(ii)</w:t>
      </w:r>
      <w:r>
        <w:rPr>
          <w:lang w:eastAsia="en-AU"/>
        </w:rPr>
        <w:tab/>
        <w:t>the time at which the FDP is taken to have commenced in accordance with paragraph (c).</w:t>
      </w:r>
    </w:p>
    <w:p w14:paraId="170088F5" w14:textId="15EA6132" w:rsidR="00703E76" w:rsidRPr="001C326D" w:rsidRDefault="00703E76" w:rsidP="00703E76">
      <w:pPr>
        <w:pStyle w:val="LDClause"/>
        <w:rPr>
          <w:lang w:eastAsia="en-AU"/>
        </w:rPr>
      </w:pPr>
      <w:r>
        <w:rPr>
          <w:lang w:eastAsia="en-AU"/>
        </w:rPr>
        <w:tab/>
        <w:t>4.</w:t>
      </w:r>
      <w:r w:rsidR="000736A5">
        <w:rPr>
          <w:lang w:eastAsia="en-AU"/>
        </w:rPr>
        <w:t>13</w:t>
      </w:r>
      <w:r>
        <w:rPr>
          <w:lang w:eastAsia="en-AU"/>
        </w:rPr>
        <w:tab/>
        <w:t>The combined duration of 1 or more delays and the immediately following FDP must not exceed 16 hours unless the FDP contains a split-duty rest period.</w:t>
      </w:r>
    </w:p>
    <w:p w14:paraId="0A92DA5A" w14:textId="47FD9525" w:rsidR="00703E76" w:rsidRDefault="00D01BC5" w:rsidP="00703E76">
      <w:pPr>
        <w:pStyle w:val="LDSubclauseHead"/>
        <w:rPr>
          <w:i/>
          <w:lang w:eastAsia="en-AU"/>
        </w:rPr>
      </w:pPr>
      <w:r>
        <w:rPr>
          <w:i/>
          <w:lang w:eastAsia="en-AU"/>
        </w:rPr>
        <w:tab/>
      </w:r>
      <w:r w:rsidR="00703E76" w:rsidRPr="00646FD1">
        <w:rPr>
          <w:i/>
          <w:lang w:eastAsia="en-AU"/>
        </w:rPr>
        <w:t>Cancellations</w:t>
      </w:r>
      <w:r w:rsidR="00703E76">
        <w:rPr>
          <w:i/>
          <w:lang w:eastAsia="en-AU"/>
        </w:rPr>
        <w:t> — with or without operations manual procedures for delays</w:t>
      </w:r>
    </w:p>
    <w:p w14:paraId="3ECF5CC7" w14:textId="5B9F7289" w:rsidR="00703E76" w:rsidRDefault="00703E76" w:rsidP="00703E76">
      <w:pPr>
        <w:pStyle w:val="LDClause"/>
        <w:rPr>
          <w:lang w:eastAsia="en-AU"/>
        </w:rPr>
      </w:pPr>
      <w:r>
        <w:rPr>
          <w:lang w:eastAsia="en-AU"/>
        </w:rPr>
        <w:tab/>
        <w:t>4.</w:t>
      </w:r>
      <w:r w:rsidR="000736A5">
        <w:rPr>
          <w:lang w:eastAsia="en-AU"/>
        </w:rPr>
        <w:t>14</w:t>
      </w:r>
      <w:r>
        <w:rPr>
          <w:lang w:eastAsia="en-AU"/>
        </w:rPr>
        <w:tab/>
        <w:t>If:</w:t>
      </w:r>
    </w:p>
    <w:p w14:paraId="34270CF8" w14:textId="77777777" w:rsidR="00703E76" w:rsidRDefault="00703E76" w:rsidP="00703E76">
      <w:pPr>
        <w:pStyle w:val="LDP1a"/>
        <w:rPr>
          <w:lang w:eastAsia="en-AU"/>
        </w:rPr>
      </w:pPr>
      <w:r>
        <w:rPr>
          <w:lang w:eastAsia="en-AU"/>
        </w:rPr>
        <w:t>(a)</w:t>
      </w:r>
      <w:r>
        <w:rPr>
          <w:lang w:eastAsia="en-AU"/>
        </w:rPr>
        <w:tab/>
        <w:t>an FCM’s FDP is delayed under subclause 4.2 or 4.6; and</w:t>
      </w:r>
    </w:p>
    <w:p w14:paraId="5929554B" w14:textId="77777777" w:rsidR="00703E76" w:rsidRDefault="00703E76" w:rsidP="00703E76">
      <w:pPr>
        <w:pStyle w:val="LDP1a"/>
        <w:rPr>
          <w:lang w:eastAsia="en-AU"/>
        </w:rPr>
      </w:pPr>
      <w:r w:rsidRPr="001C326D">
        <w:rPr>
          <w:lang w:eastAsia="en-AU"/>
        </w:rPr>
        <w:t>(b)</w:t>
      </w:r>
      <w:r w:rsidRPr="001C326D">
        <w:rPr>
          <w:lang w:eastAsia="en-AU"/>
        </w:rPr>
        <w:tab/>
      </w:r>
      <w:r>
        <w:rPr>
          <w:lang w:eastAsia="en-AU"/>
        </w:rPr>
        <w:t>the AOC holder informs the FCM that the flight will not occur (</w:t>
      </w:r>
      <w:r w:rsidRPr="00646FD1">
        <w:rPr>
          <w:b/>
          <w:i/>
          <w:lang w:eastAsia="en-AU"/>
        </w:rPr>
        <w:t>cancellation</w:t>
      </w:r>
      <w:r>
        <w:rPr>
          <w:lang w:eastAsia="en-AU"/>
        </w:rPr>
        <w:t>);</w:t>
      </w:r>
    </w:p>
    <w:p w14:paraId="21B9F7DD" w14:textId="49BE9AE5" w:rsidR="00703E76" w:rsidRDefault="00703E76" w:rsidP="00703E76">
      <w:pPr>
        <w:pStyle w:val="LDClause"/>
        <w:rPr>
          <w:lang w:eastAsia="en-AU"/>
        </w:rPr>
      </w:pPr>
      <w:r>
        <w:rPr>
          <w:lang w:eastAsia="en-AU"/>
        </w:rPr>
        <w:tab/>
      </w:r>
      <w:r>
        <w:rPr>
          <w:lang w:eastAsia="en-AU"/>
        </w:rPr>
        <w:tab/>
        <w:t xml:space="preserve">then the FCM must have an off-duty period of at least 10 consecutive hours, commencing from the time he or she is informed of the cancellation, before again being assigned an FDP </w:t>
      </w:r>
      <w:r w:rsidRPr="00AF248A">
        <w:t xml:space="preserve">in accordance with this Appendix or another Appendix of this </w:t>
      </w:r>
      <w:r w:rsidR="00F04329">
        <w:t>CAO</w:t>
      </w:r>
      <w:r>
        <w:rPr>
          <w:lang w:eastAsia="en-AU"/>
        </w:rPr>
        <w:t>.</w:t>
      </w:r>
    </w:p>
    <w:p w14:paraId="7666960D" w14:textId="664F908B" w:rsidR="00703E76" w:rsidRDefault="00D01BC5" w:rsidP="00703E76">
      <w:pPr>
        <w:pStyle w:val="LDSubclauseHead"/>
        <w:rPr>
          <w:i/>
          <w:lang w:eastAsia="en-AU"/>
        </w:rPr>
      </w:pPr>
      <w:r>
        <w:rPr>
          <w:i/>
          <w:lang w:eastAsia="en-AU"/>
        </w:rPr>
        <w:tab/>
      </w:r>
      <w:r w:rsidR="00703E76">
        <w:rPr>
          <w:i/>
          <w:lang w:eastAsia="en-AU"/>
        </w:rPr>
        <w:t>Meaning of “informed”</w:t>
      </w:r>
    </w:p>
    <w:p w14:paraId="58975679" w14:textId="215B01F5" w:rsidR="00703E76" w:rsidRDefault="00703E76" w:rsidP="00703E76">
      <w:pPr>
        <w:pStyle w:val="LDClause"/>
        <w:rPr>
          <w:lang w:eastAsia="en-AU"/>
        </w:rPr>
      </w:pPr>
      <w:r>
        <w:rPr>
          <w:lang w:eastAsia="en-AU"/>
        </w:rPr>
        <w:tab/>
        <w:t>4.</w:t>
      </w:r>
      <w:r w:rsidR="000736A5">
        <w:rPr>
          <w:lang w:eastAsia="en-AU"/>
        </w:rPr>
        <w:t>15</w:t>
      </w:r>
      <w:r>
        <w:rPr>
          <w:lang w:eastAsia="en-AU"/>
        </w:rPr>
        <w:tab/>
        <w:t xml:space="preserve">In this </w:t>
      </w:r>
      <w:r w:rsidR="00E622E0">
        <w:rPr>
          <w:lang w:eastAsia="en-AU"/>
        </w:rPr>
        <w:t>clause</w:t>
      </w:r>
      <w:r>
        <w:rPr>
          <w:lang w:eastAsia="en-AU"/>
        </w:rPr>
        <w:t>:</w:t>
      </w:r>
    </w:p>
    <w:p w14:paraId="40DD5392" w14:textId="4CEA1CD3" w:rsidR="00703E76" w:rsidRDefault="00703E76" w:rsidP="00F87001">
      <w:pPr>
        <w:pStyle w:val="LDdefinition"/>
        <w:rPr>
          <w:lang w:eastAsia="en-AU"/>
        </w:rPr>
      </w:pPr>
      <w:r w:rsidRPr="00865BB7">
        <w:rPr>
          <w:b/>
          <w:i/>
          <w:lang w:eastAsia="en-AU"/>
        </w:rPr>
        <w:t>informed</w:t>
      </w:r>
      <w:r>
        <w:rPr>
          <w:lang w:eastAsia="en-AU"/>
        </w:rPr>
        <w:t xml:space="preserve"> means informed by the AOC holder in accordance with procedures in the holder’s operations manual for communicating information between the holder and an FCM.</w:t>
      </w:r>
    </w:p>
    <w:p w14:paraId="05DBEC4C" w14:textId="77777777" w:rsidR="00703E76" w:rsidRDefault="00703E76" w:rsidP="00703E76">
      <w:pPr>
        <w:pStyle w:val="LDScheduleClauseHead"/>
        <w:keepNext w:val="0"/>
        <w:ind w:left="720" w:hanging="720"/>
      </w:pPr>
      <w:r>
        <w:t>5</w:t>
      </w:r>
      <w:r>
        <w:tab/>
        <w:t>Reassignment and extension</w:t>
      </w:r>
    </w:p>
    <w:p w14:paraId="6104D46F" w14:textId="77777777" w:rsidR="00703E76" w:rsidRDefault="00703E76" w:rsidP="00703E76">
      <w:pPr>
        <w:pStyle w:val="LDClause"/>
      </w:pPr>
      <w:r>
        <w:tab/>
        <w:t>5</w:t>
      </w:r>
      <w:r w:rsidRPr="00C6355C">
        <w:rPr>
          <w:lang w:val="en-US"/>
        </w:rPr>
        <w:t>.</w:t>
      </w:r>
      <w:r>
        <w:rPr>
          <w:lang w:val="en-US"/>
        </w:rPr>
        <w:t>1</w:t>
      </w:r>
      <w:r w:rsidRPr="00C6355C">
        <w:rPr>
          <w:lang w:val="en-US"/>
        </w:rPr>
        <w:tab/>
      </w:r>
      <w:r>
        <w:rPr>
          <w:lang w:val="en-US"/>
        </w:rPr>
        <w:t>After an FCM’s assigned FDP commences</w:t>
      </w:r>
      <w:r>
        <w:t xml:space="preserve">, </w:t>
      </w:r>
      <w:r>
        <w:rPr>
          <w:lang w:val="en-US"/>
        </w:rPr>
        <w:t>the</w:t>
      </w:r>
      <w:r>
        <w:t xml:space="preserve"> AOC holder may reassign to the FCM a modified FDP</w:t>
      </w:r>
      <w:r w:rsidR="00B02DDA">
        <w:t xml:space="preserve"> (a </w:t>
      </w:r>
      <w:r w:rsidR="00B02DDA" w:rsidRPr="00B02DDA">
        <w:rPr>
          <w:b/>
          <w:i/>
        </w:rPr>
        <w:t>reassignment</w:t>
      </w:r>
      <w:r w:rsidR="00B02DDA">
        <w:t>)</w:t>
      </w:r>
      <w:r>
        <w:t>, provided that each of the following applies:</w:t>
      </w:r>
    </w:p>
    <w:p w14:paraId="11568257" w14:textId="7DB2A3E0" w:rsidR="00703E76" w:rsidRDefault="00703E76" w:rsidP="00703E76">
      <w:pPr>
        <w:pStyle w:val="LDP1a"/>
      </w:pPr>
      <w:r>
        <w:rPr>
          <w:lang w:val="en-US"/>
        </w:rPr>
        <w:t>(a)</w:t>
      </w:r>
      <w:r>
        <w:rPr>
          <w:lang w:val="en-US"/>
        </w:rPr>
        <w:tab/>
        <w:t xml:space="preserve">subject to subclause 5.3 — the modified FDP </w:t>
      </w:r>
      <w:r w:rsidR="00107713">
        <w:rPr>
          <w:lang w:val="en-US"/>
        </w:rPr>
        <w:t xml:space="preserve">does </w:t>
      </w:r>
      <w:r>
        <w:rPr>
          <w:lang w:val="en-US"/>
        </w:rPr>
        <w:t>not exceed the applicable limits in the holder’s operations manual;</w:t>
      </w:r>
    </w:p>
    <w:p w14:paraId="3ED2F92E" w14:textId="42071A83" w:rsidR="00B02DDA" w:rsidRDefault="00B02DDA" w:rsidP="00B02DDA">
      <w:pPr>
        <w:pStyle w:val="LDP1a"/>
      </w:pPr>
      <w:r>
        <w:t>(b)</w:t>
      </w:r>
      <w:r>
        <w:tab/>
        <w:t xml:space="preserve">the FCM </w:t>
      </w:r>
      <w:r w:rsidR="00107713">
        <w:t>has</w:t>
      </w:r>
      <w:r>
        <w:t xml:space="preserve"> confirm</w:t>
      </w:r>
      <w:r w:rsidR="00107713">
        <w:t>ed</w:t>
      </w:r>
      <w:r>
        <w:t xml:space="preserve"> that he or she is fit for the reassignment</w:t>
      </w:r>
      <w:r w:rsidR="004A2468">
        <w:t>.</w:t>
      </w:r>
    </w:p>
    <w:p w14:paraId="3B41A24D" w14:textId="16B11AB6" w:rsidR="00B02DDA" w:rsidRDefault="00B02DDA" w:rsidP="00F9389C">
      <w:pPr>
        <w:pStyle w:val="LDNote"/>
        <w:ind w:left="1191"/>
        <w:rPr>
          <w:lang w:val="en-US"/>
        </w:rPr>
      </w:pPr>
      <w:r w:rsidRPr="002A4CDA">
        <w:rPr>
          <w:i/>
          <w:lang w:val="en-US"/>
        </w:rPr>
        <w:t>Note</w:t>
      </w:r>
      <w:r>
        <w:rPr>
          <w:lang w:val="en-US"/>
        </w:rPr>
        <w:t>   Fitness in this context is based on the FCM’s self-assessment.</w:t>
      </w:r>
      <w:r w:rsidR="0006679C">
        <w:rPr>
          <w:lang w:val="en-US"/>
        </w:rPr>
        <w:t xml:space="preserve"> An FCM has an obligation under </w:t>
      </w:r>
      <w:r w:rsidR="004A0EF0">
        <w:rPr>
          <w:lang w:val="en-US"/>
        </w:rPr>
        <w:t xml:space="preserve">paragraph </w:t>
      </w:r>
      <w:r w:rsidR="0006679C">
        <w:rPr>
          <w:lang w:val="en-US"/>
        </w:rPr>
        <w:t xml:space="preserve">16.1 </w:t>
      </w:r>
      <w:r w:rsidR="004A0EF0">
        <w:rPr>
          <w:lang w:val="en-US"/>
        </w:rPr>
        <w:t xml:space="preserve">of this CAO </w:t>
      </w:r>
      <w:r w:rsidR="0006679C">
        <w:rPr>
          <w:lang w:val="en-US"/>
        </w:rPr>
        <w:t>not to carry out any task for a flight if, due to fatigue, the FCM is, or is likely to become, unfit for the task. If such circumstances apply, the FCM must decline the reassignment.</w:t>
      </w:r>
    </w:p>
    <w:p w14:paraId="5FFC3CB0" w14:textId="77777777" w:rsidR="00703E76" w:rsidRDefault="00703E76" w:rsidP="00703E76">
      <w:pPr>
        <w:pStyle w:val="LDClause"/>
        <w:rPr>
          <w:lang w:val="en-US"/>
        </w:rPr>
      </w:pPr>
      <w:r>
        <w:rPr>
          <w:lang w:val="en-US"/>
        </w:rPr>
        <w:tab/>
        <w:t>5.2</w:t>
      </w:r>
      <w:r>
        <w:rPr>
          <w:lang w:val="en-US"/>
        </w:rPr>
        <w:tab/>
        <w:t>If subclause 5.1 applies, the FCM may continue in the modified FDP in accordance with subclause 5.1</w:t>
      </w:r>
      <w:r>
        <w:t>.</w:t>
      </w:r>
    </w:p>
    <w:p w14:paraId="249370D4" w14:textId="235A79D5" w:rsidR="00703E76" w:rsidRPr="00B04A76" w:rsidRDefault="00703E76" w:rsidP="00703E76">
      <w:pPr>
        <w:pStyle w:val="LDClause"/>
        <w:rPr>
          <w:lang w:eastAsia="en-AU"/>
        </w:rPr>
      </w:pPr>
      <w:r>
        <w:rPr>
          <w:lang w:val="en-US"/>
        </w:rPr>
        <w:tab/>
        <w:t>5.3</w:t>
      </w:r>
      <w:r>
        <w:rPr>
          <w:lang w:val="en-US"/>
        </w:rPr>
        <w:tab/>
        <w:t>Despite the FDP limits provided in the operations manual, in unforeseen operational circumstances at the discretion of the pilot in command</w:t>
      </w:r>
      <w:r w:rsidR="004A0EF0">
        <w:rPr>
          <w:lang w:val="en-US"/>
        </w:rPr>
        <w:t>,</w:t>
      </w:r>
      <w:r>
        <w:rPr>
          <w:lang w:val="en-US"/>
        </w:rPr>
        <w:t xml:space="preserve"> </w:t>
      </w:r>
      <w:r>
        <w:t xml:space="preserve">the FDP limits in the operations manual may be extended by up to </w:t>
      </w:r>
      <w:r>
        <w:rPr>
          <w:lang w:eastAsia="en-AU"/>
        </w:rPr>
        <w:t>1</w:t>
      </w:r>
      <w:r w:rsidRPr="00A6052E">
        <w:rPr>
          <w:lang w:eastAsia="en-AU"/>
        </w:rPr>
        <w:t xml:space="preserve"> hour</w:t>
      </w:r>
      <w:r>
        <w:t>.</w:t>
      </w:r>
    </w:p>
    <w:p w14:paraId="475C3D9F" w14:textId="722D5DC6" w:rsidR="00703E76" w:rsidRDefault="00703E76" w:rsidP="00703E76">
      <w:pPr>
        <w:pStyle w:val="LDClause"/>
        <w:rPr>
          <w:lang w:val="en-US"/>
        </w:rPr>
      </w:pPr>
      <w:r>
        <w:rPr>
          <w:lang w:val="en-US"/>
        </w:rPr>
        <w:tab/>
        <w:t>5.</w:t>
      </w:r>
      <w:r w:rsidR="00BD6872">
        <w:rPr>
          <w:lang w:val="en-US"/>
        </w:rPr>
        <w:t>4</w:t>
      </w:r>
      <w:r w:rsidR="00BD6872">
        <w:rPr>
          <w:lang w:val="en-US"/>
        </w:rPr>
        <w:tab/>
      </w:r>
      <w:r>
        <w:rPr>
          <w:lang w:val="en-US"/>
        </w:rPr>
        <w:t>Before exercising the discretion under subclause 5.3 to extend the FDP limit, the pilot in command must be satisfied that he or she is fit for the extension.</w:t>
      </w:r>
    </w:p>
    <w:p w14:paraId="109C251C" w14:textId="712EFCAE" w:rsidR="005C0709" w:rsidRPr="00B86A23" w:rsidRDefault="00703E76" w:rsidP="00CF3E4F">
      <w:pPr>
        <w:pStyle w:val="LDClause"/>
        <w:keepNext/>
        <w:rPr>
          <w:lang w:val="en-US"/>
        </w:rPr>
      </w:pPr>
      <w:r>
        <w:tab/>
        <w:t>5.</w:t>
      </w:r>
      <w:r w:rsidR="00BD6872">
        <w:t>5</w:t>
      </w:r>
      <w:r w:rsidRPr="002A6ACB">
        <w:tab/>
      </w:r>
      <w:r w:rsidR="005C0709" w:rsidRPr="00B86A23">
        <w:t>Flight training</w:t>
      </w:r>
      <w:r w:rsidR="005C0709">
        <w:t xml:space="preserve"> </w:t>
      </w:r>
      <w:r w:rsidR="005C0709" w:rsidRPr="00B86A23">
        <w:t xml:space="preserve">for </w:t>
      </w:r>
      <w:r w:rsidR="00021DA2">
        <w:t xml:space="preserve">up to </w:t>
      </w:r>
      <w:r w:rsidR="005C0709" w:rsidRPr="00B86A23">
        <w:t xml:space="preserve">30 minutes may be conducted after the first 7 hours of the FDP’s flight time </w:t>
      </w:r>
      <w:r w:rsidR="005C0709" w:rsidRPr="00B86A23">
        <w:rPr>
          <w:lang w:val="en-US"/>
        </w:rPr>
        <w:t>if:</w:t>
      </w:r>
    </w:p>
    <w:p w14:paraId="5EF29426" w14:textId="3B65BBA2" w:rsidR="00CF3E4F" w:rsidRDefault="00CF3E4F" w:rsidP="00CF3E4F">
      <w:pPr>
        <w:pStyle w:val="LDP1a"/>
        <w:rPr>
          <w:lang w:val="en-US"/>
        </w:rPr>
      </w:pPr>
      <w:r w:rsidRPr="00B86A23">
        <w:rPr>
          <w:lang w:val="en-US"/>
        </w:rPr>
        <w:t>(a)</w:t>
      </w:r>
      <w:r w:rsidRPr="00B86A23">
        <w:rPr>
          <w:lang w:val="en-US"/>
        </w:rPr>
        <w:tab/>
        <w:t>unforeseen operational circumstances arise after the commencement of the FDP;</w:t>
      </w:r>
      <w:r>
        <w:rPr>
          <w:lang w:val="en-US"/>
        </w:rPr>
        <w:t xml:space="preserve"> and</w:t>
      </w:r>
    </w:p>
    <w:p w14:paraId="0CA802F9" w14:textId="32A09D04" w:rsidR="00703E76" w:rsidRDefault="00703E76" w:rsidP="00703E76">
      <w:pPr>
        <w:pStyle w:val="LDP1a"/>
      </w:pPr>
      <w:r>
        <w:rPr>
          <w:lang w:val="en-US"/>
        </w:rPr>
        <w:t>(</w:t>
      </w:r>
      <w:r w:rsidR="00CF3E4F">
        <w:rPr>
          <w:lang w:val="en-US"/>
        </w:rPr>
        <w:t>b</w:t>
      </w:r>
      <w:r>
        <w:rPr>
          <w:lang w:val="en-US"/>
        </w:rPr>
        <w:t>)</w:t>
      </w:r>
      <w:r>
        <w:rPr>
          <w:lang w:val="en-US"/>
        </w:rPr>
        <w:tab/>
      </w:r>
      <w:r w:rsidRPr="002A6ACB">
        <w:rPr>
          <w:lang w:val="en-US"/>
        </w:rPr>
        <w:t>it is operationally necessar</w:t>
      </w:r>
      <w:r>
        <w:rPr>
          <w:lang w:val="en-US"/>
        </w:rPr>
        <w:t>y in order to complete the duty</w:t>
      </w:r>
      <w:r>
        <w:t>; and</w:t>
      </w:r>
    </w:p>
    <w:p w14:paraId="2486CF3E" w14:textId="56B47B64" w:rsidR="00703E76" w:rsidRDefault="00703E76" w:rsidP="00703E76">
      <w:pPr>
        <w:pStyle w:val="LDP1a"/>
        <w:rPr>
          <w:lang w:val="en-US"/>
        </w:rPr>
      </w:pPr>
      <w:r>
        <w:t>(</w:t>
      </w:r>
      <w:r w:rsidR="00CF3E4F">
        <w:t>c</w:t>
      </w:r>
      <w:r>
        <w:t>)</w:t>
      </w:r>
      <w:r>
        <w:tab/>
      </w:r>
      <w:r w:rsidRPr="00C6355C">
        <w:rPr>
          <w:lang w:val="en-US"/>
        </w:rPr>
        <w:t xml:space="preserve">the </w:t>
      </w:r>
      <w:r>
        <w:rPr>
          <w:lang w:val="en-US"/>
        </w:rPr>
        <w:t>FCM</w:t>
      </w:r>
      <w:r w:rsidRPr="00C6355C">
        <w:rPr>
          <w:lang w:val="en-US"/>
        </w:rPr>
        <w:t xml:space="preserve"> considers himself</w:t>
      </w:r>
      <w:r>
        <w:rPr>
          <w:lang w:val="en-US"/>
        </w:rPr>
        <w:t xml:space="preserve"> or </w:t>
      </w:r>
      <w:r w:rsidRPr="00C6355C">
        <w:rPr>
          <w:lang w:val="en-US"/>
        </w:rPr>
        <w:t>herself fit for the extension.</w:t>
      </w:r>
    </w:p>
    <w:p w14:paraId="5FB3AD45" w14:textId="53B51E71" w:rsidR="00703E76" w:rsidRDefault="00703E76" w:rsidP="00703E76">
      <w:pPr>
        <w:pStyle w:val="LDClause"/>
        <w:rPr>
          <w:lang w:val="en-US"/>
        </w:rPr>
      </w:pPr>
      <w:r>
        <w:tab/>
        <w:t>5.</w:t>
      </w:r>
      <w:r w:rsidR="00BD6872">
        <w:t>6</w:t>
      </w:r>
      <w:r>
        <w:rPr>
          <w:lang w:val="en-US"/>
        </w:rPr>
        <w:tab/>
        <w:t>An</w:t>
      </w:r>
      <w:r>
        <w:t xml:space="preserve"> FDP</w:t>
      </w:r>
      <w:r w:rsidRPr="0068709A">
        <w:t xml:space="preserve"> </w:t>
      </w:r>
      <w:r>
        <w:t>limit must not be reassigned or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9</w:t>
      </w:r>
      <w:r w:rsidRPr="00D110C1">
        <w:t xml:space="preserve"> </w:t>
      </w:r>
      <w:r>
        <w:t xml:space="preserve">or the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10</w:t>
      </w:r>
      <w:r w:rsidRPr="0068709A">
        <w:t>.</w:t>
      </w:r>
    </w:p>
    <w:p w14:paraId="0B0B081C" w14:textId="30F58C13" w:rsidR="00703E76" w:rsidRDefault="00703E76" w:rsidP="00703E76">
      <w:pPr>
        <w:pStyle w:val="LDClause"/>
      </w:pPr>
      <w:r>
        <w:rPr>
          <w:lang w:val="en-US"/>
        </w:rPr>
        <w:tab/>
        <w:t>5.</w:t>
      </w:r>
      <w:r w:rsidR="00BD6872">
        <w:rPr>
          <w:lang w:val="en-US"/>
        </w:rPr>
        <w:t>7</w:t>
      </w:r>
      <w:r>
        <w:rPr>
          <w:lang w:val="en-US"/>
        </w:rPr>
        <w:tab/>
        <w:t xml:space="preserve">Despite </w:t>
      </w:r>
      <w:r w:rsidR="002E38C0">
        <w:rPr>
          <w:lang w:val="en-US"/>
        </w:rPr>
        <w:t>any limit or number under this Appendix</w:t>
      </w:r>
      <w:r>
        <w:rPr>
          <w:lang w:val="en-US"/>
        </w:rPr>
        <w:t>, if</w:t>
      </w:r>
      <w:r>
        <w:t>:</w:t>
      </w:r>
    </w:p>
    <w:p w14:paraId="4142DE0F" w14:textId="77777777" w:rsidR="00703E76" w:rsidRDefault="00703E76" w:rsidP="00703E76">
      <w:pPr>
        <w:pStyle w:val="LDP1a"/>
      </w:pPr>
      <w:r>
        <w:t>(a)</w:t>
      </w:r>
      <w:r>
        <w:tab/>
      </w:r>
      <w:r w:rsidRPr="00CE1887">
        <w:t xml:space="preserve">unforeseen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14:paraId="0BF43B09" w14:textId="609AC533" w:rsidR="00703E76" w:rsidRDefault="00703E76" w:rsidP="002E38C0">
      <w:pPr>
        <w:pStyle w:val="LDP1a"/>
      </w:pPr>
      <w:r>
        <w:t>(b)</w:t>
      </w:r>
      <w:r>
        <w:tab/>
        <w:t xml:space="preserve">the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rsidR="002E38C0">
        <w:t xml:space="preserve"> </w:t>
      </w:r>
      <w:r>
        <w:t xml:space="preserve">any limit or number permitted under this </w:t>
      </w:r>
      <w:r w:rsidR="002E38C0">
        <w:t>Appendix</w:t>
      </w:r>
      <w:r>
        <w:t>;</w:t>
      </w:r>
    </w:p>
    <w:p w14:paraId="33897C32" w14:textId="2C8C137D" w:rsidR="00703E76" w:rsidRDefault="00703E76" w:rsidP="00703E76">
      <w:pPr>
        <w:pStyle w:val="LDClause"/>
      </w:pPr>
      <w:r w:rsidRPr="00CE1887">
        <w:t xml:space="preserve"> </w:t>
      </w:r>
      <w:r>
        <w:tab/>
      </w:r>
      <w:r>
        <w:tab/>
        <w:t>t</w:t>
      </w:r>
      <w:r w:rsidRPr="00CE1887">
        <w:t>he</w:t>
      </w:r>
      <w:r>
        <w:t>n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14:paraId="3C6E5F48" w14:textId="44FAE3C3" w:rsidR="00703E76" w:rsidRDefault="00703E76" w:rsidP="00703E76">
      <w:pPr>
        <w:pStyle w:val="LDNote"/>
      </w:pPr>
      <w:r w:rsidRPr="00E006D3">
        <w:rPr>
          <w:i/>
        </w:rPr>
        <w:t>Note 1</w:t>
      </w:r>
      <w:r>
        <w:rPr>
          <w:i/>
        </w:rPr>
        <w:t>   </w:t>
      </w:r>
      <w:r w:rsidRPr="00E006D3">
        <w:t xml:space="preserve">Under </w:t>
      </w:r>
      <w:r>
        <w:t>regulation</w:t>
      </w:r>
      <w:r w:rsidRPr="00E006D3">
        <w:t xml:space="preserve"> 224</w:t>
      </w:r>
      <w:r>
        <w:t xml:space="preserve"> of </w:t>
      </w:r>
      <w:r w:rsidR="00033209">
        <w:t>CAR</w:t>
      </w:r>
      <w:r>
        <w:t>,</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14:paraId="714A342E" w14:textId="68CA3396" w:rsidR="00703E76" w:rsidRDefault="00703E76" w:rsidP="00703E76">
      <w:pPr>
        <w:pStyle w:val="LDNote"/>
      </w:pPr>
      <w:r w:rsidRPr="00420E9C">
        <w:rPr>
          <w:i/>
        </w:rPr>
        <w:t>Note</w:t>
      </w:r>
      <w:r>
        <w:rPr>
          <w:i/>
        </w:rPr>
        <w:t xml:space="preserve"> 2   </w:t>
      </w:r>
      <w:r w:rsidRPr="00D2181E">
        <w:t xml:space="preserve">Guidance on the assessment of individual cognitive and physical fitness is contained in </w:t>
      </w:r>
      <w:r w:rsidR="00502812">
        <w:t>CAAP 48</w:t>
      </w:r>
      <w:r w:rsidR="00502812">
        <w:noBreakHyphen/>
        <w:t>01</w:t>
      </w:r>
      <w:r w:rsidRPr="00D2181E">
        <w:t>.</w:t>
      </w:r>
    </w:p>
    <w:p w14:paraId="46C0BF8C" w14:textId="77777777" w:rsidR="00703E76" w:rsidRPr="005C3480" w:rsidRDefault="00703E76" w:rsidP="00703E76">
      <w:pPr>
        <w:pStyle w:val="LDScheduleClauseHead"/>
        <w:keepNext w:val="0"/>
        <w:ind w:left="720" w:hanging="720"/>
      </w:pPr>
      <w:r>
        <w:t>6</w:t>
      </w:r>
      <w:r w:rsidRPr="005C3480">
        <w:tab/>
      </w:r>
      <w:r>
        <w:t>S</w:t>
      </w:r>
      <w:r w:rsidRPr="005C3480">
        <w:t>tandby</w:t>
      </w:r>
      <w:r>
        <w:t xml:space="preserve"> limits and standby-like arrangements</w:t>
      </w:r>
    </w:p>
    <w:p w14:paraId="6B813AFE" w14:textId="0FD3A465" w:rsidR="00703E76" w:rsidRDefault="00703E76" w:rsidP="00703E76">
      <w:pPr>
        <w:pStyle w:val="LDClause"/>
        <w:rPr>
          <w:lang w:val="en-US"/>
        </w:rPr>
      </w:pPr>
      <w:r>
        <w:rPr>
          <w:lang w:val="en-US"/>
        </w:rPr>
        <w:tab/>
        <w:t>6</w:t>
      </w:r>
      <w:r w:rsidRPr="005C3480">
        <w:rPr>
          <w:lang w:val="en-US"/>
        </w:rPr>
        <w:t>.1</w:t>
      </w:r>
      <w:r w:rsidRPr="005C3480">
        <w:rPr>
          <w:lang w:val="en-US"/>
        </w:rPr>
        <w:tab/>
      </w:r>
      <w:r>
        <w:rPr>
          <w:lang w:val="en-US"/>
        </w:rPr>
        <w:t>An AOC holder must not require an FCM to be on</w:t>
      </w:r>
      <w:r w:rsidRPr="005C3480">
        <w:rPr>
          <w:lang w:val="en-US"/>
        </w:rPr>
        <w:t xml:space="preserve"> </w:t>
      </w:r>
      <w:r>
        <w:rPr>
          <w:lang w:val="en-US"/>
        </w:rPr>
        <w:t xml:space="preserve">continuous </w:t>
      </w:r>
      <w:r w:rsidRPr="005C3480">
        <w:rPr>
          <w:lang w:val="en-US"/>
        </w:rPr>
        <w:t>standby</w:t>
      </w:r>
      <w:r>
        <w:rPr>
          <w:lang w:val="en-US"/>
        </w:rPr>
        <w:t xml:space="preserve"> for a period longer than</w:t>
      </w:r>
      <w:r w:rsidRPr="005C3480">
        <w:rPr>
          <w:lang w:val="en-US"/>
        </w:rPr>
        <w:t xml:space="preserve"> </w:t>
      </w:r>
      <w:r w:rsidR="005D0B8E">
        <w:rPr>
          <w:lang w:val="en-US"/>
        </w:rPr>
        <w:t>14</w:t>
      </w:r>
      <w:r w:rsidRPr="005C3480">
        <w:rPr>
          <w:lang w:val="en-US"/>
        </w:rPr>
        <w:t xml:space="preserve"> hours.</w:t>
      </w:r>
    </w:p>
    <w:p w14:paraId="57C11A02" w14:textId="45567601" w:rsidR="00703E76" w:rsidRDefault="00703E76" w:rsidP="00703E76">
      <w:pPr>
        <w:pStyle w:val="LDClause"/>
        <w:rPr>
          <w:lang w:val="en-US"/>
        </w:rPr>
      </w:pPr>
      <w:r>
        <w:rPr>
          <w:lang w:val="en-US"/>
        </w:rPr>
        <w:tab/>
        <w:t>6.2</w:t>
      </w:r>
      <w:r>
        <w:rPr>
          <w:lang w:val="en-US"/>
        </w:rPr>
        <w:tab/>
      </w:r>
      <w:r w:rsidRPr="005C3480">
        <w:rPr>
          <w:lang w:val="en-US"/>
        </w:rPr>
        <w:t xml:space="preserve">The maximum allowable </w:t>
      </w:r>
      <w:r>
        <w:rPr>
          <w:lang w:val="en-US"/>
        </w:rPr>
        <w:t>FDP</w:t>
      </w:r>
      <w:r w:rsidRPr="005C3480">
        <w:rPr>
          <w:lang w:val="en-US"/>
        </w:rPr>
        <w:t xml:space="preserve"> </w:t>
      </w:r>
      <w:r>
        <w:rPr>
          <w:lang w:val="en-US"/>
        </w:rPr>
        <w:t>after</w:t>
      </w:r>
      <w:r w:rsidRPr="005C3480">
        <w:rPr>
          <w:lang w:val="en-US"/>
        </w:rPr>
        <w:t xml:space="preserve"> </w:t>
      </w:r>
      <w:r>
        <w:rPr>
          <w:lang w:val="en-US"/>
        </w:rPr>
        <w:t xml:space="preserve">a call out from </w:t>
      </w:r>
      <w:r w:rsidRPr="005C3480">
        <w:rPr>
          <w:lang w:val="en-US"/>
        </w:rPr>
        <w:t xml:space="preserve">standby </w:t>
      </w:r>
      <w:r>
        <w:rPr>
          <w:lang w:val="en-US"/>
        </w:rPr>
        <w:t xml:space="preserve">must </w:t>
      </w:r>
      <w:r w:rsidRPr="005C3480">
        <w:rPr>
          <w:lang w:val="en-US"/>
        </w:rPr>
        <w:t xml:space="preserve">be decreased by the number of hours </w:t>
      </w:r>
      <w:r>
        <w:rPr>
          <w:lang w:val="en-US"/>
        </w:rPr>
        <w:t>by which</w:t>
      </w:r>
      <w:r w:rsidRPr="005C3480">
        <w:rPr>
          <w:lang w:val="en-US"/>
        </w:rPr>
        <w:t xml:space="preserve"> the standby exceeds </w:t>
      </w:r>
      <w:r w:rsidR="005D0B8E">
        <w:rPr>
          <w:lang w:val="en-US"/>
        </w:rPr>
        <w:t>4</w:t>
      </w:r>
      <w:r w:rsidRPr="005C3480">
        <w:rPr>
          <w:lang w:val="en-US"/>
        </w:rPr>
        <w:t xml:space="preserve"> hours.</w:t>
      </w:r>
    </w:p>
    <w:p w14:paraId="260FA2C2" w14:textId="77777777" w:rsidR="00703E76" w:rsidRDefault="00703E76" w:rsidP="00703E76">
      <w:pPr>
        <w:pStyle w:val="LDClause"/>
        <w:rPr>
          <w:lang w:val="en-US"/>
        </w:rPr>
      </w:pPr>
      <w:r>
        <w:rPr>
          <w:lang w:val="en-US"/>
        </w:rPr>
        <w:tab/>
        <w:t>6.3</w:t>
      </w:r>
      <w:r w:rsidRPr="005C3480">
        <w:rPr>
          <w:lang w:val="en-US"/>
        </w:rPr>
        <w:tab/>
        <w:t xml:space="preserve">A standby </w:t>
      </w:r>
      <w:r>
        <w:rPr>
          <w:lang w:val="en-US"/>
        </w:rPr>
        <w:t>which is completed without a call out must</w:t>
      </w:r>
      <w:r w:rsidRPr="005C3480">
        <w:rPr>
          <w:lang w:val="en-US"/>
        </w:rPr>
        <w:t xml:space="preserve"> be followed by an off</w:t>
      </w:r>
      <w:r>
        <w:rPr>
          <w:lang w:val="en-US"/>
        </w:rPr>
        <w:noBreakHyphen/>
      </w:r>
      <w:r w:rsidRPr="005C3480">
        <w:rPr>
          <w:lang w:val="en-US"/>
        </w:rPr>
        <w:t xml:space="preserve">duty period of </w:t>
      </w:r>
      <w:r>
        <w:rPr>
          <w:lang w:val="en-US"/>
        </w:rPr>
        <w:t>at least</w:t>
      </w:r>
      <w:r w:rsidRPr="005C3480">
        <w:rPr>
          <w:lang w:val="en-US"/>
        </w:rPr>
        <w:t xml:space="preserve"> 10 consecutive hours.</w:t>
      </w:r>
    </w:p>
    <w:p w14:paraId="40E3B2C2" w14:textId="77777777" w:rsidR="00703E76" w:rsidRDefault="00703E76" w:rsidP="00703E76">
      <w:pPr>
        <w:pStyle w:val="LDClause"/>
        <w:rPr>
          <w:lang w:val="en-US"/>
        </w:rPr>
      </w:pPr>
      <w:r>
        <w:rPr>
          <w:lang w:val="en-US"/>
        </w:rPr>
        <w:tab/>
        <w:t>6.4</w:t>
      </w:r>
      <w:r>
        <w:rPr>
          <w:lang w:val="en-US"/>
        </w:rPr>
        <w:tab/>
        <w:t xml:space="preserve">To remove any doubt, the period of time in which an FCM is held in a standby-like arrangement must be treated as a duty period for the purposes of this </w:t>
      </w:r>
      <w:r w:rsidR="00F04329">
        <w:rPr>
          <w:lang w:val="en-US"/>
        </w:rPr>
        <w:t>CAO</w:t>
      </w:r>
      <w:r>
        <w:rPr>
          <w:lang w:val="en-US"/>
        </w:rPr>
        <w:t>.</w:t>
      </w:r>
    </w:p>
    <w:p w14:paraId="7A4DA4D9" w14:textId="5A040F71" w:rsidR="00703E76" w:rsidRDefault="00703E76" w:rsidP="00703E76">
      <w:pPr>
        <w:pStyle w:val="LDNote"/>
        <w:rPr>
          <w:lang w:val="en-US"/>
        </w:rPr>
      </w:pPr>
      <w:r w:rsidRPr="00DF22D1">
        <w:rPr>
          <w:i/>
          <w:lang w:val="en-US"/>
        </w:rPr>
        <w:t>Note</w:t>
      </w:r>
      <w:r>
        <w:rPr>
          <w:lang w:val="en-US"/>
        </w:rPr>
        <w:t xml:space="preserve">   For example, the period spent in a standby-like arrangement must be included as part of a following FDP assigned to the FCM or added to the </w:t>
      </w:r>
      <w:r w:rsidRPr="00FA034E">
        <w:rPr>
          <w:lang w:val="en-US"/>
        </w:rPr>
        <w:t xml:space="preserve">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Pr>
          <w:lang w:val="en-US"/>
        </w:rPr>
        <w:t xml:space="preserve"> 8.</w:t>
      </w:r>
    </w:p>
    <w:p w14:paraId="0FBA1A03" w14:textId="77777777" w:rsidR="00703E76" w:rsidRDefault="00703E76" w:rsidP="00703E76">
      <w:pPr>
        <w:pStyle w:val="LDScheduleClauseHead"/>
        <w:keepNext w:val="0"/>
        <w:ind w:left="720" w:hanging="720"/>
      </w:pPr>
      <w:r>
        <w:t>7</w:t>
      </w:r>
      <w:r>
        <w:tab/>
        <w:t>Positioning</w:t>
      </w:r>
    </w:p>
    <w:p w14:paraId="71849E42" w14:textId="77777777" w:rsidR="00703E76" w:rsidRDefault="00703E76" w:rsidP="00703E76">
      <w:pPr>
        <w:pStyle w:val="LDClause"/>
        <w:rPr>
          <w:lang w:val="en-US"/>
        </w:rPr>
      </w:pPr>
      <w:r>
        <w:tab/>
      </w:r>
      <w:r w:rsidRPr="00F87351">
        <w:tab/>
      </w:r>
      <w:r>
        <w:rPr>
          <w:lang w:val="en-US"/>
        </w:rPr>
        <w:t>On</w:t>
      </w:r>
      <w:r w:rsidRPr="00F87351">
        <w:rPr>
          <w:lang w:val="en-US"/>
        </w:rPr>
        <w:t xml:space="preserve"> completion of </w:t>
      </w:r>
      <w:r w:rsidRPr="00CF7E2E">
        <w:rPr>
          <w:lang w:val="en-US"/>
        </w:rPr>
        <w:t xml:space="preserve">assigned </w:t>
      </w:r>
      <w:r>
        <w:rPr>
          <w:lang w:val="en-US"/>
        </w:rPr>
        <w:t xml:space="preserve">flight </w:t>
      </w:r>
      <w:r w:rsidRPr="00CF7E2E">
        <w:rPr>
          <w:lang w:val="en-US"/>
        </w:rPr>
        <w:t>duties</w:t>
      </w:r>
      <w:r>
        <w:rPr>
          <w:lang w:val="en-US"/>
        </w:rPr>
        <w:t xml:space="preserve"> in an FDP (the </w:t>
      </w:r>
      <w:r w:rsidRPr="00563012">
        <w:rPr>
          <w:b/>
          <w:i/>
          <w:lang w:val="en-US"/>
        </w:rPr>
        <w:t>relevant FDP</w:t>
      </w:r>
      <w:r>
        <w:rPr>
          <w:lang w:val="en-US"/>
        </w:rPr>
        <w:t>)</w:t>
      </w:r>
      <w:r w:rsidRPr="008815C6">
        <w:rPr>
          <w:lang w:val="en-US"/>
        </w:rPr>
        <w:t xml:space="preserve">, </w:t>
      </w:r>
      <w:r>
        <w:rPr>
          <w:lang w:val="en-US"/>
        </w:rPr>
        <w:t>an</w:t>
      </w:r>
      <w:r>
        <w:t xml:space="preserve"> FCM may position </w:t>
      </w:r>
      <w:r w:rsidRPr="00F87351">
        <w:rPr>
          <w:lang w:val="en-US"/>
        </w:rPr>
        <w:t>to a suitable location</w:t>
      </w:r>
      <w:r>
        <w:rPr>
          <w:lang w:val="en-US"/>
        </w:rPr>
        <w:t xml:space="preserve"> as required by the AOC holder.</w:t>
      </w:r>
    </w:p>
    <w:p w14:paraId="07B83A86" w14:textId="77777777" w:rsidR="00703E76" w:rsidRDefault="00703E76" w:rsidP="00703E76">
      <w:pPr>
        <w:pStyle w:val="LDNote"/>
        <w:rPr>
          <w:lang w:val="en-US"/>
        </w:rPr>
      </w:pPr>
      <w:r w:rsidRPr="00D02342">
        <w:rPr>
          <w:i/>
          <w:lang w:val="en-US"/>
        </w:rPr>
        <w:t>Note</w:t>
      </w:r>
      <w:r>
        <w:rPr>
          <w:lang w:val="en-US"/>
        </w:rPr>
        <w:t>   As with any duty, the time spent in positioning after completion of the FDP must be added to the relevant FDP when determining minimum off-duty periods under clause 8.</w:t>
      </w:r>
    </w:p>
    <w:p w14:paraId="41A9D390" w14:textId="69CC4E54" w:rsidR="00703E76" w:rsidRDefault="00703E76" w:rsidP="00703E76">
      <w:pPr>
        <w:pStyle w:val="LDScheduleClauseHead"/>
        <w:ind w:left="720" w:hanging="720"/>
      </w:pPr>
      <w:r>
        <w:t>8</w:t>
      </w:r>
      <w:r w:rsidRPr="005C3480">
        <w:tab/>
      </w:r>
      <w:r>
        <w:t>O</w:t>
      </w:r>
      <w:r w:rsidRPr="005C3480">
        <w:t>ff-duty</w:t>
      </w:r>
      <w:r>
        <w:t xml:space="preserve"> periods</w:t>
      </w:r>
    </w:p>
    <w:p w14:paraId="56B97158" w14:textId="1569181D" w:rsidR="00BF6619" w:rsidRPr="00FC29BD" w:rsidRDefault="00D01BC5" w:rsidP="00FC29BD">
      <w:pPr>
        <w:pStyle w:val="LDSubclauseHead"/>
      </w:pPr>
      <w:r>
        <w:rPr>
          <w:lang w:val="en-US"/>
        </w:rPr>
        <w:tab/>
      </w:r>
      <w:r w:rsidR="00FC29BD">
        <w:rPr>
          <w:lang w:val="en-US"/>
        </w:rPr>
        <w:t>O</w:t>
      </w:r>
      <w:r w:rsidR="00FC29BD" w:rsidRPr="00887A20">
        <w:rPr>
          <w:i/>
          <w:lang w:eastAsia="en-AU"/>
        </w:rPr>
        <w:t>ff-duty period</w:t>
      </w:r>
      <w:r w:rsidR="00FC29BD">
        <w:rPr>
          <w:i/>
          <w:lang w:eastAsia="en-AU"/>
        </w:rPr>
        <w:t xml:space="preserve"> following an FDP</w:t>
      </w:r>
    </w:p>
    <w:p w14:paraId="2B260D96" w14:textId="00F6E1CA" w:rsidR="00703E76" w:rsidRDefault="00703E76" w:rsidP="00703E76">
      <w:pPr>
        <w:pStyle w:val="LDClause"/>
        <w:rPr>
          <w:lang w:val="en-US"/>
        </w:rPr>
      </w:pPr>
      <w:r>
        <w:rPr>
          <w:lang w:val="en-US"/>
        </w:rPr>
        <w:tab/>
        <w:t>8</w:t>
      </w:r>
      <w:r w:rsidRPr="0075191F">
        <w:rPr>
          <w:lang w:val="en-US"/>
        </w:rPr>
        <w:t>.</w:t>
      </w:r>
      <w:r>
        <w:rPr>
          <w:lang w:val="en-US"/>
        </w:rPr>
        <w:t>1</w:t>
      </w:r>
      <w:r w:rsidRPr="0075191F">
        <w:rPr>
          <w:lang w:val="en-US"/>
        </w:rPr>
        <w:tab/>
      </w:r>
      <w:r w:rsidR="00FC29BD">
        <w:rPr>
          <w:lang w:val="en-US"/>
        </w:rPr>
        <w:t>If</w:t>
      </w:r>
      <w:r>
        <w:rPr>
          <w:lang w:val="en-US"/>
        </w:rPr>
        <w:t xml:space="preserve"> the sum of an FCM’s</w:t>
      </w:r>
      <w:r w:rsidRPr="0075191F">
        <w:rPr>
          <w:lang w:val="en-US"/>
        </w:rPr>
        <w:t xml:space="preserve"> </w:t>
      </w:r>
      <w:r>
        <w:rPr>
          <w:lang w:val="en-US"/>
        </w:rPr>
        <w:t>FDP,</w:t>
      </w:r>
      <w:r w:rsidRPr="0075191F">
        <w:rPr>
          <w:lang w:val="en-US"/>
        </w:rPr>
        <w:t xml:space="preserve"> </w:t>
      </w:r>
      <w:r>
        <w:rPr>
          <w:lang w:val="en-US"/>
        </w:rPr>
        <w:t xml:space="preserve">and his or her duty time (if any) after completion of the FDP but before commencement of the following off-duty period, </w:t>
      </w:r>
      <w:r w:rsidRPr="0075191F">
        <w:rPr>
          <w:lang w:val="en-US"/>
        </w:rPr>
        <w:t xml:space="preserve">does not exceed 12 hours, </w:t>
      </w:r>
      <w:r>
        <w:rPr>
          <w:lang w:val="en-US"/>
        </w:rPr>
        <w:t>his or her</w:t>
      </w:r>
      <w:r w:rsidRPr="0075191F">
        <w:rPr>
          <w:lang w:val="en-US"/>
        </w:rPr>
        <w:t xml:space="preserve"> </w:t>
      </w:r>
      <w:r>
        <w:rPr>
          <w:lang w:val="en-US"/>
        </w:rPr>
        <w:t xml:space="preserve">following </w:t>
      </w:r>
      <w:r w:rsidRPr="0075191F">
        <w:rPr>
          <w:lang w:val="en-US"/>
        </w:rPr>
        <w:t>off</w:t>
      </w:r>
      <w:r>
        <w:rPr>
          <w:lang w:val="en-US"/>
        </w:rPr>
        <w:noBreakHyphen/>
      </w:r>
      <w:r w:rsidRPr="0075191F">
        <w:rPr>
          <w:lang w:val="en-US"/>
        </w:rPr>
        <w:t>duty period must be</w:t>
      </w:r>
      <w:r>
        <w:rPr>
          <w:lang w:val="en-US"/>
        </w:rPr>
        <w:t xml:space="preserve"> at least</w:t>
      </w:r>
      <w:r w:rsidRPr="0075191F">
        <w:rPr>
          <w:lang w:val="en-US"/>
        </w:rPr>
        <w:t xml:space="preserve"> </w:t>
      </w:r>
      <w:r>
        <w:rPr>
          <w:lang w:val="en-US"/>
        </w:rPr>
        <w:t>as follows:</w:t>
      </w:r>
    </w:p>
    <w:p w14:paraId="6DE3F7E6" w14:textId="77777777" w:rsidR="00703E76" w:rsidRDefault="00703E76" w:rsidP="00703E76">
      <w:pPr>
        <w:pStyle w:val="LDP1a"/>
        <w:keepNext/>
        <w:rPr>
          <w:lang w:eastAsia="en-AU"/>
        </w:rPr>
      </w:pPr>
      <w:r w:rsidRPr="00A6052E">
        <w:rPr>
          <w:lang w:eastAsia="en-AU"/>
        </w:rPr>
        <w:t>(a)</w:t>
      </w:r>
      <w:r w:rsidRPr="00A6052E">
        <w:rPr>
          <w:lang w:eastAsia="en-AU"/>
        </w:rPr>
        <w:tab/>
      </w:r>
      <w:r>
        <w:rPr>
          <w:lang w:eastAsia="en-AU"/>
        </w:rPr>
        <w:t>if the FCM is undertaking the</w:t>
      </w:r>
      <w:r w:rsidRPr="00A6052E">
        <w:rPr>
          <w:lang w:eastAsia="en-AU"/>
        </w:rPr>
        <w:t xml:space="preserve"> </w:t>
      </w:r>
      <w:r>
        <w:rPr>
          <w:lang w:eastAsia="en-AU"/>
        </w:rPr>
        <w:t>off-duty period away from</w:t>
      </w:r>
      <w:r w:rsidRPr="00A6052E">
        <w:rPr>
          <w:lang w:eastAsia="en-AU"/>
        </w:rPr>
        <w:t xml:space="preserve"> home base</w:t>
      </w:r>
      <w:r>
        <w:rPr>
          <w:lang w:eastAsia="en-AU"/>
        </w:rPr>
        <w:t> — the sum of:</w:t>
      </w:r>
    </w:p>
    <w:p w14:paraId="5DAA2C89" w14:textId="77777777" w:rsidR="00703E76" w:rsidRDefault="00703E76" w:rsidP="004A0EF0">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Pr="00A6052E">
        <w:rPr>
          <w:lang w:eastAsia="en-AU"/>
        </w:rPr>
        <w:t>10 hours</w:t>
      </w:r>
      <w:r>
        <w:rPr>
          <w:lang w:eastAsia="en-AU"/>
        </w:rPr>
        <w:t>; and</w:t>
      </w:r>
    </w:p>
    <w:p w14:paraId="647B78E1" w14:textId="77777777" w:rsidR="00703E76" w:rsidRDefault="00703E76" w:rsidP="004A0EF0">
      <w:pPr>
        <w:pStyle w:val="LDP2i"/>
        <w:ind w:left="1559" w:hanging="1105"/>
        <w:rPr>
          <w:lang w:eastAsia="en-AU"/>
        </w:rPr>
      </w:pPr>
      <w:r>
        <w:rPr>
          <w:lang w:eastAsia="en-AU"/>
        </w:rPr>
        <w:tab/>
        <w:t>(ii)</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w:t>
      </w:r>
      <w:r w:rsidRPr="00A6052E">
        <w:rPr>
          <w:lang w:eastAsia="en-AU"/>
        </w:rPr>
        <w:t>ast;</w:t>
      </w:r>
    </w:p>
    <w:p w14:paraId="6FD94C44" w14:textId="77777777" w:rsidR="00703E76" w:rsidRDefault="00703E76" w:rsidP="004A0EF0">
      <w:pPr>
        <w:pStyle w:val="LDP1a"/>
        <w:keepNext/>
        <w:rPr>
          <w:lang w:eastAsia="en-AU"/>
        </w:rPr>
      </w:pPr>
      <w:r>
        <w:rPr>
          <w:lang w:eastAsia="en-AU"/>
        </w:rPr>
        <w:t>(b)</w:t>
      </w:r>
      <w:r>
        <w:rPr>
          <w:lang w:eastAsia="en-AU"/>
        </w:rPr>
        <w:tab/>
        <w:t>if the FCM is undertaking the</w:t>
      </w:r>
      <w:r w:rsidRPr="00A6052E">
        <w:rPr>
          <w:lang w:eastAsia="en-AU"/>
        </w:rPr>
        <w:t xml:space="preserve"> </w:t>
      </w:r>
      <w:r>
        <w:rPr>
          <w:lang w:eastAsia="en-AU"/>
        </w:rPr>
        <w:t>off-duty period at</w:t>
      </w:r>
      <w:r w:rsidRPr="00A6052E">
        <w:rPr>
          <w:lang w:eastAsia="en-AU"/>
        </w:rPr>
        <w:t xml:space="preserve"> home base</w:t>
      </w:r>
      <w:r>
        <w:rPr>
          <w:lang w:eastAsia="en-AU"/>
        </w:rPr>
        <w:t> — the sum of:</w:t>
      </w:r>
    </w:p>
    <w:p w14:paraId="7E4FC88E" w14:textId="77777777" w:rsidR="00703E76" w:rsidRDefault="00703E76" w:rsidP="004A0EF0">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Pr="00A6052E">
        <w:rPr>
          <w:lang w:eastAsia="en-AU"/>
        </w:rPr>
        <w:t>1</w:t>
      </w:r>
      <w:r>
        <w:rPr>
          <w:lang w:eastAsia="en-AU"/>
        </w:rPr>
        <w:t>2</w:t>
      </w:r>
      <w:r w:rsidRPr="00A6052E">
        <w:rPr>
          <w:lang w:eastAsia="en-AU"/>
        </w:rPr>
        <w:t xml:space="preserve"> hours</w:t>
      </w:r>
      <w:r>
        <w:rPr>
          <w:lang w:eastAsia="en-AU"/>
        </w:rPr>
        <w:t>; and</w:t>
      </w:r>
    </w:p>
    <w:p w14:paraId="55CDF987" w14:textId="2C9B1883" w:rsidR="00703E76" w:rsidRDefault="00703E76" w:rsidP="004A0EF0">
      <w:pPr>
        <w:pStyle w:val="LDP2i"/>
        <w:ind w:left="1559" w:hanging="1105"/>
        <w:rPr>
          <w:lang w:eastAsia="en-AU"/>
        </w:rPr>
      </w:pPr>
      <w:r>
        <w:rPr>
          <w:lang w:eastAsia="en-AU"/>
        </w:rPr>
        <w:tab/>
        <w:t>(ii)</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east.</w:t>
      </w:r>
    </w:p>
    <w:p w14:paraId="747B2267" w14:textId="03E57538" w:rsidR="00FC29BD" w:rsidRDefault="00FC29BD" w:rsidP="00FC29BD">
      <w:pPr>
        <w:pStyle w:val="LDClause"/>
        <w:rPr>
          <w:lang w:val="en-US"/>
        </w:rPr>
      </w:pPr>
      <w:r w:rsidRPr="000D7508">
        <w:rPr>
          <w:lang w:val="en-US"/>
        </w:rPr>
        <w:tab/>
        <w:t>8.</w:t>
      </w:r>
      <w:r>
        <w:rPr>
          <w:lang w:val="en-US"/>
        </w:rPr>
        <w:t>2</w:t>
      </w:r>
      <w:r w:rsidRPr="000D7508">
        <w:rPr>
          <w:lang w:val="en-US"/>
        </w:rPr>
        <w:tab/>
      </w:r>
      <w:r>
        <w:rPr>
          <w:lang w:val="en-US"/>
        </w:rPr>
        <w:t>If</w:t>
      </w:r>
      <w:r w:rsidRPr="000D7508">
        <w:rPr>
          <w:lang w:val="en-US"/>
        </w:rPr>
        <w:t xml:space="preserve"> the sum of an FCM’s FDP, and his or her duty time (if any) after completion of the FDP but before commencement of the following off-duty period (</w:t>
      </w:r>
      <w:r w:rsidRPr="000D7508">
        <w:rPr>
          <w:b/>
          <w:i/>
          <w:lang w:val="en-US"/>
        </w:rPr>
        <w:t>other duty time</w:t>
      </w:r>
      <w:r w:rsidRPr="000D7508">
        <w:rPr>
          <w:lang w:val="en-US"/>
        </w:rPr>
        <w:t>), exceeds 12 hours, his or her following off-duty period must be at least 12</w:t>
      </w:r>
      <w:r w:rsidR="001D1763">
        <w:rPr>
          <w:lang w:val="en-US"/>
        </w:rPr>
        <w:t> </w:t>
      </w:r>
      <w:r>
        <w:rPr>
          <w:lang w:val="en-US"/>
        </w:rPr>
        <w:t>hours, plus the sum of:</w:t>
      </w:r>
    </w:p>
    <w:p w14:paraId="32E3AE33" w14:textId="338A05C2" w:rsidR="00FC29BD" w:rsidRPr="00B04A76" w:rsidRDefault="00FC29BD" w:rsidP="00FC29BD">
      <w:pPr>
        <w:pStyle w:val="LDP1a"/>
        <w:rPr>
          <w:lang w:eastAsia="en-AU"/>
        </w:rPr>
      </w:pPr>
      <w:r>
        <w:rPr>
          <w:lang w:eastAsia="en-AU"/>
        </w:rPr>
        <w:t>(a)</w:t>
      </w:r>
      <w:r>
        <w:rPr>
          <w:lang w:eastAsia="en-AU"/>
        </w:rPr>
        <w:tab/>
      </w:r>
      <w:r w:rsidRPr="00A6052E">
        <w:rPr>
          <w:lang w:eastAsia="en-AU"/>
        </w:rPr>
        <w:t>1.5 times the time that the FDP</w:t>
      </w:r>
      <w:r>
        <w:rPr>
          <w:lang w:eastAsia="en-AU"/>
        </w:rPr>
        <w:t xml:space="preserve"> and the other duty time</w:t>
      </w:r>
      <w:r w:rsidRPr="00A6052E">
        <w:rPr>
          <w:lang w:eastAsia="en-AU"/>
        </w:rPr>
        <w:t xml:space="preserve"> exceeded 12</w:t>
      </w:r>
      <w:r w:rsidR="004B627E">
        <w:rPr>
          <w:lang w:eastAsia="en-AU"/>
        </w:rPr>
        <w:t xml:space="preserve"> </w:t>
      </w:r>
      <w:r w:rsidRPr="00A6052E">
        <w:rPr>
          <w:lang w:eastAsia="en-AU"/>
        </w:rPr>
        <w:t xml:space="preserve">hours; </w:t>
      </w:r>
      <w:r>
        <w:rPr>
          <w:lang w:eastAsia="en-AU"/>
        </w:rPr>
        <w:t>and</w:t>
      </w:r>
    </w:p>
    <w:p w14:paraId="55082DCF" w14:textId="409968ED" w:rsidR="00FC29BD" w:rsidRDefault="00FC29BD" w:rsidP="00FC29BD">
      <w:pPr>
        <w:pStyle w:val="LDP1a"/>
        <w:rPr>
          <w:lang w:eastAsia="en-AU"/>
        </w:rPr>
      </w:pPr>
      <w:r>
        <w:rPr>
          <w:lang w:eastAsia="en-AU"/>
        </w:rPr>
        <w:t>(b)</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001D1763">
        <w:rPr>
          <w:lang w:eastAsia="en-AU"/>
        </w:rPr>
        <w:t> </w:t>
      </w:r>
      <w:r w:rsidRPr="00A6052E">
        <w:rPr>
          <w:lang w:eastAsia="en-AU"/>
        </w:rPr>
        <w:t xml:space="preserve">hours if travelling </w:t>
      </w:r>
      <w:r>
        <w:rPr>
          <w:lang w:eastAsia="en-AU"/>
        </w:rPr>
        <w:t>east.</w:t>
      </w:r>
    </w:p>
    <w:p w14:paraId="1A28DCB1" w14:textId="7BCECE6C" w:rsidR="00777AB0" w:rsidRPr="00D01BC5" w:rsidRDefault="00D01BC5" w:rsidP="00D01BC5">
      <w:pPr>
        <w:pStyle w:val="LDSubclauseHead"/>
        <w:rPr>
          <w:lang w:val="en-US"/>
        </w:rPr>
      </w:pPr>
      <w:r w:rsidRPr="00D01BC5">
        <w:rPr>
          <w:lang w:val="en-US"/>
        </w:rPr>
        <w:tab/>
      </w:r>
      <w:r w:rsidR="00777AB0" w:rsidRPr="00D01BC5">
        <w:rPr>
          <w:lang w:val="en-US"/>
        </w:rPr>
        <w:t>Reduction in off-duty period</w:t>
      </w:r>
    </w:p>
    <w:p w14:paraId="59EA9951" w14:textId="6FCA64AA" w:rsidR="00703E76" w:rsidRPr="000D7508" w:rsidRDefault="00703E76" w:rsidP="00703E76">
      <w:pPr>
        <w:pStyle w:val="LDClause"/>
        <w:rPr>
          <w:lang w:val="en-US"/>
        </w:rPr>
      </w:pPr>
      <w:r w:rsidRPr="000D7508">
        <w:rPr>
          <w:lang w:val="en-US"/>
        </w:rPr>
        <w:tab/>
        <w:t>8.</w:t>
      </w:r>
      <w:r w:rsidR="00FC29BD">
        <w:rPr>
          <w:lang w:val="en-US"/>
        </w:rPr>
        <w:t>3</w:t>
      </w:r>
      <w:r w:rsidRPr="000D7508">
        <w:rPr>
          <w:lang w:val="en-US"/>
        </w:rPr>
        <w:tab/>
      </w:r>
      <w:r w:rsidR="00A33892">
        <w:rPr>
          <w:lang w:val="en-US"/>
        </w:rPr>
        <w:t>Despite s</w:t>
      </w:r>
      <w:r w:rsidR="006F1FE4">
        <w:rPr>
          <w:lang w:val="en-US"/>
        </w:rPr>
        <w:t>ub</w:t>
      </w:r>
      <w:r w:rsidR="00A33892">
        <w:rPr>
          <w:lang w:val="en-US"/>
        </w:rPr>
        <w:t>clause 8.1</w:t>
      </w:r>
      <w:r w:rsidR="006F1FE4">
        <w:rPr>
          <w:lang w:val="en-US"/>
        </w:rPr>
        <w:t>, i</w:t>
      </w:r>
      <w:r w:rsidRPr="000D7508">
        <w:rPr>
          <w:lang w:val="en-US"/>
        </w:rPr>
        <w:t xml:space="preserve">f the sum of an FCM’s FDP (the </w:t>
      </w:r>
      <w:r w:rsidRPr="000D7508">
        <w:rPr>
          <w:b/>
          <w:i/>
          <w:lang w:val="en-US"/>
        </w:rPr>
        <w:t>last FDP</w:t>
      </w:r>
      <w:r w:rsidRPr="000D7508">
        <w:rPr>
          <w:lang w:val="en-US"/>
        </w:rPr>
        <w:t>), and his or her duty time (if any) after completion of the FDP but before commencement of the following off</w:t>
      </w:r>
      <w:r w:rsidRPr="000D7508">
        <w:rPr>
          <w:lang w:val="en-US"/>
        </w:rPr>
        <w:noBreakHyphen/>
        <w:t>duty period, does not exceed 10 hours, his or her following off-duty period (</w:t>
      </w:r>
      <w:r w:rsidRPr="000D7508">
        <w:rPr>
          <w:b/>
          <w:i/>
          <w:lang w:val="en-US"/>
        </w:rPr>
        <w:t>ODP 2</w:t>
      </w:r>
      <w:r w:rsidRPr="000D7508">
        <w:rPr>
          <w:lang w:val="en-US"/>
        </w:rPr>
        <w:t>), may be reduced to not less than 9 hours provided that:</w:t>
      </w:r>
    </w:p>
    <w:p w14:paraId="18089A23" w14:textId="77777777" w:rsidR="00703E76" w:rsidRDefault="00703E76" w:rsidP="00703E76">
      <w:pPr>
        <w:pStyle w:val="LDP1a"/>
        <w:rPr>
          <w:lang w:eastAsia="en-AU"/>
        </w:rPr>
      </w:pPr>
      <w:r w:rsidRPr="00DA4705">
        <w:rPr>
          <w:lang w:eastAsia="en-AU"/>
        </w:rPr>
        <w:t>(a)</w:t>
      </w:r>
      <w:r w:rsidRPr="00DA4705">
        <w:rPr>
          <w:lang w:eastAsia="en-AU"/>
        </w:rPr>
        <w:tab/>
        <w:t xml:space="preserve">the </w:t>
      </w:r>
      <w:r>
        <w:rPr>
          <w:lang w:eastAsia="en-AU"/>
        </w:rPr>
        <w:t>off-duty period</w:t>
      </w:r>
      <w:r w:rsidRPr="00DA4705">
        <w:rPr>
          <w:lang w:eastAsia="en-AU"/>
        </w:rPr>
        <w:t xml:space="preserve"> undertaken immediately before the</w:t>
      </w:r>
      <w:r>
        <w:rPr>
          <w:lang w:eastAsia="en-AU"/>
        </w:rPr>
        <w:t xml:space="preserve"> last</w:t>
      </w:r>
      <w:r w:rsidRPr="00DA4705">
        <w:rPr>
          <w:lang w:eastAsia="en-AU"/>
        </w:rPr>
        <w:t xml:space="preserve"> FDP was at least 12 hours</w:t>
      </w:r>
      <w:r>
        <w:rPr>
          <w:lang w:eastAsia="en-AU"/>
        </w:rPr>
        <w:t>, including a local night</w:t>
      </w:r>
      <w:r w:rsidRPr="00DA4705">
        <w:rPr>
          <w:lang w:eastAsia="en-AU"/>
        </w:rPr>
        <w:t>; and</w:t>
      </w:r>
    </w:p>
    <w:p w14:paraId="1D0DDECC" w14:textId="77777777" w:rsidR="00703E76" w:rsidRPr="00DA4705" w:rsidRDefault="00703E76" w:rsidP="00703E76">
      <w:pPr>
        <w:pStyle w:val="LDP1a"/>
        <w:rPr>
          <w:lang w:eastAsia="en-AU"/>
        </w:rPr>
      </w:pPr>
      <w:r>
        <w:rPr>
          <w:lang w:eastAsia="en-AU"/>
        </w:rPr>
        <w:t>(b)</w:t>
      </w:r>
      <w:r>
        <w:rPr>
          <w:lang w:eastAsia="en-AU"/>
        </w:rPr>
        <w:tab/>
        <w:t>the ODP 2 is undertaken over a local night; and</w:t>
      </w:r>
    </w:p>
    <w:p w14:paraId="382906C9" w14:textId="77777777" w:rsidR="00703E76" w:rsidRDefault="00703E76" w:rsidP="00703E76">
      <w:pPr>
        <w:pStyle w:val="LDP1a"/>
        <w:rPr>
          <w:lang w:eastAsia="en-AU"/>
        </w:rPr>
      </w:pPr>
      <w:r w:rsidRPr="00A6052E">
        <w:rPr>
          <w:lang w:eastAsia="en-AU"/>
        </w:rPr>
        <w:t>(</w:t>
      </w:r>
      <w:r>
        <w:rPr>
          <w:lang w:eastAsia="en-AU"/>
        </w:rPr>
        <w:t>c</w:t>
      </w:r>
      <w:r w:rsidRPr="00A6052E">
        <w:rPr>
          <w:lang w:eastAsia="en-AU"/>
        </w:rPr>
        <w:t>)</w:t>
      </w:r>
      <w:r w:rsidRPr="00A6052E">
        <w:rPr>
          <w:lang w:eastAsia="en-AU"/>
        </w:rPr>
        <w:tab/>
        <w:t xml:space="preserve">the </w:t>
      </w:r>
      <w:r>
        <w:rPr>
          <w:lang w:eastAsia="en-AU"/>
        </w:rPr>
        <w:t>ODP 2 is not undertaken</w:t>
      </w:r>
      <w:r w:rsidRPr="00A6052E">
        <w:rPr>
          <w:lang w:eastAsia="en-AU"/>
        </w:rPr>
        <w:t xml:space="preserve"> at home base;</w:t>
      </w:r>
      <w:r>
        <w:rPr>
          <w:lang w:eastAsia="en-AU"/>
        </w:rPr>
        <w:t xml:space="preserve"> and</w:t>
      </w:r>
    </w:p>
    <w:p w14:paraId="18F61C39" w14:textId="77777777" w:rsidR="00703E76" w:rsidRPr="00A6052E" w:rsidRDefault="00703E76" w:rsidP="00703E76">
      <w:pPr>
        <w:pStyle w:val="LDP1a"/>
        <w:rPr>
          <w:lang w:eastAsia="en-AU"/>
        </w:rPr>
      </w:pPr>
      <w:r w:rsidRPr="00A6052E">
        <w:rPr>
          <w:lang w:eastAsia="en-AU"/>
        </w:rPr>
        <w:t>(</w:t>
      </w:r>
      <w:r>
        <w:rPr>
          <w:lang w:eastAsia="en-AU"/>
        </w:rPr>
        <w:t>d</w:t>
      </w:r>
      <w:r w:rsidRPr="00A6052E">
        <w:rPr>
          <w:lang w:eastAsia="en-AU"/>
        </w:rPr>
        <w:t>)</w:t>
      </w:r>
      <w:r w:rsidRPr="00A6052E">
        <w:rPr>
          <w:lang w:eastAsia="en-AU"/>
        </w:rPr>
        <w:tab/>
        <w:t xml:space="preserve">the off-duty period following the FDP </w:t>
      </w:r>
      <w:r>
        <w:rPr>
          <w:lang w:eastAsia="en-AU"/>
        </w:rPr>
        <w:t xml:space="preserve">after ODP 2 </w:t>
      </w:r>
      <w:r w:rsidRPr="00A6052E">
        <w:rPr>
          <w:lang w:eastAsia="en-AU"/>
        </w:rPr>
        <w:t>is at least 12 hours</w:t>
      </w:r>
      <w:r>
        <w:rPr>
          <w:lang w:eastAsia="en-AU"/>
        </w:rPr>
        <w:t>, including a local night</w:t>
      </w:r>
      <w:r w:rsidRPr="00A6052E">
        <w:rPr>
          <w:lang w:eastAsia="en-AU"/>
        </w:rPr>
        <w:t>.</w:t>
      </w:r>
    </w:p>
    <w:p w14:paraId="473515E9" w14:textId="3AAEA6AA" w:rsidR="00703E76" w:rsidRDefault="00703E76" w:rsidP="00703E76">
      <w:pPr>
        <w:pStyle w:val="LDClause"/>
        <w:rPr>
          <w:lang w:val="en-US"/>
        </w:rPr>
      </w:pPr>
      <w:r>
        <w:rPr>
          <w:lang w:eastAsia="en-AU"/>
        </w:rPr>
        <w:tab/>
        <w:t>8</w:t>
      </w:r>
      <w:r>
        <w:rPr>
          <w:lang w:val="en-US"/>
        </w:rPr>
        <w:t>.4</w:t>
      </w:r>
      <w:r>
        <w:rPr>
          <w:lang w:val="en-US"/>
        </w:rPr>
        <w:tab/>
      </w:r>
      <w:r w:rsidR="00C4477D">
        <w:rPr>
          <w:lang w:val="en-US"/>
        </w:rPr>
        <w:t>Despite subclause 8.2, if</w:t>
      </w:r>
      <w:r>
        <w:rPr>
          <w:lang w:val="en-US"/>
        </w:rPr>
        <w:t xml:space="preserve">, after an FDP (the </w:t>
      </w:r>
      <w:r w:rsidRPr="00532D88">
        <w:rPr>
          <w:b/>
          <w:i/>
          <w:lang w:val="en-US"/>
        </w:rPr>
        <w:t>first FDP</w:t>
      </w:r>
      <w:r>
        <w:rPr>
          <w:lang w:val="en-US"/>
        </w:rPr>
        <w:t xml:space="preserve">), but before the next FDP (the </w:t>
      </w:r>
      <w:r w:rsidRPr="00532D88">
        <w:rPr>
          <w:b/>
          <w:i/>
          <w:lang w:val="en-US"/>
        </w:rPr>
        <w:t>second</w:t>
      </w:r>
      <w:r w:rsidRPr="00712ABE">
        <w:rPr>
          <w:b/>
          <w:i/>
          <w:lang w:val="en-US"/>
        </w:rPr>
        <w:t xml:space="preserve"> FDP</w:t>
      </w:r>
      <w:r>
        <w:rPr>
          <w:lang w:val="en-US"/>
        </w:rPr>
        <w:t>), the off-duty period calculated under this clause is more than 14</w:t>
      </w:r>
      <w:r w:rsidR="001D1763">
        <w:rPr>
          <w:lang w:val="en-US"/>
        </w:rPr>
        <w:t> </w:t>
      </w:r>
      <w:r>
        <w:rPr>
          <w:lang w:val="en-US"/>
        </w:rPr>
        <w:t>hours, the off</w:t>
      </w:r>
      <w:r>
        <w:rPr>
          <w:lang w:val="en-US"/>
        </w:rPr>
        <w:noBreakHyphen/>
        <w:t>duty period may be reduced to not less than 14 hours, provided that:</w:t>
      </w:r>
    </w:p>
    <w:p w14:paraId="5A9661F6" w14:textId="77777777" w:rsidR="00703E76" w:rsidRDefault="00703E76" w:rsidP="00703E76">
      <w:pPr>
        <w:pStyle w:val="LDP1a"/>
      </w:pPr>
      <w:r>
        <w:rPr>
          <w:lang w:eastAsia="en-AU"/>
        </w:rPr>
        <w:t>(a)</w:t>
      </w:r>
      <w:r>
        <w:rPr>
          <w:lang w:eastAsia="en-AU"/>
        </w:rPr>
        <w:tab/>
        <w:t>the reduced off-duty period is undertaken away from home base; and</w:t>
      </w:r>
    </w:p>
    <w:p w14:paraId="5638FDCC" w14:textId="77777777" w:rsidR="00703E76" w:rsidRDefault="00703E76" w:rsidP="00703E76">
      <w:pPr>
        <w:pStyle w:val="LDP1a"/>
        <w:rPr>
          <w:lang w:eastAsia="en-AU"/>
        </w:rPr>
      </w:pPr>
      <w:r>
        <w:rPr>
          <w:lang w:eastAsia="en-AU"/>
        </w:rPr>
        <w:t>(b)</w:t>
      </w:r>
      <w:r>
        <w:rPr>
          <w:lang w:eastAsia="en-AU"/>
        </w:rPr>
        <w:tab/>
        <w:t>the first FDP was not extended past the FDP limit provided for under the AOC holder’s operations manual; and</w:t>
      </w:r>
    </w:p>
    <w:p w14:paraId="636D565F" w14:textId="07C059ED" w:rsidR="00703E76" w:rsidRDefault="00703E76" w:rsidP="00703E76">
      <w:pPr>
        <w:pStyle w:val="LDP1a"/>
        <w:rPr>
          <w:lang w:eastAsia="en-AU"/>
        </w:rPr>
      </w:pPr>
      <w:r w:rsidRPr="004A1F37">
        <w:rPr>
          <w:lang w:eastAsia="en-AU"/>
        </w:rPr>
        <w:t>(</w:t>
      </w:r>
      <w:r>
        <w:rPr>
          <w:lang w:eastAsia="en-AU"/>
        </w:rPr>
        <w:t>c</w:t>
      </w:r>
      <w:r w:rsidRPr="004A1F37">
        <w:rPr>
          <w:lang w:eastAsia="en-AU"/>
        </w:rPr>
        <w:t>)</w:t>
      </w:r>
      <w:r w:rsidRPr="004A1F37">
        <w:rPr>
          <w:lang w:eastAsia="en-AU"/>
        </w:rPr>
        <w:tab/>
        <w:t xml:space="preserve">the off-duty period following the </w:t>
      </w:r>
      <w:r>
        <w:rPr>
          <w:lang w:eastAsia="en-AU"/>
        </w:rPr>
        <w:t>second</w:t>
      </w:r>
      <w:r w:rsidRPr="004A1F37">
        <w:rPr>
          <w:lang w:eastAsia="en-AU"/>
        </w:rPr>
        <w:t xml:space="preserve"> FDP is </w:t>
      </w:r>
      <w:r>
        <w:rPr>
          <w:lang w:eastAsia="en-AU"/>
        </w:rPr>
        <w:t xml:space="preserve">of </w:t>
      </w:r>
      <w:r w:rsidRPr="004A1F37">
        <w:rPr>
          <w:lang w:eastAsia="en-AU"/>
        </w:rPr>
        <w:t>at least 36 consecutive hours</w:t>
      </w:r>
      <w:r>
        <w:rPr>
          <w:lang w:eastAsia="en-AU"/>
        </w:rPr>
        <w:t xml:space="preserve"> and includes</w:t>
      </w:r>
      <w:r w:rsidRPr="004A1F37">
        <w:rPr>
          <w:lang w:eastAsia="en-AU"/>
        </w:rPr>
        <w:t xml:space="preserve"> </w:t>
      </w:r>
      <w:r>
        <w:rPr>
          <w:lang w:eastAsia="en-AU"/>
        </w:rPr>
        <w:t>2</w:t>
      </w:r>
      <w:r w:rsidRPr="004A1F37">
        <w:rPr>
          <w:lang w:eastAsia="en-AU"/>
        </w:rPr>
        <w:t xml:space="preserve"> local nights.</w:t>
      </w:r>
    </w:p>
    <w:p w14:paraId="79469004" w14:textId="4744D3B7" w:rsidR="00C4477D" w:rsidRDefault="00D01BC5" w:rsidP="00C4477D">
      <w:pPr>
        <w:pStyle w:val="LDSubclauseHead"/>
        <w:rPr>
          <w:lang w:eastAsia="en-AU"/>
        </w:rPr>
      </w:pPr>
      <w:r>
        <w:rPr>
          <w:i/>
          <w:lang w:eastAsia="en-AU"/>
        </w:rPr>
        <w:tab/>
      </w:r>
      <w:r w:rsidR="00C4477D">
        <w:rPr>
          <w:i/>
          <w:lang w:eastAsia="en-AU"/>
        </w:rPr>
        <w:t>Off-duty periods for cumulative fatigue recovery</w:t>
      </w:r>
    </w:p>
    <w:p w14:paraId="74975D7D" w14:textId="77777777" w:rsidR="00703E76" w:rsidRDefault="00703E76" w:rsidP="00703E76">
      <w:pPr>
        <w:pStyle w:val="LDClause"/>
      </w:pPr>
      <w:r>
        <w:rPr>
          <w:lang w:val="en-US"/>
        </w:rPr>
        <w:tab/>
        <w:t>8</w:t>
      </w:r>
      <w:r w:rsidRPr="005C3480">
        <w:rPr>
          <w:lang w:val="en-US"/>
        </w:rPr>
        <w:t>.</w:t>
      </w:r>
      <w:r>
        <w:rPr>
          <w:lang w:val="en-US"/>
        </w:rPr>
        <w:t>5</w:t>
      </w:r>
      <w:r w:rsidRPr="005C3480">
        <w:rPr>
          <w:lang w:val="en-US"/>
        </w:rPr>
        <w:tab/>
      </w:r>
      <w:r w:rsidRPr="00353A53">
        <w:t xml:space="preserve">Before beginning any </w:t>
      </w:r>
      <w:r>
        <w:t>standby time</w:t>
      </w:r>
      <w:r w:rsidRPr="00353A53">
        <w:t xml:space="preserve"> or </w:t>
      </w:r>
      <w:r>
        <w:t>FDP,</w:t>
      </w:r>
      <w:r w:rsidRPr="00353A53">
        <w:t xml:space="preserve"> </w:t>
      </w:r>
      <w:r>
        <w:t xml:space="preserve">an FCM </w:t>
      </w:r>
      <w:r w:rsidRPr="00353A53">
        <w:t xml:space="preserve">must </w:t>
      </w:r>
      <w:r>
        <w:t>have had</w:t>
      </w:r>
      <w:r w:rsidRPr="00353A53">
        <w:t xml:space="preserve"> at least 3</w:t>
      </w:r>
      <w:r>
        <w:t>6 </w:t>
      </w:r>
      <w:r w:rsidRPr="00353A53">
        <w:t xml:space="preserve">consecutive hours </w:t>
      </w:r>
      <w:r>
        <w:t>off-</w:t>
      </w:r>
      <w:r w:rsidRPr="00353A53">
        <w:t>duty</w:t>
      </w:r>
      <w:r>
        <w:t>, including 2 local nights,</w:t>
      </w:r>
      <w:r w:rsidRPr="00353A53">
        <w:t xml:space="preserve"> in </w:t>
      </w:r>
      <w:r>
        <w:t>the 168 hours before the projected end time of the assigned FDP or assigned standby.</w:t>
      </w:r>
    </w:p>
    <w:p w14:paraId="0CFB57F9" w14:textId="3C6E74F8" w:rsidR="008A5221" w:rsidRDefault="00703E76" w:rsidP="008A5221">
      <w:pPr>
        <w:pStyle w:val="LDClause"/>
        <w:keepNext/>
      </w:pPr>
      <w:r>
        <w:tab/>
        <w:t>8.6</w:t>
      </w:r>
      <w:r w:rsidRPr="005C3480">
        <w:rPr>
          <w:lang w:val="en-US"/>
        </w:rPr>
        <w:tab/>
      </w:r>
      <w:r w:rsidRPr="00353A53">
        <w:t xml:space="preserve">Before beginning any </w:t>
      </w:r>
      <w:r>
        <w:t>standby time</w:t>
      </w:r>
      <w:r w:rsidRPr="00353A53">
        <w:t xml:space="preserve"> or </w:t>
      </w:r>
      <w:r>
        <w:t>FDP,</w:t>
      </w:r>
      <w:r w:rsidRPr="00353A53">
        <w:t xml:space="preserve"> </w:t>
      </w:r>
      <w:r>
        <w:t xml:space="preserve">an FCM </w:t>
      </w:r>
      <w:r w:rsidRPr="00353A53">
        <w:t xml:space="preserve">must </w:t>
      </w:r>
      <w:r>
        <w:t>have had</w:t>
      </w:r>
      <w:r w:rsidR="008A5221">
        <w:t xml:space="preserve"> </w:t>
      </w:r>
      <w:r w:rsidRPr="00786ED1">
        <w:t xml:space="preserve">at least </w:t>
      </w:r>
      <w:r w:rsidR="008A5221">
        <w:t>6</w:t>
      </w:r>
      <w:r w:rsidRPr="00786ED1">
        <w:t xml:space="preserve"> days off-duty</w:t>
      </w:r>
      <w:r>
        <w:t xml:space="preserve"> </w:t>
      </w:r>
      <w:r w:rsidRPr="00786ED1">
        <w:t xml:space="preserve">in the 28 </w:t>
      </w:r>
      <w:r>
        <w:t xml:space="preserve">consecutive </w:t>
      </w:r>
      <w:r w:rsidRPr="00786ED1">
        <w:t>days</w:t>
      </w:r>
      <w:r>
        <w:t xml:space="preserve"> before the standby or FDP commences</w:t>
      </w:r>
      <w:r w:rsidR="008A5221">
        <w:t>.</w:t>
      </w:r>
    </w:p>
    <w:p w14:paraId="03B9E511" w14:textId="77777777" w:rsidR="00703E76" w:rsidRDefault="00703E76" w:rsidP="00292F61">
      <w:pPr>
        <w:pStyle w:val="LDScheduleClauseHead"/>
        <w:ind w:left="720" w:hanging="720"/>
      </w:pPr>
      <w:r>
        <w:t>9</w:t>
      </w:r>
      <w:r w:rsidRPr="004E28B7">
        <w:tab/>
      </w:r>
      <w:r>
        <w:t>Limit on cumulative flight time</w:t>
      </w:r>
    </w:p>
    <w:p w14:paraId="0D9570CE" w14:textId="532E7474" w:rsidR="00703E76" w:rsidRDefault="00703E76" w:rsidP="00703E76">
      <w:pPr>
        <w:pStyle w:val="LDClause"/>
        <w:rPr>
          <w:lang w:val="en-US"/>
        </w:rPr>
      </w:pPr>
      <w:r>
        <w:rPr>
          <w:lang w:val="en-US"/>
        </w:rPr>
        <w:tab/>
        <w:t>9</w:t>
      </w:r>
      <w:r w:rsidRPr="004E28B7">
        <w:rPr>
          <w:lang w:val="en-US"/>
        </w:rPr>
        <w:t>.1</w:t>
      </w:r>
      <w:r>
        <w:rPr>
          <w:lang w:val="en-US"/>
        </w:rPr>
        <w:tab/>
      </w:r>
      <w:r w:rsidRPr="004E28B7">
        <w:rPr>
          <w:lang w:val="en-US"/>
        </w:rPr>
        <w:t xml:space="preserve">The </w:t>
      </w:r>
      <w:r>
        <w:rPr>
          <w:lang w:val="en-US"/>
        </w:rPr>
        <w:t>cumulative</w:t>
      </w:r>
      <w:r w:rsidRPr="004E28B7">
        <w:rPr>
          <w:lang w:val="en-US"/>
        </w:rPr>
        <w:t xml:space="preserve"> flight time accrued</w:t>
      </w:r>
      <w:r>
        <w:rPr>
          <w:lang w:val="en-US"/>
        </w:rPr>
        <w:t xml:space="preserve"> by an FCM</w:t>
      </w:r>
      <w:r w:rsidRPr="004E28B7">
        <w:rPr>
          <w:lang w:val="en-US"/>
        </w:rPr>
        <w:t xml:space="preserve"> </w:t>
      </w:r>
      <w:r>
        <w:rPr>
          <w:lang w:val="en-US"/>
        </w:rPr>
        <w:t>during</w:t>
      </w:r>
      <w:r w:rsidRPr="004E28B7">
        <w:rPr>
          <w:lang w:val="en-US"/>
        </w:rPr>
        <w:t xml:space="preserve"> any consecutive 28</w:t>
      </w:r>
      <w:r w:rsidR="001D1763">
        <w:rPr>
          <w:lang w:val="en-US"/>
        </w:rPr>
        <w:t>-</w:t>
      </w:r>
      <w:r w:rsidRPr="004E28B7">
        <w:rPr>
          <w:lang w:val="en-US"/>
        </w:rPr>
        <w:t>day</w:t>
      </w:r>
      <w:r>
        <w:rPr>
          <w:lang w:val="en-US"/>
        </w:rPr>
        <w:t xml:space="preserve"> period</w:t>
      </w:r>
      <w:r w:rsidRPr="004E28B7">
        <w:rPr>
          <w:lang w:val="en-US"/>
        </w:rPr>
        <w:t xml:space="preserve"> </w:t>
      </w:r>
      <w:r>
        <w:rPr>
          <w:lang w:val="en-US"/>
        </w:rPr>
        <w:t>must</w:t>
      </w:r>
      <w:r w:rsidRPr="004E28B7">
        <w:rPr>
          <w:lang w:val="en-US"/>
        </w:rPr>
        <w:t xml:space="preserve"> not exceed </w:t>
      </w:r>
      <w:r>
        <w:rPr>
          <w:lang w:val="en-US"/>
        </w:rPr>
        <w:t>100 hours.</w:t>
      </w:r>
    </w:p>
    <w:p w14:paraId="39154815" w14:textId="1B0F7AB5" w:rsidR="00703E76" w:rsidRPr="003F3D32" w:rsidRDefault="00703E76" w:rsidP="00703E76">
      <w:pPr>
        <w:pStyle w:val="LDClause"/>
      </w:pPr>
      <w:r>
        <w:rPr>
          <w:lang w:val="en-US"/>
        </w:rPr>
        <w:tab/>
        <w:t>9</w:t>
      </w:r>
      <w:r w:rsidRPr="004E28B7">
        <w:rPr>
          <w:lang w:val="en-US"/>
        </w:rPr>
        <w:t>.2</w:t>
      </w:r>
      <w:r>
        <w:rPr>
          <w:lang w:val="en-US"/>
        </w:rPr>
        <w:tab/>
      </w:r>
      <w:r w:rsidRPr="004E28B7">
        <w:rPr>
          <w:lang w:val="en-US"/>
        </w:rPr>
        <w:t xml:space="preserve">The </w:t>
      </w:r>
      <w:r>
        <w:rPr>
          <w:lang w:val="en-US"/>
        </w:rPr>
        <w:t>cumulative</w:t>
      </w:r>
      <w:r w:rsidRPr="004E28B7">
        <w:rPr>
          <w:lang w:val="en-US"/>
        </w:rPr>
        <w:t xml:space="preserve"> flight time accrued </w:t>
      </w:r>
      <w:r>
        <w:rPr>
          <w:lang w:val="en-US"/>
        </w:rPr>
        <w:t xml:space="preserve">by an FCM </w:t>
      </w:r>
      <w:r w:rsidRPr="004E28B7">
        <w:rPr>
          <w:lang w:val="en-US"/>
        </w:rPr>
        <w:t>during any consecutive 365</w:t>
      </w:r>
      <w:r w:rsidR="001D1763">
        <w:rPr>
          <w:lang w:val="en-US"/>
        </w:rPr>
        <w:t>-</w:t>
      </w:r>
      <w:r w:rsidRPr="004E28B7">
        <w:rPr>
          <w:lang w:val="en-US"/>
        </w:rPr>
        <w:t xml:space="preserve">day period </w:t>
      </w:r>
      <w:r>
        <w:rPr>
          <w:lang w:val="en-US"/>
        </w:rPr>
        <w:t>must</w:t>
      </w:r>
      <w:r w:rsidRPr="004E28B7">
        <w:rPr>
          <w:lang w:val="en-US"/>
        </w:rPr>
        <w:t xml:space="preserve"> not exceed </w:t>
      </w:r>
      <w:r>
        <w:rPr>
          <w:lang w:val="en-US"/>
        </w:rPr>
        <w:t>1 000</w:t>
      </w:r>
      <w:r w:rsidRPr="004E28B7">
        <w:rPr>
          <w:lang w:val="en-US"/>
        </w:rPr>
        <w:t xml:space="preserve"> hours.</w:t>
      </w:r>
    </w:p>
    <w:p w14:paraId="007B1EC8" w14:textId="77777777" w:rsidR="00703E76" w:rsidRPr="004E28B7" w:rsidRDefault="00703E76" w:rsidP="00703E76">
      <w:pPr>
        <w:pStyle w:val="LDScheduleClauseHead"/>
        <w:keepNext w:val="0"/>
        <w:ind w:left="720" w:hanging="720"/>
      </w:pPr>
      <w:r>
        <w:t>10</w:t>
      </w:r>
      <w:r w:rsidRPr="004E28B7">
        <w:tab/>
      </w:r>
      <w:r>
        <w:t>L</w:t>
      </w:r>
      <w:r w:rsidRPr="004E28B7">
        <w:t>imit on cumulative duty time</w:t>
      </w:r>
    </w:p>
    <w:p w14:paraId="0E588745" w14:textId="187647CD" w:rsidR="00703E76" w:rsidRDefault="00703E76" w:rsidP="00703E76">
      <w:pPr>
        <w:pStyle w:val="LDClause"/>
        <w:rPr>
          <w:lang w:val="en-US"/>
        </w:rPr>
      </w:pPr>
      <w:r>
        <w:rPr>
          <w:lang w:val="en-US"/>
        </w:rPr>
        <w:tab/>
        <w:t>10.1</w:t>
      </w:r>
      <w:r>
        <w:rPr>
          <w:lang w:val="en-US"/>
        </w:rPr>
        <w:tab/>
      </w:r>
      <w:r w:rsidRPr="004E28B7">
        <w:rPr>
          <w:lang w:val="en-US"/>
        </w:rPr>
        <w:t xml:space="preserve">The cumulative duty </w:t>
      </w:r>
      <w:r>
        <w:rPr>
          <w:lang w:val="en-US"/>
        </w:rPr>
        <w:t xml:space="preserve">accrued by an FCM during </w:t>
      </w:r>
      <w:r w:rsidRPr="004E28B7">
        <w:rPr>
          <w:lang w:val="en-US"/>
        </w:rPr>
        <w:t xml:space="preserve">any consecutive </w:t>
      </w:r>
      <w:r>
        <w:rPr>
          <w:lang w:val="en-US"/>
        </w:rPr>
        <w:t>168</w:t>
      </w:r>
      <w:r w:rsidR="001D1763">
        <w:rPr>
          <w:lang w:val="en-US"/>
        </w:rPr>
        <w:t>-</w:t>
      </w:r>
      <w:r>
        <w:rPr>
          <w:lang w:val="en-US"/>
        </w:rPr>
        <w:t>hour period</w:t>
      </w:r>
      <w:r w:rsidRPr="004E28B7">
        <w:rPr>
          <w:lang w:val="en-US"/>
        </w:rPr>
        <w:t xml:space="preserve"> </w:t>
      </w:r>
      <w:r>
        <w:rPr>
          <w:lang w:val="en-US"/>
        </w:rPr>
        <w:t>must</w:t>
      </w:r>
      <w:r w:rsidRPr="004E28B7">
        <w:rPr>
          <w:lang w:val="en-US"/>
        </w:rPr>
        <w:t xml:space="preserve"> not exceed 60 hours.</w:t>
      </w:r>
    </w:p>
    <w:p w14:paraId="754A26C6" w14:textId="6D49ECA0" w:rsidR="00703E76" w:rsidRDefault="00703E76" w:rsidP="00703E76">
      <w:pPr>
        <w:pStyle w:val="LDClause"/>
        <w:rPr>
          <w:lang w:val="en-US"/>
        </w:rPr>
      </w:pPr>
      <w:r>
        <w:rPr>
          <w:lang w:val="en-US"/>
        </w:rPr>
        <w:tab/>
        <w:t>10.2</w:t>
      </w:r>
      <w:r>
        <w:rPr>
          <w:lang w:val="en-US"/>
        </w:rPr>
        <w:tab/>
      </w:r>
      <w:r w:rsidRPr="004E28B7">
        <w:rPr>
          <w:lang w:val="en-US"/>
        </w:rPr>
        <w:t xml:space="preserve">The cumulative duty </w:t>
      </w:r>
      <w:r>
        <w:rPr>
          <w:lang w:val="en-US"/>
        </w:rPr>
        <w:t>accrued by an FCM during</w:t>
      </w:r>
      <w:r w:rsidRPr="004E28B7">
        <w:rPr>
          <w:lang w:val="en-US"/>
        </w:rPr>
        <w:t xml:space="preserve"> any consecutive </w:t>
      </w:r>
      <w:r>
        <w:rPr>
          <w:lang w:val="en-US"/>
        </w:rPr>
        <w:t>336</w:t>
      </w:r>
      <w:r w:rsidR="001D1763">
        <w:rPr>
          <w:lang w:val="en-US"/>
        </w:rPr>
        <w:t>-</w:t>
      </w:r>
      <w:r>
        <w:rPr>
          <w:lang w:val="en-US"/>
        </w:rPr>
        <w:t>hour period</w:t>
      </w:r>
      <w:r w:rsidRPr="004E28B7">
        <w:rPr>
          <w:lang w:val="en-US"/>
        </w:rPr>
        <w:t xml:space="preserve"> </w:t>
      </w:r>
      <w:r>
        <w:rPr>
          <w:lang w:val="en-US"/>
        </w:rPr>
        <w:t>must not exceed 100 hours.</w:t>
      </w:r>
    </w:p>
    <w:p w14:paraId="38BE74ED" w14:textId="4C1D9AAA" w:rsidR="00703E76" w:rsidRDefault="00703E76" w:rsidP="00703E76">
      <w:pPr>
        <w:pStyle w:val="LDNote"/>
        <w:rPr>
          <w:szCs w:val="20"/>
        </w:rPr>
      </w:pPr>
      <w:r w:rsidRPr="00A8576D">
        <w:rPr>
          <w:i/>
          <w:szCs w:val="20"/>
        </w:rPr>
        <w:t>Note</w:t>
      </w:r>
      <w:r>
        <w:rPr>
          <w:i/>
          <w:szCs w:val="20"/>
        </w:rPr>
        <w:t>   </w:t>
      </w:r>
      <w:r>
        <w:rPr>
          <w:szCs w:val="20"/>
        </w:rPr>
        <w:t>168 hours is the number of hours in a 7</w:t>
      </w:r>
      <w:r w:rsidR="00C22115">
        <w:rPr>
          <w:szCs w:val="20"/>
        </w:rPr>
        <w:t>-</w:t>
      </w:r>
      <w:r>
        <w:rPr>
          <w:szCs w:val="20"/>
        </w:rPr>
        <w:t>day period, and 336 hours is the number of hours in a 14</w:t>
      </w:r>
      <w:r w:rsidR="00C22115">
        <w:rPr>
          <w:szCs w:val="20"/>
        </w:rPr>
        <w:t>-</w:t>
      </w:r>
      <w:r>
        <w:rPr>
          <w:szCs w:val="20"/>
        </w:rPr>
        <w:t>day period.</w:t>
      </w:r>
    </w:p>
    <w:p w14:paraId="25339494" w14:textId="77777777" w:rsidR="001642B9" w:rsidRPr="00382194" w:rsidRDefault="001642B9" w:rsidP="001642B9">
      <w:pPr>
        <w:pStyle w:val="LDScheduleClauseHead"/>
        <w:keepNext w:val="0"/>
        <w:ind w:left="720" w:hanging="720"/>
      </w:pPr>
      <w:r w:rsidRPr="00382194">
        <w:t>1</w:t>
      </w:r>
      <w:r>
        <w:t>1</w:t>
      </w:r>
      <w:r w:rsidRPr="00382194">
        <w:tab/>
      </w:r>
      <w:r>
        <w:t>Limits on infringing the WOCL and early starts</w:t>
      </w:r>
    </w:p>
    <w:p w14:paraId="46D7A65D" w14:textId="77777777" w:rsidR="001642B9" w:rsidRDefault="001642B9" w:rsidP="001642B9">
      <w:pPr>
        <w:pStyle w:val="LDClause"/>
        <w:rPr>
          <w:lang w:val="en-US"/>
        </w:rPr>
      </w:pPr>
      <w:r>
        <w:rPr>
          <w:lang w:val="en-US"/>
        </w:rPr>
        <w:tab/>
        <w:t>11.1</w:t>
      </w:r>
      <w:r>
        <w:rPr>
          <w:lang w:val="en-US"/>
        </w:rPr>
        <w:tab/>
        <w:t>Subject to subclause 11.3, an FCM must not be assigned more than 3 consecutive early starts.</w:t>
      </w:r>
    </w:p>
    <w:p w14:paraId="3AA1BFB9" w14:textId="3029F1BC" w:rsidR="00EF1D08" w:rsidRPr="000E4DBB" w:rsidRDefault="00EF1D08" w:rsidP="00EF1D08">
      <w:pPr>
        <w:pStyle w:val="LDClause"/>
        <w:rPr>
          <w:lang w:val="en-US"/>
        </w:rPr>
      </w:pPr>
      <w:r>
        <w:rPr>
          <w:lang w:val="en-US"/>
        </w:rPr>
        <w:tab/>
        <w:t>11.2</w:t>
      </w:r>
      <w:r w:rsidRPr="000E4DBB">
        <w:rPr>
          <w:lang w:val="en-US"/>
        </w:rPr>
        <w:tab/>
        <w:t>Subject to subclause 11.3, an FCM</w:t>
      </w:r>
      <w:r w:rsidR="000E4DBB" w:rsidRPr="000E4DBB">
        <w:rPr>
          <w:lang w:val="en-US"/>
        </w:rPr>
        <w:t>,</w:t>
      </w:r>
      <w:r w:rsidRPr="000E4DBB">
        <w:rPr>
          <w:lang w:val="en-US"/>
        </w:rPr>
        <w:t xml:space="preserve"> whose duties have already infringed 3</w:t>
      </w:r>
      <w:r w:rsidR="004B627E">
        <w:rPr>
          <w:lang w:val="en-US"/>
        </w:rPr>
        <w:t> </w:t>
      </w:r>
      <w:r w:rsidRPr="000E4DBB">
        <w:rPr>
          <w:lang w:val="en-US"/>
        </w:rPr>
        <w:t>consecutive WOCLs, must not be assigned an FDP that would again infringe the WOCL without at least an intervening off-duty period that includes a local night</w:t>
      </w:r>
      <w:r w:rsidR="003A44E9" w:rsidRPr="000E4DBB">
        <w:rPr>
          <w:lang w:val="en-US"/>
        </w:rPr>
        <w:t>.</w:t>
      </w:r>
    </w:p>
    <w:p w14:paraId="0AF225B5" w14:textId="18EB751D" w:rsidR="00E8795A" w:rsidRDefault="00E8795A" w:rsidP="00F87001">
      <w:pPr>
        <w:pStyle w:val="LDNote"/>
        <w:rPr>
          <w:lang w:val="en-US"/>
        </w:rPr>
      </w:pPr>
      <w:r>
        <w:rPr>
          <w:i/>
          <w:iCs/>
          <w:lang w:val="en-US"/>
        </w:rPr>
        <w:t>Note   </w:t>
      </w:r>
      <w:r w:rsidRPr="00825D29">
        <w:rPr>
          <w:iCs/>
          <w:lang w:val="en-US"/>
        </w:rPr>
        <w:t>See p</w:t>
      </w:r>
      <w:r w:rsidRPr="00825D29">
        <w:rPr>
          <w:lang w:val="en-US"/>
        </w:rPr>
        <w:t>aragraph</w:t>
      </w:r>
      <w:r>
        <w:rPr>
          <w:lang w:val="en-US"/>
        </w:rPr>
        <w:t xml:space="preserve"> 6.2 </w:t>
      </w:r>
      <w:r w:rsidR="004B627E">
        <w:rPr>
          <w:lang w:val="en-US"/>
        </w:rPr>
        <w:t xml:space="preserve">of this CAO </w:t>
      </w:r>
      <w:r>
        <w:rPr>
          <w:lang w:val="en-US"/>
        </w:rPr>
        <w:t>for duties that infringe a WOCL.</w:t>
      </w:r>
    </w:p>
    <w:p w14:paraId="340AC6DA" w14:textId="7B09B0CC" w:rsidR="001642B9" w:rsidRDefault="001642B9" w:rsidP="001642B9">
      <w:pPr>
        <w:pStyle w:val="LDClause"/>
        <w:rPr>
          <w:lang w:val="en-US"/>
        </w:rPr>
      </w:pPr>
      <w:r>
        <w:rPr>
          <w:lang w:val="en-US"/>
        </w:rPr>
        <w:tab/>
        <w:t>11.3</w:t>
      </w:r>
      <w:r>
        <w:rPr>
          <w:lang w:val="en-US"/>
        </w:rPr>
        <w:tab/>
      </w:r>
      <w:r w:rsidRPr="00F6270A">
        <w:rPr>
          <w:lang w:val="en-US"/>
        </w:rPr>
        <w:t>Despite subclause</w:t>
      </w:r>
      <w:r>
        <w:rPr>
          <w:lang w:val="en-US"/>
        </w:rPr>
        <w:t>s</w:t>
      </w:r>
      <w:r w:rsidRPr="00F6270A">
        <w:rPr>
          <w:lang w:val="en-US"/>
        </w:rPr>
        <w:t xml:space="preserve"> </w:t>
      </w:r>
      <w:r>
        <w:rPr>
          <w:lang w:val="en-US"/>
        </w:rPr>
        <w:t xml:space="preserve">11.1 and </w:t>
      </w:r>
      <w:r w:rsidRPr="00F6270A">
        <w:rPr>
          <w:lang w:val="en-US"/>
        </w:rPr>
        <w:t>1</w:t>
      </w:r>
      <w:r>
        <w:rPr>
          <w:lang w:val="en-US"/>
        </w:rPr>
        <w:t>1</w:t>
      </w:r>
      <w:r w:rsidRPr="00F6270A">
        <w:rPr>
          <w:lang w:val="en-US"/>
        </w:rPr>
        <w:t xml:space="preserve">.2, </w:t>
      </w:r>
      <w:r>
        <w:rPr>
          <w:lang w:val="en-US"/>
        </w:rPr>
        <w:t>the</w:t>
      </w:r>
      <w:r w:rsidRPr="00F6270A">
        <w:rPr>
          <w:lang w:val="en-US"/>
        </w:rPr>
        <w:t xml:space="preserve"> FCM may </w:t>
      </w:r>
      <w:r>
        <w:rPr>
          <w:lang w:val="en-US"/>
        </w:rPr>
        <w:t>have a 4</w:t>
      </w:r>
      <w:r w:rsidRPr="00D75D1D">
        <w:rPr>
          <w:vertAlign w:val="superscript"/>
          <w:lang w:val="en-US"/>
        </w:rPr>
        <w:t>th</w:t>
      </w:r>
      <w:r>
        <w:rPr>
          <w:lang w:val="en-US"/>
        </w:rPr>
        <w:t>, or a 4</w:t>
      </w:r>
      <w:r w:rsidRPr="00D75D1D">
        <w:rPr>
          <w:vertAlign w:val="superscript"/>
          <w:lang w:val="en-US"/>
        </w:rPr>
        <w:t>th</w:t>
      </w:r>
      <w:r>
        <w:rPr>
          <w:vertAlign w:val="superscript"/>
          <w:lang w:val="en-US"/>
        </w:rPr>
        <w:t xml:space="preserve"> </w:t>
      </w:r>
      <w:r>
        <w:rPr>
          <w:lang w:val="en-US"/>
        </w:rPr>
        <w:t>and a 5</w:t>
      </w:r>
      <w:r w:rsidRPr="00D75D1D">
        <w:rPr>
          <w:vertAlign w:val="superscript"/>
          <w:lang w:val="en-US"/>
        </w:rPr>
        <w:t>th</w:t>
      </w:r>
      <w:r w:rsidR="00F20BA2" w:rsidRPr="00F20BA2">
        <w:rPr>
          <w:lang w:val="en-US"/>
        </w:rPr>
        <w:t>,</w:t>
      </w:r>
      <w:r w:rsidRPr="00F6270A">
        <w:rPr>
          <w:lang w:val="en-US"/>
        </w:rPr>
        <w:t xml:space="preserve"> consecutive early start</w:t>
      </w:r>
      <w:r>
        <w:rPr>
          <w:lang w:val="en-US"/>
        </w:rPr>
        <w:t xml:space="preserve"> (whether or not the start infringes the WOCL)</w:t>
      </w:r>
      <w:r w:rsidRPr="00F6270A">
        <w:rPr>
          <w:lang w:val="en-US"/>
        </w:rPr>
        <w:t xml:space="preserve"> </w:t>
      </w:r>
      <w:r>
        <w:rPr>
          <w:lang w:val="en-US"/>
        </w:rPr>
        <w:t>if</w:t>
      </w:r>
      <w:r w:rsidRPr="00F6270A">
        <w:rPr>
          <w:lang w:val="en-US"/>
        </w:rPr>
        <w:t>:</w:t>
      </w:r>
    </w:p>
    <w:p w14:paraId="1C7B6327" w14:textId="77777777" w:rsidR="001642B9" w:rsidRPr="006C0C77" w:rsidRDefault="001642B9" w:rsidP="001642B9">
      <w:pPr>
        <w:pStyle w:val="LDP1a"/>
        <w:rPr>
          <w:color w:val="000000" w:themeColor="text1"/>
        </w:rPr>
      </w:pPr>
      <w:r w:rsidRPr="006C0C77">
        <w:rPr>
          <w:color w:val="000000" w:themeColor="text1"/>
        </w:rPr>
        <w:t>(a)</w:t>
      </w:r>
      <w:r w:rsidRPr="006C0C77">
        <w:rPr>
          <w:color w:val="000000" w:themeColor="text1"/>
        </w:rPr>
        <w:tab/>
        <w:t>the maximum FDP permissible on the day of the 4</w:t>
      </w:r>
      <w:r w:rsidRPr="00DC32CD">
        <w:rPr>
          <w:color w:val="000000" w:themeColor="text1"/>
          <w:vertAlign w:val="superscript"/>
        </w:rPr>
        <w:t>th</w:t>
      </w:r>
      <w:r>
        <w:rPr>
          <w:color w:val="000000" w:themeColor="text1"/>
        </w:rPr>
        <w:t xml:space="preserve"> </w:t>
      </w:r>
      <w:r w:rsidRPr="006C0C77">
        <w:rPr>
          <w:color w:val="000000" w:themeColor="text1"/>
        </w:rPr>
        <w:t>early start is reduced by 2</w:t>
      </w:r>
      <w:r>
        <w:rPr>
          <w:color w:val="000000" w:themeColor="text1"/>
        </w:rPr>
        <w:t> </w:t>
      </w:r>
      <w:r w:rsidRPr="006C0C77">
        <w:rPr>
          <w:color w:val="000000" w:themeColor="text1"/>
        </w:rPr>
        <w:t>hours; and</w:t>
      </w:r>
    </w:p>
    <w:p w14:paraId="44978D5C" w14:textId="180D3C7E" w:rsidR="001642B9" w:rsidRPr="006C0C77" w:rsidRDefault="001642B9" w:rsidP="001642B9">
      <w:pPr>
        <w:pStyle w:val="LDP1a"/>
        <w:rPr>
          <w:color w:val="000000" w:themeColor="text1"/>
        </w:rPr>
      </w:pPr>
      <w:r w:rsidRPr="006C0C77">
        <w:rPr>
          <w:color w:val="000000" w:themeColor="text1"/>
        </w:rPr>
        <w:t>(b)</w:t>
      </w:r>
      <w:r w:rsidRPr="006C0C77">
        <w:rPr>
          <w:color w:val="000000" w:themeColor="text1"/>
        </w:rPr>
        <w:tab/>
        <w:t>the maximum FDP permissible on the day of the 5</w:t>
      </w:r>
      <w:r w:rsidRPr="00DC32CD">
        <w:rPr>
          <w:color w:val="000000" w:themeColor="text1"/>
          <w:vertAlign w:val="superscript"/>
        </w:rPr>
        <w:t>th</w:t>
      </w:r>
      <w:r>
        <w:rPr>
          <w:color w:val="000000" w:themeColor="text1"/>
        </w:rPr>
        <w:t xml:space="preserve"> </w:t>
      </w:r>
      <w:r w:rsidRPr="006C0C77">
        <w:rPr>
          <w:color w:val="000000" w:themeColor="text1"/>
        </w:rPr>
        <w:t>early start is reduced by 4</w:t>
      </w:r>
      <w:r w:rsidR="00FE2BD3">
        <w:rPr>
          <w:color w:val="000000" w:themeColor="text1"/>
        </w:rPr>
        <w:t> </w:t>
      </w:r>
      <w:r w:rsidRPr="006C0C77">
        <w:rPr>
          <w:color w:val="000000" w:themeColor="text1"/>
        </w:rPr>
        <w:t>hours.</w:t>
      </w:r>
    </w:p>
    <w:p w14:paraId="5805AAC5" w14:textId="77777777" w:rsidR="00703E76" w:rsidRDefault="00703E76" w:rsidP="00703E76">
      <w:pPr>
        <w:pStyle w:val="LDScheduleClauseHead"/>
        <w:keepNext w:val="0"/>
        <w:ind w:left="720" w:hanging="720"/>
      </w:pPr>
      <w:r>
        <w:t>12</w:t>
      </w:r>
      <w:r>
        <w:tab/>
        <w:t>Maximum durations must not be exceeded</w:t>
      </w:r>
    </w:p>
    <w:p w14:paraId="6C753243" w14:textId="1C38512B" w:rsidR="00703E76" w:rsidRDefault="00703E76" w:rsidP="00703E76">
      <w:pPr>
        <w:pStyle w:val="LDClause"/>
      </w:pPr>
      <w:r>
        <w:tab/>
      </w:r>
      <w:r w:rsidRPr="00F87351">
        <w:tab/>
      </w:r>
      <w:r>
        <w:t>Unless an extension is permitted under clause 5</w:t>
      </w:r>
      <w:r w:rsidR="00C22115">
        <w:t>,</w:t>
      </w:r>
      <w:r>
        <w:t xml:space="preserve"> in performing duty an FCM must not exceed the following:</w:t>
      </w:r>
    </w:p>
    <w:p w14:paraId="6716275A" w14:textId="77777777" w:rsidR="00703E76" w:rsidRDefault="00703E76" w:rsidP="00703E76">
      <w:pPr>
        <w:pStyle w:val="LDP1a"/>
      </w:pPr>
      <w:r>
        <w:t>(a)</w:t>
      </w:r>
      <w:r>
        <w:tab/>
        <w:t>the maximum duration of the FDP specified for the FCM in the AOC holder’s operations manual;</w:t>
      </w:r>
    </w:p>
    <w:p w14:paraId="05F552EE" w14:textId="77777777" w:rsidR="00FF5F1B" w:rsidRDefault="00703E76" w:rsidP="00703E76">
      <w:pPr>
        <w:pStyle w:val="LDP1a"/>
        <w:sectPr w:rsidR="00FF5F1B" w:rsidSect="00FA76AE">
          <w:footerReference w:type="even" r:id="rId30"/>
          <w:footerReference w:type="default" r:id="rId31"/>
          <w:footerReference w:type="first" r:id="rId32"/>
          <w:type w:val="continuous"/>
          <w:pgSz w:w="11906" w:h="16838" w:code="9"/>
          <w:pgMar w:top="1418" w:right="1588" w:bottom="1134" w:left="1588" w:header="709" w:footer="709" w:gutter="0"/>
          <w:cols w:space="708"/>
          <w:titlePg/>
          <w:docGrid w:linePitch="360"/>
        </w:sectPr>
      </w:pPr>
      <w:r>
        <w:t>(b)</w:t>
      </w:r>
      <w:r>
        <w:tab/>
        <w:t>the maximum flight time specified for the FCM in the AOC holder’s operations manual.</w:t>
      </w:r>
    </w:p>
    <w:p w14:paraId="2F092085" w14:textId="5BB97658" w:rsidR="00703E76" w:rsidRDefault="00703E76" w:rsidP="00D11FF5">
      <w:pPr>
        <w:pStyle w:val="LDClauseHeading"/>
        <w:pageBreakBefore/>
        <w:tabs>
          <w:tab w:val="clear" w:pos="737"/>
          <w:tab w:val="left" w:pos="1985"/>
        </w:tabs>
        <w:spacing w:before="0"/>
        <w:ind w:left="0" w:firstLine="0"/>
      </w:pPr>
      <w:bookmarkStart w:id="81" w:name="_Toc530569416"/>
      <w:bookmarkStart w:id="82" w:name="_Toc10100416"/>
      <w:bookmarkStart w:id="83" w:name="_Toc397329011"/>
      <w:r w:rsidRPr="005E3390">
        <w:t xml:space="preserve">APPENDIX </w:t>
      </w:r>
      <w:r>
        <w:t>4A</w:t>
      </w:r>
      <w:r w:rsidR="00946B84">
        <w:tab/>
      </w:r>
      <w:r>
        <w:t>BALLOON OPERATIONS</w:t>
      </w:r>
      <w:bookmarkEnd w:id="81"/>
      <w:bookmarkEnd w:id="82"/>
    </w:p>
    <w:p w14:paraId="0C316071" w14:textId="77777777" w:rsidR="00703E76" w:rsidRDefault="00703E76" w:rsidP="006B5FBA">
      <w:pPr>
        <w:pStyle w:val="LDScheduleClauseHead"/>
        <w:ind w:left="720" w:hanging="720"/>
      </w:pPr>
      <w:bookmarkStart w:id="84" w:name="_Toc530569417"/>
      <w:bookmarkStart w:id="85" w:name="_Toc530569840"/>
      <w:r>
        <w:t>1</w:t>
      </w:r>
      <w:r>
        <w:tab/>
        <w:t>S</w:t>
      </w:r>
      <w:r w:rsidRPr="00464FB8">
        <w:t>leep opportunity</w:t>
      </w:r>
      <w:r>
        <w:t xml:space="preserve"> before an FDP</w:t>
      </w:r>
      <w:bookmarkEnd w:id="84"/>
      <w:bookmarkEnd w:id="85"/>
    </w:p>
    <w:p w14:paraId="5D4D8586" w14:textId="77777777" w:rsidR="00703E76" w:rsidRDefault="00703E76" w:rsidP="00703E76">
      <w:pPr>
        <w:pStyle w:val="LDClause"/>
      </w:pPr>
      <w:r>
        <w:rPr>
          <w:lang w:val="en-US"/>
        </w:rPr>
        <w:tab/>
      </w:r>
      <w:r w:rsidRPr="00464FB8">
        <w:tab/>
      </w:r>
      <w:r>
        <w:t>An</w:t>
      </w:r>
      <w:r w:rsidRPr="00464FB8">
        <w:t xml:space="preserve"> </w:t>
      </w:r>
      <w:r>
        <w:t xml:space="preserve">FCM must not be assigned or commence an FDP </w:t>
      </w:r>
      <w:r w:rsidRPr="00464FB8">
        <w:t xml:space="preserve">unless </w:t>
      </w:r>
      <w:r>
        <w:t>he or she</w:t>
      </w:r>
      <w:r w:rsidRPr="00464FB8">
        <w:t xml:space="preserve"> </w:t>
      </w:r>
      <w:r>
        <w:t>has</w:t>
      </w:r>
      <w:r w:rsidRPr="00464FB8">
        <w:t xml:space="preserve"> </w:t>
      </w:r>
      <w:r>
        <w:t>at least:</w:t>
      </w:r>
    </w:p>
    <w:p w14:paraId="0208418C" w14:textId="77777777" w:rsidR="00703E76" w:rsidRDefault="00703E76" w:rsidP="00703E76">
      <w:pPr>
        <w:pStyle w:val="LDP1a"/>
      </w:pPr>
      <w:r>
        <w:t>(a)</w:t>
      </w:r>
      <w:r>
        <w:tab/>
        <w:t xml:space="preserve">8 consecutive hours’ sleep </w:t>
      </w:r>
      <w:r w:rsidRPr="00464FB8">
        <w:t>opportunity</w:t>
      </w:r>
      <w:r>
        <w:t xml:space="preserve"> within the 10 hours </w:t>
      </w:r>
      <w:r w:rsidRPr="00464FB8">
        <w:t>immediately before</w:t>
      </w:r>
      <w:r>
        <w:t xml:space="preserve"> commencing the</w:t>
      </w:r>
      <w:r w:rsidRPr="00464FB8">
        <w:t xml:space="preserve"> </w:t>
      </w:r>
      <w:r>
        <w:t>FDP; or</w:t>
      </w:r>
    </w:p>
    <w:p w14:paraId="11C73F80" w14:textId="77777777" w:rsidR="00703E76" w:rsidRDefault="00703E76" w:rsidP="00703E76">
      <w:pPr>
        <w:pStyle w:val="LDP1a"/>
      </w:pPr>
      <w:r>
        <w:t>(b)</w:t>
      </w:r>
      <w:r>
        <w:tab/>
        <w:t xml:space="preserve">10 hours’ sleep </w:t>
      </w:r>
      <w:r w:rsidRPr="00464FB8">
        <w:t>opportunity</w:t>
      </w:r>
      <w:r>
        <w:t xml:space="preserve">, of which at least 6 must be consecutive, within the 24 hours </w:t>
      </w:r>
      <w:r w:rsidRPr="00464FB8">
        <w:t>immediately before</w:t>
      </w:r>
      <w:r>
        <w:t xml:space="preserve"> commencing the</w:t>
      </w:r>
      <w:r w:rsidRPr="00464FB8">
        <w:t xml:space="preserve"> </w:t>
      </w:r>
      <w:r>
        <w:t>FDP.</w:t>
      </w:r>
    </w:p>
    <w:p w14:paraId="23DBC85A" w14:textId="77777777" w:rsidR="00703E76" w:rsidRPr="00934855" w:rsidRDefault="00703E76" w:rsidP="00703E76">
      <w:pPr>
        <w:pStyle w:val="LDNote"/>
        <w:rPr>
          <w:szCs w:val="20"/>
        </w:rPr>
      </w:pPr>
      <w:r w:rsidRPr="00C20E7A">
        <w:rPr>
          <w:i/>
          <w:szCs w:val="20"/>
        </w:rPr>
        <w:t>Note</w:t>
      </w:r>
      <w:r>
        <w:rPr>
          <w:szCs w:val="20"/>
        </w:rPr>
        <w:t xml:space="preserve">   See subsection 6 of this </w:t>
      </w:r>
      <w:r w:rsidR="00F04329">
        <w:rPr>
          <w:szCs w:val="20"/>
        </w:rPr>
        <w:t>CAO</w:t>
      </w:r>
      <w:r>
        <w:rPr>
          <w:szCs w:val="20"/>
        </w:rPr>
        <w:t xml:space="preserve">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14:paraId="41A1EDAD" w14:textId="77777777" w:rsidR="00703E76" w:rsidRDefault="00703E76" w:rsidP="006B5FBA">
      <w:pPr>
        <w:pStyle w:val="LDScheduleClauseHead"/>
        <w:ind w:left="720" w:hanging="720"/>
      </w:pPr>
      <w:bookmarkStart w:id="86" w:name="_Toc530569418"/>
      <w:bookmarkStart w:id="87" w:name="_Toc530569841"/>
      <w:r>
        <w:t>2</w:t>
      </w:r>
      <w:r>
        <w:tab/>
        <w:t>FDP limits</w:t>
      </w:r>
      <w:bookmarkEnd w:id="86"/>
      <w:bookmarkEnd w:id="87"/>
    </w:p>
    <w:p w14:paraId="7C27DC89" w14:textId="77777777" w:rsidR="00703E76" w:rsidRDefault="00703E76" w:rsidP="001D1763">
      <w:pPr>
        <w:pStyle w:val="LDClause"/>
        <w:spacing w:after="120"/>
        <w:rPr>
          <w:lang w:val="en-US"/>
        </w:rPr>
      </w:pPr>
      <w:r>
        <w:rPr>
          <w:lang w:val="en-US"/>
        </w:rPr>
        <w:tab/>
        <w:t>2.1</w:t>
      </w:r>
      <w:r w:rsidRPr="00A5673C">
        <w:rPr>
          <w:lang w:val="en-US"/>
        </w:rPr>
        <w:tab/>
      </w:r>
      <w:r w:rsidRPr="00555835">
        <w:rPr>
          <w:lang w:val="en-US"/>
        </w:rPr>
        <w:t xml:space="preserve">An FCM must not be assigned an FDP longer than the number of hours specified in Table </w:t>
      </w:r>
      <w:r>
        <w:rPr>
          <w:lang w:val="en-US"/>
        </w:rPr>
        <w:t>2</w:t>
      </w:r>
      <w:r w:rsidRPr="00555835">
        <w:rPr>
          <w:lang w:val="en-US"/>
        </w:rPr>
        <w:t xml:space="preserve">.1 in this clause (the </w:t>
      </w:r>
      <w:r w:rsidRPr="00234D90">
        <w:rPr>
          <w:b/>
          <w:i/>
          <w:lang w:val="en-US"/>
        </w:rPr>
        <w:t>FDP limit</w:t>
      </w:r>
      <w:r w:rsidRPr="00555835">
        <w:rPr>
          <w:lang w:val="en-US"/>
        </w:rPr>
        <w:t xml:space="preserve">), as determined by </w:t>
      </w:r>
      <w:r>
        <w:rPr>
          <w:lang w:val="en-US"/>
        </w:rPr>
        <w:t>whether or not the FDP contains a split-duty rest period</w:t>
      </w:r>
      <w:r w:rsidRPr="00555835">
        <w:rPr>
          <w:lang w:val="en-US"/>
        </w:rPr>
        <w:t>.</w:t>
      </w:r>
    </w:p>
    <w:p w14:paraId="0565911C" w14:textId="77777777" w:rsidR="00F87001" w:rsidRPr="00F87001" w:rsidRDefault="00F87001" w:rsidP="00F87001">
      <w:pPr>
        <w:pStyle w:val="LDTableheading"/>
        <w:spacing w:after="120"/>
        <w:ind w:left="737"/>
      </w:pPr>
      <w:r w:rsidRPr="00F87001">
        <w:t>Table 2.1</w:t>
      </w:r>
      <w:r w:rsidRPr="00F87001">
        <w:tab/>
        <w:t>Maximum FDP (in hours) for an FCM according to whether or not the FDP contains a split-duty rest period</w:t>
      </w:r>
    </w:p>
    <w:tbl>
      <w:tblPr>
        <w:tblStyle w:val="TableGrid"/>
        <w:tblW w:w="5407" w:type="dxa"/>
        <w:tblInd w:w="2041" w:type="dxa"/>
        <w:tblBorders>
          <w:top w:val="none" w:sz="0" w:space="0" w:color="auto"/>
          <w:left w:val="none" w:sz="0" w:space="0" w:color="auto"/>
          <w:right w:val="none" w:sz="0" w:space="0" w:color="auto"/>
        </w:tblBorders>
        <w:tblLook w:val="04A0" w:firstRow="1" w:lastRow="0" w:firstColumn="1" w:lastColumn="0" w:noHBand="0" w:noVBand="1"/>
      </w:tblPr>
      <w:tblGrid>
        <w:gridCol w:w="2835"/>
        <w:gridCol w:w="2572"/>
      </w:tblGrid>
      <w:tr w:rsidR="00703E76" w:rsidRPr="00555835" w14:paraId="3F7E680A" w14:textId="77777777" w:rsidTr="00292F61">
        <w:tc>
          <w:tcPr>
            <w:tcW w:w="2835" w:type="dxa"/>
          </w:tcPr>
          <w:p w14:paraId="7E0ABEA6" w14:textId="77777777" w:rsidR="00703E76" w:rsidRPr="00555835" w:rsidRDefault="00703E76" w:rsidP="001F34B5">
            <w:pPr>
              <w:pStyle w:val="LDClause"/>
              <w:keepNext/>
              <w:ind w:left="0" w:firstLine="0"/>
              <w:jc w:val="center"/>
              <w:rPr>
                <w:b/>
                <w:lang w:val="en-US"/>
              </w:rPr>
            </w:pPr>
            <w:r>
              <w:rPr>
                <w:b/>
                <w:lang w:val="en-US"/>
              </w:rPr>
              <w:t>Does the FDP contain a s</w:t>
            </w:r>
            <w:r w:rsidRPr="00555835">
              <w:rPr>
                <w:b/>
                <w:lang w:val="en-US"/>
              </w:rPr>
              <w:t>plit-duty rest period</w:t>
            </w:r>
            <w:r>
              <w:rPr>
                <w:b/>
                <w:lang w:val="en-US"/>
              </w:rPr>
              <w:t>?</w:t>
            </w:r>
          </w:p>
        </w:tc>
        <w:tc>
          <w:tcPr>
            <w:tcW w:w="2572" w:type="dxa"/>
          </w:tcPr>
          <w:p w14:paraId="7D40F185" w14:textId="77777777" w:rsidR="00703E76" w:rsidRPr="00555835" w:rsidRDefault="00703E76" w:rsidP="001F34B5">
            <w:pPr>
              <w:pStyle w:val="LDClause"/>
              <w:keepNext/>
              <w:ind w:left="0" w:firstLine="0"/>
              <w:jc w:val="center"/>
              <w:rPr>
                <w:b/>
                <w:lang w:val="en-US"/>
              </w:rPr>
            </w:pPr>
            <w:r w:rsidRPr="00555835">
              <w:rPr>
                <w:b/>
                <w:lang w:val="en-US"/>
              </w:rPr>
              <w:t>Maximum FDP</w:t>
            </w:r>
            <w:r>
              <w:rPr>
                <w:b/>
                <w:lang w:val="en-US"/>
              </w:rPr>
              <w:t xml:space="preserve"> (hours)</w:t>
            </w:r>
          </w:p>
        </w:tc>
      </w:tr>
      <w:tr w:rsidR="00703E76" w14:paraId="03898286" w14:textId="77777777" w:rsidTr="00292F61">
        <w:tc>
          <w:tcPr>
            <w:tcW w:w="2835" w:type="dxa"/>
          </w:tcPr>
          <w:p w14:paraId="6F6A10AF" w14:textId="77777777" w:rsidR="00703E76" w:rsidRDefault="00703E76" w:rsidP="001F34B5">
            <w:pPr>
              <w:pStyle w:val="LDClause"/>
              <w:keepNext/>
              <w:ind w:left="256" w:hanging="256"/>
              <w:jc w:val="center"/>
              <w:rPr>
                <w:lang w:val="en-US"/>
              </w:rPr>
            </w:pPr>
            <w:r>
              <w:rPr>
                <w:lang w:val="en-US"/>
              </w:rPr>
              <w:t>No</w:t>
            </w:r>
          </w:p>
        </w:tc>
        <w:tc>
          <w:tcPr>
            <w:tcW w:w="2572" w:type="dxa"/>
          </w:tcPr>
          <w:p w14:paraId="530F0D99" w14:textId="77777777" w:rsidR="00703E76" w:rsidRDefault="00703E76" w:rsidP="001F34B5">
            <w:pPr>
              <w:pStyle w:val="LDClause"/>
              <w:keepNext/>
              <w:ind w:left="0" w:firstLine="0"/>
              <w:jc w:val="center"/>
              <w:rPr>
                <w:lang w:val="en-US"/>
              </w:rPr>
            </w:pPr>
            <w:r>
              <w:rPr>
                <w:lang w:val="en-US"/>
              </w:rPr>
              <w:t>6</w:t>
            </w:r>
          </w:p>
        </w:tc>
      </w:tr>
      <w:tr w:rsidR="00703E76" w14:paraId="198DE364" w14:textId="77777777" w:rsidTr="00292F61">
        <w:tc>
          <w:tcPr>
            <w:tcW w:w="2835" w:type="dxa"/>
          </w:tcPr>
          <w:p w14:paraId="4D60FD49" w14:textId="77777777" w:rsidR="00703E76" w:rsidRDefault="00703E76" w:rsidP="001F34B5">
            <w:pPr>
              <w:pStyle w:val="LDClause"/>
              <w:ind w:left="0" w:firstLine="0"/>
              <w:jc w:val="center"/>
              <w:rPr>
                <w:lang w:val="en-US"/>
              </w:rPr>
            </w:pPr>
            <w:r>
              <w:rPr>
                <w:lang w:val="en-US"/>
              </w:rPr>
              <w:t>Yes</w:t>
            </w:r>
          </w:p>
        </w:tc>
        <w:tc>
          <w:tcPr>
            <w:tcW w:w="2572" w:type="dxa"/>
          </w:tcPr>
          <w:p w14:paraId="1CE1B29D" w14:textId="77777777" w:rsidR="00703E76" w:rsidRDefault="00703E76" w:rsidP="001F34B5">
            <w:pPr>
              <w:pStyle w:val="LDClause"/>
              <w:ind w:left="0" w:firstLine="0"/>
              <w:jc w:val="center"/>
              <w:rPr>
                <w:lang w:val="en-US"/>
              </w:rPr>
            </w:pPr>
            <w:r>
              <w:rPr>
                <w:lang w:val="en-US"/>
              </w:rPr>
              <w:t>10</w:t>
            </w:r>
          </w:p>
        </w:tc>
      </w:tr>
    </w:tbl>
    <w:p w14:paraId="73592933" w14:textId="77777777" w:rsidR="00703E76" w:rsidRPr="003749D9" w:rsidRDefault="00703E76" w:rsidP="00703E76">
      <w:pPr>
        <w:pStyle w:val="LDClause"/>
        <w:spacing w:before="240"/>
      </w:pPr>
      <w:r>
        <w:tab/>
      </w:r>
      <w:r w:rsidRPr="003749D9">
        <w:t>2.2</w:t>
      </w:r>
      <w:r w:rsidRPr="003749D9">
        <w:tab/>
      </w:r>
      <w:r>
        <w:t>An</w:t>
      </w:r>
      <w:r w:rsidRPr="003749D9">
        <w:t xml:space="preserve"> FCM cannot continue in a</w:t>
      </w:r>
      <w:r>
        <w:t>n</w:t>
      </w:r>
      <w:r w:rsidRPr="003749D9">
        <w:t xml:space="preserve"> FDP for </w:t>
      </w:r>
      <w:r>
        <w:t>longer</w:t>
      </w:r>
      <w:r w:rsidRPr="003749D9">
        <w:t xml:space="preserve"> than 6 hours unless</w:t>
      </w:r>
      <w:r>
        <w:t xml:space="preserve"> he or she has completed</w:t>
      </w:r>
      <w:r w:rsidRPr="003749D9">
        <w:t xml:space="preserve"> </w:t>
      </w:r>
      <w:r>
        <w:t xml:space="preserve">or commenced a split-duty rest period </w:t>
      </w:r>
      <w:r w:rsidRPr="00D92D49">
        <w:t>of at least</w:t>
      </w:r>
      <w:r>
        <w:t xml:space="preserve"> </w:t>
      </w:r>
      <w:r w:rsidRPr="003749D9">
        <w:t>4 consecutive hours.</w:t>
      </w:r>
    </w:p>
    <w:p w14:paraId="3E8E7A5F" w14:textId="77777777" w:rsidR="00703E76" w:rsidRPr="006B5FBA" w:rsidRDefault="00703E76" w:rsidP="006B5FBA">
      <w:pPr>
        <w:pStyle w:val="LDScheduleClauseHead"/>
        <w:ind w:left="720" w:hanging="720"/>
      </w:pPr>
      <w:bookmarkStart w:id="88" w:name="_Toc530569419"/>
      <w:bookmarkStart w:id="89" w:name="_Toc530569842"/>
      <w:r>
        <w:t>3</w:t>
      </w:r>
      <w:r w:rsidRPr="006B5FBA">
        <w:tab/>
        <w:t>Increase in FDP limits by split duty</w:t>
      </w:r>
      <w:bookmarkEnd w:id="88"/>
      <w:bookmarkEnd w:id="89"/>
    </w:p>
    <w:p w14:paraId="7AF95744" w14:textId="77777777" w:rsidR="00703E76" w:rsidRDefault="00703E76" w:rsidP="00703E76">
      <w:pPr>
        <w:pStyle w:val="LDClause"/>
      </w:pPr>
      <w:r>
        <w:rPr>
          <w:lang w:val="en-US"/>
        </w:rPr>
        <w:tab/>
        <w:t>3.1</w:t>
      </w:r>
      <w:r>
        <w:tab/>
        <w:t xml:space="preserve">Subject to subclause 3.4, where an FDP contains a split-duty rest period of at least 4 consecutive hours with access to suitable sleeping accommodation (the </w:t>
      </w:r>
      <w:r w:rsidRPr="00617421">
        <w:rPr>
          <w:b/>
          <w:i/>
        </w:rPr>
        <w:t>split</w:t>
      </w:r>
      <w:r>
        <w:rPr>
          <w:b/>
          <w:i/>
        </w:rPr>
        <w:t>-</w:t>
      </w:r>
      <w:r w:rsidRPr="00617421">
        <w:rPr>
          <w:b/>
          <w:i/>
        </w:rPr>
        <w:t>duty rest period</w:t>
      </w:r>
      <w:r>
        <w:t>), the maximum FDP may be increased by the duration of the split-duty rest period to a maximum of 15 hours.</w:t>
      </w:r>
    </w:p>
    <w:p w14:paraId="4A95B3DA" w14:textId="178998E4" w:rsidR="00703E76" w:rsidRDefault="00703E76" w:rsidP="00703E76">
      <w:pPr>
        <w:pStyle w:val="LDClause"/>
      </w:pPr>
      <w:r>
        <w:tab/>
        <w:t>3.2</w:t>
      </w:r>
      <w:r>
        <w:tab/>
        <w:t>After an FDP mentioned in subclause 3.1, the first 4 hours of the split-duty rest period may be reduced by 2 hours for the purpose of determining the subsequent off-duty period or cumulative duty time under clause 5 or 7 of this Appendix.</w:t>
      </w:r>
    </w:p>
    <w:p w14:paraId="6C219E9D" w14:textId="14BB1D6D" w:rsidR="00703E76" w:rsidRDefault="00703E76" w:rsidP="00703E76">
      <w:pPr>
        <w:pStyle w:val="LDClause"/>
      </w:pPr>
      <w:r>
        <w:tab/>
        <w:t>3.3</w:t>
      </w:r>
      <w:r>
        <w:tab/>
        <w:t>If a split-duty rest period includes any period between the hours of 2100 to 0329</w:t>
      </w:r>
      <w:r w:rsidR="004B627E">
        <w:t> </w:t>
      </w:r>
      <w:r>
        <w:t>local time, then:</w:t>
      </w:r>
    </w:p>
    <w:p w14:paraId="60CEE6DE" w14:textId="016F2307" w:rsidR="00703E76" w:rsidRDefault="00703E76" w:rsidP="00703E76">
      <w:pPr>
        <w:pStyle w:val="LDP1a"/>
      </w:pPr>
      <w:r>
        <w:t>(a)</w:t>
      </w:r>
      <w:r>
        <w:tab/>
      </w:r>
      <w:r w:rsidRPr="00D1383D">
        <w:t xml:space="preserve">the </w:t>
      </w:r>
      <w:r>
        <w:t>split-duty rest period</w:t>
      </w:r>
      <w:r w:rsidRPr="00D1383D">
        <w:t xml:space="preserve"> must be for a consecutive period of at least 7</w:t>
      </w:r>
      <w:r w:rsidR="00A10729">
        <w:t xml:space="preserve"> </w:t>
      </w:r>
      <w:r w:rsidRPr="00D1383D">
        <w:t xml:space="preserve">hours </w:t>
      </w:r>
      <w:r>
        <w:t>with access to suitable</w:t>
      </w:r>
      <w:r w:rsidRPr="00D1383D">
        <w:t xml:space="preserve"> sleeping accommodation</w:t>
      </w:r>
      <w:r>
        <w:t>; and</w:t>
      </w:r>
    </w:p>
    <w:p w14:paraId="7C7BB9F9" w14:textId="77777777" w:rsidR="00703E76" w:rsidRDefault="00703E76" w:rsidP="00703E76">
      <w:pPr>
        <w:pStyle w:val="LDP1a"/>
      </w:pPr>
      <w:r>
        <w:t>(b)</w:t>
      </w:r>
      <w:r>
        <w:tab/>
        <w:t>subclause 3.2 does not apply.</w:t>
      </w:r>
    </w:p>
    <w:p w14:paraId="319A71CE" w14:textId="77777777" w:rsidR="00703E76" w:rsidRDefault="00703E76" w:rsidP="00703E76">
      <w:pPr>
        <w:pStyle w:val="LDClause"/>
      </w:pPr>
      <w:r>
        <w:tab/>
        <w:t>3.4</w:t>
      </w:r>
      <w:r>
        <w:tab/>
        <w:t>Any remaining portion of an FDP following a split-duty rest period must be no longer than 5 hours.</w:t>
      </w:r>
    </w:p>
    <w:p w14:paraId="0D0CB87E" w14:textId="6091CA8F" w:rsidR="00703E76" w:rsidRDefault="00703E76" w:rsidP="00703E76">
      <w:pPr>
        <w:pStyle w:val="LDNote"/>
      </w:pPr>
      <w:r w:rsidRPr="00187C77">
        <w:rPr>
          <w:i/>
        </w:rPr>
        <w:t>Note</w:t>
      </w:r>
      <w:r>
        <w:t>   These are the maximum FDP and flight time limits under this Appendix unless, for any particular FCM, other provisions have the effect of reducing these limits (for example, subsections</w:t>
      </w:r>
      <w:r w:rsidR="001D1763">
        <w:t> </w:t>
      </w:r>
      <w:r>
        <w:t xml:space="preserve">14 and 15 of this </w:t>
      </w:r>
      <w:r w:rsidR="00F04329">
        <w:t>CAO</w:t>
      </w:r>
      <w:r>
        <w:t>).</w:t>
      </w:r>
    </w:p>
    <w:p w14:paraId="3C0E6648" w14:textId="77777777" w:rsidR="00703E76" w:rsidRDefault="00703E76" w:rsidP="00DF69B2">
      <w:pPr>
        <w:pStyle w:val="LDScheduleClauseHead"/>
        <w:ind w:left="720" w:hanging="720"/>
      </w:pPr>
      <w:bookmarkStart w:id="90" w:name="_Toc530569420"/>
      <w:bookmarkStart w:id="91" w:name="_Toc530569843"/>
      <w:r>
        <w:t>4</w:t>
      </w:r>
      <w:r>
        <w:tab/>
        <w:t>Extensions</w:t>
      </w:r>
      <w:bookmarkEnd w:id="90"/>
      <w:bookmarkEnd w:id="91"/>
    </w:p>
    <w:p w14:paraId="0F76ADF4" w14:textId="414D0785" w:rsidR="00703E76" w:rsidRDefault="00703E76" w:rsidP="00DF69B2">
      <w:pPr>
        <w:pStyle w:val="LDClause"/>
        <w:keepNext/>
      </w:pPr>
      <w:r>
        <w:tab/>
        <w:t>4.1</w:t>
      </w:r>
      <w:r>
        <w:tab/>
        <w:t>Despite the FDP limits provided in the operations manual, in unforeseen operational circumstances at the discretion of the pilot in command, the FDP limits in the operations manual may be extended up to a maximum of 1</w:t>
      </w:r>
      <w:r w:rsidR="00A10729">
        <w:t xml:space="preserve"> </w:t>
      </w:r>
      <w:r>
        <w:t>hour if:</w:t>
      </w:r>
    </w:p>
    <w:p w14:paraId="56FC1C4B" w14:textId="77777777" w:rsidR="00703E76" w:rsidRDefault="00703E76" w:rsidP="00703E76">
      <w:pPr>
        <w:pStyle w:val="LDP1a"/>
      </w:pPr>
      <w:r>
        <w:t>(a)</w:t>
      </w:r>
      <w:r>
        <w:tab/>
        <w:t>the FDP has commenced; and</w:t>
      </w:r>
    </w:p>
    <w:p w14:paraId="20D63AFF" w14:textId="77777777" w:rsidR="00703E76" w:rsidRDefault="00703E76" w:rsidP="00703E76">
      <w:pPr>
        <w:pStyle w:val="LDP1a"/>
      </w:pPr>
      <w:r>
        <w:t>(b)</w:t>
      </w:r>
      <w:r>
        <w:tab/>
        <w:t>the FCM considers himself or herself fit for the extension.</w:t>
      </w:r>
    </w:p>
    <w:p w14:paraId="55A202A1" w14:textId="77777777" w:rsidR="00703E76" w:rsidRDefault="00703E76" w:rsidP="00703E76">
      <w:pPr>
        <w:pStyle w:val="LDClause"/>
        <w:rPr>
          <w:lang w:val="en-US"/>
        </w:rPr>
      </w:pPr>
      <w:r>
        <w:tab/>
        <w:t>4.2</w:t>
      </w:r>
      <w:r>
        <w:rPr>
          <w:lang w:val="en-US"/>
        </w:rPr>
        <w:tab/>
        <w:t>An</w:t>
      </w:r>
      <w:r>
        <w:t xml:space="preserve"> FDP</w:t>
      </w:r>
      <w:r w:rsidRPr="0068709A">
        <w:t xml:space="preserve"> </w:t>
      </w:r>
      <w:r>
        <w:t>limit must not be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6</w:t>
      </w:r>
      <w:r w:rsidRPr="00D110C1">
        <w:t xml:space="preserve"> </w:t>
      </w:r>
      <w:r>
        <w:t xml:space="preserve">or the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7</w:t>
      </w:r>
      <w:r w:rsidRPr="0068709A">
        <w:t>.</w:t>
      </w:r>
    </w:p>
    <w:p w14:paraId="434BCAF5" w14:textId="696493B8" w:rsidR="00703E76" w:rsidRDefault="00703E76" w:rsidP="00703E76">
      <w:pPr>
        <w:pStyle w:val="LDClause"/>
        <w:keepNext/>
      </w:pPr>
      <w:r>
        <w:rPr>
          <w:lang w:val="en-US"/>
        </w:rPr>
        <w:tab/>
        <w:t>4.3</w:t>
      </w:r>
      <w:r>
        <w:rPr>
          <w:lang w:val="en-US"/>
        </w:rPr>
        <w:tab/>
        <w:t xml:space="preserve">Despite </w:t>
      </w:r>
      <w:r w:rsidR="005E323F">
        <w:rPr>
          <w:lang w:val="en-US"/>
        </w:rPr>
        <w:t>any limit or number under this Appendix</w:t>
      </w:r>
      <w:r>
        <w:rPr>
          <w:lang w:val="en-US"/>
        </w:rPr>
        <w:t>, if</w:t>
      </w:r>
      <w:r>
        <w:t>:</w:t>
      </w:r>
    </w:p>
    <w:p w14:paraId="4DB5E521" w14:textId="77777777" w:rsidR="00703E76" w:rsidRDefault="00703E76" w:rsidP="00703E76">
      <w:pPr>
        <w:pStyle w:val="LDP1a"/>
      </w:pPr>
      <w:r>
        <w:t>(a)</w:t>
      </w:r>
      <w:r>
        <w:tab/>
      </w:r>
      <w:r w:rsidRPr="00CE1887">
        <w:t xml:space="preserve">unforeseen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14:paraId="109A8485" w14:textId="4066A9BC" w:rsidR="00703E76" w:rsidRDefault="00703E76" w:rsidP="005E323F">
      <w:pPr>
        <w:pStyle w:val="LDP1a"/>
      </w:pPr>
      <w:r>
        <w:t>(b)</w:t>
      </w:r>
      <w:r>
        <w:tab/>
        <w:t xml:space="preserve">the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rsidR="005E323F">
        <w:t xml:space="preserve"> </w:t>
      </w:r>
      <w:r>
        <w:t xml:space="preserve">any limit or number permitted under this </w:t>
      </w:r>
      <w:r w:rsidR="005E323F">
        <w:t>Appendix</w:t>
      </w:r>
      <w:r>
        <w:t>;</w:t>
      </w:r>
    </w:p>
    <w:p w14:paraId="12DA9319" w14:textId="3D8A7507" w:rsidR="00703E76" w:rsidRDefault="00703E76" w:rsidP="00703E76">
      <w:pPr>
        <w:pStyle w:val="LDClause"/>
      </w:pPr>
      <w:r>
        <w:tab/>
      </w:r>
      <w:r>
        <w:tab/>
        <w:t>t</w:t>
      </w:r>
      <w:r w:rsidRPr="00CE1887">
        <w:t>he</w:t>
      </w:r>
      <w:r>
        <w:t>n the</w:t>
      </w:r>
      <w:r w:rsidRPr="00CE1887">
        <w:t xml:space="preserve"> flight may</w:t>
      </w:r>
      <w:r>
        <w:t xml:space="preserve"> </w:t>
      </w:r>
      <w:r w:rsidRPr="00CE1887">
        <w:t xml:space="preserve">continue to the planned destination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14:paraId="6649E312" w14:textId="74D1AADC" w:rsidR="00703E76" w:rsidRDefault="00703E76" w:rsidP="00703E76">
      <w:pPr>
        <w:pStyle w:val="LDNote"/>
      </w:pPr>
      <w:r w:rsidRPr="00E006D3">
        <w:rPr>
          <w:i/>
        </w:rPr>
        <w:t>Note 1</w:t>
      </w:r>
      <w:r>
        <w:rPr>
          <w:i/>
        </w:rPr>
        <w:t>   </w:t>
      </w:r>
      <w:r w:rsidRPr="00E006D3">
        <w:t xml:space="preserve">Under </w:t>
      </w:r>
      <w:r>
        <w:t>regulation</w:t>
      </w:r>
      <w:r w:rsidRPr="00E006D3">
        <w:t xml:space="preserve"> 224</w:t>
      </w:r>
      <w:r>
        <w:t xml:space="preserve"> of </w:t>
      </w:r>
      <w:r w:rsidR="00033209">
        <w:t>CAR</w:t>
      </w:r>
      <w:r>
        <w:t>,</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14:paraId="3B992433" w14:textId="52C7060C" w:rsidR="00703E76" w:rsidRDefault="00703E76" w:rsidP="00703E76">
      <w:pPr>
        <w:pStyle w:val="LDNote"/>
      </w:pPr>
      <w:r w:rsidRPr="00420E9C">
        <w:rPr>
          <w:i/>
        </w:rPr>
        <w:t>Note</w:t>
      </w:r>
      <w:r>
        <w:rPr>
          <w:i/>
        </w:rPr>
        <w:t xml:space="preserve"> 2   </w:t>
      </w:r>
      <w:r w:rsidRPr="00D2181E">
        <w:t xml:space="preserve">Guidance on the assessment of individual cognitive and physical fitness is contained in </w:t>
      </w:r>
      <w:r w:rsidR="00502812">
        <w:t>CAAP 48</w:t>
      </w:r>
      <w:r w:rsidR="00502812">
        <w:noBreakHyphen/>
        <w:t>01</w:t>
      </w:r>
      <w:r w:rsidRPr="00D2181E">
        <w:t>.</w:t>
      </w:r>
    </w:p>
    <w:p w14:paraId="7D0E7943" w14:textId="77777777" w:rsidR="00703E76" w:rsidRPr="005C3480" w:rsidRDefault="00703E76" w:rsidP="006B5FBA">
      <w:pPr>
        <w:pStyle w:val="LDScheduleClauseHead"/>
        <w:ind w:left="720" w:hanging="720"/>
      </w:pPr>
      <w:bookmarkStart w:id="92" w:name="_Toc530569421"/>
      <w:bookmarkStart w:id="93" w:name="_Toc530569844"/>
      <w:r>
        <w:t>5</w:t>
      </w:r>
      <w:r w:rsidRPr="005C3480">
        <w:tab/>
      </w:r>
      <w:r>
        <w:t>O</w:t>
      </w:r>
      <w:r w:rsidRPr="005C3480">
        <w:t>ff-duty</w:t>
      </w:r>
      <w:r>
        <w:t xml:space="preserve"> periods</w:t>
      </w:r>
      <w:bookmarkEnd w:id="92"/>
      <w:bookmarkEnd w:id="93"/>
    </w:p>
    <w:p w14:paraId="2F4EFD25" w14:textId="77777777" w:rsidR="00703E76" w:rsidRDefault="00703E76" w:rsidP="00703E76">
      <w:pPr>
        <w:pStyle w:val="LDClause"/>
        <w:keepNext/>
        <w:rPr>
          <w:lang w:eastAsia="en-AU"/>
        </w:rPr>
      </w:pPr>
      <w:r>
        <w:tab/>
        <w:t>5</w:t>
      </w:r>
      <w:r w:rsidRPr="0075191F">
        <w:rPr>
          <w:lang w:val="en-US"/>
        </w:rPr>
        <w:t>.</w:t>
      </w:r>
      <w:r>
        <w:rPr>
          <w:lang w:val="en-US"/>
        </w:rPr>
        <w:t>1</w:t>
      </w:r>
      <w:r w:rsidRPr="0075191F">
        <w:rPr>
          <w:lang w:val="en-US"/>
        </w:rPr>
        <w:tab/>
      </w:r>
      <w:r>
        <w:rPr>
          <w:lang w:eastAsia="en-AU"/>
        </w:rPr>
        <w:t>Following an FDP, an FCM must have an off-duty period of at least 10 consecutive hours.</w:t>
      </w:r>
    </w:p>
    <w:p w14:paraId="04524D63" w14:textId="77777777" w:rsidR="00703E76" w:rsidRDefault="00703E76" w:rsidP="00703E76">
      <w:pPr>
        <w:pStyle w:val="LDClause"/>
        <w:rPr>
          <w:lang w:eastAsia="en-AU"/>
        </w:rPr>
      </w:pPr>
      <w:r>
        <w:rPr>
          <w:lang w:eastAsia="en-AU"/>
        </w:rPr>
        <w:tab/>
        <w:t>5.2</w:t>
      </w:r>
      <w:r>
        <w:rPr>
          <w:lang w:eastAsia="en-AU"/>
        </w:rPr>
        <w:tab/>
        <w:t>Despite subclause 5.1, an FCM may take 2 off-duty periods of not less than 4 consecutive hours each, with an intervening duty period of not more than 2 hours, provided the total duration of the 2 off-duty periods is not less than 13 hours.</w:t>
      </w:r>
    </w:p>
    <w:p w14:paraId="646F7361" w14:textId="43264927" w:rsidR="00703E76" w:rsidRDefault="00703E76" w:rsidP="00703E76">
      <w:pPr>
        <w:pStyle w:val="LDNote"/>
      </w:pPr>
      <w:r w:rsidRPr="00C33A42">
        <w:rPr>
          <w:i/>
        </w:rPr>
        <w:t>Note</w:t>
      </w:r>
      <w:r>
        <w:rPr>
          <w:szCs w:val="20"/>
        </w:rPr>
        <w:t>   </w:t>
      </w:r>
      <w:r w:rsidRPr="003749D9">
        <w:t>The sleep opportunity requirements in clause 1 continue to apply.</w:t>
      </w:r>
      <w:r>
        <w:t xml:space="preserve"> For example, i</w:t>
      </w:r>
      <w:r w:rsidRPr="00DF2661">
        <w:t xml:space="preserve">f the use of </w:t>
      </w:r>
      <w:r>
        <w:t>2</w:t>
      </w:r>
      <w:r w:rsidRPr="00DF2661">
        <w:t xml:space="preserve"> off-duty periods does not allow for a single period of 8 consecutive hours prior sleep opportunity</w:t>
      </w:r>
      <w:r>
        <w:t>,</w:t>
      </w:r>
      <w:r w:rsidRPr="00DF2661">
        <w:t xml:space="preserve"> then</w:t>
      </w:r>
      <w:r>
        <w:t xml:space="preserve"> </w:t>
      </w:r>
      <w:r w:rsidRPr="00DF2661">
        <w:t>paragraph 1.1</w:t>
      </w:r>
      <w:r>
        <w:t> </w:t>
      </w:r>
      <w:r w:rsidRPr="00DF2661">
        <w:t>(b) of this Appendix</w:t>
      </w:r>
      <w:r>
        <w:t xml:space="preserve"> provides for the</w:t>
      </w:r>
      <w:r w:rsidRPr="00DF2661">
        <w:t xml:space="preserve"> option of </w:t>
      </w:r>
      <w:r>
        <w:t xml:space="preserve">using 2 or more periods to </w:t>
      </w:r>
      <w:r w:rsidRPr="00DF2661">
        <w:t>achiev</w:t>
      </w:r>
      <w:r>
        <w:t>e</w:t>
      </w:r>
      <w:r w:rsidRPr="00DF2661">
        <w:t xml:space="preserve"> </w:t>
      </w:r>
      <w:r>
        <w:t>a</w:t>
      </w:r>
      <w:r w:rsidRPr="00DF2661">
        <w:t xml:space="preserve"> prior sleep opportunity</w:t>
      </w:r>
      <w:r>
        <w:t xml:space="preserve"> of 10 hours,</w:t>
      </w:r>
      <w:r w:rsidRPr="00DF2661">
        <w:t xml:space="preserve"> </w:t>
      </w:r>
      <w:r>
        <w:t>provided 1 of the</w:t>
      </w:r>
      <w:r w:rsidRPr="00DF2661">
        <w:t xml:space="preserve"> period</w:t>
      </w:r>
      <w:r>
        <w:t>s</w:t>
      </w:r>
      <w:r w:rsidRPr="00DF2661">
        <w:t xml:space="preserve"> is a minimum of 6</w:t>
      </w:r>
      <w:r w:rsidR="00A10729">
        <w:t> </w:t>
      </w:r>
      <w:r w:rsidRPr="00DF2661">
        <w:t>consecutive hours</w:t>
      </w:r>
      <w:r>
        <w:t>.</w:t>
      </w:r>
    </w:p>
    <w:p w14:paraId="22AA34B8" w14:textId="77777777" w:rsidR="00703E76" w:rsidRDefault="00703E76" w:rsidP="00703E76">
      <w:pPr>
        <w:pStyle w:val="LDClause"/>
      </w:pPr>
      <w:r>
        <w:rPr>
          <w:lang w:val="en-US"/>
        </w:rPr>
        <w:tab/>
        <w:t>5</w:t>
      </w:r>
      <w:r w:rsidRPr="005C3480">
        <w:rPr>
          <w:lang w:val="en-US"/>
        </w:rPr>
        <w:t>.</w:t>
      </w:r>
      <w:r>
        <w:rPr>
          <w:lang w:val="en-US"/>
        </w:rPr>
        <w:t>3</w:t>
      </w:r>
      <w:r w:rsidRPr="005C3480">
        <w:rPr>
          <w:lang w:val="en-US"/>
        </w:rPr>
        <w:tab/>
      </w:r>
      <w:r w:rsidRPr="00353A53">
        <w:t xml:space="preserve">Before beginning any </w:t>
      </w:r>
      <w:r>
        <w:t>FDP,</w:t>
      </w:r>
      <w:r w:rsidRPr="00353A53">
        <w:t xml:space="preserve"> </w:t>
      </w:r>
      <w:r>
        <w:t xml:space="preserve">an FCM </w:t>
      </w:r>
      <w:r w:rsidRPr="00353A53">
        <w:t xml:space="preserve">must </w:t>
      </w:r>
      <w:r>
        <w:t xml:space="preserve">have had </w:t>
      </w:r>
      <w:r>
        <w:tab/>
      </w:r>
      <w:r w:rsidRPr="00786ED1">
        <w:t xml:space="preserve">at least </w:t>
      </w:r>
      <w:r>
        <w:t xml:space="preserve">2 full days (consecutively or otherwise) </w:t>
      </w:r>
      <w:r w:rsidRPr="00786ED1">
        <w:t>off-duty</w:t>
      </w:r>
      <w:r>
        <w:t xml:space="preserve"> </w:t>
      </w:r>
      <w:r w:rsidRPr="00786ED1">
        <w:t xml:space="preserve">in the </w:t>
      </w:r>
      <w:r>
        <w:t>14</w:t>
      </w:r>
      <w:r w:rsidRPr="00786ED1">
        <w:t xml:space="preserve"> </w:t>
      </w:r>
      <w:r>
        <w:t>consecutive days before the projected end time of the assigned FDP.</w:t>
      </w:r>
    </w:p>
    <w:p w14:paraId="76B54092" w14:textId="77777777" w:rsidR="00703E76" w:rsidRPr="00CA26B5" w:rsidRDefault="00703E76" w:rsidP="00703E76">
      <w:pPr>
        <w:pStyle w:val="LDClause"/>
        <w:rPr>
          <w:szCs w:val="20"/>
        </w:rPr>
      </w:pPr>
      <w:r>
        <w:tab/>
        <w:t>5.4</w:t>
      </w:r>
      <w:r>
        <w:tab/>
        <w:t xml:space="preserve">For subclause 5.3, a </w:t>
      </w:r>
      <w:r w:rsidRPr="00CE0821">
        <w:rPr>
          <w:b/>
          <w:i/>
        </w:rPr>
        <w:t>full day</w:t>
      </w:r>
      <w:r>
        <w:t xml:space="preserve"> means the period between 2 consecutive midnights.</w:t>
      </w:r>
    </w:p>
    <w:p w14:paraId="227B170E" w14:textId="77777777" w:rsidR="00703E76" w:rsidRDefault="00703E76" w:rsidP="006B5FBA">
      <w:pPr>
        <w:pStyle w:val="LDScheduleClauseHead"/>
        <w:ind w:left="720" w:hanging="720"/>
      </w:pPr>
      <w:bookmarkStart w:id="94" w:name="_Toc530569422"/>
      <w:bookmarkStart w:id="95" w:name="_Toc530569845"/>
      <w:r>
        <w:t>6</w:t>
      </w:r>
      <w:r w:rsidRPr="004E28B7">
        <w:tab/>
      </w:r>
      <w:r>
        <w:t>Limit on cumulative flight time</w:t>
      </w:r>
      <w:bookmarkEnd w:id="94"/>
      <w:bookmarkEnd w:id="95"/>
    </w:p>
    <w:p w14:paraId="67302ADB" w14:textId="2AAFBAE6" w:rsidR="00703E76" w:rsidRDefault="00703E76" w:rsidP="00703E76">
      <w:pPr>
        <w:pStyle w:val="LDClause"/>
        <w:rPr>
          <w:lang w:val="en-US"/>
        </w:rPr>
      </w:pPr>
      <w:r>
        <w:rPr>
          <w:lang w:val="en-US"/>
        </w:rPr>
        <w:tab/>
      </w:r>
      <w:r>
        <w:rPr>
          <w:lang w:val="en-US"/>
        </w:rPr>
        <w:tab/>
      </w:r>
      <w:r w:rsidRPr="004E28B7">
        <w:rPr>
          <w:lang w:val="en-US"/>
        </w:rPr>
        <w:t xml:space="preserve">The </w:t>
      </w:r>
      <w:r>
        <w:rPr>
          <w:lang w:val="en-US"/>
        </w:rPr>
        <w:t>cumulative</w:t>
      </w:r>
      <w:r w:rsidRPr="004E28B7">
        <w:rPr>
          <w:lang w:val="en-US"/>
        </w:rPr>
        <w:t xml:space="preserve"> flight time accrued</w:t>
      </w:r>
      <w:r>
        <w:rPr>
          <w:lang w:val="en-US"/>
        </w:rPr>
        <w:t xml:space="preserve"> by an FCM</w:t>
      </w:r>
      <w:r w:rsidRPr="004E28B7">
        <w:rPr>
          <w:lang w:val="en-US"/>
        </w:rPr>
        <w:t xml:space="preserve"> </w:t>
      </w:r>
      <w:r>
        <w:rPr>
          <w:lang w:val="en-US"/>
        </w:rPr>
        <w:t>during</w:t>
      </w:r>
      <w:r w:rsidRPr="004E28B7">
        <w:rPr>
          <w:lang w:val="en-US"/>
        </w:rPr>
        <w:t xml:space="preserve"> any consecutive 28</w:t>
      </w:r>
      <w:r w:rsidR="001D1763">
        <w:rPr>
          <w:lang w:val="en-US"/>
        </w:rPr>
        <w:t>-</w:t>
      </w:r>
      <w:r w:rsidRPr="004E28B7">
        <w:rPr>
          <w:lang w:val="en-US"/>
        </w:rPr>
        <w:t>day</w:t>
      </w:r>
      <w:r>
        <w:rPr>
          <w:lang w:val="en-US"/>
        </w:rPr>
        <w:t xml:space="preserve"> period</w:t>
      </w:r>
      <w:r w:rsidRPr="004E28B7">
        <w:rPr>
          <w:lang w:val="en-US"/>
        </w:rPr>
        <w:t xml:space="preserve"> </w:t>
      </w:r>
      <w:r>
        <w:rPr>
          <w:lang w:val="en-US"/>
        </w:rPr>
        <w:t>must</w:t>
      </w:r>
      <w:r w:rsidRPr="004E28B7">
        <w:rPr>
          <w:lang w:val="en-US"/>
        </w:rPr>
        <w:t xml:space="preserve"> not exceed </w:t>
      </w:r>
      <w:r>
        <w:rPr>
          <w:lang w:val="en-US"/>
        </w:rPr>
        <w:t>50 hours.</w:t>
      </w:r>
    </w:p>
    <w:p w14:paraId="3DE90B4B" w14:textId="77777777" w:rsidR="00703E76" w:rsidRPr="004E28B7" w:rsidRDefault="00703E76" w:rsidP="006B5FBA">
      <w:pPr>
        <w:pStyle w:val="LDScheduleClauseHead"/>
        <w:ind w:left="720" w:hanging="720"/>
      </w:pPr>
      <w:bookmarkStart w:id="96" w:name="_Toc530569423"/>
      <w:bookmarkStart w:id="97" w:name="_Toc530569846"/>
      <w:r>
        <w:t>7</w:t>
      </w:r>
      <w:r w:rsidRPr="004E28B7">
        <w:tab/>
      </w:r>
      <w:r>
        <w:t>L</w:t>
      </w:r>
      <w:r w:rsidRPr="004E28B7">
        <w:t>imit on cumulative duty time</w:t>
      </w:r>
      <w:bookmarkEnd w:id="96"/>
      <w:bookmarkEnd w:id="97"/>
    </w:p>
    <w:p w14:paraId="30632020" w14:textId="0333BE31" w:rsidR="00703E76" w:rsidRDefault="00703E76" w:rsidP="00703E76">
      <w:pPr>
        <w:pStyle w:val="LDClause"/>
        <w:rPr>
          <w:lang w:val="en-US"/>
        </w:rPr>
      </w:pPr>
      <w:r>
        <w:rPr>
          <w:lang w:val="en-US"/>
        </w:rPr>
        <w:tab/>
        <w:t>7.1</w:t>
      </w:r>
      <w:r>
        <w:rPr>
          <w:lang w:val="en-US"/>
        </w:rPr>
        <w:tab/>
      </w:r>
      <w:r w:rsidRPr="004E28B7">
        <w:rPr>
          <w:lang w:val="en-US"/>
        </w:rPr>
        <w:t xml:space="preserve">The cumulative duty </w:t>
      </w:r>
      <w:r>
        <w:rPr>
          <w:lang w:val="en-US"/>
        </w:rPr>
        <w:t xml:space="preserve">accrued by an FCM during </w:t>
      </w:r>
      <w:r w:rsidRPr="004E28B7">
        <w:rPr>
          <w:lang w:val="en-US"/>
        </w:rPr>
        <w:t xml:space="preserve">any consecutive </w:t>
      </w:r>
      <w:r>
        <w:rPr>
          <w:lang w:val="en-US"/>
        </w:rPr>
        <w:t>168</w:t>
      </w:r>
      <w:r w:rsidR="001D1763">
        <w:rPr>
          <w:lang w:val="en-US"/>
        </w:rPr>
        <w:t>-</w:t>
      </w:r>
      <w:r>
        <w:rPr>
          <w:lang w:val="en-US"/>
        </w:rPr>
        <w:t>hour period</w:t>
      </w:r>
      <w:r w:rsidRPr="004E28B7">
        <w:rPr>
          <w:lang w:val="en-US"/>
        </w:rPr>
        <w:t xml:space="preserve"> </w:t>
      </w:r>
      <w:r>
        <w:rPr>
          <w:lang w:val="en-US"/>
        </w:rPr>
        <w:t>must</w:t>
      </w:r>
      <w:r w:rsidRPr="004E28B7">
        <w:rPr>
          <w:lang w:val="en-US"/>
        </w:rPr>
        <w:t xml:space="preserve"> not exceed </w:t>
      </w:r>
      <w:r>
        <w:rPr>
          <w:lang w:val="en-US"/>
        </w:rPr>
        <w:t>45</w:t>
      </w:r>
      <w:r w:rsidRPr="004E28B7">
        <w:rPr>
          <w:lang w:val="en-US"/>
        </w:rPr>
        <w:t xml:space="preserve"> hours.</w:t>
      </w:r>
    </w:p>
    <w:p w14:paraId="65D44A55" w14:textId="651574E3" w:rsidR="00703E76" w:rsidRDefault="00703E76" w:rsidP="00DF69B2">
      <w:pPr>
        <w:pStyle w:val="LDClause"/>
        <w:keepNext/>
        <w:rPr>
          <w:lang w:val="en-US"/>
        </w:rPr>
      </w:pPr>
      <w:r>
        <w:rPr>
          <w:lang w:val="en-US"/>
        </w:rPr>
        <w:tab/>
        <w:t>7.2</w:t>
      </w:r>
      <w:r>
        <w:rPr>
          <w:lang w:val="en-US"/>
        </w:rPr>
        <w:tab/>
      </w:r>
      <w:r w:rsidRPr="004E28B7">
        <w:rPr>
          <w:lang w:val="en-US"/>
        </w:rPr>
        <w:t xml:space="preserve">The cumulative duty </w:t>
      </w:r>
      <w:r>
        <w:rPr>
          <w:lang w:val="en-US"/>
        </w:rPr>
        <w:t>accrued by an FCM during</w:t>
      </w:r>
      <w:r w:rsidRPr="004E28B7">
        <w:rPr>
          <w:lang w:val="en-US"/>
        </w:rPr>
        <w:t xml:space="preserve"> any consecutive </w:t>
      </w:r>
      <w:r>
        <w:rPr>
          <w:lang w:val="en-US"/>
        </w:rPr>
        <w:t>336</w:t>
      </w:r>
      <w:r w:rsidR="001D1763">
        <w:rPr>
          <w:lang w:val="en-US"/>
        </w:rPr>
        <w:t>-</w:t>
      </w:r>
      <w:r>
        <w:rPr>
          <w:lang w:val="en-US"/>
        </w:rPr>
        <w:t>hour period</w:t>
      </w:r>
      <w:r w:rsidRPr="004E28B7">
        <w:rPr>
          <w:lang w:val="en-US"/>
        </w:rPr>
        <w:t xml:space="preserve"> </w:t>
      </w:r>
      <w:r>
        <w:rPr>
          <w:lang w:val="en-US"/>
        </w:rPr>
        <w:t>must not exceed 84 hours.</w:t>
      </w:r>
    </w:p>
    <w:p w14:paraId="05CB80ED" w14:textId="0F57CE2B" w:rsidR="00FF5F1B" w:rsidRDefault="00703E76" w:rsidP="00703E76">
      <w:pPr>
        <w:pStyle w:val="LDNote"/>
        <w:rPr>
          <w:szCs w:val="20"/>
        </w:rPr>
        <w:sectPr w:rsidR="00FF5F1B" w:rsidSect="00FA76AE">
          <w:footerReference w:type="even" r:id="rId33"/>
          <w:footerReference w:type="default" r:id="rId34"/>
          <w:footerReference w:type="first" r:id="rId35"/>
          <w:type w:val="continuous"/>
          <w:pgSz w:w="11906" w:h="16838" w:code="9"/>
          <w:pgMar w:top="1418" w:right="1588" w:bottom="1134" w:left="1588" w:header="709" w:footer="709" w:gutter="0"/>
          <w:cols w:space="708"/>
          <w:titlePg/>
          <w:docGrid w:linePitch="360"/>
        </w:sectPr>
      </w:pPr>
      <w:r w:rsidRPr="00A8576D">
        <w:rPr>
          <w:i/>
          <w:szCs w:val="20"/>
        </w:rPr>
        <w:t>Note</w:t>
      </w:r>
      <w:r>
        <w:rPr>
          <w:i/>
          <w:szCs w:val="20"/>
        </w:rPr>
        <w:t>   </w:t>
      </w:r>
      <w:r>
        <w:rPr>
          <w:szCs w:val="20"/>
        </w:rPr>
        <w:t>168 hours is the number of hours in a 7</w:t>
      </w:r>
      <w:r w:rsidR="001D1763">
        <w:rPr>
          <w:szCs w:val="20"/>
        </w:rPr>
        <w:t>-</w:t>
      </w:r>
      <w:r>
        <w:rPr>
          <w:szCs w:val="20"/>
        </w:rPr>
        <w:t>day period, and 336 hours is the number of hours in a 14</w:t>
      </w:r>
      <w:r w:rsidR="001D1763">
        <w:rPr>
          <w:szCs w:val="20"/>
        </w:rPr>
        <w:t>-</w:t>
      </w:r>
      <w:r>
        <w:rPr>
          <w:szCs w:val="20"/>
        </w:rPr>
        <w:t>day period.</w:t>
      </w:r>
    </w:p>
    <w:p w14:paraId="550CEC1A" w14:textId="0811EDC8" w:rsidR="00703E76" w:rsidRDefault="00703E76" w:rsidP="00D11FF5">
      <w:pPr>
        <w:pStyle w:val="LDClauseHeading"/>
        <w:pageBreakBefore/>
        <w:tabs>
          <w:tab w:val="clear" w:pos="737"/>
          <w:tab w:val="left" w:pos="1985"/>
        </w:tabs>
        <w:spacing w:before="0"/>
        <w:ind w:left="1985" w:hanging="1985"/>
      </w:pPr>
      <w:bookmarkStart w:id="98" w:name="_Toc530569424"/>
      <w:bookmarkStart w:id="99" w:name="_Toc10100417"/>
      <w:r w:rsidRPr="005E3390">
        <w:t xml:space="preserve">APPENDIX </w:t>
      </w:r>
      <w:r>
        <w:t>4B</w:t>
      </w:r>
      <w:r w:rsidR="00946B84">
        <w:tab/>
      </w:r>
      <w:r>
        <w:t>MEDICAL TRANSPORT OPERATIONS AND EMERGENCY SERVICE OPERATIONS</w:t>
      </w:r>
      <w:bookmarkEnd w:id="98"/>
      <w:bookmarkEnd w:id="99"/>
    </w:p>
    <w:p w14:paraId="6BCA94D5" w14:textId="77777777" w:rsidR="00703E76" w:rsidRPr="006B5FBA" w:rsidRDefault="00703E76" w:rsidP="006B5FBA">
      <w:pPr>
        <w:pStyle w:val="LDScheduleClauseHead"/>
        <w:ind w:left="720" w:hanging="720"/>
      </w:pPr>
      <w:r w:rsidRPr="003B2708">
        <w:t>1</w:t>
      </w:r>
      <w:r w:rsidRPr="003B2708">
        <w:tab/>
        <w:t>FDP and flight time limits</w:t>
      </w:r>
    </w:p>
    <w:p w14:paraId="55BCA517" w14:textId="470E1872" w:rsidR="00703E76" w:rsidRDefault="00703E76" w:rsidP="00703E76">
      <w:pPr>
        <w:pStyle w:val="LDClause"/>
      </w:pPr>
      <w:r>
        <w:tab/>
      </w:r>
      <w:r w:rsidR="00995AE5">
        <w:t>1.1</w:t>
      </w:r>
      <w:r>
        <w:tab/>
        <w:t xml:space="preserve">An FCM must not be assigned an FDP longer than the number of hours specified in Table 1.1 in this clause (the </w:t>
      </w:r>
      <w:r w:rsidRPr="001C6073">
        <w:rPr>
          <w:b/>
          <w:i/>
        </w:rPr>
        <w:t>FDP limit</w:t>
      </w:r>
      <w:r>
        <w:t>), as determined by the local time at the start of the FDP and, for a multi-pilot operation, the number of sectors to be flown.</w:t>
      </w:r>
    </w:p>
    <w:p w14:paraId="227B22E3" w14:textId="5FE65887" w:rsidR="00703E76" w:rsidRDefault="00703E76" w:rsidP="00FA76AE">
      <w:pPr>
        <w:pStyle w:val="LDTableheading"/>
        <w:tabs>
          <w:tab w:val="clear" w:pos="1134"/>
          <w:tab w:val="clear" w:pos="1276"/>
          <w:tab w:val="clear" w:pos="1843"/>
          <w:tab w:val="clear" w:pos="1985"/>
          <w:tab w:val="left" w:pos="2127"/>
          <w:tab w:val="left" w:pos="6521"/>
        </w:tabs>
        <w:spacing w:before="240" w:after="120"/>
        <w:ind w:left="737"/>
      </w:pPr>
      <w:r w:rsidRPr="00331BDF">
        <w:t>Table 1.1</w:t>
      </w:r>
      <w:r>
        <w:tab/>
      </w:r>
      <w:r w:rsidR="00A10729">
        <w:tab/>
      </w:r>
      <w:r w:rsidRPr="00331BDF">
        <w:t>Maximum FDP (in hours) for an FCM according to local time at the start of the FDP</w:t>
      </w:r>
    </w:p>
    <w:tbl>
      <w:tblPr>
        <w:tblW w:w="3500" w:type="pct"/>
        <w:tblInd w:w="1588" w:type="dxa"/>
        <w:tblLook w:val="01E0" w:firstRow="1" w:lastRow="1" w:firstColumn="1" w:lastColumn="1" w:noHBand="0" w:noVBand="0"/>
      </w:tblPr>
      <w:tblGrid>
        <w:gridCol w:w="1725"/>
        <w:gridCol w:w="1594"/>
        <w:gridCol w:w="1409"/>
        <w:gridCol w:w="1383"/>
      </w:tblGrid>
      <w:tr w:rsidR="00A10729" w14:paraId="329BBE8D" w14:textId="77777777" w:rsidTr="00D40926">
        <w:tc>
          <w:tcPr>
            <w:tcW w:w="1642" w:type="dxa"/>
            <w:vMerge w:val="restart"/>
            <w:tcBorders>
              <w:right w:val="single" w:sz="4" w:space="0" w:color="auto"/>
            </w:tcBorders>
            <w:tcMar>
              <w:top w:w="57" w:type="dxa"/>
              <w:bottom w:w="57" w:type="dxa"/>
            </w:tcMar>
          </w:tcPr>
          <w:p w14:paraId="68F62E69" w14:textId="77777777" w:rsidR="00A10729" w:rsidRPr="00674257" w:rsidRDefault="00A10729" w:rsidP="00FA76AE">
            <w:pPr>
              <w:pStyle w:val="LDTableheading"/>
              <w:spacing w:before="0"/>
              <w:jc w:val="center"/>
            </w:pPr>
            <w:r>
              <w:t>Local time at start of FDP</w:t>
            </w:r>
          </w:p>
        </w:tc>
        <w:tc>
          <w:tcPr>
            <w:tcW w:w="4174" w:type="dxa"/>
            <w:gridSpan w:val="3"/>
            <w:tcBorders>
              <w:left w:val="single" w:sz="4" w:space="0" w:color="auto"/>
              <w:bottom w:val="single" w:sz="4" w:space="0" w:color="auto"/>
            </w:tcBorders>
            <w:tcMar>
              <w:top w:w="0" w:type="dxa"/>
              <w:bottom w:w="0" w:type="dxa"/>
            </w:tcMar>
          </w:tcPr>
          <w:p w14:paraId="475F6B14" w14:textId="673F1E4A" w:rsidR="00A10729" w:rsidRDefault="00A10729" w:rsidP="00FA76AE">
            <w:pPr>
              <w:pStyle w:val="LDTableheading"/>
              <w:spacing w:before="0"/>
              <w:jc w:val="center"/>
            </w:pPr>
            <w:r>
              <w:t>Maximum FDP</w:t>
            </w:r>
          </w:p>
        </w:tc>
      </w:tr>
      <w:tr w:rsidR="00A10729" w14:paraId="6B70D39F" w14:textId="77777777" w:rsidTr="00D40926">
        <w:tc>
          <w:tcPr>
            <w:tcW w:w="1642" w:type="dxa"/>
            <w:vMerge/>
            <w:tcBorders>
              <w:right w:val="single" w:sz="4" w:space="0" w:color="auto"/>
            </w:tcBorders>
            <w:tcMar>
              <w:top w:w="57" w:type="dxa"/>
              <w:bottom w:w="57" w:type="dxa"/>
            </w:tcMar>
            <w:vAlign w:val="center"/>
          </w:tcPr>
          <w:p w14:paraId="1BE9EA5C" w14:textId="77777777" w:rsidR="00A10729" w:rsidRDefault="00A10729" w:rsidP="00FA76AE">
            <w:pPr>
              <w:pStyle w:val="LDTableheading"/>
              <w:spacing w:beforeLines="60" w:before="144"/>
              <w:jc w:val="center"/>
            </w:pPr>
          </w:p>
        </w:tc>
        <w:tc>
          <w:tcPr>
            <w:tcW w:w="1517" w:type="dxa"/>
            <w:vMerge w:val="restart"/>
            <w:tcBorders>
              <w:left w:val="single" w:sz="4" w:space="0" w:color="auto"/>
            </w:tcBorders>
            <w:tcMar>
              <w:top w:w="0" w:type="dxa"/>
              <w:bottom w:w="0" w:type="dxa"/>
            </w:tcMar>
          </w:tcPr>
          <w:p w14:paraId="77D09BAB" w14:textId="77777777" w:rsidR="00A10729" w:rsidRDefault="00A10729" w:rsidP="00FA76AE">
            <w:pPr>
              <w:pStyle w:val="LDTableheading"/>
              <w:spacing w:before="60"/>
              <w:jc w:val="center"/>
            </w:pPr>
            <w:r>
              <w:t>Single-pilot operation</w:t>
            </w:r>
          </w:p>
        </w:tc>
        <w:tc>
          <w:tcPr>
            <w:tcW w:w="2657" w:type="dxa"/>
            <w:gridSpan w:val="2"/>
            <w:tcBorders>
              <w:left w:val="single" w:sz="4" w:space="0" w:color="auto"/>
              <w:bottom w:val="single" w:sz="4" w:space="0" w:color="auto"/>
            </w:tcBorders>
          </w:tcPr>
          <w:p w14:paraId="18F0DD91" w14:textId="77777777" w:rsidR="00A10729" w:rsidRPr="001C6073" w:rsidRDefault="00A10729" w:rsidP="00FA76AE">
            <w:pPr>
              <w:pStyle w:val="LDTabletext"/>
              <w:jc w:val="center"/>
              <w:rPr>
                <w:b/>
              </w:rPr>
            </w:pPr>
            <w:r w:rsidRPr="001C6073">
              <w:rPr>
                <w:b/>
              </w:rPr>
              <w:t>Multi-pilot operation</w:t>
            </w:r>
          </w:p>
        </w:tc>
      </w:tr>
      <w:tr w:rsidR="00A10729" w14:paraId="7D1C2FF6" w14:textId="77777777" w:rsidTr="00D40926">
        <w:tc>
          <w:tcPr>
            <w:tcW w:w="1642" w:type="dxa"/>
            <w:vMerge/>
            <w:tcBorders>
              <w:bottom w:val="single" w:sz="4" w:space="0" w:color="auto"/>
              <w:right w:val="single" w:sz="4" w:space="0" w:color="auto"/>
            </w:tcBorders>
            <w:tcMar>
              <w:top w:w="57" w:type="dxa"/>
              <w:bottom w:w="57" w:type="dxa"/>
            </w:tcMar>
            <w:vAlign w:val="center"/>
          </w:tcPr>
          <w:p w14:paraId="627373B2" w14:textId="77777777" w:rsidR="00A10729" w:rsidRDefault="00A10729" w:rsidP="00FA76AE">
            <w:pPr>
              <w:pStyle w:val="LDTableheading"/>
              <w:spacing w:beforeLines="60" w:before="144"/>
              <w:jc w:val="center"/>
            </w:pPr>
          </w:p>
        </w:tc>
        <w:tc>
          <w:tcPr>
            <w:tcW w:w="1517" w:type="dxa"/>
            <w:vMerge/>
            <w:tcBorders>
              <w:left w:val="single" w:sz="4" w:space="0" w:color="auto"/>
              <w:bottom w:val="single" w:sz="4" w:space="0" w:color="auto"/>
            </w:tcBorders>
            <w:tcMar>
              <w:top w:w="57" w:type="dxa"/>
              <w:bottom w:w="57" w:type="dxa"/>
            </w:tcMar>
          </w:tcPr>
          <w:p w14:paraId="022A541A" w14:textId="77777777" w:rsidR="00A10729" w:rsidRDefault="00A10729" w:rsidP="00FA76AE">
            <w:pPr>
              <w:pStyle w:val="LDTableheading"/>
              <w:spacing w:before="60"/>
              <w:jc w:val="center"/>
            </w:pPr>
          </w:p>
        </w:tc>
        <w:tc>
          <w:tcPr>
            <w:tcW w:w="1341" w:type="dxa"/>
            <w:tcBorders>
              <w:top w:val="single" w:sz="4" w:space="0" w:color="auto"/>
              <w:left w:val="single" w:sz="4" w:space="0" w:color="auto"/>
              <w:bottom w:val="single" w:sz="4" w:space="0" w:color="auto"/>
            </w:tcBorders>
          </w:tcPr>
          <w:p w14:paraId="2CE91428" w14:textId="77777777" w:rsidR="00A10729" w:rsidRPr="00CB66F0" w:rsidRDefault="00A10729" w:rsidP="00FA76AE">
            <w:pPr>
              <w:pStyle w:val="LDTabletext"/>
              <w:jc w:val="center"/>
              <w:rPr>
                <w:b/>
              </w:rPr>
            </w:pPr>
            <w:r w:rsidRPr="00CB66F0">
              <w:rPr>
                <w:b/>
              </w:rPr>
              <w:t>1-2 sectors</w:t>
            </w:r>
          </w:p>
        </w:tc>
        <w:tc>
          <w:tcPr>
            <w:tcW w:w="1316" w:type="dxa"/>
            <w:tcBorders>
              <w:top w:val="single" w:sz="4" w:space="0" w:color="auto"/>
              <w:left w:val="single" w:sz="4" w:space="0" w:color="auto"/>
              <w:bottom w:val="single" w:sz="4" w:space="0" w:color="auto"/>
            </w:tcBorders>
          </w:tcPr>
          <w:p w14:paraId="04B70A8B" w14:textId="77777777" w:rsidR="00A10729" w:rsidRPr="00CB66F0" w:rsidRDefault="00A10729" w:rsidP="00FA76AE">
            <w:pPr>
              <w:pStyle w:val="LDTabletext"/>
              <w:jc w:val="center"/>
              <w:rPr>
                <w:b/>
              </w:rPr>
            </w:pPr>
            <w:r w:rsidRPr="00CB66F0">
              <w:rPr>
                <w:b/>
              </w:rPr>
              <w:t>3+ sectors</w:t>
            </w:r>
          </w:p>
        </w:tc>
      </w:tr>
      <w:tr w:rsidR="00703E76" w14:paraId="4612F530" w14:textId="77777777" w:rsidTr="00D40926">
        <w:tc>
          <w:tcPr>
            <w:tcW w:w="1642" w:type="dxa"/>
            <w:tcBorders>
              <w:top w:val="single" w:sz="4" w:space="0" w:color="auto"/>
              <w:right w:val="single" w:sz="4" w:space="0" w:color="auto"/>
            </w:tcBorders>
            <w:tcMar>
              <w:top w:w="57" w:type="dxa"/>
              <w:bottom w:w="57" w:type="dxa"/>
            </w:tcMar>
          </w:tcPr>
          <w:p w14:paraId="3D68FCC9" w14:textId="77777777" w:rsidR="00703E76" w:rsidRPr="005370CF" w:rsidRDefault="00703E76" w:rsidP="00FA76AE">
            <w:pPr>
              <w:pStyle w:val="LDTabletext"/>
              <w:spacing w:before="0" w:after="0"/>
              <w:jc w:val="center"/>
              <w:rPr>
                <w:b/>
              </w:rPr>
            </w:pPr>
            <w:r w:rsidRPr="005370CF">
              <w:rPr>
                <w:b/>
              </w:rPr>
              <w:t>0500 – 0559</w:t>
            </w:r>
          </w:p>
        </w:tc>
        <w:tc>
          <w:tcPr>
            <w:tcW w:w="1517" w:type="dxa"/>
            <w:tcBorders>
              <w:top w:val="single" w:sz="4" w:space="0" w:color="auto"/>
              <w:left w:val="single" w:sz="4" w:space="0" w:color="auto"/>
            </w:tcBorders>
            <w:tcMar>
              <w:top w:w="57" w:type="dxa"/>
              <w:bottom w:w="57" w:type="dxa"/>
            </w:tcMar>
          </w:tcPr>
          <w:p w14:paraId="7FB66DC7" w14:textId="77777777" w:rsidR="00703E76" w:rsidRPr="00A5673C" w:rsidRDefault="00703E76" w:rsidP="00FA76AE">
            <w:pPr>
              <w:pStyle w:val="LDTabletext"/>
              <w:spacing w:before="0" w:after="0"/>
              <w:jc w:val="center"/>
            </w:pPr>
            <w:r>
              <w:t>11</w:t>
            </w:r>
          </w:p>
        </w:tc>
        <w:tc>
          <w:tcPr>
            <w:tcW w:w="1341" w:type="dxa"/>
            <w:tcBorders>
              <w:top w:val="single" w:sz="4" w:space="0" w:color="auto"/>
              <w:left w:val="single" w:sz="4" w:space="0" w:color="auto"/>
            </w:tcBorders>
          </w:tcPr>
          <w:p w14:paraId="149E656E" w14:textId="77777777" w:rsidR="00703E76" w:rsidRDefault="00703E76" w:rsidP="00FA76AE">
            <w:pPr>
              <w:pStyle w:val="LDTabletext"/>
              <w:spacing w:before="0" w:after="0"/>
              <w:jc w:val="center"/>
            </w:pPr>
            <w:r>
              <w:t>12</w:t>
            </w:r>
          </w:p>
        </w:tc>
        <w:tc>
          <w:tcPr>
            <w:tcW w:w="1316" w:type="dxa"/>
            <w:tcBorders>
              <w:top w:val="single" w:sz="4" w:space="0" w:color="auto"/>
              <w:left w:val="single" w:sz="4" w:space="0" w:color="auto"/>
            </w:tcBorders>
          </w:tcPr>
          <w:p w14:paraId="1BA5E370" w14:textId="77777777" w:rsidR="00703E76" w:rsidRDefault="00703E76" w:rsidP="00FA76AE">
            <w:pPr>
              <w:pStyle w:val="LDTabletext"/>
              <w:spacing w:before="0" w:after="0"/>
              <w:jc w:val="center"/>
            </w:pPr>
            <w:r>
              <w:t>12</w:t>
            </w:r>
          </w:p>
        </w:tc>
      </w:tr>
      <w:tr w:rsidR="00703E76" w14:paraId="3ACEF95D" w14:textId="77777777" w:rsidTr="00D40926">
        <w:tc>
          <w:tcPr>
            <w:tcW w:w="1642" w:type="dxa"/>
            <w:tcBorders>
              <w:right w:val="single" w:sz="4" w:space="0" w:color="auto"/>
            </w:tcBorders>
            <w:tcMar>
              <w:top w:w="57" w:type="dxa"/>
              <w:bottom w:w="57" w:type="dxa"/>
            </w:tcMar>
          </w:tcPr>
          <w:p w14:paraId="60550070" w14:textId="77777777" w:rsidR="00703E76" w:rsidRPr="005370CF" w:rsidRDefault="00703E76" w:rsidP="00FA76AE">
            <w:pPr>
              <w:pStyle w:val="LDTabletext"/>
              <w:spacing w:before="0" w:after="0"/>
              <w:jc w:val="center"/>
              <w:rPr>
                <w:b/>
              </w:rPr>
            </w:pPr>
            <w:r w:rsidRPr="005370CF">
              <w:rPr>
                <w:b/>
              </w:rPr>
              <w:t>0600 – 0659</w:t>
            </w:r>
          </w:p>
        </w:tc>
        <w:tc>
          <w:tcPr>
            <w:tcW w:w="1517" w:type="dxa"/>
            <w:tcBorders>
              <w:left w:val="single" w:sz="4" w:space="0" w:color="auto"/>
            </w:tcBorders>
            <w:tcMar>
              <w:top w:w="57" w:type="dxa"/>
              <w:bottom w:w="57" w:type="dxa"/>
            </w:tcMar>
          </w:tcPr>
          <w:p w14:paraId="37FEA5E6" w14:textId="77777777" w:rsidR="00703E76" w:rsidRPr="00D66214" w:rsidRDefault="00703E76" w:rsidP="00FA76AE">
            <w:pPr>
              <w:pStyle w:val="LDTabletext"/>
              <w:spacing w:before="0" w:after="0"/>
              <w:jc w:val="center"/>
            </w:pPr>
            <w:r w:rsidRPr="00D66214">
              <w:t>11.5</w:t>
            </w:r>
          </w:p>
        </w:tc>
        <w:tc>
          <w:tcPr>
            <w:tcW w:w="1341" w:type="dxa"/>
            <w:tcBorders>
              <w:left w:val="single" w:sz="4" w:space="0" w:color="auto"/>
            </w:tcBorders>
          </w:tcPr>
          <w:p w14:paraId="3F2F40E5" w14:textId="77777777" w:rsidR="00703E76" w:rsidRPr="00D66214" w:rsidRDefault="00703E76" w:rsidP="00FA76AE">
            <w:pPr>
              <w:pStyle w:val="LDTabletext"/>
              <w:spacing w:before="0" w:after="0"/>
              <w:jc w:val="center"/>
            </w:pPr>
            <w:r w:rsidRPr="00D66214">
              <w:t>13</w:t>
            </w:r>
          </w:p>
        </w:tc>
        <w:tc>
          <w:tcPr>
            <w:tcW w:w="1316" w:type="dxa"/>
            <w:tcBorders>
              <w:left w:val="single" w:sz="4" w:space="0" w:color="auto"/>
            </w:tcBorders>
          </w:tcPr>
          <w:p w14:paraId="12D970F4" w14:textId="77777777" w:rsidR="00703E76" w:rsidRDefault="00703E76" w:rsidP="00FA76AE">
            <w:pPr>
              <w:pStyle w:val="LDTabletext"/>
              <w:spacing w:before="0" w:after="0"/>
              <w:jc w:val="center"/>
            </w:pPr>
            <w:r w:rsidRPr="00D66214">
              <w:t>12.5</w:t>
            </w:r>
          </w:p>
        </w:tc>
      </w:tr>
      <w:tr w:rsidR="00703E76" w14:paraId="2094483B" w14:textId="77777777" w:rsidTr="00D40926">
        <w:tc>
          <w:tcPr>
            <w:tcW w:w="1642" w:type="dxa"/>
            <w:tcBorders>
              <w:right w:val="single" w:sz="4" w:space="0" w:color="auto"/>
            </w:tcBorders>
            <w:tcMar>
              <w:top w:w="57" w:type="dxa"/>
              <w:bottom w:w="57" w:type="dxa"/>
            </w:tcMar>
          </w:tcPr>
          <w:p w14:paraId="31412B85" w14:textId="77777777" w:rsidR="00703E76" w:rsidRPr="005370CF" w:rsidRDefault="00703E76" w:rsidP="00FA76AE">
            <w:pPr>
              <w:pStyle w:val="LDTabletext"/>
              <w:spacing w:before="0" w:after="0"/>
              <w:jc w:val="center"/>
              <w:rPr>
                <w:b/>
              </w:rPr>
            </w:pPr>
            <w:r w:rsidRPr="005370CF">
              <w:rPr>
                <w:b/>
              </w:rPr>
              <w:t>0700 – 1159</w:t>
            </w:r>
          </w:p>
        </w:tc>
        <w:tc>
          <w:tcPr>
            <w:tcW w:w="1517" w:type="dxa"/>
            <w:tcBorders>
              <w:left w:val="single" w:sz="4" w:space="0" w:color="auto"/>
            </w:tcBorders>
            <w:tcMar>
              <w:top w:w="57" w:type="dxa"/>
              <w:bottom w:w="57" w:type="dxa"/>
            </w:tcMar>
          </w:tcPr>
          <w:p w14:paraId="2C2F52C7" w14:textId="77777777" w:rsidR="00703E76" w:rsidRPr="00A5673C" w:rsidRDefault="00703E76" w:rsidP="00FA76AE">
            <w:pPr>
              <w:pStyle w:val="LDTabletext"/>
              <w:spacing w:before="0" w:after="0"/>
              <w:jc w:val="center"/>
            </w:pPr>
            <w:r>
              <w:t>12</w:t>
            </w:r>
          </w:p>
        </w:tc>
        <w:tc>
          <w:tcPr>
            <w:tcW w:w="1341" w:type="dxa"/>
            <w:tcBorders>
              <w:left w:val="single" w:sz="4" w:space="0" w:color="auto"/>
            </w:tcBorders>
          </w:tcPr>
          <w:p w14:paraId="2E875E62" w14:textId="77777777" w:rsidR="00703E76" w:rsidRDefault="00703E76" w:rsidP="00FA76AE">
            <w:pPr>
              <w:pStyle w:val="LDTabletext"/>
              <w:spacing w:before="0" w:after="0"/>
              <w:jc w:val="center"/>
            </w:pPr>
            <w:r>
              <w:t>14</w:t>
            </w:r>
          </w:p>
        </w:tc>
        <w:tc>
          <w:tcPr>
            <w:tcW w:w="1316" w:type="dxa"/>
            <w:tcBorders>
              <w:left w:val="single" w:sz="4" w:space="0" w:color="auto"/>
            </w:tcBorders>
          </w:tcPr>
          <w:p w14:paraId="1A3C9106" w14:textId="77777777" w:rsidR="00703E76" w:rsidRDefault="00703E76" w:rsidP="00FA76AE">
            <w:pPr>
              <w:pStyle w:val="LDTabletext"/>
              <w:spacing w:before="0" w:after="0"/>
              <w:jc w:val="center"/>
            </w:pPr>
            <w:r>
              <w:t>13</w:t>
            </w:r>
          </w:p>
        </w:tc>
      </w:tr>
      <w:tr w:rsidR="00703E76" w14:paraId="65A7EF39" w14:textId="77777777" w:rsidTr="00D40926">
        <w:tc>
          <w:tcPr>
            <w:tcW w:w="1642" w:type="dxa"/>
            <w:tcBorders>
              <w:right w:val="single" w:sz="4" w:space="0" w:color="auto"/>
            </w:tcBorders>
            <w:tcMar>
              <w:top w:w="57" w:type="dxa"/>
              <w:bottom w:w="57" w:type="dxa"/>
            </w:tcMar>
          </w:tcPr>
          <w:p w14:paraId="73A3C9FC" w14:textId="77777777" w:rsidR="00703E76" w:rsidRPr="005370CF" w:rsidRDefault="00703E76" w:rsidP="00FA76AE">
            <w:pPr>
              <w:pStyle w:val="LDTabletext"/>
              <w:spacing w:before="0" w:after="0"/>
              <w:jc w:val="center"/>
              <w:rPr>
                <w:b/>
              </w:rPr>
            </w:pPr>
            <w:r w:rsidRPr="005370CF">
              <w:rPr>
                <w:b/>
              </w:rPr>
              <w:t>1200 – 1459</w:t>
            </w:r>
          </w:p>
        </w:tc>
        <w:tc>
          <w:tcPr>
            <w:tcW w:w="1517" w:type="dxa"/>
            <w:tcBorders>
              <w:left w:val="single" w:sz="4" w:space="0" w:color="auto"/>
            </w:tcBorders>
            <w:tcMar>
              <w:top w:w="57" w:type="dxa"/>
              <w:bottom w:w="57" w:type="dxa"/>
            </w:tcMar>
          </w:tcPr>
          <w:p w14:paraId="6D88BE7B" w14:textId="77777777" w:rsidR="00703E76" w:rsidRPr="00A5673C" w:rsidRDefault="00703E76" w:rsidP="00FA76AE">
            <w:pPr>
              <w:pStyle w:val="LDTabletext"/>
              <w:spacing w:before="0" w:after="0"/>
              <w:jc w:val="center"/>
            </w:pPr>
            <w:r>
              <w:t>11</w:t>
            </w:r>
          </w:p>
        </w:tc>
        <w:tc>
          <w:tcPr>
            <w:tcW w:w="1341" w:type="dxa"/>
            <w:tcBorders>
              <w:left w:val="single" w:sz="4" w:space="0" w:color="auto"/>
            </w:tcBorders>
          </w:tcPr>
          <w:p w14:paraId="3200714A" w14:textId="77777777" w:rsidR="00703E76" w:rsidRDefault="00703E76" w:rsidP="00FA76AE">
            <w:pPr>
              <w:pStyle w:val="LDTabletext"/>
              <w:spacing w:before="0" w:after="0"/>
              <w:jc w:val="center"/>
            </w:pPr>
            <w:r>
              <w:t>13</w:t>
            </w:r>
          </w:p>
        </w:tc>
        <w:tc>
          <w:tcPr>
            <w:tcW w:w="1316" w:type="dxa"/>
            <w:tcBorders>
              <w:left w:val="single" w:sz="4" w:space="0" w:color="auto"/>
            </w:tcBorders>
          </w:tcPr>
          <w:p w14:paraId="5607006B" w14:textId="77777777" w:rsidR="00703E76" w:rsidRDefault="00703E76" w:rsidP="00FA76AE">
            <w:pPr>
              <w:pStyle w:val="LDTabletext"/>
              <w:spacing w:before="0" w:after="0"/>
              <w:jc w:val="center"/>
            </w:pPr>
            <w:r>
              <w:t>12</w:t>
            </w:r>
          </w:p>
        </w:tc>
      </w:tr>
      <w:tr w:rsidR="00703E76" w14:paraId="4CB024DF" w14:textId="77777777" w:rsidTr="00D40926">
        <w:tc>
          <w:tcPr>
            <w:tcW w:w="1642" w:type="dxa"/>
            <w:tcBorders>
              <w:right w:val="single" w:sz="4" w:space="0" w:color="auto"/>
            </w:tcBorders>
            <w:tcMar>
              <w:top w:w="57" w:type="dxa"/>
              <w:bottom w:w="57" w:type="dxa"/>
            </w:tcMar>
          </w:tcPr>
          <w:p w14:paraId="76913C30" w14:textId="77777777" w:rsidR="00703E76" w:rsidRPr="005370CF" w:rsidRDefault="00703E76" w:rsidP="00FA76AE">
            <w:pPr>
              <w:pStyle w:val="LDTabletext"/>
              <w:spacing w:before="0" w:after="0"/>
              <w:jc w:val="center"/>
              <w:rPr>
                <w:b/>
              </w:rPr>
            </w:pPr>
            <w:r w:rsidRPr="005370CF">
              <w:rPr>
                <w:b/>
              </w:rPr>
              <w:t>1500 – 1559</w:t>
            </w:r>
          </w:p>
        </w:tc>
        <w:tc>
          <w:tcPr>
            <w:tcW w:w="1517" w:type="dxa"/>
            <w:tcBorders>
              <w:left w:val="single" w:sz="4" w:space="0" w:color="auto"/>
            </w:tcBorders>
            <w:tcMar>
              <w:top w:w="57" w:type="dxa"/>
              <w:bottom w:w="57" w:type="dxa"/>
            </w:tcMar>
          </w:tcPr>
          <w:p w14:paraId="3CBEFF83" w14:textId="77777777" w:rsidR="00703E76" w:rsidRDefault="00703E76" w:rsidP="00FA76AE">
            <w:pPr>
              <w:pStyle w:val="LDTabletext"/>
              <w:spacing w:before="0" w:after="0"/>
              <w:jc w:val="center"/>
            </w:pPr>
            <w:r>
              <w:t>10.5</w:t>
            </w:r>
          </w:p>
        </w:tc>
        <w:tc>
          <w:tcPr>
            <w:tcW w:w="1341" w:type="dxa"/>
            <w:tcBorders>
              <w:left w:val="single" w:sz="4" w:space="0" w:color="auto"/>
            </w:tcBorders>
          </w:tcPr>
          <w:p w14:paraId="065D2B05" w14:textId="77777777" w:rsidR="00703E76" w:rsidRDefault="00703E76" w:rsidP="00FA76AE">
            <w:pPr>
              <w:pStyle w:val="LDTabletext"/>
              <w:spacing w:before="0" w:after="0"/>
              <w:jc w:val="center"/>
            </w:pPr>
            <w:r>
              <w:t>12</w:t>
            </w:r>
          </w:p>
        </w:tc>
        <w:tc>
          <w:tcPr>
            <w:tcW w:w="1316" w:type="dxa"/>
            <w:tcBorders>
              <w:left w:val="single" w:sz="4" w:space="0" w:color="auto"/>
            </w:tcBorders>
          </w:tcPr>
          <w:p w14:paraId="3F481DE8" w14:textId="77777777" w:rsidR="00703E76" w:rsidRDefault="00703E76" w:rsidP="00FA76AE">
            <w:pPr>
              <w:pStyle w:val="LDTabletext"/>
              <w:spacing w:before="0" w:after="0"/>
              <w:jc w:val="center"/>
            </w:pPr>
            <w:r>
              <w:t>11.5</w:t>
            </w:r>
          </w:p>
        </w:tc>
      </w:tr>
      <w:tr w:rsidR="00703E76" w14:paraId="3346D941" w14:textId="77777777" w:rsidTr="00D40926">
        <w:tc>
          <w:tcPr>
            <w:tcW w:w="1642" w:type="dxa"/>
            <w:tcBorders>
              <w:bottom w:val="single" w:sz="4" w:space="0" w:color="auto"/>
              <w:right w:val="single" w:sz="4" w:space="0" w:color="auto"/>
            </w:tcBorders>
            <w:tcMar>
              <w:top w:w="57" w:type="dxa"/>
              <w:bottom w:w="57" w:type="dxa"/>
            </w:tcMar>
          </w:tcPr>
          <w:p w14:paraId="1C8365D1" w14:textId="77777777" w:rsidR="00703E76" w:rsidRPr="005370CF" w:rsidRDefault="00703E76" w:rsidP="00FA76AE">
            <w:pPr>
              <w:pStyle w:val="LDTabletext"/>
              <w:spacing w:before="0" w:after="0"/>
              <w:jc w:val="center"/>
              <w:rPr>
                <w:b/>
              </w:rPr>
            </w:pPr>
            <w:r w:rsidRPr="005370CF">
              <w:rPr>
                <w:b/>
              </w:rPr>
              <w:t>1600 – 0459</w:t>
            </w:r>
          </w:p>
        </w:tc>
        <w:tc>
          <w:tcPr>
            <w:tcW w:w="1517" w:type="dxa"/>
            <w:tcBorders>
              <w:left w:val="single" w:sz="4" w:space="0" w:color="auto"/>
              <w:bottom w:val="single" w:sz="4" w:space="0" w:color="auto"/>
            </w:tcBorders>
            <w:tcMar>
              <w:top w:w="57" w:type="dxa"/>
              <w:bottom w:w="57" w:type="dxa"/>
            </w:tcMar>
          </w:tcPr>
          <w:p w14:paraId="77E5BE7E" w14:textId="77777777" w:rsidR="00703E76" w:rsidRPr="00A5673C" w:rsidRDefault="00703E76" w:rsidP="00FA76AE">
            <w:pPr>
              <w:pStyle w:val="LDTabletext"/>
              <w:spacing w:before="0" w:after="0"/>
              <w:jc w:val="center"/>
            </w:pPr>
            <w:r>
              <w:t>10</w:t>
            </w:r>
          </w:p>
        </w:tc>
        <w:tc>
          <w:tcPr>
            <w:tcW w:w="1341" w:type="dxa"/>
            <w:tcBorders>
              <w:left w:val="single" w:sz="4" w:space="0" w:color="auto"/>
              <w:bottom w:val="single" w:sz="4" w:space="0" w:color="auto"/>
            </w:tcBorders>
          </w:tcPr>
          <w:p w14:paraId="43C9D11F" w14:textId="77777777" w:rsidR="00703E76" w:rsidRDefault="00703E76" w:rsidP="00FA76AE">
            <w:pPr>
              <w:pStyle w:val="LDTabletext"/>
              <w:spacing w:before="0" w:after="0"/>
              <w:jc w:val="center"/>
            </w:pPr>
            <w:r>
              <w:t>11</w:t>
            </w:r>
          </w:p>
        </w:tc>
        <w:tc>
          <w:tcPr>
            <w:tcW w:w="1316" w:type="dxa"/>
            <w:tcBorders>
              <w:left w:val="single" w:sz="4" w:space="0" w:color="auto"/>
              <w:bottom w:val="single" w:sz="4" w:space="0" w:color="auto"/>
            </w:tcBorders>
          </w:tcPr>
          <w:p w14:paraId="30687B16" w14:textId="77777777" w:rsidR="00703E76" w:rsidRDefault="00703E76" w:rsidP="00FA76AE">
            <w:pPr>
              <w:pStyle w:val="LDTabletext"/>
              <w:spacing w:before="0" w:after="0"/>
              <w:jc w:val="center"/>
            </w:pPr>
            <w:r>
              <w:t>11</w:t>
            </w:r>
          </w:p>
        </w:tc>
      </w:tr>
    </w:tbl>
    <w:p w14:paraId="4009596C" w14:textId="7FA8B99A" w:rsidR="00703E76" w:rsidRPr="00D01BC5" w:rsidRDefault="00D01BC5" w:rsidP="009A10E4">
      <w:pPr>
        <w:pStyle w:val="LDSubclauseHead"/>
        <w:spacing w:before="240"/>
        <w:rPr>
          <w:lang w:val="en-US"/>
        </w:rPr>
      </w:pPr>
      <w:r>
        <w:rPr>
          <w:lang w:val="en-US"/>
        </w:rPr>
        <w:tab/>
      </w:r>
      <w:r w:rsidR="00703E76" w:rsidRPr="00D01BC5">
        <w:rPr>
          <w:lang w:val="en-US"/>
        </w:rPr>
        <w:t>FDP limit may be increased twice per 168</w:t>
      </w:r>
      <w:r w:rsidR="001D1763">
        <w:rPr>
          <w:lang w:val="en-US"/>
        </w:rPr>
        <w:t>-</w:t>
      </w:r>
      <w:r w:rsidR="00703E76" w:rsidRPr="00D01BC5">
        <w:rPr>
          <w:lang w:val="en-US"/>
        </w:rPr>
        <w:t>hour period</w:t>
      </w:r>
    </w:p>
    <w:p w14:paraId="41B850A9" w14:textId="383FE7FB" w:rsidR="00703E76" w:rsidRPr="00F46056" w:rsidRDefault="00703E76" w:rsidP="00703E76">
      <w:pPr>
        <w:pStyle w:val="LDClause"/>
      </w:pPr>
      <w:r w:rsidRPr="00F46056">
        <w:tab/>
        <w:t>1.</w:t>
      </w:r>
      <w:r w:rsidR="001D1763">
        <w:t>2</w:t>
      </w:r>
      <w:r w:rsidRPr="00F46056">
        <w:tab/>
        <w:t xml:space="preserve">Despite </w:t>
      </w:r>
      <w:r>
        <w:t>subclause 1.1,</w:t>
      </w:r>
      <w:r w:rsidRPr="00F46056">
        <w:t xml:space="preserve"> the FDP limit for an FCM may be increased to</w:t>
      </w:r>
      <w:r>
        <w:t xml:space="preserve"> not more than the following limits (an </w:t>
      </w:r>
      <w:r w:rsidRPr="002E786B">
        <w:rPr>
          <w:b/>
          <w:i/>
        </w:rPr>
        <w:t>increased FDP</w:t>
      </w:r>
      <w:r>
        <w:t>) provided the conditions in subclause</w:t>
      </w:r>
      <w:r w:rsidR="001D1763">
        <w:t> </w:t>
      </w:r>
      <w:r>
        <w:t>1.</w:t>
      </w:r>
      <w:r w:rsidR="00424873">
        <w:t>3</w:t>
      </w:r>
      <w:r>
        <w:t xml:space="preserve"> are complied with</w:t>
      </w:r>
      <w:r w:rsidRPr="00F46056">
        <w:t>:</w:t>
      </w:r>
    </w:p>
    <w:p w14:paraId="56FB47B9" w14:textId="15B7D7E6" w:rsidR="00703E76" w:rsidRPr="00F46056" w:rsidRDefault="00703E76" w:rsidP="00703E76">
      <w:pPr>
        <w:pStyle w:val="LDP1a"/>
      </w:pPr>
      <w:r w:rsidRPr="00F46056">
        <w:t>(a)</w:t>
      </w:r>
      <w:r w:rsidRPr="00F46056">
        <w:tab/>
        <w:t>for a single</w:t>
      </w:r>
      <w:r>
        <w:t>-</w:t>
      </w:r>
      <w:r w:rsidRPr="00F46056">
        <w:t>pilot operation</w:t>
      </w:r>
      <w:r>
        <w:t> </w:t>
      </w:r>
      <w:r w:rsidRPr="00F46056">
        <w:t>—</w:t>
      </w:r>
      <w:r>
        <w:t xml:space="preserve"> </w:t>
      </w:r>
      <w:r w:rsidRPr="00F46056">
        <w:t>12 hours;</w:t>
      </w:r>
    </w:p>
    <w:p w14:paraId="00FB665E" w14:textId="77777777" w:rsidR="00703E76" w:rsidRDefault="00703E76" w:rsidP="00703E76">
      <w:pPr>
        <w:pStyle w:val="LDP1a"/>
      </w:pPr>
      <w:r w:rsidRPr="00F46056">
        <w:t>(b)</w:t>
      </w:r>
      <w:r w:rsidRPr="00F46056">
        <w:tab/>
        <w:t>for a</w:t>
      </w:r>
      <w:r>
        <w:t>ny</w:t>
      </w:r>
      <w:r w:rsidRPr="00F46056">
        <w:t xml:space="preserve"> multi-pilot operation</w:t>
      </w:r>
      <w:r>
        <w:t> </w:t>
      </w:r>
      <w:r w:rsidRPr="00F46056">
        <w:t>—</w:t>
      </w:r>
      <w:r>
        <w:t xml:space="preserve"> </w:t>
      </w:r>
      <w:r w:rsidRPr="00F46056">
        <w:t>14 hours</w:t>
      </w:r>
      <w:r>
        <w:t>.</w:t>
      </w:r>
    </w:p>
    <w:p w14:paraId="4792D5AD" w14:textId="2D35009A" w:rsidR="00703E76" w:rsidRPr="00F46056" w:rsidRDefault="00703E76" w:rsidP="00703E76">
      <w:pPr>
        <w:pStyle w:val="LDClause"/>
        <w:keepNext/>
      </w:pPr>
      <w:r>
        <w:tab/>
        <w:t>1.</w:t>
      </w:r>
      <w:r w:rsidR="001D1763">
        <w:t>3</w:t>
      </w:r>
      <w:r>
        <w:tab/>
        <w:t>For subclause 1.</w:t>
      </w:r>
      <w:r w:rsidR="001D1763">
        <w:t>2</w:t>
      </w:r>
      <w:r>
        <w:t>:</w:t>
      </w:r>
    </w:p>
    <w:p w14:paraId="671C2A29" w14:textId="77777777" w:rsidR="00703E76" w:rsidRDefault="00703E76" w:rsidP="00703E76">
      <w:pPr>
        <w:pStyle w:val="LDP1a"/>
      </w:pPr>
      <w:r>
        <w:t>(a)</w:t>
      </w:r>
      <w:r>
        <w:tab/>
        <w:t xml:space="preserve">there must be </w:t>
      </w:r>
      <w:r w:rsidRPr="00F46056">
        <w:t>no more than 2</w:t>
      </w:r>
      <w:r>
        <w:t xml:space="preserve"> increased</w:t>
      </w:r>
      <w:r w:rsidRPr="00F46056">
        <w:t xml:space="preserve"> FDPs in any 168 consecutive hour period; </w:t>
      </w:r>
      <w:r>
        <w:t>and</w:t>
      </w:r>
    </w:p>
    <w:p w14:paraId="3E8A43CE" w14:textId="77777777" w:rsidR="00703E76" w:rsidRPr="00F46056" w:rsidRDefault="00703E76" w:rsidP="00703E76">
      <w:pPr>
        <w:pStyle w:val="LDP1a"/>
      </w:pPr>
      <w:r w:rsidRPr="00C07C13">
        <w:t>(</w:t>
      </w:r>
      <w:r>
        <w:t>b</w:t>
      </w:r>
      <w:r w:rsidRPr="00C07C13">
        <w:t>)</w:t>
      </w:r>
      <w:r w:rsidRPr="00C07C13">
        <w:tab/>
      </w:r>
      <w:r w:rsidRPr="00940C1B">
        <w:t xml:space="preserve">the off-duty period </w:t>
      </w:r>
      <w:r>
        <w:t>before commencing</w:t>
      </w:r>
      <w:r w:rsidRPr="00940C1B">
        <w:t xml:space="preserve"> </w:t>
      </w:r>
      <w:r w:rsidRPr="00C07C13">
        <w:t xml:space="preserve">an increased FDP </w:t>
      </w:r>
      <w:r>
        <w:t>must be</w:t>
      </w:r>
      <w:r w:rsidRPr="00C07C13">
        <w:t xml:space="preserve"> not less than 1</w:t>
      </w:r>
      <w:r w:rsidRPr="00940C1B">
        <w:t>2</w:t>
      </w:r>
      <w:r w:rsidRPr="00C07C13">
        <w:t xml:space="preserve"> hours;</w:t>
      </w:r>
      <w:r>
        <w:t xml:space="preserve"> and</w:t>
      </w:r>
    </w:p>
    <w:p w14:paraId="595818AA" w14:textId="6C5665F0" w:rsidR="00703E76" w:rsidRPr="00F46056" w:rsidRDefault="00703E76" w:rsidP="00703E76">
      <w:pPr>
        <w:pStyle w:val="LDP1a"/>
      </w:pPr>
      <w:r w:rsidRPr="00F46056">
        <w:t>(</w:t>
      </w:r>
      <w:r>
        <w:t>c</w:t>
      </w:r>
      <w:r w:rsidRPr="00F46056">
        <w:t>)</w:t>
      </w:r>
      <w:r w:rsidRPr="00F46056">
        <w:tab/>
        <w:t xml:space="preserve">an increased FDP </w:t>
      </w:r>
      <w:r>
        <w:t>must be</w:t>
      </w:r>
      <w:r w:rsidRPr="00F46056">
        <w:t xml:space="preserve"> followed by an off-duty period of not less than 12</w:t>
      </w:r>
      <w:r w:rsidR="001D1763">
        <w:t> </w:t>
      </w:r>
      <w:r w:rsidRPr="00F46056">
        <w:t>hours;</w:t>
      </w:r>
      <w:r>
        <w:t xml:space="preserve"> and</w:t>
      </w:r>
    </w:p>
    <w:p w14:paraId="23B72201" w14:textId="77777777" w:rsidR="00703E76" w:rsidRPr="00940C1B" w:rsidRDefault="00703E76" w:rsidP="00703E76">
      <w:pPr>
        <w:pStyle w:val="LDP1a"/>
      </w:pPr>
      <w:r w:rsidRPr="00F46056">
        <w:t>(</w:t>
      </w:r>
      <w:r>
        <w:t>d</w:t>
      </w:r>
      <w:r w:rsidRPr="00F46056">
        <w:t>)</w:t>
      </w:r>
      <w:r w:rsidRPr="00F46056">
        <w:tab/>
      </w:r>
      <w:r>
        <w:t xml:space="preserve">an increased </w:t>
      </w:r>
      <w:r w:rsidRPr="00F46056">
        <w:t xml:space="preserve">FDP </w:t>
      </w:r>
      <w:r>
        <w:t>must not be further increased</w:t>
      </w:r>
      <w:r w:rsidRPr="00F46056">
        <w:t xml:space="preserve"> by </w:t>
      </w:r>
      <w:r>
        <w:t xml:space="preserve">a </w:t>
      </w:r>
      <w:r w:rsidRPr="00F46056">
        <w:t>split</w:t>
      </w:r>
      <w:r>
        <w:t>-</w:t>
      </w:r>
      <w:r w:rsidRPr="00F46056">
        <w:t>duty</w:t>
      </w:r>
      <w:r>
        <w:t xml:space="preserve"> rest period under clause 2, but it may be extended under clause 3.</w:t>
      </w:r>
    </w:p>
    <w:p w14:paraId="43A03796" w14:textId="77777777" w:rsidR="00703E76" w:rsidRPr="000D427A" w:rsidRDefault="00703E76" w:rsidP="00703E76">
      <w:pPr>
        <w:pStyle w:val="LDNote"/>
      </w:pPr>
      <w:r w:rsidRPr="00F46056">
        <w:rPr>
          <w:i/>
        </w:rPr>
        <w:t>Note</w:t>
      </w:r>
      <w:r>
        <w:rPr>
          <w:i/>
        </w:rPr>
        <w:t>   </w:t>
      </w:r>
      <w:r w:rsidRPr="00F46056">
        <w:t>Clause 5 also requires that an FCM who conducts an increased FDP under this clause has an off-duty period of at least 36 hours, including 2 local nights, during the 168</w:t>
      </w:r>
      <w:r>
        <w:t> </w:t>
      </w:r>
      <w:r w:rsidRPr="00F46056">
        <w:t>consecutive hour period.</w:t>
      </w:r>
    </w:p>
    <w:p w14:paraId="74814A4F" w14:textId="7DC51AF0" w:rsidR="00703E76" w:rsidRDefault="00703E76" w:rsidP="00703E76">
      <w:pPr>
        <w:pStyle w:val="LDClause"/>
      </w:pPr>
      <w:r>
        <w:tab/>
        <w:t>1.</w:t>
      </w:r>
      <w:r w:rsidR="001D1763">
        <w:t>4</w:t>
      </w:r>
      <w:r>
        <w:tab/>
        <w:t>A</w:t>
      </w:r>
      <w:r w:rsidRPr="005462E0">
        <w:t>n FCM m</w:t>
      </w:r>
      <w:r>
        <w:t>ust not be</w:t>
      </w:r>
      <w:r w:rsidRPr="005462E0">
        <w:t xml:space="preserve"> assigned</w:t>
      </w:r>
      <w:r>
        <w:t xml:space="preserve"> or commence</w:t>
      </w:r>
      <w:r w:rsidRPr="005462E0">
        <w:t xml:space="preserve"> </w:t>
      </w:r>
      <w:r>
        <w:t xml:space="preserve">flight time for flight training during an FDP unless the flight training is </w:t>
      </w:r>
      <w:r w:rsidRPr="009E1A9A">
        <w:t xml:space="preserve">conducted </w:t>
      </w:r>
      <w:r w:rsidRPr="007F4AF2">
        <w:t>during</w:t>
      </w:r>
      <w:r>
        <w:t xml:space="preserve"> the first 7 hours of the FDP’s flight time.</w:t>
      </w:r>
    </w:p>
    <w:p w14:paraId="1F0CAA38" w14:textId="18625A5B" w:rsidR="00703E76" w:rsidRPr="00F91576" w:rsidRDefault="00703E76" w:rsidP="00703E76">
      <w:pPr>
        <w:pStyle w:val="LDNote"/>
      </w:pPr>
      <w:r w:rsidRPr="00203AAA">
        <w:rPr>
          <w:i/>
        </w:rPr>
        <w:t>Note   </w:t>
      </w:r>
      <w:r w:rsidRPr="00203AAA">
        <w:t>Subclause 1.</w:t>
      </w:r>
      <w:r w:rsidR="001D1763">
        <w:t>4</w:t>
      </w:r>
      <w:r w:rsidRPr="00203AAA">
        <w:t xml:space="preserve"> does not apply to</w:t>
      </w:r>
      <w:r>
        <w:rPr>
          <w:i/>
        </w:rPr>
        <w:t xml:space="preserve"> </w:t>
      </w:r>
      <w:r>
        <w:t>a</w:t>
      </w:r>
      <w:r w:rsidRPr="00AD2335">
        <w:t xml:space="preserve"> flight review </w:t>
      </w:r>
      <w:r>
        <w:t xml:space="preserve">or a </w:t>
      </w:r>
      <w:r w:rsidRPr="00AD2335">
        <w:t>proficiency check</w:t>
      </w:r>
      <w:r>
        <w:t xml:space="preserve"> because these are not flight training as defined in paragraph 6.1 of this </w:t>
      </w:r>
      <w:r w:rsidR="00F04329">
        <w:t>CAO</w:t>
      </w:r>
      <w:r>
        <w:t>.</w:t>
      </w:r>
    </w:p>
    <w:p w14:paraId="43EAE103" w14:textId="318412E7" w:rsidR="00703E76" w:rsidRDefault="00703E76" w:rsidP="00703E76">
      <w:pPr>
        <w:pStyle w:val="LDClause"/>
      </w:pPr>
      <w:r>
        <w:tab/>
      </w:r>
      <w:r w:rsidRPr="00A961E2">
        <w:t>1.</w:t>
      </w:r>
      <w:r w:rsidR="001D1763">
        <w:t>5</w:t>
      </w:r>
      <w:r w:rsidRPr="00A961E2">
        <w:tab/>
        <w:t>If, in the 8 hours immediately before</w:t>
      </w:r>
      <w:r>
        <w:t xml:space="preserve"> </w:t>
      </w:r>
      <w:r w:rsidRPr="00A961E2">
        <w:t>an FDP</w:t>
      </w:r>
      <w:r>
        <w:t xml:space="preserve"> (the </w:t>
      </w:r>
      <w:r w:rsidRPr="00A961E2">
        <w:rPr>
          <w:b/>
          <w:i/>
        </w:rPr>
        <w:t>8</w:t>
      </w:r>
      <w:r w:rsidR="001D1763">
        <w:rPr>
          <w:b/>
          <w:i/>
        </w:rPr>
        <w:t>-</w:t>
      </w:r>
      <w:r w:rsidRPr="00A961E2">
        <w:rPr>
          <w:b/>
          <w:i/>
        </w:rPr>
        <w:t>hour period</w:t>
      </w:r>
      <w:r>
        <w:t>)</w:t>
      </w:r>
      <w:r w:rsidRPr="00A961E2">
        <w:t xml:space="preserve">, </w:t>
      </w:r>
      <w:r>
        <w:t>an FCM performe</w:t>
      </w:r>
      <w:r w:rsidRPr="00A961E2">
        <w:t>d</w:t>
      </w:r>
      <w:r>
        <w:t xml:space="preserve"> d</w:t>
      </w:r>
      <w:r w:rsidRPr="00A961E2">
        <w:t>uties</w:t>
      </w:r>
      <w:r>
        <w:t xml:space="preserve"> other than conducting a flight in an aircraft (</w:t>
      </w:r>
      <w:r w:rsidRPr="00566C10">
        <w:rPr>
          <w:b/>
          <w:i/>
        </w:rPr>
        <w:t>non-flying duties</w:t>
      </w:r>
      <w:r>
        <w:t>) the maximum permissible duration of the FDP must be decreased by the greater of:</w:t>
      </w:r>
    </w:p>
    <w:p w14:paraId="24C7128C" w14:textId="77777777" w:rsidR="00703E76" w:rsidRDefault="00703E76" w:rsidP="00703E76">
      <w:pPr>
        <w:pStyle w:val="LDP1a"/>
      </w:pPr>
      <w:r>
        <w:t>(a)</w:t>
      </w:r>
      <w:r>
        <w:tab/>
        <w:t>30 minutes; or</w:t>
      </w:r>
    </w:p>
    <w:p w14:paraId="041F5244" w14:textId="55A9D12F" w:rsidR="00703E76" w:rsidRDefault="00703E76" w:rsidP="00703E76">
      <w:pPr>
        <w:pStyle w:val="LDP1a"/>
      </w:pPr>
      <w:r>
        <w:t>(b)</w:t>
      </w:r>
      <w:r>
        <w:tab/>
        <w:t>the total duration of the non-flying duties performed during the 8</w:t>
      </w:r>
      <w:r w:rsidR="001D1763">
        <w:t>-</w:t>
      </w:r>
      <w:r>
        <w:t>hour period.</w:t>
      </w:r>
    </w:p>
    <w:p w14:paraId="40A3A02B" w14:textId="03114257" w:rsidR="00703E76" w:rsidRDefault="00703E76" w:rsidP="00703E76">
      <w:pPr>
        <w:pStyle w:val="LDClause"/>
      </w:pPr>
      <w:r>
        <w:tab/>
      </w:r>
      <w:r w:rsidRPr="00853DB0">
        <w:t>1.</w:t>
      </w:r>
      <w:r w:rsidR="001D1763">
        <w:t>6</w:t>
      </w:r>
      <w:r w:rsidRPr="00853DB0">
        <w:tab/>
      </w:r>
      <w:r>
        <w:t xml:space="preserve">An FCM must not exceed an FDP limit set out in the AOC holder’s operations manual in accordance with this </w:t>
      </w:r>
      <w:r w:rsidR="00F04329">
        <w:t>CAO</w:t>
      </w:r>
      <w:r>
        <w:t>.</w:t>
      </w:r>
    </w:p>
    <w:p w14:paraId="60446491" w14:textId="77777777" w:rsidR="00703E76" w:rsidRPr="006B5FBA" w:rsidRDefault="00703E76" w:rsidP="006B5FBA">
      <w:pPr>
        <w:pStyle w:val="LDScheduleClauseHead"/>
        <w:ind w:left="720" w:hanging="720"/>
      </w:pPr>
      <w:r w:rsidRPr="003B2708">
        <w:t>2</w:t>
      </w:r>
      <w:r w:rsidRPr="003B2708">
        <w:tab/>
      </w:r>
      <w:r>
        <w:t xml:space="preserve">Increase in FDP limits by split </w:t>
      </w:r>
      <w:r w:rsidRPr="003B2708">
        <w:t>duty</w:t>
      </w:r>
    </w:p>
    <w:p w14:paraId="3AD2EB70" w14:textId="77777777" w:rsidR="00703E76" w:rsidRDefault="00703E76" w:rsidP="00703E76">
      <w:pPr>
        <w:pStyle w:val="LDClause"/>
      </w:pPr>
      <w:r>
        <w:tab/>
      </w:r>
      <w:r w:rsidRPr="00894325">
        <w:t>2.1</w:t>
      </w:r>
      <w:r w:rsidRPr="00894325">
        <w:tab/>
      </w:r>
      <w:r>
        <w:t>Subject to subclauses 2.2 and 2.6, i</w:t>
      </w:r>
      <w:r w:rsidRPr="00894325">
        <w:t>f an FDP contains a split-du</w:t>
      </w:r>
      <w:r w:rsidRPr="009C4F40">
        <w:t>ty rest period of at least 2 consecutive hours with access to suitable sleeping accommodation,</w:t>
      </w:r>
      <w:r w:rsidRPr="002F59CA">
        <w:t xml:space="preserve"> the FDP </w:t>
      </w:r>
      <w:r>
        <w:t xml:space="preserve">worked out under clause 1 </w:t>
      </w:r>
      <w:r w:rsidRPr="002F59CA">
        <w:t xml:space="preserve">may be increased by </w:t>
      </w:r>
      <w:r w:rsidRPr="00894325">
        <w:t>t</w:t>
      </w:r>
      <w:r w:rsidRPr="002F59CA">
        <w:t xml:space="preserve">he </w:t>
      </w:r>
      <w:r w:rsidRPr="00894325">
        <w:t>duration o</w:t>
      </w:r>
      <w:r w:rsidRPr="009C4F40">
        <w:t>f the split-duty rest period</w:t>
      </w:r>
      <w:r>
        <w:t>.</w:t>
      </w:r>
    </w:p>
    <w:p w14:paraId="489EFC95" w14:textId="733AFE8E" w:rsidR="00703E76" w:rsidRDefault="00703E76" w:rsidP="00703E76">
      <w:pPr>
        <w:pStyle w:val="LDClause"/>
      </w:pPr>
      <w:r>
        <w:tab/>
        <w:t>2.2</w:t>
      </w:r>
      <w:r>
        <w:tab/>
        <w:t xml:space="preserve">For subclause 2.1, the remaining length of the FDP resumed at the time the </w:t>
      </w:r>
      <w:r w:rsidRPr="009C4F40">
        <w:t>split</w:t>
      </w:r>
      <w:r w:rsidR="001D1763">
        <w:noBreakHyphen/>
      </w:r>
      <w:r w:rsidRPr="009C4F40">
        <w:t>duty rest period</w:t>
      </w:r>
      <w:r>
        <w:t xml:space="preserve"> ends (the </w:t>
      </w:r>
      <w:r w:rsidRPr="00CF1A0A">
        <w:rPr>
          <w:b/>
          <w:i/>
        </w:rPr>
        <w:t>resumption time</w:t>
      </w:r>
      <w:r>
        <w:t>) must not be greater than the FDP limit that would apply under Table 1.1 to an FCM who commenced a new FDP at the resumption time.</w:t>
      </w:r>
    </w:p>
    <w:p w14:paraId="164CB241" w14:textId="77777777" w:rsidR="00703E76" w:rsidRPr="00DA1ACF" w:rsidRDefault="00703E76" w:rsidP="00703E76">
      <w:pPr>
        <w:pStyle w:val="LDClause"/>
      </w:pPr>
      <w:r w:rsidRPr="00E85BC6">
        <w:tab/>
        <w:t>2.</w:t>
      </w:r>
      <w:r>
        <w:t>3</w:t>
      </w:r>
      <w:r w:rsidRPr="00E85BC6">
        <w:tab/>
        <w:t xml:space="preserve">After an FDP mentioned in subclause 2.1, the duration of the split-duty rest period may be reduced by </w:t>
      </w:r>
      <w:r w:rsidRPr="00DA1ACF">
        <w:t xml:space="preserve">50% </w:t>
      </w:r>
      <w:r>
        <w:t>in</w:t>
      </w:r>
      <w:r w:rsidRPr="00DA1ACF">
        <w:t xml:space="preserve"> determining the subsequent off-duty period under subclause 5.1 or cumulative duty time under clause </w:t>
      </w:r>
      <w:r>
        <w:t>7</w:t>
      </w:r>
      <w:r w:rsidRPr="00DA1ACF">
        <w:t>.</w:t>
      </w:r>
    </w:p>
    <w:p w14:paraId="175F1E17" w14:textId="77777777" w:rsidR="00703E76" w:rsidRDefault="00703E76" w:rsidP="00703E76">
      <w:pPr>
        <w:pStyle w:val="LDClause"/>
      </w:pPr>
      <w:r w:rsidRPr="00DA1ACF">
        <w:tab/>
        <w:t>2.</w:t>
      </w:r>
      <w:r>
        <w:t>4</w:t>
      </w:r>
      <w:r>
        <w:tab/>
        <w:t>Subject to subclause 2.6, i</w:t>
      </w:r>
      <w:r w:rsidRPr="00DA1ACF">
        <w:t xml:space="preserve">f an FDP contains </w:t>
      </w:r>
      <w:r>
        <w:t>1</w:t>
      </w:r>
      <w:r w:rsidRPr="00DA1ACF">
        <w:t xml:space="preserve"> or </w:t>
      </w:r>
      <w:r>
        <w:t>2</w:t>
      </w:r>
      <w:r w:rsidRPr="00DA1ACF">
        <w:t xml:space="preserve"> split-duty rest periods</w:t>
      </w:r>
      <w:r>
        <w:t>, each</w:t>
      </w:r>
      <w:r w:rsidRPr="00DA1ACF">
        <w:t xml:space="preserve"> of at least 2 consecutive hours with access to suitable resting accommodation, the maximum FDP worked out</w:t>
      </w:r>
      <w:r w:rsidRPr="00DA1ACF" w:rsidDel="00B445B2">
        <w:t xml:space="preserve"> </w:t>
      </w:r>
      <w:r w:rsidRPr="00DA1ACF">
        <w:t>under clause 1 may be increased by half the duration of the split-duty rest period or periods</w:t>
      </w:r>
      <w:r>
        <w:t xml:space="preserve"> up to a total of 2 hours</w:t>
      </w:r>
      <w:r w:rsidRPr="00DA1ACF">
        <w:t>.</w:t>
      </w:r>
    </w:p>
    <w:p w14:paraId="37120DDB" w14:textId="122C1C4F" w:rsidR="00703E76" w:rsidRPr="00E72734" w:rsidRDefault="00703E76" w:rsidP="00703E76">
      <w:pPr>
        <w:pStyle w:val="LDClause"/>
        <w:rPr>
          <w:lang w:val="en-US"/>
        </w:rPr>
      </w:pPr>
      <w:r w:rsidRPr="00631514">
        <w:tab/>
      </w:r>
      <w:r w:rsidRPr="00E72734">
        <w:t>2.</w:t>
      </w:r>
      <w:r>
        <w:t>5</w:t>
      </w:r>
      <w:r w:rsidRPr="00E72734">
        <w:tab/>
      </w:r>
      <w:r>
        <w:t>The requirements of subclause 5.1 are taken to be met i</w:t>
      </w:r>
      <w:r w:rsidRPr="00E72734">
        <w:t>f a</w:t>
      </w:r>
      <w:r>
        <w:t>n FDP contains</w:t>
      </w:r>
      <w:r w:rsidRPr="00E72734">
        <w:t xml:space="preserve"> a split</w:t>
      </w:r>
      <w:r w:rsidR="001D1763">
        <w:noBreakHyphen/>
      </w:r>
      <w:r w:rsidRPr="00E72734">
        <w:t>duty rest period with access to suitable sleeping accommodation</w:t>
      </w:r>
      <w:r>
        <w:t>,</w:t>
      </w:r>
      <w:r w:rsidRPr="00E72734">
        <w:t xml:space="preserve"> </w:t>
      </w:r>
      <w:r>
        <w:rPr>
          <w:lang w:val="en-US"/>
        </w:rPr>
        <w:t>and</w:t>
      </w:r>
      <w:r w:rsidRPr="00E72734">
        <w:rPr>
          <w:lang w:val="en-US"/>
        </w:rPr>
        <w:t xml:space="preserve"> </w:t>
      </w:r>
      <w:r>
        <w:rPr>
          <w:lang w:val="en-US"/>
        </w:rPr>
        <w:t>the split-duty rest period is</w:t>
      </w:r>
      <w:r w:rsidRPr="00E72734">
        <w:rPr>
          <w:lang w:val="en-US"/>
        </w:rPr>
        <w:t>:</w:t>
      </w:r>
    </w:p>
    <w:p w14:paraId="4AAA588F" w14:textId="22480F73" w:rsidR="00703E76" w:rsidRPr="00E72734" w:rsidRDefault="00703E76" w:rsidP="00703E76">
      <w:pPr>
        <w:pStyle w:val="LDP1a"/>
        <w:rPr>
          <w:lang w:val="en-US"/>
        </w:rPr>
      </w:pPr>
      <w:r w:rsidRPr="00E72734">
        <w:rPr>
          <w:lang w:val="en-US"/>
        </w:rPr>
        <w:t>(a)</w:t>
      </w:r>
      <w:r w:rsidRPr="00E72734">
        <w:rPr>
          <w:lang w:val="en-US"/>
        </w:rPr>
        <w:tab/>
      </w:r>
      <w:r>
        <w:rPr>
          <w:lang w:val="en-US"/>
        </w:rPr>
        <w:t xml:space="preserve">of </w:t>
      </w:r>
      <w:r w:rsidRPr="00E72734">
        <w:rPr>
          <w:lang w:val="en-US"/>
        </w:rPr>
        <w:t xml:space="preserve">at least 10 consecutive hours, plus the number of hours difference in local time between the location where the FDP commenced and the location where the split-duty rest period </w:t>
      </w:r>
      <w:r>
        <w:rPr>
          <w:lang w:val="en-US"/>
        </w:rPr>
        <w:t>is</w:t>
      </w:r>
      <w:r w:rsidRPr="00E72734">
        <w:rPr>
          <w:lang w:val="en-US"/>
        </w:rPr>
        <w:t xml:space="preserve"> undertaken; and</w:t>
      </w:r>
    </w:p>
    <w:p w14:paraId="0414432A" w14:textId="77777777" w:rsidR="00703E76" w:rsidRPr="00E72734" w:rsidRDefault="00703E76" w:rsidP="00703E76">
      <w:pPr>
        <w:pStyle w:val="LDP1a"/>
        <w:rPr>
          <w:lang w:val="en-US"/>
        </w:rPr>
      </w:pPr>
      <w:r w:rsidRPr="00E72734">
        <w:rPr>
          <w:lang w:val="en-US"/>
        </w:rPr>
        <w:t>(b)</w:t>
      </w:r>
      <w:r w:rsidRPr="00E72734">
        <w:rPr>
          <w:lang w:val="en-US"/>
        </w:rPr>
        <w:tab/>
        <w:t>undertaken over a local night</w:t>
      </w:r>
      <w:r>
        <w:rPr>
          <w:lang w:val="en-US"/>
        </w:rPr>
        <w:t>.</w:t>
      </w:r>
    </w:p>
    <w:p w14:paraId="1861543D" w14:textId="77777777" w:rsidR="00703E76" w:rsidRDefault="00703E76" w:rsidP="00703E76">
      <w:pPr>
        <w:pStyle w:val="LDClause"/>
      </w:pPr>
      <w:r w:rsidRPr="00E72734">
        <w:tab/>
      </w:r>
      <w:r w:rsidRPr="00894325">
        <w:t>2.</w:t>
      </w:r>
      <w:r>
        <w:t>6</w:t>
      </w:r>
      <w:r w:rsidRPr="00894325">
        <w:tab/>
        <w:t>An FDP that includes a split-duty rest period must not exceed 16 hours.</w:t>
      </w:r>
    </w:p>
    <w:p w14:paraId="68E9618E" w14:textId="7B523712" w:rsidR="00703E76" w:rsidRPr="00F91576" w:rsidRDefault="00703E76" w:rsidP="00703E76">
      <w:pPr>
        <w:pStyle w:val="LDNote"/>
      </w:pPr>
      <w:r w:rsidRPr="00F91576">
        <w:rPr>
          <w:i/>
        </w:rPr>
        <w:t>Note</w:t>
      </w:r>
      <w:r>
        <w:rPr>
          <w:i/>
        </w:rPr>
        <w:t>   </w:t>
      </w:r>
      <w:r>
        <w:t>F</w:t>
      </w:r>
      <w:r w:rsidRPr="00F91576">
        <w:t>or any particular FCM, other provisions</w:t>
      </w:r>
      <w:r>
        <w:t xml:space="preserve"> of this </w:t>
      </w:r>
      <w:r w:rsidR="00F04329">
        <w:t>CAO</w:t>
      </w:r>
      <w:r>
        <w:t xml:space="preserve"> may</w:t>
      </w:r>
      <w:r w:rsidRPr="00F91576">
        <w:t xml:space="preserve"> have the effect of reducing </w:t>
      </w:r>
      <w:r>
        <w:t>maximum FDP</w:t>
      </w:r>
      <w:r w:rsidRPr="00F91576">
        <w:t xml:space="preserve"> limits</w:t>
      </w:r>
      <w:r>
        <w:t xml:space="preserve"> under this Appendix</w:t>
      </w:r>
      <w:r w:rsidRPr="00F91576">
        <w:t xml:space="preserve"> (</w:t>
      </w:r>
      <w:r>
        <w:t xml:space="preserve">see, </w:t>
      </w:r>
      <w:r w:rsidRPr="00F91576">
        <w:t xml:space="preserve">for example, subsections 14 and 15 of this </w:t>
      </w:r>
      <w:r w:rsidR="00F04329">
        <w:t>CAO</w:t>
      </w:r>
      <w:r w:rsidRPr="00F91576">
        <w:t>).</w:t>
      </w:r>
    </w:p>
    <w:p w14:paraId="5C5063AB" w14:textId="77777777" w:rsidR="00703E76" w:rsidRPr="006B5FBA" w:rsidRDefault="00703E76" w:rsidP="006B5FBA">
      <w:pPr>
        <w:pStyle w:val="LDScheduleClauseHead"/>
        <w:ind w:left="720" w:hanging="720"/>
      </w:pPr>
      <w:r w:rsidRPr="003B2708">
        <w:t>3</w:t>
      </w:r>
      <w:r w:rsidRPr="003B2708">
        <w:tab/>
        <w:t>Extensions</w:t>
      </w:r>
    </w:p>
    <w:p w14:paraId="130C8438" w14:textId="37F14870" w:rsidR="00703E76" w:rsidRDefault="00703E76" w:rsidP="00703E76">
      <w:pPr>
        <w:pStyle w:val="LDClause"/>
        <w:keepNext/>
      </w:pPr>
      <w:r>
        <w:tab/>
        <w:t>3.1</w:t>
      </w:r>
      <w:r>
        <w:tab/>
        <w:t>Subject to subclause 3.</w:t>
      </w:r>
      <w:r w:rsidR="00494AE4">
        <w:t>3</w:t>
      </w:r>
      <w:r w:rsidRPr="0057176D">
        <w:t xml:space="preserve">, </w:t>
      </w:r>
      <w:r w:rsidRPr="00C7797B">
        <w:t>in unforeseen operational circumstances</w:t>
      </w:r>
      <w:r>
        <w:t xml:space="preserve">, </w:t>
      </w:r>
      <w:r w:rsidRPr="0057176D">
        <w:t>a</w:t>
      </w:r>
      <w:r w:rsidRPr="00530E04">
        <w:t>t the discretion of the FCM</w:t>
      </w:r>
      <w:r>
        <w:t>, an FDP may be extended, by up to a maximum of 2</w:t>
      </w:r>
      <w:r w:rsidR="00D743A4">
        <w:t xml:space="preserve"> </w:t>
      </w:r>
      <w:r>
        <w:t xml:space="preserve">hours </w:t>
      </w:r>
      <w:r w:rsidRPr="00C7797B">
        <w:t>for a multi</w:t>
      </w:r>
      <w:r w:rsidR="005D3132">
        <w:noBreakHyphen/>
      </w:r>
      <w:r w:rsidRPr="00C7797B">
        <w:t>pilot operation</w:t>
      </w:r>
      <w:r>
        <w:t>,</w:t>
      </w:r>
      <w:r w:rsidRPr="00C7797B">
        <w:t xml:space="preserve"> or 1 hour for a single</w:t>
      </w:r>
      <w:r>
        <w:t>-</w:t>
      </w:r>
      <w:r w:rsidRPr="00C7797B">
        <w:t>pilot operation,</w:t>
      </w:r>
      <w:r>
        <w:t xml:space="preserve"> beyond:</w:t>
      </w:r>
    </w:p>
    <w:p w14:paraId="62391DCD" w14:textId="7CD0147A" w:rsidR="00703E76" w:rsidRDefault="00703E76" w:rsidP="00703E76">
      <w:pPr>
        <w:pStyle w:val="LDP1a"/>
      </w:pPr>
      <w:r>
        <w:t>(a)</w:t>
      </w:r>
      <w:r>
        <w:tab/>
        <w:t>the FDP limit specified in Table 1.1 (including that limit as increased under subclause 1.</w:t>
      </w:r>
      <w:r w:rsidR="005D3132">
        <w:t>2</w:t>
      </w:r>
      <w:r>
        <w:t>); or</w:t>
      </w:r>
    </w:p>
    <w:p w14:paraId="443929EC" w14:textId="1FD58260" w:rsidR="00703E76" w:rsidRPr="00C7797B" w:rsidRDefault="00703E76" w:rsidP="00703E76">
      <w:pPr>
        <w:pStyle w:val="LDP1a"/>
      </w:pPr>
      <w:r>
        <w:t>(b)</w:t>
      </w:r>
      <w:r>
        <w:tab/>
        <w:t xml:space="preserve">the FDP limit specified in Table 1.1 as increased by a split-duty rest period under clause 2, </w:t>
      </w:r>
      <w:r w:rsidRPr="00C7797B">
        <w:t>provided the extended FDP does not exceed 16</w:t>
      </w:r>
      <w:r w:rsidR="00D743A4">
        <w:t xml:space="preserve"> </w:t>
      </w:r>
      <w:r w:rsidRPr="00C7797B">
        <w:t>hours.</w:t>
      </w:r>
    </w:p>
    <w:p w14:paraId="600A2484" w14:textId="729821F5" w:rsidR="00703E76" w:rsidRPr="00C7797B" w:rsidRDefault="00703E76" w:rsidP="00703E76">
      <w:pPr>
        <w:pStyle w:val="LDClause"/>
      </w:pPr>
      <w:r w:rsidRPr="00C7797B">
        <w:tab/>
        <w:t>3.</w:t>
      </w:r>
      <w:r w:rsidR="003864FA">
        <w:t>2</w:t>
      </w:r>
      <w:r w:rsidRPr="00C7797B">
        <w:tab/>
        <w:t>Subject to subclause 3.</w:t>
      </w:r>
      <w:r w:rsidR="003864FA">
        <w:t>3</w:t>
      </w:r>
      <w:r w:rsidRPr="00C7797B">
        <w:t>, if:</w:t>
      </w:r>
    </w:p>
    <w:p w14:paraId="0027B75F" w14:textId="77777777" w:rsidR="00703E76" w:rsidRPr="00C7797B" w:rsidRDefault="00703E76" w:rsidP="00703E76">
      <w:pPr>
        <w:pStyle w:val="LDP1a"/>
      </w:pPr>
      <w:r w:rsidRPr="00C7797B">
        <w:t>(a)</w:t>
      </w:r>
      <w:r w:rsidRPr="00C7797B">
        <w:tab/>
        <w:t>an AOC holder has</w:t>
      </w:r>
      <w:r>
        <w:t xml:space="preserve"> urgent operations procedures in the</w:t>
      </w:r>
      <w:r w:rsidRPr="00C7797B">
        <w:t xml:space="preserve"> operations manual; and</w:t>
      </w:r>
    </w:p>
    <w:p w14:paraId="0EB25BB5" w14:textId="5CF75C7D" w:rsidR="00703E76" w:rsidRPr="00C7797B" w:rsidRDefault="00703E76" w:rsidP="00D743A4">
      <w:pPr>
        <w:pStyle w:val="LDP1a"/>
        <w:keepNext/>
      </w:pPr>
      <w:r w:rsidRPr="00C7797B">
        <w:t>(b)</w:t>
      </w:r>
      <w:r w:rsidRPr="00C7797B">
        <w:tab/>
      </w:r>
      <w:r>
        <w:t>an</w:t>
      </w:r>
      <w:r w:rsidRPr="00C7797B">
        <w:t xml:space="preserve"> operation is deemed to be urgent</w:t>
      </w:r>
      <w:r>
        <w:t xml:space="preserve"> in accordance with the manual;</w:t>
      </w:r>
    </w:p>
    <w:p w14:paraId="6B74D7F7" w14:textId="06B35810" w:rsidR="00703E76" w:rsidRPr="00C7797B" w:rsidRDefault="00703E76" w:rsidP="00D743A4">
      <w:pPr>
        <w:pStyle w:val="LDClause"/>
        <w:keepNext/>
        <w:rPr>
          <w:lang w:val="en-US"/>
        </w:rPr>
      </w:pPr>
      <w:r w:rsidRPr="00C7797B">
        <w:rPr>
          <w:lang w:val="en-US"/>
        </w:rPr>
        <w:tab/>
      </w:r>
      <w:r w:rsidRPr="00C7797B">
        <w:rPr>
          <w:lang w:val="en-US"/>
        </w:rPr>
        <w:tab/>
        <w:t>then at the discretion of the FCM, an FDP containing an urgent operation may be extended by up to a maximum of 4 hours beyond:</w:t>
      </w:r>
    </w:p>
    <w:p w14:paraId="7C8E0330" w14:textId="0B269A0F" w:rsidR="00703E76" w:rsidRPr="00C7797B" w:rsidRDefault="00703E76" w:rsidP="00703E76">
      <w:pPr>
        <w:pStyle w:val="LDP1a"/>
      </w:pPr>
      <w:r w:rsidRPr="00C7797B">
        <w:t>(c)</w:t>
      </w:r>
      <w:r w:rsidRPr="00C7797B">
        <w:tab/>
        <w:t xml:space="preserve">the FDP limit specified in </w:t>
      </w:r>
      <w:r>
        <w:t>Table 1.1</w:t>
      </w:r>
      <w:r w:rsidRPr="00C7797B">
        <w:t xml:space="preserve"> (including that limit as increased under subclause 1.</w:t>
      </w:r>
      <w:r w:rsidR="005D3132">
        <w:t>2</w:t>
      </w:r>
      <w:r w:rsidRPr="00C7797B">
        <w:t>), provided the extended FDP does not exceed 16</w:t>
      </w:r>
      <w:r w:rsidR="00D743A4">
        <w:t xml:space="preserve"> </w:t>
      </w:r>
      <w:r w:rsidRPr="00C7797B">
        <w:t>hours; or</w:t>
      </w:r>
    </w:p>
    <w:p w14:paraId="6F1D4065" w14:textId="5173A846" w:rsidR="00703E76" w:rsidRDefault="00703E76" w:rsidP="00703E76">
      <w:pPr>
        <w:pStyle w:val="LDP1a"/>
      </w:pPr>
      <w:r w:rsidRPr="00C7797B">
        <w:t>(d)</w:t>
      </w:r>
      <w:r w:rsidRPr="00C7797B">
        <w:tab/>
        <w:t xml:space="preserve">the FDP limit specified in </w:t>
      </w:r>
      <w:r>
        <w:t>Table 1.1</w:t>
      </w:r>
      <w:r w:rsidRPr="00C7797B">
        <w:t xml:space="preserve"> as increased by a split-duty rest period under clause 2, provided the extended FDP does not exceed 16</w:t>
      </w:r>
      <w:r w:rsidR="00D743A4">
        <w:t xml:space="preserve"> </w:t>
      </w:r>
      <w:r w:rsidRPr="00C7797B">
        <w:t>hours.</w:t>
      </w:r>
    </w:p>
    <w:p w14:paraId="503C5B8D" w14:textId="46CC7F09" w:rsidR="00703E76" w:rsidRDefault="00703E76" w:rsidP="00703E76">
      <w:pPr>
        <w:pStyle w:val="LDClause"/>
        <w:rPr>
          <w:lang w:val="en-US"/>
        </w:rPr>
      </w:pPr>
      <w:r>
        <w:rPr>
          <w:lang w:val="en-US"/>
        </w:rPr>
        <w:tab/>
        <w:t>3.</w:t>
      </w:r>
      <w:r w:rsidR="003864FA">
        <w:rPr>
          <w:lang w:val="en-US"/>
        </w:rPr>
        <w:t>3</w:t>
      </w:r>
      <w:r>
        <w:rPr>
          <w:lang w:val="en-US"/>
        </w:rPr>
        <w:tab/>
        <w:t>Before exercising the discretion under subclause 3.1</w:t>
      </w:r>
      <w:r w:rsidR="001E3148">
        <w:rPr>
          <w:lang w:val="en-US"/>
        </w:rPr>
        <w:t xml:space="preserve"> or 3.</w:t>
      </w:r>
      <w:r w:rsidR="003864FA">
        <w:rPr>
          <w:lang w:val="en-US"/>
        </w:rPr>
        <w:t>2</w:t>
      </w:r>
      <w:r>
        <w:rPr>
          <w:lang w:val="en-US"/>
        </w:rPr>
        <w:t xml:space="preserve"> to extend the FDP limit of an FCM, the pilot in command of a multi-pilot operation must:</w:t>
      </w:r>
    </w:p>
    <w:p w14:paraId="3691099D" w14:textId="77777777" w:rsidR="00703E76" w:rsidRDefault="00703E76" w:rsidP="00703E76">
      <w:pPr>
        <w:pStyle w:val="LDP1a"/>
        <w:rPr>
          <w:lang w:val="en-US"/>
        </w:rPr>
      </w:pPr>
      <w:r>
        <w:rPr>
          <w:lang w:val="en-US"/>
        </w:rPr>
        <w:t>(a)</w:t>
      </w:r>
      <w:r>
        <w:rPr>
          <w:lang w:val="en-US"/>
        </w:rPr>
        <w:tab/>
        <w:t>do the following:</w:t>
      </w:r>
    </w:p>
    <w:p w14:paraId="752A9A42" w14:textId="5D0B65A3" w:rsidR="00703E76" w:rsidRDefault="00703E76" w:rsidP="00703E76">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7E6CC817" w14:textId="447E181B" w:rsidR="00703E76" w:rsidRDefault="00703E76" w:rsidP="00703E76">
      <w:pPr>
        <w:pStyle w:val="LDP2i"/>
        <w:ind w:left="1559" w:hanging="1105"/>
        <w:rPr>
          <w:lang w:val="en-US"/>
        </w:rPr>
      </w:pPr>
      <w:r>
        <w:rPr>
          <w:lang w:val="en-US"/>
        </w:rPr>
        <w:tab/>
        <w:t>(ii)</w:t>
      </w:r>
      <w:r>
        <w:rPr>
          <w:lang w:val="en-US"/>
        </w:rPr>
        <w:tab/>
        <w:t>be satisfied that each FCM considers himself or herself fit for the extension;</w:t>
      </w:r>
    </w:p>
    <w:p w14:paraId="2E450CC6" w14:textId="77777777" w:rsidR="00703E76" w:rsidRDefault="00703E76" w:rsidP="00703E76">
      <w:pPr>
        <w:pStyle w:val="LDP1a"/>
        <w:rPr>
          <w:lang w:val="en-US"/>
        </w:rPr>
      </w:pPr>
      <w:r>
        <w:rPr>
          <w:lang w:val="en-US"/>
        </w:rPr>
        <w:t>(b)</w:t>
      </w:r>
      <w:r>
        <w:rPr>
          <w:lang w:val="en-US"/>
        </w:rPr>
        <w:tab/>
        <w:t>if the FCM whose FDP would be extended is the pilot in command — do the following:</w:t>
      </w:r>
    </w:p>
    <w:p w14:paraId="2A07C97E" w14:textId="04204BFA" w:rsidR="00703E76" w:rsidRDefault="00703E76" w:rsidP="00703E76">
      <w:pPr>
        <w:pStyle w:val="LDP2i"/>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07C9BE25" w14:textId="77777777" w:rsidR="00703E76" w:rsidRDefault="00703E76" w:rsidP="00703E76">
      <w:pPr>
        <w:pStyle w:val="LDP2i"/>
        <w:ind w:left="1559" w:hanging="1105"/>
        <w:rPr>
          <w:lang w:val="en-US"/>
        </w:rPr>
      </w:pPr>
      <w:r>
        <w:rPr>
          <w:lang w:val="en-US"/>
        </w:rPr>
        <w:tab/>
        <w:t>(ii)</w:t>
      </w:r>
      <w:r>
        <w:rPr>
          <w:lang w:val="en-US"/>
        </w:rPr>
        <w:tab/>
        <w:t>be satisfied that, as pilot in command, he or she is fit for the extension.</w:t>
      </w:r>
    </w:p>
    <w:p w14:paraId="61903CF9" w14:textId="0D741A45" w:rsidR="00703E76" w:rsidRPr="00F91576" w:rsidRDefault="00703E76" w:rsidP="00703E76">
      <w:pPr>
        <w:pStyle w:val="LDNote"/>
      </w:pPr>
      <w:r w:rsidRPr="009B15A5">
        <w:rPr>
          <w:i/>
        </w:rPr>
        <w:t>Note</w:t>
      </w:r>
      <w:r>
        <w:rPr>
          <w:i/>
        </w:rPr>
        <w:t>   </w:t>
      </w:r>
      <w:r w:rsidRPr="009B15A5">
        <w:t>Due to the nature of medical transport</w:t>
      </w:r>
      <w:r>
        <w:t xml:space="preserve"> operations</w:t>
      </w:r>
      <w:r w:rsidRPr="009B15A5">
        <w:t xml:space="preserve"> and emergency service operations, </w:t>
      </w:r>
      <w:r w:rsidR="00466559">
        <w:t xml:space="preserve">for urgent operations </w:t>
      </w:r>
      <w:r w:rsidRPr="009B15A5">
        <w:t xml:space="preserve">extensions </w:t>
      </w:r>
      <w:r w:rsidR="00466559">
        <w:t>may be</w:t>
      </w:r>
      <w:r w:rsidRPr="009B15A5">
        <w:t xml:space="preserve"> permitted in operational circum</w:t>
      </w:r>
      <w:r w:rsidRPr="00F91576">
        <w:t xml:space="preserve">stances where the operator </w:t>
      </w:r>
      <w:r w:rsidR="00AC5444">
        <w:t>and the flight crew are</w:t>
      </w:r>
      <w:r w:rsidRPr="00F91576">
        <w:t xml:space="preserve"> satisfied the safety of the flight will not be impacted by fatigue</w:t>
      </w:r>
      <w:r>
        <w:t>.</w:t>
      </w:r>
    </w:p>
    <w:p w14:paraId="75800AC0" w14:textId="2E3266D2" w:rsidR="00703E76" w:rsidRDefault="00703E76" w:rsidP="00703E76">
      <w:pPr>
        <w:pStyle w:val="LDClause"/>
      </w:pPr>
      <w:r>
        <w:tab/>
        <w:t>3.</w:t>
      </w:r>
      <w:r w:rsidR="003864FA">
        <w:t>4</w:t>
      </w:r>
      <w:r>
        <w:tab/>
        <w:t>Despite the limits provided in the operations manual, the flight time limit for an FDP may be extended by not more than 30 minutes if:</w:t>
      </w:r>
    </w:p>
    <w:p w14:paraId="4C294FFA" w14:textId="77777777" w:rsidR="00703E76" w:rsidRDefault="00703E76" w:rsidP="00703E76">
      <w:pPr>
        <w:pStyle w:val="LDP1a"/>
      </w:pPr>
      <w:r>
        <w:t>(a)</w:t>
      </w:r>
      <w:r>
        <w:tab/>
        <w:t>it is operationally necessary in order to complete the duty; and</w:t>
      </w:r>
    </w:p>
    <w:p w14:paraId="67EDF6C5" w14:textId="77777777" w:rsidR="00703E76" w:rsidRDefault="00703E76" w:rsidP="00703E76">
      <w:pPr>
        <w:pStyle w:val="LDP1a"/>
      </w:pPr>
      <w:r>
        <w:t>(b)</w:t>
      </w:r>
      <w:r>
        <w:tab/>
        <w:t>the FCM, or each FCM, considers himself or herself fit for the extension.</w:t>
      </w:r>
    </w:p>
    <w:p w14:paraId="706D9150" w14:textId="4C3F1781" w:rsidR="002B1099" w:rsidRPr="00B86A23" w:rsidRDefault="002B1099" w:rsidP="002B1099">
      <w:pPr>
        <w:pStyle w:val="LDClause"/>
        <w:keepNext/>
        <w:rPr>
          <w:lang w:val="en-US"/>
        </w:rPr>
      </w:pPr>
      <w:r>
        <w:tab/>
        <w:t>3.5</w:t>
      </w:r>
      <w:r w:rsidRPr="002A6ACB">
        <w:tab/>
      </w:r>
      <w:r w:rsidRPr="00B86A23">
        <w:t>Flight training</w:t>
      </w:r>
      <w:r>
        <w:t xml:space="preserve"> </w:t>
      </w:r>
      <w:r w:rsidRPr="00B86A23">
        <w:t xml:space="preserve">for </w:t>
      </w:r>
      <w:r w:rsidR="00021DA2">
        <w:t>up to</w:t>
      </w:r>
      <w:r w:rsidRPr="00B86A23">
        <w:t xml:space="preserve"> 30 minutes may be conducted after the first 7 hours of the FDP’s flight time </w:t>
      </w:r>
      <w:r w:rsidRPr="00B86A23">
        <w:rPr>
          <w:lang w:val="en-US"/>
        </w:rPr>
        <w:t>if:</w:t>
      </w:r>
    </w:p>
    <w:p w14:paraId="366C9C8E" w14:textId="77777777" w:rsidR="002B1099" w:rsidRDefault="002B1099" w:rsidP="002B1099">
      <w:pPr>
        <w:pStyle w:val="LDP1a"/>
        <w:rPr>
          <w:lang w:val="en-US"/>
        </w:rPr>
      </w:pPr>
      <w:r w:rsidRPr="00B86A23">
        <w:rPr>
          <w:lang w:val="en-US"/>
        </w:rPr>
        <w:t>(a)</w:t>
      </w:r>
      <w:r w:rsidRPr="00B86A23">
        <w:rPr>
          <w:lang w:val="en-US"/>
        </w:rPr>
        <w:tab/>
        <w:t>unforeseen operational circumstances arise after the commencement of the FDP;</w:t>
      </w:r>
      <w:r>
        <w:rPr>
          <w:lang w:val="en-US"/>
        </w:rPr>
        <w:t xml:space="preserve"> and</w:t>
      </w:r>
    </w:p>
    <w:p w14:paraId="7FBEBC0A" w14:textId="77777777" w:rsidR="002B1099" w:rsidRDefault="002B1099" w:rsidP="002B1099">
      <w:pPr>
        <w:pStyle w:val="LDP1a"/>
      </w:pPr>
      <w:r>
        <w:rPr>
          <w:lang w:val="en-US"/>
        </w:rPr>
        <w:t>(b)</w:t>
      </w:r>
      <w:r>
        <w:rPr>
          <w:lang w:val="en-US"/>
        </w:rPr>
        <w:tab/>
      </w:r>
      <w:r w:rsidRPr="002A6ACB">
        <w:rPr>
          <w:lang w:val="en-US"/>
        </w:rPr>
        <w:t>it is operationally necessar</w:t>
      </w:r>
      <w:r>
        <w:rPr>
          <w:lang w:val="en-US"/>
        </w:rPr>
        <w:t>y in order to complete the duty</w:t>
      </w:r>
      <w:r>
        <w:t>; and</w:t>
      </w:r>
    </w:p>
    <w:p w14:paraId="7B7E45E2" w14:textId="788F2ABF" w:rsidR="002B1099" w:rsidRDefault="002B1099" w:rsidP="002B1099">
      <w:pPr>
        <w:pStyle w:val="LDP1a"/>
        <w:rPr>
          <w:lang w:val="en-US"/>
        </w:rPr>
      </w:pPr>
      <w:r>
        <w:t>(c)</w:t>
      </w:r>
      <w:r>
        <w:tab/>
      </w:r>
      <w:r w:rsidRPr="00C6355C">
        <w:rPr>
          <w:lang w:val="en-US"/>
        </w:rPr>
        <w:t xml:space="preserve">the </w:t>
      </w:r>
      <w:r>
        <w:rPr>
          <w:lang w:val="en-US"/>
        </w:rPr>
        <w:t>FCM</w:t>
      </w:r>
      <w:r w:rsidRPr="00C6355C">
        <w:rPr>
          <w:lang w:val="en-US"/>
        </w:rPr>
        <w:t xml:space="preserve"> considers himself</w:t>
      </w:r>
      <w:r>
        <w:rPr>
          <w:lang w:val="en-US"/>
        </w:rPr>
        <w:t xml:space="preserve"> or </w:t>
      </w:r>
      <w:r w:rsidRPr="00C6355C">
        <w:rPr>
          <w:lang w:val="en-US"/>
        </w:rPr>
        <w:t>herself fit for the extension.</w:t>
      </w:r>
    </w:p>
    <w:p w14:paraId="2F20D250" w14:textId="2DCAC5DF" w:rsidR="00703E76" w:rsidRDefault="002B1099" w:rsidP="00703E76">
      <w:pPr>
        <w:pStyle w:val="LDClause"/>
        <w:rPr>
          <w:lang w:val="en-US"/>
        </w:rPr>
      </w:pPr>
      <w:r>
        <w:rPr>
          <w:lang w:val="en-US"/>
        </w:rPr>
        <w:tab/>
        <w:t>3.6</w:t>
      </w:r>
      <w:r>
        <w:rPr>
          <w:lang w:val="en-US"/>
        </w:rPr>
        <w:tab/>
      </w:r>
      <w:r w:rsidR="00703E76">
        <w:rPr>
          <w:lang w:val="en-US"/>
        </w:rPr>
        <w:t>An</w:t>
      </w:r>
      <w:r w:rsidR="00703E76">
        <w:t xml:space="preserve"> FDP</w:t>
      </w:r>
      <w:r w:rsidR="00703E76" w:rsidRPr="0068709A">
        <w:t xml:space="preserve"> </w:t>
      </w:r>
      <w:r w:rsidR="00703E76">
        <w:t>limit must not be extended under this clause</w:t>
      </w:r>
      <w:r w:rsidR="00703E76" w:rsidRPr="0068709A">
        <w:t xml:space="preserve"> if it </w:t>
      </w:r>
      <w:r w:rsidR="00703E76">
        <w:t xml:space="preserve">would </w:t>
      </w:r>
      <w:r w:rsidR="00703E76" w:rsidRPr="0068709A">
        <w:t xml:space="preserve">cause </w:t>
      </w:r>
      <w:r w:rsidR="00703E76">
        <w:t>an FCM</w:t>
      </w:r>
      <w:r w:rsidR="00703E76" w:rsidRPr="0068709A">
        <w:t xml:space="preserve"> to exceed the </w:t>
      </w:r>
      <w:r w:rsidR="00703E76">
        <w:t>cumulative flight time limits in clause 7</w:t>
      </w:r>
      <w:r w:rsidR="00703E76" w:rsidRPr="0068709A">
        <w:t>.</w:t>
      </w:r>
    </w:p>
    <w:p w14:paraId="19310C60" w14:textId="449BF00D" w:rsidR="00703E76" w:rsidRDefault="00703E76" w:rsidP="00703E76">
      <w:pPr>
        <w:pStyle w:val="LDClause"/>
        <w:keepNext/>
      </w:pPr>
      <w:r>
        <w:rPr>
          <w:lang w:val="en-US"/>
        </w:rPr>
        <w:tab/>
        <w:t>3.</w:t>
      </w:r>
      <w:r w:rsidR="002B1099">
        <w:rPr>
          <w:lang w:val="en-US"/>
        </w:rPr>
        <w:t>7</w:t>
      </w:r>
      <w:r>
        <w:rPr>
          <w:lang w:val="en-US"/>
        </w:rPr>
        <w:tab/>
        <w:t xml:space="preserve">Despite </w:t>
      </w:r>
      <w:r w:rsidR="00E17908">
        <w:rPr>
          <w:lang w:val="en-US"/>
        </w:rPr>
        <w:t>any limit or number under this Appendix</w:t>
      </w:r>
      <w:r>
        <w:rPr>
          <w:lang w:val="en-US"/>
        </w:rPr>
        <w:t>, if</w:t>
      </w:r>
      <w:r>
        <w:t>:</w:t>
      </w:r>
    </w:p>
    <w:p w14:paraId="09B47307" w14:textId="77777777" w:rsidR="00703E76" w:rsidRDefault="00703E76" w:rsidP="00703E76">
      <w:pPr>
        <w:pStyle w:val="LDP1a"/>
      </w:pPr>
      <w:r>
        <w:t>(a)</w:t>
      </w:r>
      <w:r>
        <w:tab/>
      </w:r>
      <w:r w:rsidRPr="00CE1887">
        <w:t xml:space="preserve">unforeseen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14:paraId="15E69930" w14:textId="62A4A023" w:rsidR="00703E76" w:rsidRDefault="00703E76" w:rsidP="00E17908">
      <w:pPr>
        <w:pStyle w:val="LDP1a"/>
      </w:pPr>
      <w:r>
        <w:t>(b)</w:t>
      </w:r>
      <w:r>
        <w:tab/>
        <w:t xml:space="preserve">the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rsidR="00E17908">
        <w:t xml:space="preserve"> </w:t>
      </w:r>
      <w:r>
        <w:t xml:space="preserve">any limit or number permitted under this </w:t>
      </w:r>
      <w:r w:rsidR="00E17908">
        <w:t>Appendix</w:t>
      </w:r>
      <w:r>
        <w:t>;</w:t>
      </w:r>
    </w:p>
    <w:p w14:paraId="4A8F727F" w14:textId="60A05314" w:rsidR="00703E76" w:rsidRDefault="00703E76" w:rsidP="00703E76">
      <w:pPr>
        <w:pStyle w:val="LDClause"/>
      </w:pPr>
      <w:r>
        <w:tab/>
      </w:r>
      <w:r>
        <w:tab/>
        <w:t>t</w:t>
      </w:r>
      <w:r w:rsidRPr="00CE1887">
        <w:t>he</w:t>
      </w:r>
      <w:r>
        <w:t>n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14:paraId="7C28447B" w14:textId="2325F872" w:rsidR="00703E76" w:rsidRDefault="00703E76" w:rsidP="00703E76">
      <w:pPr>
        <w:pStyle w:val="LDNote"/>
      </w:pPr>
      <w:r w:rsidRPr="00E006D3">
        <w:rPr>
          <w:i/>
        </w:rPr>
        <w:t>Note 1</w:t>
      </w:r>
      <w:r>
        <w:rPr>
          <w:i/>
        </w:rPr>
        <w:t>   </w:t>
      </w:r>
      <w:r w:rsidRPr="00E006D3">
        <w:t xml:space="preserve">Under </w:t>
      </w:r>
      <w:r>
        <w:t>regulation</w:t>
      </w:r>
      <w:r w:rsidRPr="00E006D3">
        <w:t xml:space="preserve"> 224</w:t>
      </w:r>
      <w:r>
        <w:t xml:space="preserve"> of </w:t>
      </w:r>
      <w:r w:rsidR="00033209">
        <w:t>CAR</w:t>
      </w:r>
      <w:r>
        <w:t>,</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14:paraId="2FD8146D" w14:textId="3A0E2E28" w:rsidR="00703E76" w:rsidRPr="007750EB" w:rsidRDefault="00703E76" w:rsidP="00703E76">
      <w:pPr>
        <w:pStyle w:val="LDNote"/>
      </w:pPr>
      <w:r w:rsidRPr="00420E9C">
        <w:rPr>
          <w:i/>
        </w:rPr>
        <w:t>Note</w:t>
      </w:r>
      <w:r>
        <w:rPr>
          <w:i/>
        </w:rPr>
        <w:t xml:space="preserve"> 2   </w:t>
      </w:r>
      <w:r w:rsidRPr="00D2181E">
        <w:t xml:space="preserve">Guidance on the assessment of individual cognitive and physical fitness is contained in </w:t>
      </w:r>
      <w:r w:rsidR="00502812">
        <w:t>CAAP 48</w:t>
      </w:r>
      <w:r w:rsidR="00502812">
        <w:noBreakHyphen/>
        <w:t>01</w:t>
      </w:r>
      <w:r w:rsidRPr="00D2181E">
        <w:t>.</w:t>
      </w:r>
    </w:p>
    <w:p w14:paraId="0F946940" w14:textId="77777777" w:rsidR="00703E76" w:rsidRPr="006B5FBA" w:rsidRDefault="00703E76" w:rsidP="004C09DA">
      <w:pPr>
        <w:pStyle w:val="LDScheduleClauseHead"/>
        <w:ind w:left="720" w:hanging="720"/>
      </w:pPr>
      <w:r w:rsidRPr="003B2708">
        <w:t>4</w:t>
      </w:r>
      <w:r w:rsidRPr="003B2708">
        <w:tab/>
        <w:t>Standby</w:t>
      </w:r>
    </w:p>
    <w:p w14:paraId="4B9672F3" w14:textId="77777777" w:rsidR="00703E76" w:rsidRPr="003B2708" w:rsidRDefault="00703E76" w:rsidP="004C09DA">
      <w:pPr>
        <w:pStyle w:val="LDClause"/>
        <w:keepNext/>
        <w:rPr>
          <w:lang w:val="en-US"/>
        </w:rPr>
      </w:pPr>
      <w:r>
        <w:rPr>
          <w:lang w:val="en-US"/>
        </w:rPr>
        <w:tab/>
      </w:r>
      <w:r w:rsidRPr="003B2708">
        <w:rPr>
          <w:lang w:val="en-US"/>
        </w:rPr>
        <w:t>4.1</w:t>
      </w:r>
      <w:r>
        <w:rPr>
          <w:lang w:val="en-US"/>
        </w:rPr>
        <w:tab/>
      </w:r>
      <w:r w:rsidRPr="003B2708">
        <w:rPr>
          <w:lang w:val="en-US"/>
        </w:rPr>
        <w:t>An FCM may be placed on standby.</w:t>
      </w:r>
    </w:p>
    <w:p w14:paraId="65C49EAE" w14:textId="77777777" w:rsidR="00703E76" w:rsidRPr="003B2708" w:rsidRDefault="00703E76" w:rsidP="00703E76">
      <w:pPr>
        <w:pStyle w:val="LDClause"/>
        <w:rPr>
          <w:lang w:val="en-US"/>
        </w:rPr>
      </w:pPr>
      <w:r>
        <w:rPr>
          <w:lang w:val="en-US"/>
        </w:rPr>
        <w:tab/>
      </w:r>
      <w:r w:rsidRPr="003B2708">
        <w:rPr>
          <w:lang w:val="en-US"/>
        </w:rPr>
        <w:t>4.2</w:t>
      </w:r>
      <w:r>
        <w:rPr>
          <w:lang w:val="en-US"/>
        </w:rPr>
        <w:tab/>
      </w:r>
      <w:r w:rsidRPr="003B2708">
        <w:rPr>
          <w:lang w:val="en-US"/>
        </w:rPr>
        <w:t>If an FCM is called out from standby to commence an FDP (which may include a split-duty rest period), the FDP must be followed by an off-duty period in accordance with clause 5.</w:t>
      </w:r>
    </w:p>
    <w:p w14:paraId="43086136" w14:textId="77777777" w:rsidR="00703E76" w:rsidRPr="003B2708" w:rsidRDefault="00703E76" w:rsidP="00703E76">
      <w:pPr>
        <w:pStyle w:val="LDClause"/>
        <w:rPr>
          <w:lang w:val="en-US"/>
        </w:rPr>
      </w:pPr>
      <w:r>
        <w:rPr>
          <w:lang w:val="en-US"/>
        </w:rPr>
        <w:tab/>
      </w:r>
      <w:r w:rsidRPr="003B2708">
        <w:rPr>
          <w:lang w:val="en-US"/>
        </w:rPr>
        <w:t>4.3</w:t>
      </w:r>
      <w:r>
        <w:rPr>
          <w:lang w:val="en-US"/>
        </w:rPr>
        <w:tab/>
      </w:r>
      <w:r w:rsidRPr="003B2708">
        <w:rPr>
          <w:lang w:val="en-US"/>
        </w:rPr>
        <w:t xml:space="preserve">If an FCM is called out to commence duties other than flying duties, the FCM may return to standby following that duty period. However, subclause </w:t>
      </w:r>
      <w:r>
        <w:rPr>
          <w:lang w:val="en-US"/>
        </w:rPr>
        <w:t>1.6</w:t>
      </w:r>
      <w:r w:rsidRPr="003B2708">
        <w:rPr>
          <w:lang w:val="en-US"/>
        </w:rPr>
        <w:t xml:space="preserve"> applies to a subsequent FDP.</w:t>
      </w:r>
    </w:p>
    <w:p w14:paraId="338632F4" w14:textId="385036FD" w:rsidR="00703E76" w:rsidRPr="006B5FBA" w:rsidRDefault="00703E76" w:rsidP="006B5FBA">
      <w:pPr>
        <w:pStyle w:val="LDScheduleClauseHead"/>
        <w:ind w:left="720" w:hanging="720"/>
      </w:pPr>
      <w:r w:rsidRPr="00FA5FE9">
        <w:t>5</w:t>
      </w:r>
      <w:r>
        <w:tab/>
      </w:r>
      <w:r w:rsidRPr="00FA5FE9">
        <w:t>Off-duty period limits</w:t>
      </w:r>
    </w:p>
    <w:p w14:paraId="785A4E6A" w14:textId="13E0FD98" w:rsidR="00B136E8" w:rsidRPr="00FA5FE9" w:rsidRDefault="00D01BC5" w:rsidP="00703E76">
      <w:pPr>
        <w:pStyle w:val="LDSubclauseHead"/>
        <w:rPr>
          <w:b/>
        </w:rPr>
      </w:pPr>
      <w:r>
        <w:rPr>
          <w:lang w:val="en-US"/>
        </w:rPr>
        <w:tab/>
      </w:r>
      <w:r w:rsidR="00B136E8">
        <w:rPr>
          <w:lang w:val="en-US"/>
        </w:rPr>
        <w:t>O</w:t>
      </w:r>
      <w:r w:rsidR="00B136E8" w:rsidRPr="00887A20">
        <w:rPr>
          <w:i/>
          <w:lang w:eastAsia="en-AU"/>
        </w:rPr>
        <w:t>ff-duty period</w:t>
      </w:r>
      <w:r w:rsidR="00B136E8">
        <w:rPr>
          <w:i/>
          <w:lang w:eastAsia="en-AU"/>
        </w:rPr>
        <w:t xml:space="preserve"> following an FDP</w:t>
      </w:r>
    </w:p>
    <w:p w14:paraId="3E5D886B" w14:textId="77777777" w:rsidR="00703E76" w:rsidRDefault="00703E76" w:rsidP="00703E76">
      <w:pPr>
        <w:pStyle w:val="LDClause"/>
        <w:keepNext/>
        <w:rPr>
          <w:lang w:val="en-US"/>
        </w:rPr>
      </w:pPr>
      <w:r>
        <w:tab/>
        <w:t>5</w:t>
      </w:r>
      <w:r w:rsidRPr="0075191F">
        <w:rPr>
          <w:lang w:val="en-US"/>
        </w:rPr>
        <w:t>.</w:t>
      </w:r>
      <w:r>
        <w:rPr>
          <w:lang w:val="en-US"/>
        </w:rPr>
        <w:t>1</w:t>
      </w:r>
      <w:r w:rsidRPr="0075191F">
        <w:rPr>
          <w:lang w:val="en-US"/>
        </w:rPr>
        <w:tab/>
      </w:r>
      <w:r>
        <w:rPr>
          <w:lang w:val="en-US"/>
        </w:rPr>
        <w:t>Immediately after an FDP, an FCM must have an off-duty period of at least the following consecutive hours, during which there must be access to suitable sleeping accommodation for at least 8 consecutive hours:</w:t>
      </w:r>
    </w:p>
    <w:p w14:paraId="2547392E" w14:textId="77777777" w:rsidR="00703E76" w:rsidRDefault="00703E76" w:rsidP="00703E76">
      <w:pPr>
        <w:pStyle w:val="LDP1a"/>
        <w:rPr>
          <w:lang w:val="en-US"/>
        </w:rPr>
      </w:pPr>
      <w:r>
        <w:rPr>
          <w:lang w:val="en-US"/>
        </w:rPr>
        <w:t>(a)</w:t>
      </w:r>
      <w:r>
        <w:rPr>
          <w:lang w:val="en-US"/>
        </w:rPr>
        <w:tab/>
        <w:t>if the off-duty period includes the period between 2300 and 0559 hours local time — the sum of:</w:t>
      </w:r>
    </w:p>
    <w:p w14:paraId="3869580D" w14:textId="77777777" w:rsidR="00703E76" w:rsidRDefault="00703E76" w:rsidP="00703E76">
      <w:pPr>
        <w:pStyle w:val="LDP2i"/>
        <w:ind w:left="1559" w:hanging="1105"/>
      </w:pPr>
      <w:r w:rsidRPr="003B2708">
        <w:tab/>
        <w:t>(</w:t>
      </w:r>
      <w:proofErr w:type="spellStart"/>
      <w:r w:rsidRPr="003B2708">
        <w:t>i</w:t>
      </w:r>
      <w:proofErr w:type="spellEnd"/>
      <w:r w:rsidRPr="003B2708">
        <w:t>)</w:t>
      </w:r>
      <w:r w:rsidRPr="003B2708">
        <w:tab/>
        <w:t>8 hours;</w:t>
      </w:r>
      <w:r>
        <w:t xml:space="preserve"> and</w:t>
      </w:r>
    </w:p>
    <w:p w14:paraId="3C63C95C" w14:textId="2A795254" w:rsidR="00703E76" w:rsidRPr="003B2708" w:rsidRDefault="00703E76" w:rsidP="00703E76">
      <w:pPr>
        <w:pStyle w:val="LDP2i"/>
        <w:ind w:left="1559" w:hanging="1105"/>
      </w:pPr>
      <w:r>
        <w:tab/>
        <w:t>(ii)</w:t>
      </w:r>
      <w:r>
        <w:tab/>
        <w:t xml:space="preserve">the amount of time that the FDP exceeds 12 hours </w:t>
      </w:r>
      <w:r w:rsidRPr="00566C10">
        <w:t>(</w:t>
      </w:r>
      <w:r>
        <w:t>provided the excess is not due to</w:t>
      </w:r>
      <w:r w:rsidRPr="00566C10">
        <w:t xml:space="preserve"> an extension</w:t>
      </w:r>
      <w:r>
        <w:t xml:space="preserve"> mentioned in subparagraph</w:t>
      </w:r>
      <w:r w:rsidR="00AE4FDE">
        <w:t xml:space="preserve"> </w:t>
      </w:r>
      <w:r>
        <w:t>(iv))</w:t>
      </w:r>
      <w:r w:rsidRPr="00EB6F11">
        <w:t>;</w:t>
      </w:r>
      <w:r>
        <w:t xml:space="preserve"> and</w:t>
      </w:r>
    </w:p>
    <w:p w14:paraId="5B3091B5" w14:textId="77777777" w:rsidR="00703E76" w:rsidRDefault="00703E76" w:rsidP="00703E76">
      <w:pPr>
        <w:pStyle w:val="LDP2i"/>
        <w:ind w:left="1559" w:hanging="1105"/>
      </w:pPr>
      <w:r w:rsidRPr="003B2708">
        <w:tab/>
        <w:t>(ii</w:t>
      </w:r>
      <w:r>
        <w:t>i</w:t>
      </w:r>
      <w:r w:rsidRPr="003B2708">
        <w:t>)</w:t>
      </w:r>
      <w:r w:rsidRPr="003B2708">
        <w:tab/>
        <w:t xml:space="preserve">the amount </w:t>
      </w:r>
      <w:r>
        <w:t>of</w:t>
      </w:r>
      <w:r w:rsidRPr="003B2708">
        <w:t xml:space="preserve"> displacement time </w:t>
      </w:r>
      <w:r>
        <w:t>of the FDP; and</w:t>
      </w:r>
    </w:p>
    <w:p w14:paraId="7152AAF0" w14:textId="77777777" w:rsidR="00703E76" w:rsidRPr="003B2708" w:rsidRDefault="00703E76" w:rsidP="00703E76">
      <w:pPr>
        <w:pStyle w:val="LDP2i"/>
        <w:ind w:left="1559" w:hanging="1105"/>
      </w:pPr>
      <w:r>
        <w:tab/>
      </w:r>
      <w:r w:rsidRPr="00B7255F">
        <w:t>(iv)</w:t>
      </w:r>
      <w:r w:rsidRPr="00B7255F">
        <w:tab/>
        <w:t>1 hour for every 30 minutes, or part of 30 minutes, that the FDP was extended beyond the FDP limit</w:t>
      </w:r>
      <w:r>
        <w:t>;</w:t>
      </w:r>
    </w:p>
    <w:p w14:paraId="0B749F65" w14:textId="77777777" w:rsidR="00703E76" w:rsidRDefault="00703E76" w:rsidP="00703E76">
      <w:pPr>
        <w:pStyle w:val="LDP1a"/>
        <w:rPr>
          <w:lang w:val="en-US"/>
        </w:rPr>
      </w:pPr>
      <w:r>
        <w:rPr>
          <w:lang w:val="en-US"/>
        </w:rPr>
        <w:t>(b)</w:t>
      </w:r>
      <w:r>
        <w:rPr>
          <w:lang w:val="en-US"/>
        </w:rPr>
        <w:tab/>
        <w:t>if the off-duty period does not include the period between 2300 and 0559 hours local time — the sum of:</w:t>
      </w:r>
    </w:p>
    <w:p w14:paraId="14138FE1" w14:textId="77777777" w:rsidR="00703E76" w:rsidRPr="003B2708" w:rsidRDefault="00703E76" w:rsidP="00703E76">
      <w:pPr>
        <w:pStyle w:val="LDP2i"/>
        <w:ind w:left="1559" w:hanging="1105"/>
      </w:pPr>
      <w:r w:rsidRPr="003B2708">
        <w:tab/>
        <w:t>(</w:t>
      </w:r>
      <w:proofErr w:type="spellStart"/>
      <w:r w:rsidRPr="003B2708">
        <w:t>i</w:t>
      </w:r>
      <w:proofErr w:type="spellEnd"/>
      <w:r w:rsidRPr="003B2708">
        <w:t>)</w:t>
      </w:r>
      <w:r w:rsidRPr="003B2708">
        <w:tab/>
        <w:t>10 hours;</w:t>
      </w:r>
      <w:r>
        <w:t xml:space="preserve"> and</w:t>
      </w:r>
    </w:p>
    <w:p w14:paraId="4D836854" w14:textId="15468B79" w:rsidR="00703E76" w:rsidRPr="003B2708" w:rsidRDefault="00703E76" w:rsidP="00703E76">
      <w:pPr>
        <w:pStyle w:val="LDP2i"/>
        <w:ind w:left="1559" w:hanging="1105"/>
      </w:pPr>
      <w:r>
        <w:tab/>
        <w:t>(ii)</w:t>
      </w:r>
      <w:r>
        <w:tab/>
        <w:t xml:space="preserve">the amount of time that the FDP exceeds 12 hours </w:t>
      </w:r>
      <w:r w:rsidRPr="002E786B">
        <w:t>(</w:t>
      </w:r>
      <w:r>
        <w:t>provided the excess is not due to</w:t>
      </w:r>
      <w:r w:rsidRPr="002E786B">
        <w:t xml:space="preserve"> an extension</w:t>
      </w:r>
      <w:r>
        <w:t xml:space="preserve"> mentioned in subparagraph</w:t>
      </w:r>
      <w:r w:rsidR="00AE4FDE">
        <w:t xml:space="preserve"> </w:t>
      </w:r>
      <w:r>
        <w:t>(iv))</w:t>
      </w:r>
      <w:r w:rsidRPr="00EB6F11">
        <w:t>;</w:t>
      </w:r>
      <w:r>
        <w:t xml:space="preserve"> and</w:t>
      </w:r>
    </w:p>
    <w:p w14:paraId="45464431" w14:textId="77777777" w:rsidR="00703E76" w:rsidRDefault="00703E76" w:rsidP="00703E76">
      <w:pPr>
        <w:pStyle w:val="LDP2i"/>
        <w:ind w:left="1559" w:hanging="1105"/>
      </w:pPr>
      <w:r w:rsidRPr="003B2708">
        <w:tab/>
        <w:t>(ii</w:t>
      </w:r>
      <w:r>
        <w:t>i</w:t>
      </w:r>
      <w:r w:rsidRPr="003B2708">
        <w:t>)</w:t>
      </w:r>
      <w:r w:rsidRPr="003B2708">
        <w:tab/>
        <w:t xml:space="preserve">the amount </w:t>
      </w:r>
      <w:r>
        <w:t>of</w:t>
      </w:r>
      <w:r w:rsidRPr="003B2708">
        <w:t xml:space="preserve"> displacement time </w:t>
      </w:r>
      <w:r>
        <w:t>of the FDP; and</w:t>
      </w:r>
    </w:p>
    <w:p w14:paraId="33B2F84C" w14:textId="65DC924D" w:rsidR="00703E76" w:rsidRDefault="00703E76" w:rsidP="00703E76">
      <w:pPr>
        <w:pStyle w:val="LDP2i"/>
        <w:ind w:left="1559" w:hanging="1105"/>
      </w:pPr>
      <w:r>
        <w:tab/>
      </w:r>
      <w:r w:rsidRPr="00B7255F">
        <w:t>(iv)</w:t>
      </w:r>
      <w:r w:rsidRPr="00B7255F">
        <w:tab/>
        <w:t>1 hour for every 30 minutes, or part of 30 minutes, that the FDP was extended beyond the FDP limit.</w:t>
      </w:r>
    </w:p>
    <w:p w14:paraId="59E57F92" w14:textId="396D760D" w:rsidR="00B136E8" w:rsidRPr="00B7255F" w:rsidRDefault="00D01BC5" w:rsidP="00B136E8">
      <w:pPr>
        <w:pStyle w:val="LDSubclauseHead"/>
      </w:pPr>
      <w:r>
        <w:rPr>
          <w:i/>
          <w:lang w:eastAsia="en-AU"/>
        </w:rPr>
        <w:tab/>
      </w:r>
      <w:r w:rsidR="00B136E8" w:rsidRPr="00887A20">
        <w:rPr>
          <w:i/>
          <w:lang w:eastAsia="en-AU"/>
        </w:rPr>
        <w:t xml:space="preserve">Reduction </w:t>
      </w:r>
      <w:r w:rsidR="00B136E8">
        <w:rPr>
          <w:i/>
          <w:lang w:eastAsia="en-AU"/>
        </w:rPr>
        <w:t>in</w:t>
      </w:r>
      <w:r w:rsidR="00B136E8" w:rsidRPr="00887A20">
        <w:rPr>
          <w:i/>
          <w:lang w:eastAsia="en-AU"/>
        </w:rPr>
        <w:t xml:space="preserve"> off-duty period</w:t>
      </w:r>
    </w:p>
    <w:p w14:paraId="73EC560C" w14:textId="77777777" w:rsidR="00703E76" w:rsidRPr="00B7255F" w:rsidRDefault="00703E76" w:rsidP="00703E76">
      <w:pPr>
        <w:pStyle w:val="LDClause"/>
      </w:pPr>
      <w:r w:rsidRPr="00B7255F">
        <w:tab/>
        <w:t>5.2</w:t>
      </w:r>
      <w:r w:rsidRPr="00B7255F">
        <w:tab/>
        <w:t>If an off-duty period calculated under subclause 5.1 is greater than 12 hours, the off-duty period may be reduced to not less than 12 hours provided that:</w:t>
      </w:r>
    </w:p>
    <w:p w14:paraId="4CADED6A" w14:textId="77777777" w:rsidR="00703E76" w:rsidRPr="00B7255F" w:rsidRDefault="00703E76" w:rsidP="00703E76">
      <w:pPr>
        <w:pStyle w:val="LDP1a"/>
        <w:rPr>
          <w:lang w:val="en-US"/>
        </w:rPr>
      </w:pPr>
      <w:r w:rsidRPr="00B7255F">
        <w:rPr>
          <w:lang w:val="en-US"/>
        </w:rPr>
        <w:t>(a)</w:t>
      </w:r>
      <w:r w:rsidRPr="00B7255F">
        <w:rPr>
          <w:lang w:val="en-US"/>
        </w:rPr>
        <w:tab/>
        <w:t>the next FDP is conducted under this Appendix; and</w:t>
      </w:r>
    </w:p>
    <w:p w14:paraId="4779DA71" w14:textId="4E80CF2E" w:rsidR="00703E76" w:rsidRDefault="00703E76" w:rsidP="00703E76">
      <w:pPr>
        <w:pStyle w:val="LDP1a"/>
      </w:pPr>
      <w:r w:rsidRPr="00335CBD">
        <w:rPr>
          <w:lang w:val="en-US"/>
        </w:rPr>
        <w:t>(b)</w:t>
      </w:r>
      <w:r w:rsidRPr="00335CBD">
        <w:rPr>
          <w:lang w:val="en-US"/>
        </w:rPr>
        <w:tab/>
      </w:r>
      <w:r w:rsidRPr="00335CBD">
        <w:t>the off-duty period following the next FDP is at least 24 hours.</w:t>
      </w:r>
    </w:p>
    <w:p w14:paraId="3E98FC91" w14:textId="3756B5A7" w:rsidR="00B136E8" w:rsidRPr="00F91576" w:rsidRDefault="00D01BC5" w:rsidP="00B136E8">
      <w:pPr>
        <w:pStyle w:val="LDSubclauseHead"/>
      </w:pPr>
      <w:r>
        <w:rPr>
          <w:i/>
          <w:lang w:eastAsia="en-AU"/>
        </w:rPr>
        <w:tab/>
      </w:r>
      <w:r w:rsidR="00B136E8">
        <w:rPr>
          <w:i/>
          <w:lang w:eastAsia="en-AU"/>
        </w:rPr>
        <w:t>Off-duty periods for cumulative fatigue recovery</w:t>
      </w:r>
    </w:p>
    <w:p w14:paraId="28BE0036" w14:textId="06FC777C" w:rsidR="00703E76" w:rsidRPr="00F46056" w:rsidRDefault="00703E76" w:rsidP="00703E76">
      <w:pPr>
        <w:pStyle w:val="LDClause"/>
      </w:pPr>
      <w:r>
        <w:tab/>
      </w:r>
      <w:r w:rsidRPr="00F46056">
        <w:t>5.3</w:t>
      </w:r>
      <w:r w:rsidRPr="00F46056">
        <w:tab/>
        <w:t>If, in any consecutive 168</w:t>
      </w:r>
      <w:r w:rsidR="00D91E93">
        <w:t>-</w:t>
      </w:r>
      <w:r w:rsidRPr="00F46056">
        <w:t xml:space="preserve">hour period (the </w:t>
      </w:r>
      <w:r w:rsidRPr="00F46056">
        <w:rPr>
          <w:b/>
          <w:i/>
        </w:rPr>
        <w:t>period</w:t>
      </w:r>
      <w:r w:rsidRPr="00F46056">
        <w:t>), an FCM conducts either:</w:t>
      </w:r>
    </w:p>
    <w:p w14:paraId="1C1AE552" w14:textId="0CB219F3" w:rsidR="00703E76" w:rsidRPr="00940C1B" w:rsidRDefault="00703E76" w:rsidP="00703E76">
      <w:pPr>
        <w:pStyle w:val="LDP1a"/>
        <w:rPr>
          <w:lang w:val="en-US"/>
        </w:rPr>
      </w:pPr>
      <w:r w:rsidRPr="00F46056">
        <w:rPr>
          <w:lang w:val="en-US"/>
        </w:rPr>
        <w:t>(a)</w:t>
      </w:r>
      <w:r w:rsidRPr="00940C1B">
        <w:rPr>
          <w:lang w:val="en-US"/>
        </w:rPr>
        <w:tab/>
      </w:r>
      <w:r w:rsidRPr="00F46056">
        <w:rPr>
          <w:lang w:val="en-US"/>
        </w:rPr>
        <w:t>3</w:t>
      </w:r>
      <w:r w:rsidRPr="00940C1B">
        <w:rPr>
          <w:lang w:val="en-US"/>
        </w:rPr>
        <w:t xml:space="preserve"> or more FDPs</w:t>
      </w:r>
      <w:r>
        <w:rPr>
          <w:lang w:val="en-US"/>
        </w:rPr>
        <w:t>,</w:t>
      </w:r>
      <w:r w:rsidRPr="00940C1B">
        <w:rPr>
          <w:lang w:val="en-US"/>
        </w:rPr>
        <w:t xml:space="preserve"> </w:t>
      </w:r>
      <w:r>
        <w:rPr>
          <w:lang w:val="en-US"/>
        </w:rPr>
        <w:t>each of which involves a late</w:t>
      </w:r>
      <w:r w:rsidR="00D91E93">
        <w:rPr>
          <w:lang w:val="en-US"/>
        </w:rPr>
        <w:t>-</w:t>
      </w:r>
      <w:r>
        <w:rPr>
          <w:lang w:val="en-US"/>
        </w:rPr>
        <w:t>night operation</w:t>
      </w:r>
      <w:r w:rsidRPr="00940C1B">
        <w:rPr>
          <w:lang w:val="en-US"/>
        </w:rPr>
        <w:t>; or</w:t>
      </w:r>
    </w:p>
    <w:p w14:paraId="4EDC3C20" w14:textId="762532DA" w:rsidR="00703E76" w:rsidRPr="005860C0" w:rsidRDefault="00703E76" w:rsidP="00703E76">
      <w:pPr>
        <w:pStyle w:val="LDP1a"/>
        <w:keepNext/>
        <w:rPr>
          <w:lang w:val="en-US"/>
        </w:rPr>
      </w:pPr>
      <w:r w:rsidRPr="009179EB">
        <w:rPr>
          <w:lang w:val="en-US"/>
        </w:rPr>
        <w:t>(b)</w:t>
      </w:r>
      <w:r w:rsidRPr="009179EB">
        <w:rPr>
          <w:lang w:val="en-US"/>
        </w:rPr>
        <w:tab/>
      </w:r>
      <w:r w:rsidRPr="004238AC">
        <w:rPr>
          <w:lang w:val="en-US"/>
        </w:rPr>
        <w:t>an increased FDP in accordance with subclause 1.</w:t>
      </w:r>
      <w:r w:rsidR="005D3132">
        <w:rPr>
          <w:lang w:val="en-US"/>
        </w:rPr>
        <w:t>2</w:t>
      </w:r>
      <w:r>
        <w:rPr>
          <w:lang w:val="en-US"/>
        </w:rPr>
        <w:t>;</w:t>
      </w:r>
    </w:p>
    <w:p w14:paraId="71FB8072" w14:textId="4D0D78CA" w:rsidR="00703E76" w:rsidRDefault="00703E76" w:rsidP="00703E76">
      <w:pPr>
        <w:pStyle w:val="LDClause"/>
      </w:pPr>
      <w:r w:rsidRPr="00F46056">
        <w:tab/>
      </w:r>
      <w:r w:rsidRPr="00F46056">
        <w:tab/>
        <w:t xml:space="preserve">then the FCM must have </w:t>
      </w:r>
      <w:r>
        <w:t>an</w:t>
      </w:r>
      <w:r w:rsidRPr="00F46056">
        <w:t xml:space="preserve"> off-duty period of at least 36 consecutive </w:t>
      </w:r>
      <w:r>
        <w:t>hours, including</w:t>
      </w:r>
      <w:r w:rsidRPr="00F46056">
        <w:t xml:space="preserve"> 2 local nights </w:t>
      </w:r>
      <w:r>
        <w:t>during</w:t>
      </w:r>
      <w:r w:rsidRPr="00F46056">
        <w:t xml:space="preserve"> the period.</w:t>
      </w:r>
    </w:p>
    <w:p w14:paraId="587B9A09" w14:textId="77777777" w:rsidR="00703E76" w:rsidRDefault="00703E76" w:rsidP="004C09DA">
      <w:pPr>
        <w:pStyle w:val="LDClause"/>
        <w:keepNext/>
      </w:pPr>
      <w:r w:rsidRPr="00F46056">
        <w:tab/>
        <w:t>5.4</w:t>
      </w:r>
      <w:r w:rsidRPr="00F46056">
        <w:tab/>
        <w:t>Before beginning an FDP or standby, an FCM must have had at least 1 of the</w:t>
      </w:r>
      <w:r>
        <w:t xml:space="preserve"> following:</w:t>
      </w:r>
    </w:p>
    <w:p w14:paraId="18D13898" w14:textId="45BE23A2" w:rsidR="00703E76" w:rsidRDefault="00703E76" w:rsidP="00703E76">
      <w:pPr>
        <w:pStyle w:val="LDP1a"/>
      </w:pPr>
      <w:r>
        <w:t>(a)</w:t>
      </w:r>
      <w:r>
        <w:tab/>
        <w:t>in any consecutive 336</w:t>
      </w:r>
      <w:r w:rsidR="005D3132">
        <w:t>-</w:t>
      </w:r>
      <w:r>
        <w:t>hour period before the projected end of the assigned FDP or standby — 1 off-duty period of at least 36 consecutive hours, including 2 local nights;</w:t>
      </w:r>
    </w:p>
    <w:p w14:paraId="2D74D338" w14:textId="3AFD0208" w:rsidR="00703E76" w:rsidRDefault="00703E76" w:rsidP="00703E76">
      <w:pPr>
        <w:pStyle w:val="LDP1a"/>
      </w:pPr>
      <w:r>
        <w:t>(b)</w:t>
      </w:r>
      <w:r>
        <w:tab/>
        <w:t>in any consecutive 504</w:t>
      </w:r>
      <w:r w:rsidR="005D3132">
        <w:t>-</w:t>
      </w:r>
      <w:r>
        <w:t>hour period before the projected end of the assigned FDP or assigned standby — 1 off-duty period of at least 72 consecutive hours, including 3 local nights.</w:t>
      </w:r>
    </w:p>
    <w:p w14:paraId="75D7E76D" w14:textId="7360DC9C" w:rsidR="00703E76" w:rsidRDefault="00703E76" w:rsidP="00703E76">
      <w:pPr>
        <w:pStyle w:val="LDNote"/>
      </w:pPr>
      <w:r w:rsidRPr="00787EE8">
        <w:rPr>
          <w:i/>
        </w:rPr>
        <w:t>Note</w:t>
      </w:r>
      <w:r>
        <w:t>   336 hours is the number of hours in a 14</w:t>
      </w:r>
      <w:r w:rsidR="005D3132">
        <w:t>-</w:t>
      </w:r>
      <w:r>
        <w:t>day period, and 504 hours is the number of hours in a 21</w:t>
      </w:r>
      <w:r w:rsidR="005D3132">
        <w:t>-</w:t>
      </w:r>
      <w:r>
        <w:t>day period.</w:t>
      </w:r>
    </w:p>
    <w:p w14:paraId="76D649DD" w14:textId="77777777" w:rsidR="00703E76" w:rsidRPr="006B5FBA" w:rsidRDefault="00703E76" w:rsidP="006B5FBA">
      <w:pPr>
        <w:pStyle w:val="LDScheduleClauseHead"/>
        <w:ind w:left="720" w:hanging="720"/>
      </w:pPr>
      <w:r>
        <w:t>6</w:t>
      </w:r>
      <w:r>
        <w:tab/>
      </w:r>
      <w:r w:rsidRPr="003B2708">
        <w:t>Limit on cumulative flight time</w:t>
      </w:r>
    </w:p>
    <w:p w14:paraId="15DC9A80" w14:textId="18B3FADB" w:rsidR="00703E76" w:rsidRDefault="00703E76" w:rsidP="00703E76">
      <w:pPr>
        <w:pStyle w:val="LDClause"/>
      </w:pPr>
      <w:r>
        <w:tab/>
        <w:t>6.1</w:t>
      </w:r>
      <w:r>
        <w:tab/>
        <w:t>The cumulative flight time accrued by an FCM during any consecutive 28</w:t>
      </w:r>
      <w:r w:rsidR="005D3132">
        <w:t>-</w:t>
      </w:r>
      <w:r>
        <w:t>day period must not exceed 100 hours.</w:t>
      </w:r>
    </w:p>
    <w:p w14:paraId="4B1FD3AD" w14:textId="3840D741" w:rsidR="00703E76" w:rsidRDefault="00703E76" w:rsidP="00703E76">
      <w:pPr>
        <w:pStyle w:val="LDClause"/>
      </w:pPr>
      <w:r>
        <w:tab/>
        <w:t>6.2</w:t>
      </w:r>
      <w:r>
        <w:tab/>
        <w:t>The cumulative flight time accrued by an FCM during any consecutive 365</w:t>
      </w:r>
      <w:r w:rsidR="005D3132">
        <w:t>-</w:t>
      </w:r>
      <w:r>
        <w:t>day period must not exceed 1</w:t>
      </w:r>
      <w:r w:rsidR="00FD6858">
        <w:t> </w:t>
      </w:r>
      <w:r>
        <w:t>000 hours.</w:t>
      </w:r>
    </w:p>
    <w:p w14:paraId="1F087003" w14:textId="77777777" w:rsidR="00703E76" w:rsidRPr="004E28B7" w:rsidRDefault="00703E76" w:rsidP="006B5FBA">
      <w:pPr>
        <w:pStyle w:val="LDScheduleClauseHead"/>
        <w:ind w:left="720" w:hanging="720"/>
      </w:pPr>
      <w:r>
        <w:t>7</w:t>
      </w:r>
      <w:r w:rsidRPr="004E28B7">
        <w:tab/>
      </w:r>
      <w:r>
        <w:t>L</w:t>
      </w:r>
      <w:r w:rsidRPr="004E28B7">
        <w:t>imit on cumulative duty time</w:t>
      </w:r>
    </w:p>
    <w:p w14:paraId="21BDE69A" w14:textId="62C16F7E" w:rsidR="00703E76" w:rsidRDefault="00703E76" w:rsidP="00703E76">
      <w:pPr>
        <w:pStyle w:val="LDClause"/>
      </w:pPr>
      <w:r>
        <w:tab/>
        <w:t>7.1</w:t>
      </w:r>
      <w:r>
        <w:tab/>
        <w:t>The cumulative duty time accrued by an FCM during any consecutive 168</w:t>
      </w:r>
      <w:r w:rsidR="005D3132">
        <w:t>-</w:t>
      </w:r>
      <w:r>
        <w:t xml:space="preserve">hour period (the </w:t>
      </w:r>
      <w:r w:rsidRPr="002F59CA">
        <w:rPr>
          <w:b/>
          <w:i/>
        </w:rPr>
        <w:t>period</w:t>
      </w:r>
      <w:r>
        <w:t>) must not exceed:</w:t>
      </w:r>
    </w:p>
    <w:p w14:paraId="0D446EAD" w14:textId="77777777" w:rsidR="00703E76" w:rsidRDefault="00703E76" w:rsidP="00703E76">
      <w:pPr>
        <w:pStyle w:val="LDP1a"/>
      </w:pPr>
      <w:r>
        <w:t>(a)</w:t>
      </w:r>
      <w:r>
        <w:tab/>
        <w:t>if an FCM has not had at least 1 off-duty period of at least 36 hours, including 2 local nights during the period — 40 hours; and</w:t>
      </w:r>
    </w:p>
    <w:p w14:paraId="15569654" w14:textId="59316150" w:rsidR="00703E76" w:rsidRPr="002F59CA" w:rsidRDefault="00703E76" w:rsidP="00703E76">
      <w:pPr>
        <w:pStyle w:val="LDP1a"/>
      </w:pPr>
      <w:r>
        <w:t>(b)</w:t>
      </w:r>
      <w:r w:rsidRPr="002F59CA">
        <w:tab/>
      </w:r>
      <w:r>
        <w:t>if an FCM has had at least 1 off-duty period of at least 36 hours, including 2</w:t>
      </w:r>
      <w:r w:rsidR="005D3132">
        <w:t> </w:t>
      </w:r>
      <w:r>
        <w:t>local nights during the period </w:t>
      </w:r>
      <w:r w:rsidRPr="002F59CA">
        <w:t>—</w:t>
      </w:r>
      <w:r>
        <w:t xml:space="preserve"> </w:t>
      </w:r>
      <w:r w:rsidRPr="002F59CA">
        <w:t>60 hours.</w:t>
      </w:r>
    </w:p>
    <w:p w14:paraId="35D1BFD3" w14:textId="678384A9" w:rsidR="00703E76" w:rsidRDefault="00703E76" w:rsidP="00703E76">
      <w:pPr>
        <w:pStyle w:val="LDNote"/>
        <w:rPr>
          <w:szCs w:val="20"/>
        </w:rPr>
      </w:pPr>
      <w:r w:rsidRPr="00A8576D">
        <w:rPr>
          <w:i/>
          <w:szCs w:val="20"/>
        </w:rPr>
        <w:t>Note</w:t>
      </w:r>
      <w:r>
        <w:rPr>
          <w:i/>
          <w:szCs w:val="20"/>
        </w:rPr>
        <w:t>   </w:t>
      </w:r>
      <w:r>
        <w:rPr>
          <w:szCs w:val="20"/>
        </w:rPr>
        <w:t>168 hours is the number of hours in a 7</w:t>
      </w:r>
      <w:r w:rsidR="005D3132">
        <w:rPr>
          <w:szCs w:val="20"/>
        </w:rPr>
        <w:t>-</w:t>
      </w:r>
      <w:r>
        <w:rPr>
          <w:szCs w:val="20"/>
        </w:rPr>
        <w:t>day period and 336 hours is the number of hours in a 14</w:t>
      </w:r>
      <w:r w:rsidR="005D3132">
        <w:rPr>
          <w:szCs w:val="20"/>
        </w:rPr>
        <w:t>-</w:t>
      </w:r>
      <w:r>
        <w:rPr>
          <w:szCs w:val="20"/>
        </w:rPr>
        <w:t>day period.</w:t>
      </w:r>
    </w:p>
    <w:p w14:paraId="4AB8DB0B" w14:textId="07D7C39C" w:rsidR="00703E76" w:rsidRDefault="00703E76" w:rsidP="00703E76">
      <w:pPr>
        <w:pStyle w:val="LDClause"/>
        <w:rPr>
          <w:lang w:val="en-US"/>
        </w:rPr>
      </w:pPr>
      <w:r>
        <w:rPr>
          <w:lang w:val="en-US"/>
        </w:rPr>
        <w:tab/>
        <w:t>7.2</w:t>
      </w:r>
      <w:r>
        <w:rPr>
          <w:lang w:val="en-US"/>
        </w:rPr>
        <w:tab/>
      </w:r>
      <w:r w:rsidRPr="004E28B7">
        <w:rPr>
          <w:lang w:val="en-US"/>
        </w:rPr>
        <w:t xml:space="preserve">The cumulative duty </w:t>
      </w:r>
      <w:r>
        <w:rPr>
          <w:lang w:val="en-US"/>
        </w:rPr>
        <w:t xml:space="preserve">accrued by an FCM during </w:t>
      </w:r>
      <w:r w:rsidRPr="004E28B7">
        <w:rPr>
          <w:lang w:val="en-US"/>
        </w:rPr>
        <w:t xml:space="preserve">any consecutive </w:t>
      </w:r>
      <w:r>
        <w:rPr>
          <w:lang w:val="en-US"/>
        </w:rPr>
        <w:t>336</w:t>
      </w:r>
      <w:r w:rsidR="00771EAF">
        <w:rPr>
          <w:lang w:val="en-US"/>
        </w:rPr>
        <w:t>-</w:t>
      </w:r>
      <w:r>
        <w:rPr>
          <w:lang w:val="en-US"/>
        </w:rPr>
        <w:t>hour period</w:t>
      </w:r>
      <w:r w:rsidRPr="004E28B7">
        <w:rPr>
          <w:lang w:val="en-US"/>
        </w:rPr>
        <w:t xml:space="preserve"> </w:t>
      </w:r>
      <w:r>
        <w:rPr>
          <w:lang w:val="en-US"/>
        </w:rPr>
        <w:t>must</w:t>
      </w:r>
      <w:r w:rsidRPr="004E28B7">
        <w:rPr>
          <w:lang w:val="en-US"/>
        </w:rPr>
        <w:t xml:space="preserve"> not exceed </w:t>
      </w:r>
      <w:r>
        <w:rPr>
          <w:lang w:val="en-US"/>
        </w:rPr>
        <w:t>10</w:t>
      </w:r>
      <w:r w:rsidRPr="004E28B7">
        <w:rPr>
          <w:lang w:val="en-US"/>
        </w:rPr>
        <w:t>0 hours.</w:t>
      </w:r>
    </w:p>
    <w:p w14:paraId="30B80339" w14:textId="14EF8318" w:rsidR="00703E76" w:rsidRPr="006B5FBA" w:rsidRDefault="00703E76" w:rsidP="006B5FBA">
      <w:pPr>
        <w:pStyle w:val="LDScheduleClauseHead"/>
        <w:ind w:left="720" w:hanging="720"/>
      </w:pPr>
      <w:r>
        <w:t>8</w:t>
      </w:r>
      <w:r w:rsidRPr="006B5FBA">
        <w:tab/>
        <w:t>Limit on late</w:t>
      </w:r>
      <w:r w:rsidR="00D91E93">
        <w:t>-</w:t>
      </w:r>
      <w:r w:rsidRPr="006B5FBA">
        <w:t>night operations</w:t>
      </w:r>
    </w:p>
    <w:p w14:paraId="1E606D76" w14:textId="5DB073F4" w:rsidR="00703E76" w:rsidRDefault="00703E76" w:rsidP="00703E76">
      <w:pPr>
        <w:pStyle w:val="LDClause"/>
      </w:pPr>
      <w:r>
        <w:tab/>
        <w:t>8.1</w:t>
      </w:r>
      <w:r>
        <w:tab/>
        <w:t>In any period of 168 consecutive hours, an FCM must not be assigned, or conduct, more than 4 FDPs involving late</w:t>
      </w:r>
      <w:r w:rsidR="00D91E93">
        <w:t>-</w:t>
      </w:r>
      <w:r>
        <w:t>night operations.</w:t>
      </w:r>
    </w:p>
    <w:p w14:paraId="745413D7" w14:textId="7500792D" w:rsidR="00703E76" w:rsidRDefault="00703E76" w:rsidP="00703E76">
      <w:pPr>
        <w:pStyle w:val="LDClause"/>
      </w:pPr>
      <w:r>
        <w:tab/>
        <w:t>8.2</w:t>
      </w:r>
      <w:r>
        <w:tab/>
        <w:t xml:space="preserve">If in any period of 168 consecutive hours (the </w:t>
      </w:r>
      <w:r w:rsidRPr="009F5441">
        <w:rPr>
          <w:b/>
          <w:i/>
        </w:rPr>
        <w:t>period</w:t>
      </w:r>
      <w:r>
        <w:t>) an FCM conducts 3 or more FDPs involving late</w:t>
      </w:r>
      <w:r w:rsidR="00D91E93">
        <w:t>-</w:t>
      </w:r>
      <w:r>
        <w:t>night operations, the FCM is limited to 40 hours cumulative duty time during the period.</w:t>
      </w:r>
    </w:p>
    <w:p w14:paraId="588A265A" w14:textId="5E892AB5" w:rsidR="00703E76" w:rsidRPr="0042776A" w:rsidRDefault="00703E76" w:rsidP="00703E76">
      <w:pPr>
        <w:pStyle w:val="LDNote"/>
      </w:pPr>
      <w:r w:rsidRPr="00B836E3">
        <w:rPr>
          <w:i/>
        </w:rPr>
        <w:t>Note</w:t>
      </w:r>
      <w:r>
        <w:rPr>
          <w:i/>
        </w:rPr>
        <w:t>   </w:t>
      </w:r>
      <w:r w:rsidRPr="0042776A">
        <w:t xml:space="preserve">See also </w:t>
      </w:r>
      <w:r>
        <w:t>sub</w:t>
      </w:r>
      <w:r w:rsidRPr="00B836E3">
        <w:t>clause</w:t>
      </w:r>
      <w:r w:rsidRPr="0042776A">
        <w:t xml:space="preserve"> 5.3 which requires that an FCM must have an off-duty period of at least 36 consecutive </w:t>
      </w:r>
      <w:r>
        <w:t>hours, including</w:t>
      </w:r>
      <w:r w:rsidRPr="0042776A">
        <w:t xml:space="preserve"> 2 local nights </w:t>
      </w:r>
      <w:r>
        <w:t>if 3 or more late</w:t>
      </w:r>
      <w:r w:rsidR="00D91E93">
        <w:t>-</w:t>
      </w:r>
      <w:r>
        <w:t>night operations are conducted during any 168 consecutive hour period.</w:t>
      </w:r>
    </w:p>
    <w:p w14:paraId="46EE1F4A" w14:textId="77777777" w:rsidR="00703E76" w:rsidRPr="006B5FBA" w:rsidRDefault="00703E76" w:rsidP="006B5FBA">
      <w:pPr>
        <w:pStyle w:val="LDScheduleClauseHead"/>
        <w:ind w:left="720" w:hanging="720"/>
      </w:pPr>
      <w:r>
        <w:t>9</w:t>
      </w:r>
      <w:r>
        <w:tab/>
      </w:r>
      <w:r w:rsidRPr="003B2708">
        <w:t>Maximum durations must not be exceeded</w:t>
      </w:r>
    </w:p>
    <w:p w14:paraId="3833367F" w14:textId="7B77E2C1" w:rsidR="00703E76" w:rsidRDefault="00703E76" w:rsidP="00703E76">
      <w:pPr>
        <w:pStyle w:val="LDClause"/>
      </w:pPr>
      <w:r>
        <w:tab/>
      </w:r>
      <w:r>
        <w:tab/>
        <w:t>Unless an extension is permitted under clause 3, in performing duty an FCM must not exceed the following:</w:t>
      </w:r>
    </w:p>
    <w:p w14:paraId="1FBE6D19" w14:textId="77777777" w:rsidR="00703E76" w:rsidRDefault="00703E76" w:rsidP="00703E76">
      <w:pPr>
        <w:pStyle w:val="LDP1a"/>
      </w:pPr>
      <w:r>
        <w:t>(a)</w:t>
      </w:r>
      <w:r>
        <w:tab/>
        <w:t>the maximum duration of the FDP specified for the FCM in the AOC holder’s operations manual;</w:t>
      </w:r>
    </w:p>
    <w:p w14:paraId="1774AD0D" w14:textId="77777777" w:rsidR="00FF5F1B" w:rsidRDefault="00703E76" w:rsidP="00703E76">
      <w:pPr>
        <w:pStyle w:val="LDP1a"/>
        <w:sectPr w:rsidR="00FF5F1B" w:rsidSect="00FA76AE">
          <w:footerReference w:type="even" r:id="rId36"/>
          <w:footerReference w:type="default" r:id="rId37"/>
          <w:footerReference w:type="first" r:id="rId38"/>
          <w:type w:val="continuous"/>
          <w:pgSz w:w="11906" w:h="16838" w:code="9"/>
          <w:pgMar w:top="1418" w:right="1588" w:bottom="1134" w:left="1588" w:header="709" w:footer="709" w:gutter="0"/>
          <w:cols w:space="708"/>
          <w:titlePg/>
          <w:docGrid w:linePitch="360"/>
        </w:sectPr>
      </w:pPr>
      <w:r>
        <w:t>(b)</w:t>
      </w:r>
      <w:r>
        <w:tab/>
        <w:t>the maximum flight time specified for the FCM in the AOC holder’s operations manual.</w:t>
      </w:r>
    </w:p>
    <w:p w14:paraId="3CD01863" w14:textId="12E804DD" w:rsidR="00703E76" w:rsidRPr="00877B9D" w:rsidRDefault="00703E76" w:rsidP="00D11FF5">
      <w:pPr>
        <w:pStyle w:val="LDClauseHeading"/>
        <w:pageBreakBefore/>
        <w:tabs>
          <w:tab w:val="clear" w:pos="737"/>
          <w:tab w:val="left" w:pos="1985"/>
        </w:tabs>
        <w:spacing w:before="0"/>
        <w:ind w:left="1985" w:hanging="1985"/>
      </w:pPr>
      <w:bookmarkStart w:id="100" w:name="_Toc530569425"/>
      <w:bookmarkStart w:id="101" w:name="_Toc10100418"/>
      <w:r>
        <w:t>APPENDIX 5</w:t>
      </w:r>
      <w:r w:rsidR="00946B84">
        <w:tab/>
      </w:r>
      <w:r>
        <w:t>AERIAL WORK OPERATIONS AND FLIGHT TRAINING ASSOCIATED WITH AERIAL WORK</w:t>
      </w:r>
      <w:bookmarkEnd w:id="100"/>
      <w:bookmarkEnd w:id="101"/>
    </w:p>
    <w:p w14:paraId="16445ED1" w14:textId="77777777" w:rsidR="00703E76" w:rsidRDefault="00703E76" w:rsidP="006B5FBA">
      <w:pPr>
        <w:pStyle w:val="LDScheduleClauseHead"/>
        <w:ind w:left="720" w:hanging="720"/>
      </w:pPr>
      <w:bookmarkStart w:id="102" w:name="_Toc530569426"/>
      <w:bookmarkStart w:id="103" w:name="_Toc530569849"/>
      <w:bookmarkEnd w:id="83"/>
      <w:r>
        <w:t>1</w:t>
      </w:r>
      <w:r>
        <w:tab/>
        <w:t>FDP limits</w:t>
      </w:r>
      <w:bookmarkEnd w:id="102"/>
      <w:bookmarkEnd w:id="103"/>
    </w:p>
    <w:p w14:paraId="57F62B07" w14:textId="77777777" w:rsidR="00703E76" w:rsidRDefault="00703E76" w:rsidP="00703E76">
      <w:pPr>
        <w:pStyle w:val="LDClause"/>
      </w:pPr>
      <w:r>
        <w:tab/>
        <w:t>1.1</w:t>
      </w:r>
      <w:r>
        <w:tab/>
        <w:t>An FCM must not be assigned an FDP longer than the number of hours specified in Table 1.1 in this clause, as determined by:</w:t>
      </w:r>
    </w:p>
    <w:p w14:paraId="19DD80BD" w14:textId="77777777" w:rsidR="00703E76" w:rsidRDefault="00703E76" w:rsidP="00703E76">
      <w:pPr>
        <w:pStyle w:val="LDP1a"/>
      </w:pPr>
      <w:r>
        <w:t>(a)</w:t>
      </w:r>
      <w:r>
        <w:tab/>
        <w:t>the local time at the start of the FDP; and</w:t>
      </w:r>
    </w:p>
    <w:p w14:paraId="61A09A4A" w14:textId="77777777" w:rsidR="00703E76" w:rsidRDefault="00703E76" w:rsidP="00703E76">
      <w:pPr>
        <w:pStyle w:val="LDP1a"/>
      </w:pPr>
      <w:r>
        <w:t>(b)</w:t>
      </w:r>
      <w:r>
        <w:tab/>
        <w:t>whether the operation is a single-pilot operation or a multi-pilot operation; and</w:t>
      </w:r>
    </w:p>
    <w:p w14:paraId="694BFB99" w14:textId="63896E81" w:rsidR="00703E76" w:rsidRDefault="00703E76" w:rsidP="00703E76">
      <w:pPr>
        <w:pStyle w:val="LDP1a"/>
      </w:pPr>
      <w:r>
        <w:t>(c)</w:t>
      </w:r>
      <w:r>
        <w:tab/>
        <w:t>for a multi-pilot operation — whether the number of sectors is 1 or 2, or 3 or more.</w:t>
      </w:r>
    </w:p>
    <w:p w14:paraId="2A613231" w14:textId="6FDAE343" w:rsidR="00541175" w:rsidRDefault="00541175" w:rsidP="00541175">
      <w:pPr>
        <w:pStyle w:val="LDNote"/>
      </w:pPr>
      <w:r w:rsidRPr="00155D23">
        <w:rPr>
          <w:i/>
        </w:rPr>
        <w:t>Note</w:t>
      </w:r>
      <w:r>
        <w:rPr>
          <w:i/>
        </w:rPr>
        <w:t>   </w:t>
      </w:r>
      <w:r w:rsidRPr="00155D23">
        <w:t>Aerial work operations captured by this Appendix are widely varied</w:t>
      </w:r>
      <w:r>
        <w:t>. T</w:t>
      </w:r>
      <w:r w:rsidRPr="00155D23">
        <w:t xml:space="preserve">herefore, operators are reminded to limit </w:t>
      </w:r>
      <w:r>
        <w:t>FDP</w:t>
      </w:r>
      <w:r w:rsidRPr="00155D23">
        <w:t xml:space="preserve"> in accordance with their operator obligations</w:t>
      </w:r>
      <w:r>
        <w:t>, and include FDP limits in their operations manual</w:t>
      </w:r>
      <w:r w:rsidRPr="00155D23">
        <w:t>.</w:t>
      </w:r>
    </w:p>
    <w:p w14:paraId="22FFF9F2" w14:textId="607E1E5D" w:rsidR="00703E76" w:rsidRDefault="00703E76" w:rsidP="00703E76">
      <w:pPr>
        <w:pStyle w:val="LDClause"/>
      </w:pPr>
      <w:r>
        <w:tab/>
        <w:t>1.</w:t>
      </w:r>
      <w:r w:rsidR="008617B4">
        <w:t>2</w:t>
      </w:r>
      <w:r>
        <w:tab/>
        <w:t>A</w:t>
      </w:r>
      <w:r w:rsidRPr="005462E0">
        <w:t>n FCM m</w:t>
      </w:r>
      <w:r>
        <w:t>ust not be</w:t>
      </w:r>
      <w:r w:rsidRPr="005462E0">
        <w:t xml:space="preserve"> assigned</w:t>
      </w:r>
      <w:r>
        <w:t xml:space="preserve"> or commence</w:t>
      </w:r>
      <w:r w:rsidRPr="005462E0">
        <w:t xml:space="preserve"> </w:t>
      </w:r>
      <w:r>
        <w:t xml:space="preserve">flight time for flight training during an FDP unless the flight training is </w:t>
      </w:r>
      <w:r w:rsidRPr="009E1A9A">
        <w:t xml:space="preserve">conducted </w:t>
      </w:r>
      <w:r w:rsidRPr="007F4AF2">
        <w:t>during</w:t>
      </w:r>
      <w:r>
        <w:t xml:space="preserve"> the first 7 hours of the FDP’s flight time.</w:t>
      </w:r>
    </w:p>
    <w:p w14:paraId="130A96D8" w14:textId="4C3818AA" w:rsidR="00D11FF5" w:rsidRDefault="00703E76" w:rsidP="00D11FF5">
      <w:pPr>
        <w:pStyle w:val="LDTableheading"/>
        <w:tabs>
          <w:tab w:val="clear" w:pos="1134"/>
          <w:tab w:val="clear" w:pos="1276"/>
          <w:tab w:val="clear" w:pos="1843"/>
          <w:tab w:val="clear" w:pos="2552"/>
          <w:tab w:val="clear" w:pos="2693"/>
          <w:tab w:val="left" w:pos="6946"/>
        </w:tabs>
        <w:spacing w:before="240" w:after="120"/>
        <w:ind w:left="737"/>
      </w:pPr>
      <w:r w:rsidRPr="00532D88">
        <w:rPr>
          <w:lang w:val="en-US"/>
        </w:rPr>
        <w:t xml:space="preserve">Table </w:t>
      </w:r>
      <w:r>
        <w:rPr>
          <w:lang w:val="en-US"/>
        </w:rPr>
        <w:t>1.</w:t>
      </w:r>
      <w:r w:rsidRPr="00532D88">
        <w:rPr>
          <w:lang w:val="en-US"/>
        </w:rPr>
        <w:t>1</w:t>
      </w:r>
      <w:r w:rsidRPr="00532D88">
        <w:rPr>
          <w:lang w:val="en-US"/>
        </w:rPr>
        <w:tab/>
      </w:r>
      <w:r w:rsidRPr="00532D88">
        <w:t xml:space="preserve">Maximum FDP </w:t>
      </w:r>
      <w:r>
        <w:t>(in hours)</w:t>
      </w:r>
      <w:r w:rsidRPr="00532D88">
        <w:t xml:space="preserve"> for </w:t>
      </w:r>
      <w:r>
        <w:t>an FCM</w:t>
      </w:r>
      <w:r w:rsidRPr="00532D88">
        <w:t xml:space="preserve"> according to </w:t>
      </w:r>
      <w:r>
        <w:t>local</w:t>
      </w:r>
      <w:r w:rsidRPr="00532D88">
        <w:t xml:space="preserve"> time at the start of the FDP</w:t>
      </w:r>
    </w:p>
    <w:tbl>
      <w:tblPr>
        <w:tblW w:w="3610" w:type="pct"/>
        <w:tblInd w:w="1474" w:type="dxa"/>
        <w:tblLook w:val="01E0" w:firstRow="1" w:lastRow="1" w:firstColumn="1" w:lastColumn="1" w:noHBand="0" w:noVBand="0"/>
      </w:tblPr>
      <w:tblGrid>
        <w:gridCol w:w="1870"/>
        <w:gridCol w:w="1596"/>
        <w:gridCol w:w="1451"/>
        <w:gridCol w:w="1386"/>
      </w:tblGrid>
      <w:tr w:rsidR="00771EAF" w14:paraId="0A797B4A" w14:textId="77777777" w:rsidTr="00D11FF5">
        <w:tc>
          <w:tcPr>
            <w:tcW w:w="1870" w:type="dxa"/>
            <w:vMerge w:val="restart"/>
            <w:tcBorders>
              <w:right w:val="single" w:sz="4" w:space="0" w:color="auto"/>
            </w:tcBorders>
            <w:tcMar>
              <w:top w:w="57" w:type="dxa"/>
              <w:bottom w:w="57" w:type="dxa"/>
            </w:tcMar>
          </w:tcPr>
          <w:p w14:paraId="7F3C3487" w14:textId="77777777" w:rsidR="00771EAF" w:rsidRPr="00674257" w:rsidRDefault="00771EAF" w:rsidP="00564DA7">
            <w:pPr>
              <w:pStyle w:val="LDTableheading"/>
              <w:spacing w:before="0" w:after="0"/>
              <w:jc w:val="center"/>
            </w:pPr>
            <w:r>
              <w:t>Local time at start of FDP</w:t>
            </w:r>
          </w:p>
        </w:tc>
        <w:tc>
          <w:tcPr>
            <w:tcW w:w="4433" w:type="dxa"/>
            <w:gridSpan w:val="3"/>
            <w:tcBorders>
              <w:left w:val="single" w:sz="4" w:space="0" w:color="auto"/>
              <w:bottom w:val="single" w:sz="4" w:space="0" w:color="auto"/>
            </w:tcBorders>
            <w:tcMar>
              <w:top w:w="0" w:type="dxa"/>
              <w:bottom w:w="0" w:type="dxa"/>
            </w:tcMar>
          </w:tcPr>
          <w:p w14:paraId="43B8253D" w14:textId="77777777" w:rsidR="00771EAF" w:rsidRDefault="00771EAF" w:rsidP="00771EAF">
            <w:pPr>
              <w:pStyle w:val="LDTableheading"/>
              <w:spacing w:before="0" w:after="0"/>
              <w:jc w:val="center"/>
            </w:pPr>
            <w:r>
              <w:t>Maximum FDP (hours)</w:t>
            </w:r>
          </w:p>
        </w:tc>
      </w:tr>
      <w:tr w:rsidR="00771EAF" w14:paraId="282DC616" w14:textId="77777777" w:rsidTr="00D11FF5">
        <w:tc>
          <w:tcPr>
            <w:tcW w:w="1870" w:type="dxa"/>
            <w:vMerge/>
            <w:tcBorders>
              <w:right w:val="single" w:sz="4" w:space="0" w:color="auto"/>
            </w:tcBorders>
            <w:tcMar>
              <w:top w:w="57" w:type="dxa"/>
              <w:bottom w:w="57" w:type="dxa"/>
            </w:tcMar>
          </w:tcPr>
          <w:p w14:paraId="717B8F76" w14:textId="77777777" w:rsidR="00771EAF" w:rsidRDefault="00771EAF" w:rsidP="00771EAF">
            <w:pPr>
              <w:pStyle w:val="LDTableheading"/>
              <w:spacing w:before="60"/>
            </w:pPr>
          </w:p>
        </w:tc>
        <w:tc>
          <w:tcPr>
            <w:tcW w:w="1596" w:type="dxa"/>
            <w:vMerge w:val="restart"/>
            <w:tcBorders>
              <w:left w:val="single" w:sz="4" w:space="0" w:color="auto"/>
            </w:tcBorders>
            <w:tcMar>
              <w:top w:w="57" w:type="dxa"/>
              <w:bottom w:w="57" w:type="dxa"/>
            </w:tcMar>
          </w:tcPr>
          <w:p w14:paraId="2C3B89F2" w14:textId="77777777" w:rsidR="00771EAF" w:rsidRDefault="00771EAF" w:rsidP="00564DA7">
            <w:pPr>
              <w:pStyle w:val="LDTableheading"/>
              <w:spacing w:before="0" w:after="0"/>
              <w:jc w:val="center"/>
            </w:pPr>
            <w:r>
              <w:t>Single-pilot operation</w:t>
            </w:r>
          </w:p>
        </w:tc>
        <w:tc>
          <w:tcPr>
            <w:tcW w:w="2837" w:type="dxa"/>
            <w:gridSpan w:val="2"/>
            <w:tcBorders>
              <w:left w:val="single" w:sz="4" w:space="0" w:color="auto"/>
              <w:bottom w:val="single" w:sz="4" w:space="0" w:color="auto"/>
            </w:tcBorders>
          </w:tcPr>
          <w:p w14:paraId="0327C7EF" w14:textId="77777777" w:rsidR="00771EAF" w:rsidRPr="001C6073" w:rsidRDefault="00771EAF" w:rsidP="00564DA7">
            <w:pPr>
              <w:pStyle w:val="LDTabletext"/>
              <w:keepNext/>
              <w:spacing w:before="0" w:after="0"/>
              <w:jc w:val="center"/>
              <w:rPr>
                <w:b/>
              </w:rPr>
            </w:pPr>
            <w:r w:rsidRPr="001C6073">
              <w:rPr>
                <w:b/>
              </w:rPr>
              <w:t>Multi-pilot operation</w:t>
            </w:r>
          </w:p>
        </w:tc>
      </w:tr>
      <w:tr w:rsidR="00771EAF" w14:paraId="40FFDDF0" w14:textId="77777777" w:rsidTr="00D11FF5">
        <w:tc>
          <w:tcPr>
            <w:tcW w:w="1870" w:type="dxa"/>
            <w:vMerge/>
            <w:tcBorders>
              <w:bottom w:val="single" w:sz="4" w:space="0" w:color="auto"/>
              <w:right w:val="single" w:sz="4" w:space="0" w:color="auto"/>
            </w:tcBorders>
            <w:tcMar>
              <w:top w:w="57" w:type="dxa"/>
              <w:bottom w:w="57" w:type="dxa"/>
            </w:tcMar>
          </w:tcPr>
          <w:p w14:paraId="7F14FE8D" w14:textId="77777777" w:rsidR="00771EAF" w:rsidRDefault="00771EAF" w:rsidP="00771EAF">
            <w:pPr>
              <w:pStyle w:val="LDTableheading"/>
              <w:spacing w:before="60"/>
            </w:pPr>
          </w:p>
        </w:tc>
        <w:tc>
          <w:tcPr>
            <w:tcW w:w="1596" w:type="dxa"/>
            <w:vMerge/>
            <w:tcBorders>
              <w:left w:val="single" w:sz="4" w:space="0" w:color="auto"/>
              <w:bottom w:val="single" w:sz="4" w:space="0" w:color="auto"/>
            </w:tcBorders>
            <w:tcMar>
              <w:top w:w="57" w:type="dxa"/>
              <w:bottom w:w="57" w:type="dxa"/>
            </w:tcMar>
          </w:tcPr>
          <w:p w14:paraId="63765FC8" w14:textId="77777777" w:rsidR="00771EAF" w:rsidRDefault="00771EAF" w:rsidP="00771EAF">
            <w:pPr>
              <w:pStyle w:val="LDTableheading"/>
              <w:spacing w:before="60"/>
            </w:pPr>
          </w:p>
        </w:tc>
        <w:tc>
          <w:tcPr>
            <w:tcW w:w="1451" w:type="dxa"/>
            <w:tcBorders>
              <w:top w:val="single" w:sz="4" w:space="0" w:color="auto"/>
              <w:left w:val="single" w:sz="4" w:space="0" w:color="auto"/>
              <w:bottom w:val="single" w:sz="4" w:space="0" w:color="auto"/>
            </w:tcBorders>
          </w:tcPr>
          <w:p w14:paraId="4F455F89" w14:textId="77777777" w:rsidR="00771EAF" w:rsidRPr="00877B9D" w:rsidRDefault="00771EAF" w:rsidP="00771EAF">
            <w:pPr>
              <w:pStyle w:val="LDTabletext"/>
              <w:keepNext/>
              <w:spacing w:before="0" w:after="0"/>
              <w:jc w:val="center"/>
              <w:rPr>
                <w:b/>
              </w:rPr>
            </w:pPr>
            <w:r w:rsidRPr="00877B9D">
              <w:rPr>
                <w:b/>
              </w:rPr>
              <w:t>For 1 or 2 sectors</w:t>
            </w:r>
          </w:p>
        </w:tc>
        <w:tc>
          <w:tcPr>
            <w:tcW w:w="1386" w:type="dxa"/>
            <w:tcBorders>
              <w:top w:val="single" w:sz="4" w:space="0" w:color="auto"/>
              <w:left w:val="single" w:sz="4" w:space="0" w:color="auto"/>
              <w:bottom w:val="single" w:sz="4" w:space="0" w:color="auto"/>
            </w:tcBorders>
          </w:tcPr>
          <w:p w14:paraId="336EE97B" w14:textId="77777777" w:rsidR="00771EAF" w:rsidRPr="00877B9D" w:rsidRDefault="00771EAF" w:rsidP="00771EAF">
            <w:pPr>
              <w:pStyle w:val="LDTabletext"/>
              <w:keepNext/>
              <w:spacing w:before="0" w:after="0"/>
              <w:jc w:val="center"/>
              <w:rPr>
                <w:b/>
              </w:rPr>
            </w:pPr>
            <w:r w:rsidRPr="00877B9D">
              <w:rPr>
                <w:b/>
              </w:rPr>
              <w:t>For 3 or more sectors</w:t>
            </w:r>
          </w:p>
        </w:tc>
      </w:tr>
      <w:tr w:rsidR="00703E76" w14:paraId="20B6E599" w14:textId="77777777" w:rsidTr="00D11FF5">
        <w:tc>
          <w:tcPr>
            <w:tcW w:w="1870" w:type="dxa"/>
            <w:tcBorders>
              <w:top w:val="single" w:sz="4" w:space="0" w:color="auto"/>
              <w:right w:val="single" w:sz="4" w:space="0" w:color="auto"/>
            </w:tcBorders>
            <w:tcMar>
              <w:top w:w="57" w:type="dxa"/>
              <w:bottom w:w="57" w:type="dxa"/>
            </w:tcMar>
          </w:tcPr>
          <w:p w14:paraId="32F21A41" w14:textId="77777777" w:rsidR="00703E76" w:rsidRPr="006A5889" w:rsidRDefault="00703E76" w:rsidP="00564DA7">
            <w:pPr>
              <w:pStyle w:val="LDTabletext"/>
              <w:keepNext/>
              <w:spacing w:before="0" w:after="0"/>
              <w:jc w:val="center"/>
              <w:rPr>
                <w:b/>
              </w:rPr>
            </w:pPr>
            <w:r w:rsidRPr="006A5889">
              <w:rPr>
                <w:b/>
              </w:rPr>
              <w:t>0500 – 0559</w:t>
            </w:r>
          </w:p>
        </w:tc>
        <w:tc>
          <w:tcPr>
            <w:tcW w:w="1596" w:type="dxa"/>
            <w:tcBorders>
              <w:top w:val="single" w:sz="4" w:space="0" w:color="auto"/>
              <w:left w:val="single" w:sz="4" w:space="0" w:color="auto"/>
            </w:tcBorders>
            <w:tcMar>
              <w:top w:w="57" w:type="dxa"/>
              <w:bottom w:w="57" w:type="dxa"/>
            </w:tcMar>
          </w:tcPr>
          <w:p w14:paraId="0CE5EFD5" w14:textId="77777777" w:rsidR="00703E76" w:rsidRPr="00A5673C" w:rsidRDefault="00703E76" w:rsidP="00771EAF">
            <w:pPr>
              <w:pStyle w:val="LDTabletext"/>
              <w:keepNext/>
              <w:spacing w:before="0" w:after="0"/>
              <w:jc w:val="center"/>
            </w:pPr>
            <w:r>
              <w:t>11</w:t>
            </w:r>
          </w:p>
        </w:tc>
        <w:tc>
          <w:tcPr>
            <w:tcW w:w="1451" w:type="dxa"/>
            <w:tcBorders>
              <w:top w:val="single" w:sz="4" w:space="0" w:color="auto"/>
              <w:left w:val="single" w:sz="4" w:space="0" w:color="auto"/>
            </w:tcBorders>
          </w:tcPr>
          <w:p w14:paraId="6C2E650A" w14:textId="77777777" w:rsidR="00703E76" w:rsidRDefault="00703E76" w:rsidP="00771EAF">
            <w:pPr>
              <w:pStyle w:val="LDTabletext"/>
              <w:keepNext/>
              <w:spacing w:before="0" w:after="0"/>
              <w:jc w:val="center"/>
            </w:pPr>
            <w:r>
              <w:t>12</w:t>
            </w:r>
          </w:p>
        </w:tc>
        <w:tc>
          <w:tcPr>
            <w:tcW w:w="1386" w:type="dxa"/>
            <w:tcBorders>
              <w:top w:val="single" w:sz="4" w:space="0" w:color="auto"/>
              <w:left w:val="single" w:sz="4" w:space="0" w:color="auto"/>
            </w:tcBorders>
          </w:tcPr>
          <w:p w14:paraId="4AE72658" w14:textId="77777777" w:rsidR="00703E76" w:rsidRDefault="00703E76" w:rsidP="00771EAF">
            <w:pPr>
              <w:pStyle w:val="LDTabletext"/>
              <w:keepNext/>
              <w:spacing w:before="0" w:after="0"/>
              <w:jc w:val="center"/>
            </w:pPr>
            <w:r>
              <w:t>12</w:t>
            </w:r>
          </w:p>
        </w:tc>
      </w:tr>
      <w:tr w:rsidR="00703E76" w14:paraId="344FDA6D" w14:textId="77777777" w:rsidTr="00D11FF5">
        <w:tc>
          <w:tcPr>
            <w:tcW w:w="1870" w:type="dxa"/>
            <w:tcBorders>
              <w:right w:val="single" w:sz="4" w:space="0" w:color="auto"/>
            </w:tcBorders>
            <w:tcMar>
              <w:top w:w="57" w:type="dxa"/>
              <w:bottom w:w="57" w:type="dxa"/>
            </w:tcMar>
          </w:tcPr>
          <w:p w14:paraId="2392DA14" w14:textId="77777777" w:rsidR="00703E76" w:rsidRPr="006A5889" w:rsidRDefault="00703E76" w:rsidP="00564DA7">
            <w:pPr>
              <w:pStyle w:val="LDTabletext"/>
              <w:spacing w:before="0" w:after="0"/>
              <w:jc w:val="center"/>
              <w:rPr>
                <w:b/>
              </w:rPr>
            </w:pPr>
            <w:r w:rsidRPr="006A5889">
              <w:rPr>
                <w:b/>
              </w:rPr>
              <w:t>0600 – 0659</w:t>
            </w:r>
          </w:p>
        </w:tc>
        <w:tc>
          <w:tcPr>
            <w:tcW w:w="1596" w:type="dxa"/>
            <w:tcBorders>
              <w:left w:val="single" w:sz="4" w:space="0" w:color="auto"/>
            </w:tcBorders>
            <w:tcMar>
              <w:top w:w="57" w:type="dxa"/>
              <w:bottom w:w="57" w:type="dxa"/>
            </w:tcMar>
          </w:tcPr>
          <w:p w14:paraId="53C4ED48" w14:textId="77777777" w:rsidR="00703E76" w:rsidRDefault="00703E76" w:rsidP="00771EAF">
            <w:pPr>
              <w:pStyle w:val="LDTabletext"/>
              <w:spacing w:before="0" w:after="0"/>
              <w:jc w:val="center"/>
            </w:pPr>
            <w:r>
              <w:t>11.5</w:t>
            </w:r>
          </w:p>
        </w:tc>
        <w:tc>
          <w:tcPr>
            <w:tcW w:w="1451" w:type="dxa"/>
            <w:tcBorders>
              <w:left w:val="single" w:sz="4" w:space="0" w:color="auto"/>
            </w:tcBorders>
          </w:tcPr>
          <w:p w14:paraId="44CFCFF4" w14:textId="77777777" w:rsidR="00703E76" w:rsidRDefault="00703E76" w:rsidP="00771EAF">
            <w:pPr>
              <w:pStyle w:val="LDTabletext"/>
              <w:spacing w:before="0" w:after="0"/>
              <w:jc w:val="center"/>
            </w:pPr>
            <w:r>
              <w:t>13</w:t>
            </w:r>
          </w:p>
        </w:tc>
        <w:tc>
          <w:tcPr>
            <w:tcW w:w="1386" w:type="dxa"/>
            <w:tcBorders>
              <w:left w:val="single" w:sz="4" w:space="0" w:color="auto"/>
            </w:tcBorders>
          </w:tcPr>
          <w:p w14:paraId="73699396" w14:textId="77777777" w:rsidR="00703E76" w:rsidRDefault="00703E76" w:rsidP="00771EAF">
            <w:pPr>
              <w:pStyle w:val="LDTabletext"/>
              <w:spacing w:before="0" w:after="0"/>
              <w:jc w:val="center"/>
            </w:pPr>
            <w:r>
              <w:t>12.5</w:t>
            </w:r>
          </w:p>
        </w:tc>
      </w:tr>
      <w:tr w:rsidR="00703E76" w14:paraId="091CA743" w14:textId="77777777" w:rsidTr="00D11FF5">
        <w:tc>
          <w:tcPr>
            <w:tcW w:w="1870" w:type="dxa"/>
            <w:tcBorders>
              <w:right w:val="single" w:sz="4" w:space="0" w:color="auto"/>
            </w:tcBorders>
            <w:tcMar>
              <w:top w:w="57" w:type="dxa"/>
              <w:bottom w:w="57" w:type="dxa"/>
            </w:tcMar>
          </w:tcPr>
          <w:p w14:paraId="767B6807" w14:textId="77777777" w:rsidR="00703E76" w:rsidRPr="006A5889" w:rsidRDefault="00703E76" w:rsidP="00564DA7">
            <w:pPr>
              <w:pStyle w:val="LDTabletext"/>
              <w:spacing w:before="0" w:after="0"/>
              <w:jc w:val="center"/>
              <w:rPr>
                <w:b/>
              </w:rPr>
            </w:pPr>
            <w:r w:rsidRPr="006A5889">
              <w:rPr>
                <w:b/>
              </w:rPr>
              <w:t>0700 – 1159</w:t>
            </w:r>
          </w:p>
        </w:tc>
        <w:tc>
          <w:tcPr>
            <w:tcW w:w="1596" w:type="dxa"/>
            <w:tcBorders>
              <w:left w:val="single" w:sz="4" w:space="0" w:color="auto"/>
            </w:tcBorders>
            <w:tcMar>
              <w:top w:w="57" w:type="dxa"/>
              <w:bottom w:w="57" w:type="dxa"/>
            </w:tcMar>
          </w:tcPr>
          <w:p w14:paraId="7752CBFA" w14:textId="77777777" w:rsidR="00703E76" w:rsidRPr="00A5673C" w:rsidRDefault="00703E76" w:rsidP="00771EAF">
            <w:pPr>
              <w:pStyle w:val="LDTabletext"/>
              <w:spacing w:before="0" w:after="0"/>
              <w:jc w:val="center"/>
            </w:pPr>
            <w:r>
              <w:t>12</w:t>
            </w:r>
          </w:p>
        </w:tc>
        <w:tc>
          <w:tcPr>
            <w:tcW w:w="1451" w:type="dxa"/>
            <w:tcBorders>
              <w:left w:val="single" w:sz="4" w:space="0" w:color="auto"/>
            </w:tcBorders>
          </w:tcPr>
          <w:p w14:paraId="3E682457" w14:textId="77777777" w:rsidR="00703E76" w:rsidRDefault="00703E76" w:rsidP="00771EAF">
            <w:pPr>
              <w:pStyle w:val="LDTabletext"/>
              <w:spacing w:before="0" w:after="0"/>
              <w:jc w:val="center"/>
            </w:pPr>
            <w:r>
              <w:t>14</w:t>
            </w:r>
          </w:p>
        </w:tc>
        <w:tc>
          <w:tcPr>
            <w:tcW w:w="1386" w:type="dxa"/>
            <w:tcBorders>
              <w:left w:val="single" w:sz="4" w:space="0" w:color="auto"/>
            </w:tcBorders>
          </w:tcPr>
          <w:p w14:paraId="3C46F473" w14:textId="77777777" w:rsidR="00703E76" w:rsidRDefault="00703E76" w:rsidP="00771EAF">
            <w:pPr>
              <w:pStyle w:val="LDTabletext"/>
              <w:spacing w:before="0" w:after="0"/>
              <w:jc w:val="center"/>
            </w:pPr>
            <w:r>
              <w:t>13</w:t>
            </w:r>
          </w:p>
        </w:tc>
      </w:tr>
      <w:tr w:rsidR="00703E76" w14:paraId="62C9CC33" w14:textId="77777777" w:rsidTr="00D11FF5">
        <w:tc>
          <w:tcPr>
            <w:tcW w:w="1870" w:type="dxa"/>
            <w:tcBorders>
              <w:right w:val="single" w:sz="4" w:space="0" w:color="auto"/>
            </w:tcBorders>
            <w:tcMar>
              <w:top w:w="57" w:type="dxa"/>
              <w:bottom w:w="57" w:type="dxa"/>
            </w:tcMar>
          </w:tcPr>
          <w:p w14:paraId="2B4973C2" w14:textId="77777777" w:rsidR="00703E76" w:rsidRPr="006A5889" w:rsidRDefault="00703E76" w:rsidP="00564DA7">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0" w:after="0"/>
              <w:jc w:val="center"/>
              <w:textAlignment w:val="baseline"/>
              <w:rPr>
                <w:b/>
              </w:rPr>
            </w:pPr>
            <w:r w:rsidRPr="006A5889">
              <w:rPr>
                <w:b/>
              </w:rPr>
              <w:t>1200 – 1459</w:t>
            </w:r>
          </w:p>
        </w:tc>
        <w:tc>
          <w:tcPr>
            <w:tcW w:w="1596" w:type="dxa"/>
            <w:tcBorders>
              <w:left w:val="single" w:sz="4" w:space="0" w:color="auto"/>
            </w:tcBorders>
            <w:tcMar>
              <w:top w:w="57" w:type="dxa"/>
              <w:bottom w:w="57" w:type="dxa"/>
            </w:tcMar>
          </w:tcPr>
          <w:p w14:paraId="3BEA98B7" w14:textId="77777777" w:rsidR="00703E76" w:rsidRPr="00A5673C" w:rsidRDefault="00703E76" w:rsidP="00771EAF">
            <w:pPr>
              <w:pStyle w:val="LDTabletext"/>
              <w:spacing w:before="0" w:after="0"/>
              <w:jc w:val="center"/>
            </w:pPr>
            <w:r>
              <w:t>11</w:t>
            </w:r>
          </w:p>
        </w:tc>
        <w:tc>
          <w:tcPr>
            <w:tcW w:w="1451" w:type="dxa"/>
            <w:tcBorders>
              <w:left w:val="single" w:sz="4" w:space="0" w:color="auto"/>
            </w:tcBorders>
          </w:tcPr>
          <w:p w14:paraId="31F18A02" w14:textId="77777777" w:rsidR="00703E76" w:rsidRDefault="00703E76" w:rsidP="00771EAF">
            <w:pPr>
              <w:pStyle w:val="LDTabletext"/>
              <w:spacing w:before="0" w:after="0"/>
              <w:jc w:val="center"/>
            </w:pPr>
            <w:r>
              <w:t>13</w:t>
            </w:r>
          </w:p>
        </w:tc>
        <w:tc>
          <w:tcPr>
            <w:tcW w:w="1386" w:type="dxa"/>
            <w:tcBorders>
              <w:left w:val="single" w:sz="4" w:space="0" w:color="auto"/>
            </w:tcBorders>
          </w:tcPr>
          <w:p w14:paraId="1A484D4A" w14:textId="77777777" w:rsidR="00703E76" w:rsidRDefault="00703E76" w:rsidP="00771EAF">
            <w:pPr>
              <w:pStyle w:val="LDTabletext"/>
              <w:spacing w:before="0" w:after="0"/>
              <w:jc w:val="center"/>
            </w:pPr>
            <w:r>
              <w:t>12</w:t>
            </w:r>
          </w:p>
        </w:tc>
      </w:tr>
      <w:tr w:rsidR="00703E76" w14:paraId="6F8EA206" w14:textId="77777777" w:rsidTr="00D11FF5">
        <w:tc>
          <w:tcPr>
            <w:tcW w:w="1870" w:type="dxa"/>
            <w:tcBorders>
              <w:right w:val="single" w:sz="4" w:space="0" w:color="auto"/>
            </w:tcBorders>
            <w:tcMar>
              <w:top w:w="57" w:type="dxa"/>
              <w:bottom w:w="57" w:type="dxa"/>
            </w:tcMar>
          </w:tcPr>
          <w:p w14:paraId="72ABA2D5" w14:textId="77777777" w:rsidR="00703E76" w:rsidRPr="006A5889" w:rsidRDefault="00703E76" w:rsidP="00564DA7">
            <w:pPr>
              <w:pStyle w:val="LDTabletext"/>
              <w:spacing w:before="0" w:after="0"/>
              <w:jc w:val="center"/>
              <w:rPr>
                <w:b/>
              </w:rPr>
            </w:pPr>
            <w:r w:rsidRPr="006A5889">
              <w:rPr>
                <w:b/>
              </w:rPr>
              <w:t>1500 – 1559</w:t>
            </w:r>
          </w:p>
        </w:tc>
        <w:tc>
          <w:tcPr>
            <w:tcW w:w="1596" w:type="dxa"/>
            <w:tcBorders>
              <w:left w:val="single" w:sz="4" w:space="0" w:color="auto"/>
            </w:tcBorders>
            <w:tcMar>
              <w:top w:w="57" w:type="dxa"/>
              <w:bottom w:w="57" w:type="dxa"/>
            </w:tcMar>
          </w:tcPr>
          <w:p w14:paraId="3D92AB35" w14:textId="77777777" w:rsidR="00703E76" w:rsidRDefault="00703E76" w:rsidP="00771EAF">
            <w:pPr>
              <w:pStyle w:val="LDTabletext"/>
              <w:spacing w:before="0" w:after="0"/>
              <w:jc w:val="center"/>
            </w:pPr>
            <w:r>
              <w:t>10.5</w:t>
            </w:r>
          </w:p>
        </w:tc>
        <w:tc>
          <w:tcPr>
            <w:tcW w:w="1451" w:type="dxa"/>
            <w:tcBorders>
              <w:left w:val="single" w:sz="4" w:space="0" w:color="auto"/>
            </w:tcBorders>
          </w:tcPr>
          <w:p w14:paraId="3EBEE466" w14:textId="77777777" w:rsidR="00703E76" w:rsidRDefault="00703E76" w:rsidP="00771EAF">
            <w:pPr>
              <w:pStyle w:val="LDTabletext"/>
              <w:spacing w:before="0" w:after="0"/>
              <w:jc w:val="center"/>
            </w:pPr>
            <w:r>
              <w:t>12</w:t>
            </w:r>
          </w:p>
        </w:tc>
        <w:tc>
          <w:tcPr>
            <w:tcW w:w="1386" w:type="dxa"/>
            <w:tcBorders>
              <w:left w:val="single" w:sz="4" w:space="0" w:color="auto"/>
            </w:tcBorders>
          </w:tcPr>
          <w:p w14:paraId="3C4CF638" w14:textId="77777777" w:rsidR="00703E76" w:rsidRDefault="00703E76" w:rsidP="00771EAF">
            <w:pPr>
              <w:pStyle w:val="LDTabletext"/>
              <w:spacing w:before="0" w:after="0"/>
              <w:jc w:val="center"/>
            </w:pPr>
            <w:r>
              <w:t>11.5</w:t>
            </w:r>
          </w:p>
        </w:tc>
      </w:tr>
      <w:tr w:rsidR="00703E76" w14:paraId="052F7339" w14:textId="77777777" w:rsidTr="00D11FF5">
        <w:tc>
          <w:tcPr>
            <w:tcW w:w="1870" w:type="dxa"/>
            <w:tcBorders>
              <w:bottom w:val="single" w:sz="4" w:space="0" w:color="auto"/>
              <w:right w:val="single" w:sz="4" w:space="0" w:color="auto"/>
            </w:tcBorders>
            <w:tcMar>
              <w:top w:w="57" w:type="dxa"/>
              <w:bottom w:w="57" w:type="dxa"/>
            </w:tcMar>
          </w:tcPr>
          <w:p w14:paraId="4DEABEA8" w14:textId="77777777" w:rsidR="00703E76" w:rsidRPr="006A5889" w:rsidRDefault="00703E76" w:rsidP="00564DA7">
            <w:pPr>
              <w:pStyle w:val="LDTabletext"/>
              <w:spacing w:before="0" w:after="0"/>
              <w:jc w:val="center"/>
              <w:rPr>
                <w:b/>
              </w:rPr>
            </w:pPr>
            <w:r w:rsidRPr="006A5889">
              <w:rPr>
                <w:b/>
              </w:rPr>
              <w:t>1600 – 0459</w:t>
            </w:r>
          </w:p>
        </w:tc>
        <w:tc>
          <w:tcPr>
            <w:tcW w:w="1596" w:type="dxa"/>
            <w:tcBorders>
              <w:left w:val="single" w:sz="4" w:space="0" w:color="auto"/>
              <w:bottom w:val="single" w:sz="4" w:space="0" w:color="auto"/>
            </w:tcBorders>
            <w:tcMar>
              <w:top w:w="57" w:type="dxa"/>
              <w:bottom w:w="57" w:type="dxa"/>
            </w:tcMar>
          </w:tcPr>
          <w:p w14:paraId="41A12440" w14:textId="77777777" w:rsidR="00703E76" w:rsidRPr="00A5673C" w:rsidRDefault="00703E76" w:rsidP="00771EAF">
            <w:pPr>
              <w:pStyle w:val="LDTabletext"/>
              <w:spacing w:before="0" w:after="0"/>
              <w:jc w:val="center"/>
            </w:pPr>
            <w:r>
              <w:t>10</w:t>
            </w:r>
          </w:p>
        </w:tc>
        <w:tc>
          <w:tcPr>
            <w:tcW w:w="1451" w:type="dxa"/>
            <w:tcBorders>
              <w:left w:val="single" w:sz="4" w:space="0" w:color="auto"/>
              <w:bottom w:val="single" w:sz="4" w:space="0" w:color="auto"/>
            </w:tcBorders>
          </w:tcPr>
          <w:p w14:paraId="5DF87055" w14:textId="77777777" w:rsidR="00703E76" w:rsidRDefault="00703E76" w:rsidP="00771EAF">
            <w:pPr>
              <w:pStyle w:val="LDTabletext"/>
              <w:spacing w:before="0" w:after="0"/>
              <w:jc w:val="center"/>
            </w:pPr>
            <w:r>
              <w:t>11</w:t>
            </w:r>
          </w:p>
        </w:tc>
        <w:tc>
          <w:tcPr>
            <w:tcW w:w="1386" w:type="dxa"/>
            <w:tcBorders>
              <w:left w:val="single" w:sz="4" w:space="0" w:color="auto"/>
              <w:bottom w:val="single" w:sz="4" w:space="0" w:color="auto"/>
            </w:tcBorders>
          </w:tcPr>
          <w:p w14:paraId="1EFA58DA" w14:textId="77777777" w:rsidR="00703E76" w:rsidRDefault="00703E76" w:rsidP="00771EAF">
            <w:pPr>
              <w:pStyle w:val="LDTabletext"/>
              <w:spacing w:before="0" w:after="0"/>
              <w:jc w:val="center"/>
            </w:pPr>
            <w:r>
              <w:t>11</w:t>
            </w:r>
          </w:p>
        </w:tc>
      </w:tr>
    </w:tbl>
    <w:p w14:paraId="001C2E45" w14:textId="54BA93E4" w:rsidR="00703E76" w:rsidRPr="00D01BC5" w:rsidRDefault="00D01BC5" w:rsidP="00D11FF5">
      <w:pPr>
        <w:pStyle w:val="LDSubclauseHead"/>
        <w:spacing w:before="240"/>
        <w:rPr>
          <w:i/>
          <w:lang w:eastAsia="en-AU"/>
        </w:rPr>
      </w:pPr>
      <w:r>
        <w:rPr>
          <w:i/>
          <w:lang w:eastAsia="en-AU"/>
        </w:rPr>
        <w:tab/>
      </w:r>
      <w:r w:rsidR="00703E76" w:rsidRPr="00D01BC5">
        <w:rPr>
          <w:i/>
          <w:lang w:eastAsia="en-AU"/>
        </w:rPr>
        <w:t>FDP limit may be increased twice per 168</w:t>
      </w:r>
      <w:r w:rsidR="005D3132">
        <w:rPr>
          <w:i/>
          <w:lang w:eastAsia="en-AU"/>
        </w:rPr>
        <w:t>-</w:t>
      </w:r>
      <w:r w:rsidR="00703E76" w:rsidRPr="00D01BC5">
        <w:rPr>
          <w:i/>
          <w:lang w:eastAsia="en-AU"/>
        </w:rPr>
        <w:t>hour period</w:t>
      </w:r>
    </w:p>
    <w:p w14:paraId="5427AA36" w14:textId="7B87B0BF" w:rsidR="00703E76" w:rsidRPr="00F46056" w:rsidRDefault="00703E76" w:rsidP="00703E76">
      <w:pPr>
        <w:pStyle w:val="LDClause"/>
      </w:pPr>
      <w:r w:rsidRPr="00F46056">
        <w:tab/>
        <w:t>1.</w:t>
      </w:r>
      <w:r w:rsidR="008617B4">
        <w:t>3</w:t>
      </w:r>
      <w:r w:rsidRPr="00F46056">
        <w:tab/>
        <w:t xml:space="preserve">Despite </w:t>
      </w:r>
      <w:r>
        <w:t>subclause 1.1,</w:t>
      </w:r>
      <w:r w:rsidRPr="00F46056">
        <w:t xml:space="preserve"> the FDP limit for an FCM may be increased to</w:t>
      </w:r>
      <w:r>
        <w:t xml:space="preserve"> not more than the following limits (an </w:t>
      </w:r>
      <w:r w:rsidRPr="00566C10">
        <w:rPr>
          <w:b/>
          <w:i/>
        </w:rPr>
        <w:t>increased FDP</w:t>
      </w:r>
      <w:r>
        <w:t>) provided the conditions in subclause</w:t>
      </w:r>
      <w:r w:rsidR="00974FB0">
        <w:t> </w:t>
      </w:r>
      <w:r w:rsidR="008617B4">
        <w:t>1.4</w:t>
      </w:r>
      <w:r>
        <w:t xml:space="preserve"> are complied with</w:t>
      </w:r>
      <w:r w:rsidRPr="00F46056">
        <w:t>:</w:t>
      </w:r>
    </w:p>
    <w:p w14:paraId="10B9CCB6" w14:textId="31A9871A" w:rsidR="00703E76" w:rsidRPr="00F46056" w:rsidRDefault="00703E76" w:rsidP="00703E76">
      <w:pPr>
        <w:pStyle w:val="LDP1a"/>
      </w:pPr>
      <w:r w:rsidRPr="00F46056">
        <w:t>(a)</w:t>
      </w:r>
      <w:r w:rsidRPr="00F46056">
        <w:tab/>
        <w:t>for a single</w:t>
      </w:r>
      <w:r>
        <w:t>-</w:t>
      </w:r>
      <w:r w:rsidRPr="00F46056">
        <w:t>pilot operation</w:t>
      </w:r>
      <w:r>
        <w:t> </w:t>
      </w:r>
      <w:r w:rsidRPr="00F46056">
        <w:t>—</w:t>
      </w:r>
      <w:r>
        <w:t xml:space="preserve"> </w:t>
      </w:r>
      <w:r w:rsidRPr="00F46056">
        <w:t>12 hours;</w:t>
      </w:r>
    </w:p>
    <w:p w14:paraId="42EF23FB" w14:textId="77777777" w:rsidR="00703E76" w:rsidRDefault="00703E76" w:rsidP="00703E76">
      <w:pPr>
        <w:pStyle w:val="LDP1a"/>
      </w:pPr>
      <w:r w:rsidRPr="00F46056">
        <w:t>(b)</w:t>
      </w:r>
      <w:r w:rsidRPr="00F46056">
        <w:tab/>
        <w:t>for a</w:t>
      </w:r>
      <w:r>
        <w:t>ny</w:t>
      </w:r>
      <w:r w:rsidRPr="00F46056">
        <w:t xml:space="preserve"> multi-pilot operation</w:t>
      </w:r>
      <w:r>
        <w:t> </w:t>
      </w:r>
      <w:r w:rsidRPr="00F46056">
        <w:t>—</w:t>
      </w:r>
      <w:r>
        <w:t xml:space="preserve"> </w:t>
      </w:r>
      <w:r w:rsidRPr="00F46056">
        <w:t>14 hours</w:t>
      </w:r>
      <w:r>
        <w:t>.</w:t>
      </w:r>
    </w:p>
    <w:p w14:paraId="6B44210F" w14:textId="3647DB88" w:rsidR="00703E76" w:rsidRPr="00F46056" w:rsidRDefault="00703E76" w:rsidP="00703E76">
      <w:pPr>
        <w:pStyle w:val="LDClause"/>
      </w:pPr>
      <w:r>
        <w:tab/>
        <w:t>1.</w:t>
      </w:r>
      <w:r w:rsidR="008617B4">
        <w:t>4</w:t>
      </w:r>
      <w:r>
        <w:tab/>
        <w:t>For subclause 1.</w:t>
      </w:r>
      <w:r w:rsidR="008617B4">
        <w:t>3</w:t>
      </w:r>
      <w:r>
        <w:t>:</w:t>
      </w:r>
    </w:p>
    <w:p w14:paraId="2FB5243A" w14:textId="721F8830" w:rsidR="00703E76" w:rsidRDefault="00703E76" w:rsidP="00703E76">
      <w:pPr>
        <w:pStyle w:val="LDP1a"/>
      </w:pPr>
      <w:r>
        <w:t>(a)</w:t>
      </w:r>
      <w:r>
        <w:tab/>
        <w:t xml:space="preserve">there must be </w:t>
      </w:r>
      <w:r w:rsidRPr="00F46056">
        <w:t>no more than 2</w:t>
      </w:r>
      <w:r>
        <w:t xml:space="preserve"> increased</w:t>
      </w:r>
      <w:r w:rsidRPr="00F46056">
        <w:t xml:space="preserve"> FDPs in any 168 consecutive hour period;</w:t>
      </w:r>
      <w:r>
        <w:t xml:space="preserve"> and</w:t>
      </w:r>
    </w:p>
    <w:p w14:paraId="533B8E93" w14:textId="77777777" w:rsidR="00703E76" w:rsidRPr="00F46056" w:rsidRDefault="00703E76" w:rsidP="00703E76">
      <w:pPr>
        <w:pStyle w:val="LDP1a"/>
      </w:pPr>
      <w:r w:rsidRPr="00C07C13">
        <w:t>(</w:t>
      </w:r>
      <w:r>
        <w:t>b</w:t>
      </w:r>
      <w:r w:rsidRPr="00C07C13">
        <w:t>)</w:t>
      </w:r>
      <w:r w:rsidRPr="00C07C13">
        <w:tab/>
      </w:r>
      <w:r w:rsidRPr="00940C1B">
        <w:t xml:space="preserve">the off-duty period </w:t>
      </w:r>
      <w:r>
        <w:t>before commencing</w:t>
      </w:r>
      <w:r w:rsidRPr="00940C1B">
        <w:t xml:space="preserve"> </w:t>
      </w:r>
      <w:r w:rsidRPr="00C07C13">
        <w:t xml:space="preserve">an increased FDP </w:t>
      </w:r>
      <w:r>
        <w:t>must be</w:t>
      </w:r>
      <w:r w:rsidRPr="00C07C13">
        <w:t xml:space="preserve"> not less than 1</w:t>
      </w:r>
      <w:r w:rsidRPr="00940C1B">
        <w:t>2</w:t>
      </w:r>
      <w:r w:rsidRPr="00C07C13">
        <w:t xml:space="preserve"> hours;</w:t>
      </w:r>
      <w:r>
        <w:t xml:space="preserve"> and</w:t>
      </w:r>
    </w:p>
    <w:p w14:paraId="2ED97E83" w14:textId="4C4A4452" w:rsidR="00703E76" w:rsidRPr="00F46056" w:rsidRDefault="00703E76" w:rsidP="00703E76">
      <w:pPr>
        <w:pStyle w:val="LDP1a"/>
      </w:pPr>
      <w:r w:rsidRPr="00F46056">
        <w:t>(</w:t>
      </w:r>
      <w:r>
        <w:t>c</w:t>
      </w:r>
      <w:r w:rsidRPr="00F46056">
        <w:t>)</w:t>
      </w:r>
      <w:r w:rsidRPr="00F46056">
        <w:tab/>
        <w:t xml:space="preserve">an increased FDP </w:t>
      </w:r>
      <w:r>
        <w:t>must be</w:t>
      </w:r>
      <w:r w:rsidRPr="00F46056">
        <w:t xml:space="preserve"> followed by an off-duty period of not less than 12</w:t>
      </w:r>
      <w:r w:rsidR="005D3132">
        <w:t> </w:t>
      </w:r>
      <w:r w:rsidRPr="00F46056">
        <w:t>hours;</w:t>
      </w:r>
      <w:r>
        <w:t xml:space="preserve"> and</w:t>
      </w:r>
    </w:p>
    <w:p w14:paraId="68D72AA6" w14:textId="77777777" w:rsidR="00703E76" w:rsidRPr="00940C1B" w:rsidRDefault="00703E76" w:rsidP="00703E76">
      <w:pPr>
        <w:pStyle w:val="LDP1a"/>
      </w:pPr>
      <w:r w:rsidRPr="00F46056">
        <w:t>(</w:t>
      </w:r>
      <w:r>
        <w:t>d</w:t>
      </w:r>
      <w:r w:rsidRPr="00F46056">
        <w:t>)</w:t>
      </w:r>
      <w:r w:rsidRPr="00F46056">
        <w:tab/>
      </w:r>
      <w:r>
        <w:t xml:space="preserve">an increased </w:t>
      </w:r>
      <w:r w:rsidRPr="00F46056">
        <w:t xml:space="preserve">FDP </w:t>
      </w:r>
      <w:r>
        <w:t>must not be further increased</w:t>
      </w:r>
      <w:r w:rsidRPr="00F46056">
        <w:t xml:space="preserve"> by </w:t>
      </w:r>
      <w:r>
        <w:t xml:space="preserve">a </w:t>
      </w:r>
      <w:r w:rsidRPr="00F46056">
        <w:t>split</w:t>
      </w:r>
      <w:r>
        <w:t>-</w:t>
      </w:r>
      <w:r w:rsidRPr="00F46056">
        <w:t>duty</w:t>
      </w:r>
      <w:r>
        <w:t xml:space="preserve"> rest period under clause 2, but it may be extended under clause 3.</w:t>
      </w:r>
    </w:p>
    <w:p w14:paraId="218C11F3" w14:textId="77777777" w:rsidR="00703E76" w:rsidRPr="000D427A" w:rsidRDefault="00703E76" w:rsidP="00703E76">
      <w:pPr>
        <w:pStyle w:val="LDNote"/>
        <w:ind w:right="-193"/>
      </w:pPr>
      <w:r w:rsidRPr="00F46056">
        <w:rPr>
          <w:i/>
        </w:rPr>
        <w:t>Note</w:t>
      </w:r>
      <w:r>
        <w:rPr>
          <w:i/>
        </w:rPr>
        <w:t>   </w:t>
      </w:r>
      <w:r w:rsidRPr="00F46056">
        <w:t>Clause 5 also requires that an FCM who conducts an increased FDP under this clause has an off-duty period of at least 36 hours, including 2 local nights, during the 168</w:t>
      </w:r>
      <w:r>
        <w:t xml:space="preserve"> </w:t>
      </w:r>
      <w:r w:rsidRPr="00F46056">
        <w:t>consecutive hour period.</w:t>
      </w:r>
    </w:p>
    <w:p w14:paraId="1599637B" w14:textId="2588E6D3" w:rsidR="00703E76" w:rsidRDefault="00703E76" w:rsidP="00703E76">
      <w:pPr>
        <w:pStyle w:val="LDClause"/>
      </w:pPr>
      <w:r>
        <w:tab/>
      </w:r>
      <w:r w:rsidRPr="00A961E2">
        <w:t>1.</w:t>
      </w:r>
      <w:r w:rsidR="008617B4">
        <w:t>5</w:t>
      </w:r>
      <w:r w:rsidRPr="00A961E2">
        <w:tab/>
        <w:t>If, in the 8 hours immediately before</w:t>
      </w:r>
      <w:r>
        <w:t xml:space="preserve"> </w:t>
      </w:r>
      <w:r w:rsidRPr="00A961E2">
        <w:t>an FDP</w:t>
      </w:r>
      <w:r>
        <w:t xml:space="preserve"> (the </w:t>
      </w:r>
      <w:r w:rsidRPr="00A961E2">
        <w:rPr>
          <w:b/>
          <w:i/>
        </w:rPr>
        <w:t>8</w:t>
      </w:r>
      <w:r w:rsidR="005D3132">
        <w:rPr>
          <w:b/>
          <w:i/>
        </w:rPr>
        <w:t>-</w:t>
      </w:r>
      <w:r w:rsidRPr="00A961E2">
        <w:rPr>
          <w:b/>
          <w:i/>
        </w:rPr>
        <w:t>hour period</w:t>
      </w:r>
      <w:r>
        <w:t>)</w:t>
      </w:r>
      <w:r w:rsidRPr="00A961E2">
        <w:t xml:space="preserve">, </w:t>
      </w:r>
      <w:r>
        <w:t>an FCM performe</w:t>
      </w:r>
      <w:r w:rsidRPr="00A961E2">
        <w:t>d</w:t>
      </w:r>
      <w:r>
        <w:t xml:space="preserve"> d</w:t>
      </w:r>
      <w:r w:rsidRPr="00A961E2">
        <w:t>uties</w:t>
      </w:r>
      <w:r>
        <w:t xml:space="preserve"> other than conducting a flight in an aircraft (</w:t>
      </w:r>
      <w:r w:rsidRPr="00566C10">
        <w:rPr>
          <w:b/>
          <w:i/>
        </w:rPr>
        <w:t>non-flying duties</w:t>
      </w:r>
      <w:r>
        <w:t>) the maximum permissible duration of the FDP must be decreased by the greater of:</w:t>
      </w:r>
    </w:p>
    <w:p w14:paraId="388A351C" w14:textId="77777777" w:rsidR="00703E76" w:rsidRDefault="00703E76" w:rsidP="00703E76">
      <w:pPr>
        <w:pStyle w:val="LDP1a"/>
      </w:pPr>
      <w:r>
        <w:t>(a)</w:t>
      </w:r>
      <w:r>
        <w:tab/>
        <w:t>30 minutes; or</w:t>
      </w:r>
    </w:p>
    <w:p w14:paraId="29243B54" w14:textId="36CC93AE" w:rsidR="00703E76" w:rsidRDefault="00703E76" w:rsidP="00703E76">
      <w:pPr>
        <w:pStyle w:val="LDP1a"/>
      </w:pPr>
      <w:r>
        <w:t>(b)</w:t>
      </w:r>
      <w:r>
        <w:tab/>
        <w:t>the total duration of the non-flying duties performed during the 8</w:t>
      </w:r>
      <w:r w:rsidR="005D3132">
        <w:t>-</w:t>
      </w:r>
      <w:r>
        <w:t>hour period.</w:t>
      </w:r>
    </w:p>
    <w:p w14:paraId="6E04DC48" w14:textId="75216343" w:rsidR="00703E76" w:rsidRDefault="00703E76" w:rsidP="00703E76">
      <w:pPr>
        <w:pStyle w:val="LDClause"/>
        <w:rPr>
          <w:lang w:val="en-US"/>
        </w:rPr>
      </w:pPr>
      <w:r>
        <w:rPr>
          <w:lang w:val="en-US"/>
        </w:rPr>
        <w:tab/>
        <w:t>1.</w:t>
      </w:r>
      <w:r w:rsidR="008617B4">
        <w:rPr>
          <w:lang w:val="en-US"/>
        </w:rPr>
        <w:t>6</w:t>
      </w:r>
      <w:r>
        <w:rPr>
          <w:lang w:val="en-US"/>
        </w:rPr>
        <w:tab/>
        <w:t>In any 168 consecutive hours, an FCM must not be assigned, or conduct, more than 4 FDPs which include any time between midnight and 0459 local time.</w:t>
      </w:r>
    </w:p>
    <w:p w14:paraId="4B839D08" w14:textId="2E1DF8E4" w:rsidR="00703E76" w:rsidRDefault="00703E76" w:rsidP="00703E76">
      <w:pPr>
        <w:pStyle w:val="LDClause"/>
        <w:rPr>
          <w:lang w:val="en-US"/>
        </w:rPr>
      </w:pPr>
      <w:r>
        <w:rPr>
          <w:lang w:val="en-US"/>
        </w:rPr>
        <w:tab/>
        <w:t>1.</w:t>
      </w:r>
      <w:r w:rsidR="008617B4">
        <w:rPr>
          <w:lang w:val="en-US"/>
        </w:rPr>
        <w:t>7</w:t>
      </w:r>
      <w:r>
        <w:rPr>
          <w:lang w:val="en-US"/>
        </w:rPr>
        <w:tab/>
        <w:t xml:space="preserve">An FCM must not exceed an FDP limit set out in the AOC holder’s operations manual in accordance with this </w:t>
      </w:r>
      <w:r w:rsidR="00F04329">
        <w:rPr>
          <w:lang w:val="en-US"/>
        </w:rPr>
        <w:t>CAO</w:t>
      </w:r>
      <w:r>
        <w:rPr>
          <w:lang w:val="en-US"/>
        </w:rPr>
        <w:t>.</w:t>
      </w:r>
    </w:p>
    <w:p w14:paraId="1F8FB7F0" w14:textId="77777777" w:rsidR="00703E76" w:rsidRPr="00C600E5" w:rsidRDefault="00703E76" w:rsidP="006B5FBA">
      <w:pPr>
        <w:pStyle w:val="LDScheduleClauseHead"/>
        <w:ind w:left="720" w:hanging="720"/>
      </w:pPr>
      <w:r w:rsidRPr="00C600E5">
        <w:t>2</w:t>
      </w:r>
      <w:r w:rsidRPr="00C600E5">
        <w:tab/>
        <w:t>Increase in FDP limits by split duty</w:t>
      </w:r>
    </w:p>
    <w:p w14:paraId="679030C0" w14:textId="77777777" w:rsidR="00703E76" w:rsidRDefault="00703E76" w:rsidP="00703E76">
      <w:pPr>
        <w:pStyle w:val="LDClause"/>
      </w:pPr>
      <w:r>
        <w:rPr>
          <w:lang w:val="en-US"/>
        </w:rPr>
        <w:tab/>
        <w:t>2.1</w:t>
      </w:r>
      <w:r>
        <w:tab/>
        <w:t>If an FDP contains a split-duty rest period of at least 3 consecutive hours at suitable sleeping accommodation, the maximum FDP worked out under clause 1 may be increased by the duration of the split-duty rest period.</w:t>
      </w:r>
    </w:p>
    <w:p w14:paraId="21AB294B" w14:textId="77777777" w:rsidR="00703E76" w:rsidRPr="008D7A19" w:rsidRDefault="00703E76" w:rsidP="00703E76">
      <w:pPr>
        <w:pStyle w:val="LDClause"/>
      </w:pPr>
      <w:r>
        <w:tab/>
        <w:t>2.2</w:t>
      </w:r>
      <w:r>
        <w:tab/>
        <w:t>W</w:t>
      </w:r>
      <w:r w:rsidRPr="00B20A08">
        <w:t xml:space="preserve">here an FDP contains a split-duty rest period of at least </w:t>
      </w:r>
      <w:r w:rsidRPr="00485EF3">
        <w:t>2</w:t>
      </w:r>
      <w:r w:rsidRPr="00B20A08">
        <w:t xml:space="preserve"> consecutive hours with access to suitable resting accommodation, the </w:t>
      </w:r>
      <w:r>
        <w:t>maximum FDP worked out</w:t>
      </w:r>
      <w:r w:rsidRPr="00B20A08">
        <w:t xml:space="preserve"> under </w:t>
      </w:r>
      <w:r>
        <w:t>sub</w:t>
      </w:r>
      <w:r w:rsidRPr="00B20A08">
        <w:t xml:space="preserve">clause </w:t>
      </w:r>
      <w:r>
        <w:t>1.1</w:t>
      </w:r>
      <w:r w:rsidRPr="00B20A08">
        <w:t xml:space="preserve"> may be increased by </w:t>
      </w:r>
      <w:r>
        <w:t>half the duration of the split-duty rest period, provided the increase is not more than 2 hours</w:t>
      </w:r>
      <w:r w:rsidRPr="00B20A08">
        <w:t>.</w:t>
      </w:r>
    </w:p>
    <w:p w14:paraId="3E5BD92B" w14:textId="77777777" w:rsidR="00703E76" w:rsidRDefault="00703E76" w:rsidP="00703E76">
      <w:pPr>
        <w:pStyle w:val="LDClause"/>
      </w:pPr>
      <w:r>
        <w:tab/>
        <w:t>2.3</w:t>
      </w:r>
      <w:r>
        <w:tab/>
        <w:t>Any portion of an FDP remaining after a split-duty rest period must be no longer than the sum of 6 hours and any permitted extension under clause 3.</w:t>
      </w:r>
    </w:p>
    <w:p w14:paraId="64A725EE" w14:textId="77777777" w:rsidR="00703E76" w:rsidRPr="003D53B5" w:rsidRDefault="00703E76" w:rsidP="00703E76">
      <w:pPr>
        <w:pStyle w:val="LDNote"/>
      </w:pPr>
      <w:r w:rsidRPr="00187C77">
        <w:rPr>
          <w:i/>
        </w:rPr>
        <w:t>Note</w:t>
      </w:r>
      <w:r>
        <w:t xml:space="preserve">   These are the maximum FDP limits under this Appendix unless, for any particular FCM, other provisions have the effect of reducing these limits (for example, subsections 14 and 15 of this </w:t>
      </w:r>
      <w:r w:rsidR="00F04329">
        <w:t>CAO</w:t>
      </w:r>
      <w:r>
        <w:t>).</w:t>
      </w:r>
    </w:p>
    <w:p w14:paraId="7B66F718" w14:textId="77777777" w:rsidR="00703E76" w:rsidRDefault="00703E76" w:rsidP="00703E76">
      <w:pPr>
        <w:pStyle w:val="LDScheduleClauseHead"/>
        <w:ind w:left="720" w:hanging="720"/>
      </w:pPr>
      <w:r>
        <w:t>3</w:t>
      </w:r>
      <w:r>
        <w:tab/>
        <w:t>Extensions</w:t>
      </w:r>
    </w:p>
    <w:p w14:paraId="3822598B" w14:textId="57CB88EF" w:rsidR="00703E76" w:rsidRDefault="00703E76" w:rsidP="00703E76">
      <w:pPr>
        <w:pStyle w:val="LDClause"/>
      </w:pPr>
      <w:r>
        <w:tab/>
        <w:t>3.1</w:t>
      </w:r>
      <w:r>
        <w:tab/>
        <w:t>Subject to subclause 3.</w:t>
      </w:r>
      <w:r w:rsidR="003864FA">
        <w:t>2</w:t>
      </w:r>
      <w:r w:rsidRPr="0057176D">
        <w:t xml:space="preserve">, </w:t>
      </w:r>
      <w:r>
        <w:t>at the discretion of the FCM, an FDP may be extended by up to a maximum of 2 hours beyond:</w:t>
      </w:r>
    </w:p>
    <w:p w14:paraId="18D1ECDC" w14:textId="36510EB1" w:rsidR="00703E76" w:rsidRDefault="00703E76" w:rsidP="00703E76">
      <w:pPr>
        <w:pStyle w:val="LDP1a"/>
      </w:pPr>
      <w:r>
        <w:t>(a)</w:t>
      </w:r>
      <w:r>
        <w:tab/>
        <w:t xml:space="preserve">the FDP limit specified in Table 1.1, including that limit as increased under subclause </w:t>
      </w:r>
      <w:r w:rsidR="008617B4">
        <w:t>1.3</w:t>
      </w:r>
      <w:r>
        <w:t>; or</w:t>
      </w:r>
    </w:p>
    <w:p w14:paraId="487872B6" w14:textId="77777777" w:rsidR="00703E76" w:rsidRDefault="00703E76" w:rsidP="00703E76">
      <w:pPr>
        <w:pStyle w:val="LDP1a"/>
      </w:pPr>
      <w:r>
        <w:t>(b)</w:t>
      </w:r>
      <w:r>
        <w:tab/>
        <w:t>the FDP limit specified in Table 1.1 only, as increased by a split-duty rest period under clause 2.</w:t>
      </w:r>
    </w:p>
    <w:p w14:paraId="4FD59233" w14:textId="77777777" w:rsidR="00703E76" w:rsidRPr="006629EB" w:rsidRDefault="00703E76" w:rsidP="00703E76">
      <w:pPr>
        <w:pStyle w:val="LDNote"/>
      </w:pPr>
      <w:r w:rsidRPr="00187C77">
        <w:rPr>
          <w:i/>
        </w:rPr>
        <w:t>Note</w:t>
      </w:r>
      <w:r>
        <w:t>   </w:t>
      </w:r>
      <w:r w:rsidRPr="006629EB">
        <w:t xml:space="preserve">Due to the nature of aerial work operations, extensions are permitted in </w:t>
      </w:r>
      <w:r>
        <w:t>operational</w:t>
      </w:r>
      <w:r w:rsidRPr="006629EB">
        <w:t xml:space="preserve"> circumstance</w:t>
      </w:r>
      <w:r>
        <w:t>s where the FCM is satisfied that the safety of the flight will not be impacted by fatigue</w:t>
      </w:r>
      <w:r w:rsidRPr="006629EB">
        <w:t>.</w:t>
      </w:r>
    </w:p>
    <w:p w14:paraId="4F567F73" w14:textId="5EAD7C48" w:rsidR="00703E76" w:rsidRDefault="00703E76" w:rsidP="00703E76">
      <w:pPr>
        <w:pStyle w:val="LDClause"/>
        <w:rPr>
          <w:lang w:val="en-US"/>
        </w:rPr>
      </w:pPr>
      <w:r>
        <w:rPr>
          <w:lang w:val="en-US"/>
        </w:rPr>
        <w:tab/>
        <w:t>3.</w:t>
      </w:r>
      <w:r w:rsidR="003864FA">
        <w:rPr>
          <w:lang w:val="en-US"/>
        </w:rPr>
        <w:t>2</w:t>
      </w:r>
      <w:r>
        <w:rPr>
          <w:lang w:val="en-US"/>
        </w:rPr>
        <w:tab/>
        <w:t>Before deciding to extend an FDP under subclause 3.1, the pilot in command of a multi-pilot operation must:</w:t>
      </w:r>
    </w:p>
    <w:p w14:paraId="44643F36" w14:textId="77777777" w:rsidR="00703E76" w:rsidRDefault="00703E76" w:rsidP="00703E76">
      <w:pPr>
        <w:pStyle w:val="LDP1a"/>
        <w:rPr>
          <w:lang w:val="en-US"/>
        </w:rPr>
      </w:pPr>
      <w:r>
        <w:rPr>
          <w:lang w:val="en-US"/>
        </w:rPr>
        <w:t>(a)</w:t>
      </w:r>
      <w:r>
        <w:rPr>
          <w:lang w:val="en-US"/>
        </w:rPr>
        <w:tab/>
        <w:t>do the following:</w:t>
      </w:r>
    </w:p>
    <w:p w14:paraId="54D9CBB0" w14:textId="4EE2219D" w:rsidR="00703E76" w:rsidRDefault="00703E76" w:rsidP="0007496F">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42680D4F" w14:textId="77777777" w:rsidR="00703E76" w:rsidRDefault="00703E76" w:rsidP="00703E76">
      <w:pPr>
        <w:pStyle w:val="LDP2i"/>
        <w:ind w:left="1559" w:hanging="1105"/>
        <w:rPr>
          <w:lang w:val="en-US"/>
        </w:rPr>
      </w:pPr>
      <w:r>
        <w:rPr>
          <w:lang w:val="en-US"/>
        </w:rPr>
        <w:tab/>
        <w:t>(ii)</w:t>
      </w:r>
      <w:r>
        <w:rPr>
          <w:lang w:val="en-US"/>
        </w:rPr>
        <w:tab/>
        <w:t>be satisfied that each FCM considers himself or herself fit for the extension; and</w:t>
      </w:r>
    </w:p>
    <w:p w14:paraId="2CD35888" w14:textId="77777777" w:rsidR="00703E76" w:rsidRDefault="00703E76" w:rsidP="00703E76">
      <w:pPr>
        <w:pStyle w:val="LDP1a"/>
        <w:rPr>
          <w:lang w:val="en-US"/>
        </w:rPr>
      </w:pPr>
      <w:r>
        <w:rPr>
          <w:lang w:val="en-US"/>
        </w:rPr>
        <w:t>(b)</w:t>
      </w:r>
      <w:r>
        <w:rPr>
          <w:lang w:val="en-US"/>
        </w:rPr>
        <w:tab/>
        <w:t>if the FCM whose FDP would be extended is the pilot in command — do the following:</w:t>
      </w:r>
    </w:p>
    <w:p w14:paraId="42F82229" w14:textId="77777777" w:rsidR="00703E76" w:rsidRDefault="00703E76" w:rsidP="0007496F">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4443670B" w14:textId="77777777" w:rsidR="00703E76" w:rsidRDefault="00703E76" w:rsidP="00703E76">
      <w:pPr>
        <w:pStyle w:val="LDP2i"/>
        <w:ind w:left="1559" w:hanging="1105"/>
        <w:rPr>
          <w:lang w:val="en-US"/>
        </w:rPr>
      </w:pPr>
      <w:r>
        <w:rPr>
          <w:lang w:val="en-US"/>
        </w:rPr>
        <w:tab/>
        <w:t>(ii)</w:t>
      </w:r>
      <w:r>
        <w:rPr>
          <w:lang w:val="en-US"/>
        </w:rPr>
        <w:tab/>
        <w:t>be satisfied that, as pilot in command, he or she is fit for the extension.</w:t>
      </w:r>
    </w:p>
    <w:p w14:paraId="38FC4F63" w14:textId="098F148D" w:rsidR="007C595D" w:rsidRPr="00B86A23" w:rsidRDefault="007C595D" w:rsidP="007C595D">
      <w:pPr>
        <w:pStyle w:val="LDClause"/>
        <w:keepNext/>
        <w:rPr>
          <w:lang w:val="en-US"/>
        </w:rPr>
      </w:pPr>
      <w:r>
        <w:tab/>
        <w:t>3.3</w:t>
      </w:r>
      <w:r w:rsidRPr="002A6ACB">
        <w:tab/>
      </w:r>
      <w:r w:rsidRPr="00B86A23">
        <w:t>Flight training</w:t>
      </w:r>
      <w:r>
        <w:t xml:space="preserve"> </w:t>
      </w:r>
      <w:r w:rsidRPr="00B86A23">
        <w:t xml:space="preserve">for </w:t>
      </w:r>
      <w:r w:rsidR="00FE3E20">
        <w:t>up to</w:t>
      </w:r>
      <w:r w:rsidRPr="00B86A23">
        <w:t xml:space="preserve"> 30 minutes may be conducted after the first 7 hours of the FDP’s flight time </w:t>
      </w:r>
      <w:r w:rsidRPr="00B86A23">
        <w:rPr>
          <w:lang w:val="en-US"/>
        </w:rPr>
        <w:t>if:</w:t>
      </w:r>
    </w:p>
    <w:p w14:paraId="427E6C8B" w14:textId="77777777" w:rsidR="007C595D" w:rsidRDefault="007C595D" w:rsidP="007C595D">
      <w:pPr>
        <w:pStyle w:val="LDP1a"/>
        <w:rPr>
          <w:lang w:val="en-US"/>
        </w:rPr>
      </w:pPr>
      <w:r w:rsidRPr="00B86A23">
        <w:rPr>
          <w:lang w:val="en-US"/>
        </w:rPr>
        <w:t>(a)</w:t>
      </w:r>
      <w:r w:rsidRPr="00B86A23">
        <w:rPr>
          <w:lang w:val="en-US"/>
        </w:rPr>
        <w:tab/>
        <w:t>unforeseen operational circumstances arise after the commencement of the FDP;</w:t>
      </w:r>
      <w:r>
        <w:rPr>
          <w:lang w:val="en-US"/>
        </w:rPr>
        <w:t xml:space="preserve"> and</w:t>
      </w:r>
    </w:p>
    <w:p w14:paraId="0716F9B3" w14:textId="77777777" w:rsidR="007C595D" w:rsidRDefault="007C595D" w:rsidP="007C595D">
      <w:pPr>
        <w:pStyle w:val="LDP1a"/>
      </w:pPr>
      <w:r>
        <w:rPr>
          <w:lang w:val="en-US"/>
        </w:rPr>
        <w:t>(b)</w:t>
      </w:r>
      <w:r>
        <w:rPr>
          <w:lang w:val="en-US"/>
        </w:rPr>
        <w:tab/>
      </w:r>
      <w:r w:rsidRPr="002A6ACB">
        <w:rPr>
          <w:lang w:val="en-US"/>
        </w:rPr>
        <w:t>it is operationally necessar</w:t>
      </w:r>
      <w:r>
        <w:rPr>
          <w:lang w:val="en-US"/>
        </w:rPr>
        <w:t>y in order to complete the duty</w:t>
      </w:r>
      <w:r>
        <w:t>; and</w:t>
      </w:r>
    </w:p>
    <w:p w14:paraId="1775FC68" w14:textId="77777777" w:rsidR="007C595D" w:rsidRDefault="007C595D" w:rsidP="007C595D">
      <w:pPr>
        <w:pStyle w:val="LDP1a"/>
        <w:rPr>
          <w:lang w:val="en-US"/>
        </w:rPr>
      </w:pPr>
      <w:r>
        <w:t>(c)</w:t>
      </w:r>
      <w:r>
        <w:tab/>
      </w:r>
      <w:r w:rsidRPr="00C6355C">
        <w:rPr>
          <w:lang w:val="en-US"/>
        </w:rPr>
        <w:t xml:space="preserve">the </w:t>
      </w:r>
      <w:r>
        <w:rPr>
          <w:lang w:val="en-US"/>
        </w:rPr>
        <w:t>FCM</w:t>
      </w:r>
      <w:r w:rsidRPr="00C6355C">
        <w:rPr>
          <w:lang w:val="en-US"/>
        </w:rPr>
        <w:t xml:space="preserve"> considers himself</w:t>
      </w:r>
      <w:r>
        <w:rPr>
          <w:lang w:val="en-US"/>
        </w:rPr>
        <w:t xml:space="preserve"> or </w:t>
      </w:r>
      <w:r w:rsidRPr="00C6355C">
        <w:rPr>
          <w:lang w:val="en-US"/>
        </w:rPr>
        <w:t>herself fit for the extension.</w:t>
      </w:r>
    </w:p>
    <w:p w14:paraId="68D4FD44" w14:textId="220E0720" w:rsidR="00703E76" w:rsidRDefault="007C595D" w:rsidP="00703E76">
      <w:pPr>
        <w:pStyle w:val="LDClause"/>
      </w:pPr>
      <w:r>
        <w:tab/>
        <w:t>3.4</w:t>
      </w:r>
      <w:r>
        <w:tab/>
      </w:r>
      <w:r w:rsidR="00703E76">
        <w:t>Subject to subclause 3.</w:t>
      </w:r>
      <w:r>
        <w:t>5</w:t>
      </w:r>
      <w:r w:rsidR="00703E76">
        <w:t>, any extension over the FDP limit requires the off</w:t>
      </w:r>
      <w:r w:rsidR="00945B4D">
        <w:t>-</w:t>
      </w:r>
      <w:r w:rsidR="00703E76">
        <w:t xml:space="preserve">duty period required by </w:t>
      </w:r>
      <w:r w:rsidR="00703E76" w:rsidRPr="00AF248A">
        <w:t>subclause 5.1</w:t>
      </w:r>
      <w:r w:rsidR="00703E76">
        <w:t xml:space="preserve"> to be increased by 1 hour for every 30</w:t>
      </w:r>
      <w:r w:rsidR="00945B4D">
        <w:t xml:space="preserve"> </w:t>
      </w:r>
      <w:r w:rsidR="00703E76">
        <w:t>minutes, or part of 30 minutes, that the FDP is extended beyond the FDP limit.</w:t>
      </w:r>
    </w:p>
    <w:p w14:paraId="4E050599" w14:textId="3A3C69C5" w:rsidR="00703E76" w:rsidRDefault="00703E76" w:rsidP="00703E76">
      <w:pPr>
        <w:pStyle w:val="LDClause"/>
      </w:pPr>
      <w:r>
        <w:tab/>
        <w:t>3.</w:t>
      </w:r>
      <w:r w:rsidR="007C595D">
        <w:t>5</w:t>
      </w:r>
      <w:r>
        <w:tab/>
        <w:t>If an off-duty period calculated under subclause 3.2 is greater than 12 hours, the off-duty period may be reduced to not less than 12 hours provided that:</w:t>
      </w:r>
    </w:p>
    <w:p w14:paraId="31B4AE00" w14:textId="77777777" w:rsidR="00703E76" w:rsidRPr="00194300" w:rsidRDefault="00703E76" w:rsidP="00703E76">
      <w:pPr>
        <w:pStyle w:val="LDP1a"/>
        <w:rPr>
          <w:lang w:val="en-US"/>
        </w:rPr>
      </w:pPr>
      <w:r>
        <w:rPr>
          <w:lang w:val="en-US"/>
        </w:rPr>
        <w:t>(a)</w:t>
      </w:r>
      <w:r>
        <w:rPr>
          <w:lang w:val="en-US"/>
        </w:rPr>
        <w:tab/>
        <w:t>t</w:t>
      </w:r>
      <w:r w:rsidRPr="00194300">
        <w:rPr>
          <w:lang w:val="en-US"/>
        </w:rPr>
        <w:t xml:space="preserve">he next FDP is conducted under </w:t>
      </w:r>
      <w:r>
        <w:rPr>
          <w:lang w:val="en-US"/>
        </w:rPr>
        <w:t xml:space="preserve">this </w:t>
      </w:r>
      <w:r w:rsidRPr="00194300">
        <w:rPr>
          <w:lang w:val="en-US"/>
        </w:rPr>
        <w:t>Appendix; and</w:t>
      </w:r>
    </w:p>
    <w:p w14:paraId="7B8413A8" w14:textId="7C4D9F78" w:rsidR="00703E76" w:rsidRDefault="00703E76" w:rsidP="00703E76">
      <w:pPr>
        <w:pStyle w:val="LDP1a"/>
        <w:rPr>
          <w:lang w:val="en-US"/>
        </w:rPr>
      </w:pPr>
      <w:r>
        <w:rPr>
          <w:lang w:val="en-US"/>
        </w:rPr>
        <w:t>(b)</w:t>
      </w:r>
      <w:r>
        <w:rPr>
          <w:lang w:val="en-US"/>
        </w:rPr>
        <w:tab/>
        <w:t>t</w:t>
      </w:r>
      <w:r w:rsidRPr="00194300">
        <w:rPr>
          <w:lang w:val="en-US"/>
        </w:rPr>
        <w:t>he off-duty period following the next FDP is at least 36 hou</w:t>
      </w:r>
      <w:r>
        <w:rPr>
          <w:lang w:val="en-US"/>
        </w:rPr>
        <w:t>r</w:t>
      </w:r>
      <w:r w:rsidRPr="00194300">
        <w:rPr>
          <w:lang w:val="en-US"/>
        </w:rPr>
        <w:t>s</w:t>
      </w:r>
      <w:r>
        <w:rPr>
          <w:lang w:val="en-US"/>
        </w:rPr>
        <w:t>,</w:t>
      </w:r>
      <w:r w:rsidRPr="00194300">
        <w:rPr>
          <w:lang w:val="en-US"/>
        </w:rPr>
        <w:t xml:space="preserve"> including </w:t>
      </w:r>
      <w:r>
        <w:rPr>
          <w:lang w:val="en-US"/>
        </w:rPr>
        <w:t>2</w:t>
      </w:r>
      <w:r w:rsidR="005D3132">
        <w:rPr>
          <w:lang w:val="en-US"/>
        </w:rPr>
        <w:t> </w:t>
      </w:r>
      <w:r w:rsidRPr="00194300">
        <w:rPr>
          <w:lang w:val="en-US"/>
        </w:rPr>
        <w:t>local nights</w:t>
      </w:r>
      <w:r>
        <w:rPr>
          <w:lang w:val="en-US"/>
        </w:rPr>
        <w:t>.</w:t>
      </w:r>
    </w:p>
    <w:p w14:paraId="14F3162F" w14:textId="3AB28E85" w:rsidR="00703E76" w:rsidRDefault="00703E76" w:rsidP="00703E76">
      <w:pPr>
        <w:pStyle w:val="LDClause"/>
        <w:rPr>
          <w:lang w:val="en-US"/>
        </w:rPr>
      </w:pPr>
      <w:r>
        <w:tab/>
        <w:t>3.</w:t>
      </w:r>
      <w:r w:rsidR="007C595D">
        <w:t>6</w:t>
      </w:r>
      <w:r>
        <w:rPr>
          <w:lang w:val="en-US"/>
        </w:rPr>
        <w:tab/>
        <w:t>An</w:t>
      </w:r>
      <w:r>
        <w:t xml:space="preserve"> FDP</w:t>
      </w:r>
      <w:r w:rsidRPr="0068709A">
        <w:t xml:space="preserve"> </w:t>
      </w:r>
      <w:r>
        <w:t>limit must not be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6</w:t>
      </w:r>
      <w:r w:rsidRPr="0068709A">
        <w:t>.</w:t>
      </w:r>
    </w:p>
    <w:p w14:paraId="4CA6D02E" w14:textId="32115D02" w:rsidR="00703E76" w:rsidRDefault="00703E76" w:rsidP="00703E76">
      <w:pPr>
        <w:pStyle w:val="LDClause"/>
      </w:pPr>
      <w:r>
        <w:rPr>
          <w:lang w:val="en-US"/>
        </w:rPr>
        <w:tab/>
        <w:t>3.</w:t>
      </w:r>
      <w:r w:rsidR="007C595D">
        <w:rPr>
          <w:lang w:val="en-US"/>
        </w:rPr>
        <w:t>7</w:t>
      </w:r>
      <w:r>
        <w:rPr>
          <w:lang w:val="en-US"/>
        </w:rPr>
        <w:tab/>
        <w:t xml:space="preserve">Despite </w:t>
      </w:r>
      <w:r w:rsidR="007D6DB5">
        <w:rPr>
          <w:lang w:val="en-US"/>
        </w:rPr>
        <w:t>any limit or number under this Appendix</w:t>
      </w:r>
      <w:r>
        <w:rPr>
          <w:lang w:val="en-US"/>
        </w:rPr>
        <w:t>, if</w:t>
      </w:r>
      <w:r>
        <w:t>:</w:t>
      </w:r>
    </w:p>
    <w:p w14:paraId="368D5D03" w14:textId="77777777" w:rsidR="00703E76" w:rsidRDefault="00703E76" w:rsidP="00703E76">
      <w:pPr>
        <w:pStyle w:val="LDP1a"/>
      </w:pPr>
      <w:r>
        <w:t>(a)</w:t>
      </w:r>
      <w:r>
        <w:tab/>
      </w:r>
      <w:r w:rsidRPr="00CE1887">
        <w:t xml:space="preserve">unforeseen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14:paraId="230D637D" w14:textId="532001BE" w:rsidR="00703E76" w:rsidRDefault="00703E76" w:rsidP="007D6DB5">
      <w:pPr>
        <w:pStyle w:val="LDP1a"/>
      </w:pPr>
      <w:r>
        <w:t>(b)</w:t>
      </w:r>
      <w:r>
        <w:tab/>
        <w:t xml:space="preserve">the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rsidR="007D6DB5">
        <w:t xml:space="preserve"> </w:t>
      </w:r>
      <w:r>
        <w:t xml:space="preserve">any limit or number permitted under this </w:t>
      </w:r>
      <w:r w:rsidR="007D6DB5">
        <w:t>Appendix</w:t>
      </w:r>
      <w:r>
        <w:t>;</w:t>
      </w:r>
    </w:p>
    <w:p w14:paraId="53AE891A" w14:textId="0DEFC871" w:rsidR="00703E76" w:rsidRDefault="00703E76" w:rsidP="00703E76">
      <w:pPr>
        <w:pStyle w:val="LDClause"/>
      </w:pPr>
      <w:r>
        <w:tab/>
      </w:r>
      <w:r>
        <w:tab/>
        <w:t>t</w:t>
      </w:r>
      <w:r w:rsidRPr="00CE1887">
        <w:t>he</w:t>
      </w:r>
      <w:r>
        <w:t>n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14:paraId="69CE8A5A" w14:textId="0BEB61BC" w:rsidR="00703E76" w:rsidRDefault="00703E76" w:rsidP="00703E76">
      <w:pPr>
        <w:pStyle w:val="LDNote"/>
      </w:pPr>
      <w:r w:rsidRPr="00E006D3">
        <w:rPr>
          <w:i/>
        </w:rPr>
        <w:t>Note 1</w:t>
      </w:r>
      <w:r>
        <w:rPr>
          <w:i/>
        </w:rPr>
        <w:t>   </w:t>
      </w:r>
      <w:r w:rsidRPr="00E006D3">
        <w:t xml:space="preserve">Under </w:t>
      </w:r>
      <w:r>
        <w:t>regulation</w:t>
      </w:r>
      <w:r w:rsidRPr="00E006D3">
        <w:t xml:space="preserve"> 224</w:t>
      </w:r>
      <w:r>
        <w:t xml:space="preserve"> of </w:t>
      </w:r>
      <w:r w:rsidR="00033209">
        <w:t>CAR</w:t>
      </w:r>
      <w:r>
        <w:t>,</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14:paraId="339E8BB8" w14:textId="662E156C" w:rsidR="00703E76" w:rsidRPr="007750EB" w:rsidRDefault="00703E76" w:rsidP="00703E76">
      <w:pPr>
        <w:pStyle w:val="LDNote"/>
      </w:pPr>
      <w:r w:rsidRPr="00420E9C">
        <w:rPr>
          <w:i/>
        </w:rPr>
        <w:t>Note</w:t>
      </w:r>
      <w:r>
        <w:rPr>
          <w:i/>
        </w:rPr>
        <w:t xml:space="preserve"> 2   </w:t>
      </w:r>
      <w:r w:rsidRPr="00D2181E">
        <w:t xml:space="preserve">Guidance on the assessment of individual cognitive and physical fitness is contained in </w:t>
      </w:r>
      <w:r w:rsidR="00502812">
        <w:t>CAAP 48</w:t>
      </w:r>
      <w:r w:rsidR="00502812">
        <w:noBreakHyphen/>
        <w:t>01</w:t>
      </w:r>
      <w:r w:rsidRPr="00D2181E">
        <w:t>.</w:t>
      </w:r>
    </w:p>
    <w:p w14:paraId="6462D055" w14:textId="77777777" w:rsidR="00703E76" w:rsidRPr="005C3480" w:rsidRDefault="00703E76" w:rsidP="006B5FBA">
      <w:pPr>
        <w:pStyle w:val="LDScheduleClauseHead"/>
        <w:ind w:left="720" w:hanging="720"/>
      </w:pPr>
      <w:r>
        <w:t>4</w:t>
      </w:r>
      <w:r w:rsidRPr="005C3480">
        <w:tab/>
      </w:r>
      <w:r>
        <w:t>S</w:t>
      </w:r>
      <w:r w:rsidRPr="005C3480">
        <w:t>tandby</w:t>
      </w:r>
    </w:p>
    <w:p w14:paraId="3DDF3973" w14:textId="77777777" w:rsidR="00703E76" w:rsidRDefault="00703E76" w:rsidP="00703E76">
      <w:pPr>
        <w:pStyle w:val="LDClause"/>
      </w:pPr>
      <w:r w:rsidRPr="004E4020">
        <w:tab/>
      </w:r>
      <w:r>
        <w:t>4.1</w:t>
      </w:r>
      <w:r w:rsidRPr="004E4020">
        <w:tab/>
        <w:t>A</w:t>
      </w:r>
      <w:r>
        <w:t>n</w:t>
      </w:r>
      <w:r w:rsidRPr="004E4020">
        <w:t xml:space="preserve"> FCM may be placed on standby.</w:t>
      </w:r>
    </w:p>
    <w:p w14:paraId="37ABD22F" w14:textId="18EB6976" w:rsidR="00703E76" w:rsidRDefault="00703E76" w:rsidP="00703E76">
      <w:pPr>
        <w:pStyle w:val="LDClause"/>
      </w:pPr>
      <w:r>
        <w:tab/>
        <w:t>4.2</w:t>
      </w:r>
      <w:r>
        <w:tab/>
        <w:t>If</w:t>
      </w:r>
      <w:r w:rsidRPr="004E4020">
        <w:t xml:space="preserve"> </w:t>
      </w:r>
      <w:r>
        <w:t>an FCM</w:t>
      </w:r>
      <w:r w:rsidRPr="004E4020">
        <w:t xml:space="preserve"> </w:t>
      </w:r>
      <w:r>
        <w:t>is</w:t>
      </w:r>
      <w:r w:rsidRPr="004E4020">
        <w:t xml:space="preserve"> called out</w:t>
      </w:r>
      <w:r>
        <w:t xml:space="preserve"> </w:t>
      </w:r>
      <w:r w:rsidRPr="004E4020">
        <w:t>from standby</w:t>
      </w:r>
      <w:r>
        <w:t xml:space="preserve"> to commence an FDP (which may include a split-duty rest period),</w:t>
      </w:r>
      <w:r w:rsidRPr="004E4020">
        <w:t xml:space="preserve"> the</w:t>
      </w:r>
      <w:r>
        <w:t xml:space="preserve"> FDP must be followed by </w:t>
      </w:r>
      <w:r w:rsidRPr="004E4020">
        <w:t>an off-duty period</w:t>
      </w:r>
      <w:r>
        <w:t xml:space="preserve"> in accordance with clause 5</w:t>
      </w:r>
      <w:r w:rsidRPr="004E4020">
        <w:t>.</w:t>
      </w:r>
    </w:p>
    <w:p w14:paraId="55AB3402" w14:textId="06A55E0F" w:rsidR="00703E76" w:rsidRDefault="00703E76" w:rsidP="00703E76">
      <w:pPr>
        <w:pStyle w:val="LDClause"/>
      </w:pPr>
      <w:r>
        <w:tab/>
        <w:t>4.3</w:t>
      </w:r>
      <w:r>
        <w:tab/>
        <w:t xml:space="preserve">If an FCM is called out to commence duties other than flying duties, the FCM may return to standby following that duty period. However, subclause </w:t>
      </w:r>
      <w:r w:rsidR="008617B4">
        <w:t>1.5</w:t>
      </w:r>
      <w:r>
        <w:t xml:space="preserve"> applies to a subsequent FDP.</w:t>
      </w:r>
    </w:p>
    <w:p w14:paraId="23F70FE3" w14:textId="56DA91A3" w:rsidR="00703E76" w:rsidRPr="006B5FBA" w:rsidRDefault="00703E76" w:rsidP="006B5FBA">
      <w:pPr>
        <w:pStyle w:val="LDScheduleClauseHead"/>
        <w:ind w:left="720" w:hanging="720"/>
      </w:pPr>
      <w:r w:rsidRPr="00FA5FE9">
        <w:t>5</w:t>
      </w:r>
      <w:r>
        <w:tab/>
      </w:r>
      <w:r w:rsidRPr="00FA5FE9">
        <w:t>Off-duty period limits</w:t>
      </w:r>
    </w:p>
    <w:p w14:paraId="1A11FAF3" w14:textId="2D3A6312" w:rsidR="006C080F" w:rsidRPr="00FA5FE9" w:rsidRDefault="00D01BC5" w:rsidP="00703E76">
      <w:pPr>
        <w:pStyle w:val="LDSubclauseHead"/>
        <w:rPr>
          <w:b/>
        </w:rPr>
      </w:pPr>
      <w:r>
        <w:rPr>
          <w:lang w:val="en-US"/>
        </w:rPr>
        <w:tab/>
      </w:r>
      <w:r w:rsidR="006C080F">
        <w:rPr>
          <w:lang w:val="en-US"/>
        </w:rPr>
        <w:t>O</w:t>
      </w:r>
      <w:r w:rsidR="006C080F" w:rsidRPr="00887A20">
        <w:rPr>
          <w:i/>
          <w:lang w:eastAsia="en-AU"/>
        </w:rPr>
        <w:t>ff-duty period</w:t>
      </w:r>
      <w:r w:rsidR="006C080F">
        <w:rPr>
          <w:i/>
          <w:lang w:eastAsia="en-AU"/>
        </w:rPr>
        <w:t xml:space="preserve"> following an FDP</w:t>
      </w:r>
    </w:p>
    <w:p w14:paraId="5829452A" w14:textId="77777777" w:rsidR="00703E76" w:rsidRDefault="00703E76" w:rsidP="00703E76">
      <w:pPr>
        <w:pStyle w:val="LDClause"/>
        <w:keepNext/>
        <w:rPr>
          <w:lang w:val="en-US"/>
        </w:rPr>
      </w:pPr>
      <w:r>
        <w:tab/>
        <w:t>5</w:t>
      </w:r>
      <w:r w:rsidRPr="0075191F">
        <w:rPr>
          <w:lang w:val="en-US"/>
        </w:rPr>
        <w:t>.</w:t>
      </w:r>
      <w:r>
        <w:rPr>
          <w:lang w:val="en-US"/>
        </w:rPr>
        <w:t>1</w:t>
      </w:r>
      <w:r w:rsidRPr="0075191F">
        <w:rPr>
          <w:lang w:val="en-US"/>
        </w:rPr>
        <w:tab/>
      </w:r>
      <w:r>
        <w:rPr>
          <w:lang w:val="en-US"/>
        </w:rPr>
        <w:t>Immediately after an FDP, an FCM must have an off-duty period of at least the following number of consecutive hours, during which there must be access to suitable sleeping accommodation for at least 8 consecutive hours:</w:t>
      </w:r>
    </w:p>
    <w:p w14:paraId="424F43F5" w14:textId="77777777" w:rsidR="00703E76" w:rsidRDefault="00703E76" w:rsidP="00703E76">
      <w:pPr>
        <w:pStyle w:val="LDP1a"/>
        <w:rPr>
          <w:lang w:val="en-US"/>
        </w:rPr>
      </w:pPr>
      <w:r>
        <w:rPr>
          <w:lang w:val="en-US"/>
        </w:rPr>
        <w:t>(a)</w:t>
      </w:r>
      <w:r>
        <w:rPr>
          <w:lang w:val="en-US"/>
        </w:rPr>
        <w:tab/>
        <w:t>if the off-duty period includes the period between 2300 and 0559 hours local time — 8;</w:t>
      </w:r>
    </w:p>
    <w:p w14:paraId="75EEF6D3" w14:textId="77777777" w:rsidR="00703E76" w:rsidRDefault="00703E76" w:rsidP="00703E76">
      <w:pPr>
        <w:pStyle w:val="LDP1a"/>
        <w:rPr>
          <w:lang w:val="en-US"/>
        </w:rPr>
      </w:pPr>
      <w:r>
        <w:rPr>
          <w:lang w:val="en-US"/>
        </w:rPr>
        <w:t>(b)</w:t>
      </w:r>
      <w:r>
        <w:rPr>
          <w:lang w:val="en-US"/>
        </w:rPr>
        <w:tab/>
        <w:t>if the off-duty period does not include the period between 2300 and 0559 hours local time — 10.</w:t>
      </w:r>
    </w:p>
    <w:p w14:paraId="6B800146" w14:textId="2F5FC63B" w:rsidR="00703E76" w:rsidRDefault="00703E76" w:rsidP="00703E76">
      <w:pPr>
        <w:pStyle w:val="LDNote"/>
      </w:pPr>
      <w:r w:rsidRPr="006A0B6A">
        <w:rPr>
          <w:i/>
        </w:rPr>
        <w:t>Note</w:t>
      </w:r>
      <w:r>
        <w:rPr>
          <w:i/>
        </w:rPr>
        <w:t>   </w:t>
      </w:r>
      <w:r w:rsidRPr="00DC6FD8">
        <w:t>Under s</w:t>
      </w:r>
      <w:r w:rsidRPr="006A0B6A">
        <w:t xml:space="preserve">ubclause 3.2 of this Appendix </w:t>
      </w:r>
      <w:r>
        <w:t xml:space="preserve">the </w:t>
      </w:r>
      <w:r w:rsidRPr="006A0B6A">
        <w:t xml:space="preserve">off-duty period </w:t>
      </w:r>
      <w:r>
        <w:t>is increased by 1 hour for every 30</w:t>
      </w:r>
      <w:r w:rsidR="00E4505C">
        <w:t> </w:t>
      </w:r>
      <w:r>
        <w:t>minutes, or part of 30 minutes, that the FDP is extended beyond the FDP limit.</w:t>
      </w:r>
    </w:p>
    <w:p w14:paraId="14D83BC8" w14:textId="33F76A5A" w:rsidR="006C080F" w:rsidRPr="006A0B6A" w:rsidRDefault="00D01BC5" w:rsidP="00E4505C">
      <w:pPr>
        <w:pStyle w:val="LDSubclauseHead"/>
        <w:rPr>
          <w:i/>
        </w:rPr>
      </w:pPr>
      <w:r>
        <w:rPr>
          <w:i/>
          <w:lang w:eastAsia="en-AU"/>
        </w:rPr>
        <w:tab/>
      </w:r>
      <w:r w:rsidR="006C080F">
        <w:rPr>
          <w:i/>
          <w:lang w:eastAsia="en-AU"/>
        </w:rPr>
        <w:t>Off-duty periods for cumulative fatigue recovery</w:t>
      </w:r>
    </w:p>
    <w:p w14:paraId="28BDC7C0" w14:textId="77777777" w:rsidR="00703E76" w:rsidRDefault="00703E76" w:rsidP="00E4505C">
      <w:pPr>
        <w:pStyle w:val="LDClause"/>
        <w:keepNext/>
      </w:pPr>
      <w:r>
        <w:tab/>
        <w:t>5.2</w:t>
      </w:r>
      <w:r>
        <w:tab/>
        <w:t>Before beginning an FDP or standby, an FCM must have had at least 1 of the following:</w:t>
      </w:r>
    </w:p>
    <w:p w14:paraId="13A4EB31" w14:textId="1493A5FF" w:rsidR="00703E76" w:rsidRDefault="00703E76" w:rsidP="00703E76">
      <w:pPr>
        <w:pStyle w:val="LDP1a"/>
      </w:pPr>
      <w:r>
        <w:t>(a)</w:t>
      </w:r>
      <w:r>
        <w:tab/>
        <w:t>in any consecutive 336</w:t>
      </w:r>
      <w:r w:rsidR="005D3132">
        <w:t>-</w:t>
      </w:r>
      <w:r>
        <w:t>hour period before the projected end of the assigned FDP or standby — 1 off-duty period of at least 36 consecutive hours, including 2 local nights;</w:t>
      </w:r>
    </w:p>
    <w:p w14:paraId="38DF737E" w14:textId="52D82D5D" w:rsidR="00703E76" w:rsidRDefault="00703E76" w:rsidP="00703E76">
      <w:pPr>
        <w:pStyle w:val="LDP1a"/>
      </w:pPr>
      <w:r>
        <w:t>(b)</w:t>
      </w:r>
      <w:r>
        <w:tab/>
        <w:t>in any consecutive 504</w:t>
      </w:r>
      <w:r w:rsidR="005D3132">
        <w:t>-</w:t>
      </w:r>
      <w:r>
        <w:t>hour period before the projected end of the assigned FDP or assigned standby — 1 off-duty period of at least 72 consecutive hours, including 3 local nights.</w:t>
      </w:r>
    </w:p>
    <w:p w14:paraId="6F5E878E" w14:textId="00540458" w:rsidR="00703E76" w:rsidRDefault="00703E76" w:rsidP="00703E76">
      <w:pPr>
        <w:pStyle w:val="LDNote"/>
      </w:pPr>
      <w:r w:rsidRPr="00787EE8">
        <w:rPr>
          <w:i/>
        </w:rPr>
        <w:t>Note</w:t>
      </w:r>
      <w:r>
        <w:t>   336 hours is the number of hours in a 14</w:t>
      </w:r>
      <w:r w:rsidR="005D3132">
        <w:t>-</w:t>
      </w:r>
      <w:r>
        <w:t>day period, and 504 hours is the number of hours in a 21</w:t>
      </w:r>
      <w:r w:rsidR="005D3132">
        <w:t>-</w:t>
      </w:r>
      <w:r>
        <w:t>day period.</w:t>
      </w:r>
    </w:p>
    <w:p w14:paraId="18834A2D" w14:textId="0E1759A1" w:rsidR="00703E76" w:rsidRDefault="00703E76" w:rsidP="00703E76">
      <w:pPr>
        <w:pStyle w:val="LDClause"/>
      </w:pPr>
      <w:r>
        <w:tab/>
      </w:r>
      <w:r w:rsidRPr="00F46056">
        <w:t>5.3</w:t>
      </w:r>
      <w:r w:rsidRPr="00F46056">
        <w:tab/>
        <w:t>If, in any consecutive 168</w:t>
      </w:r>
      <w:r w:rsidR="005D3132">
        <w:t>-</w:t>
      </w:r>
      <w:r w:rsidRPr="00F46056">
        <w:t xml:space="preserve">hour period (the </w:t>
      </w:r>
      <w:r w:rsidRPr="00F46056">
        <w:rPr>
          <w:b/>
          <w:i/>
        </w:rPr>
        <w:t>period</w:t>
      </w:r>
      <w:r w:rsidRPr="00F46056">
        <w:t xml:space="preserve">), an FCM conducts </w:t>
      </w:r>
      <w:r>
        <w:t xml:space="preserve">1 or 2 </w:t>
      </w:r>
      <w:r w:rsidRPr="004238AC">
        <w:rPr>
          <w:lang w:val="en-US"/>
        </w:rPr>
        <w:t>increased FDP</w:t>
      </w:r>
      <w:r>
        <w:rPr>
          <w:lang w:val="en-US"/>
        </w:rPr>
        <w:t>s</w:t>
      </w:r>
      <w:r w:rsidRPr="004238AC">
        <w:rPr>
          <w:lang w:val="en-US"/>
        </w:rPr>
        <w:t xml:space="preserve"> in accordance with subclause </w:t>
      </w:r>
      <w:r w:rsidR="008617B4">
        <w:rPr>
          <w:lang w:val="en-US"/>
        </w:rPr>
        <w:t>1.3</w:t>
      </w:r>
      <w:r>
        <w:rPr>
          <w:lang w:val="en-US"/>
        </w:rPr>
        <w:t xml:space="preserve">, </w:t>
      </w:r>
      <w:r w:rsidRPr="00F46056">
        <w:t xml:space="preserve">the FCM must have </w:t>
      </w:r>
      <w:r>
        <w:t>an</w:t>
      </w:r>
      <w:r w:rsidRPr="00F46056">
        <w:t xml:space="preserve"> off-duty period of at least 36 consecutive </w:t>
      </w:r>
      <w:r>
        <w:t>hours, including</w:t>
      </w:r>
      <w:r w:rsidRPr="00F46056">
        <w:t xml:space="preserve"> 2 local nights </w:t>
      </w:r>
      <w:r>
        <w:t>during</w:t>
      </w:r>
      <w:r w:rsidRPr="00F46056">
        <w:t xml:space="preserve"> the period.</w:t>
      </w:r>
    </w:p>
    <w:p w14:paraId="7FC14FEC" w14:textId="77777777" w:rsidR="00703E76" w:rsidRPr="004E28B7" w:rsidRDefault="00703E76" w:rsidP="00703E76">
      <w:pPr>
        <w:pStyle w:val="LDScheduleClauseHead"/>
        <w:keepNext w:val="0"/>
        <w:ind w:left="720" w:hanging="720"/>
      </w:pPr>
      <w:r>
        <w:t>6</w:t>
      </w:r>
      <w:r w:rsidRPr="004E28B7">
        <w:tab/>
      </w:r>
      <w:r>
        <w:t>Limit on cumulative flight time</w:t>
      </w:r>
    </w:p>
    <w:p w14:paraId="36241E0D" w14:textId="226FE318" w:rsidR="00703E76" w:rsidRDefault="00703E76" w:rsidP="00703E76">
      <w:pPr>
        <w:pStyle w:val="LDClause"/>
        <w:rPr>
          <w:lang w:val="en-US"/>
        </w:rPr>
      </w:pPr>
      <w:r>
        <w:rPr>
          <w:lang w:val="en-US"/>
        </w:rPr>
        <w:tab/>
        <w:t>6</w:t>
      </w:r>
      <w:r w:rsidRPr="004E28B7">
        <w:rPr>
          <w:lang w:val="en-US"/>
        </w:rPr>
        <w:t>.1</w:t>
      </w:r>
      <w:r>
        <w:rPr>
          <w:lang w:val="en-US"/>
        </w:rPr>
        <w:tab/>
        <w:t>T</w:t>
      </w:r>
      <w:r w:rsidRPr="004E28B7">
        <w:rPr>
          <w:lang w:val="en-US"/>
        </w:rPr>
        <w:t xml:space="preserve">he </w:t>
      </w:r>
      <w:r>
        <w:rPr>
          <w:lang w:val="en-US"/>
        </w:rPr>
        <w:t>cumulative</w:t>
      </w:r>
      <w:r w:rsidRPr="004E28B7">
        <w:rPr>
          <w:lang w:val="en-US"/>
        </w:rPr>
        <w:t xml:space="preserve"> flight time</w:t>
      </w:r>
      <w:r>
        <w:rPr>
          <w:lang w:val="en-US"/>
        </w:rPr>
        <w:t xml:space="preserve"> </w:t>
      </w:r>
      <w:r w:rsidRPr="004E28B7">
        <w:rPr>
          <w:lang w:val="en-US"/>
        </w:rPr>
        <w:t xml:space="preserve">accrued </w:t>
      </w:r>
      <w:r>
        <w:rPr>
          <w:lang w:val="en-US"/>
        </w:rPr>
        <w:t>by an FCM</w:t>
      </w:r>
      <w:r w:rsidRPr="004E28B7">
        <w:rPr>
          <w:lang w:val="en-US"/>
        </w:rPr>
        <w:t xml:space="preserve"> </w:t>
      </w:r>
      <w:r>
        <w:rPr>
          <w:lang w:val="en-US"/>
        </w:rPr>
        <w:t>during</w:t>
      </w:r>
      <w:r w:rsidRPr="004E28B7">
        <w:rPr>
          <w:lang w:val="en-US"/>
        </w:rPr>
        <w:t xml:space="preserve"> any consecutive </w:t>
      </w:r>
      <w:r>
        <w:rPr>
          <w:lang w:val="en-US"/>
        </w:rPr>
        <w:t>168</w:t>
      </w:r>
      <w:r w:rsidR="005D3132">
        <w:rPr>
          <w:lang w:val="en-US"/>
        </w:rPr>
        <w:t>-</w:t>
      </w:r>
      <w:r>
        <w:rPr>
          <w:lang w:val="en-US"/>
        </w:rPr>
        <w:t>hour period</w:t>
      </w:r>
      <w:r w:rsidRPr="004E28B7">
        <w:rPr>
          <w:lang w:val="en-US"/>
        </w:rPr>
        <w:t xml:space="preserve"> </w:t>
      </w:r>
      <w:r>
        <w:rPr>
          <w:lang w:val="en-US"/>
        </w:rPr>
        <w:t>must</w:t>
      </w:r>
      <w:r w:rsidRPr="004E28B7">
        <w:rPr>
          <w:lang w:val="en-US"/>
        </w:rPr>
        <w:t xml:space="preserve"> not exceed </w:t>
      </w:r>
      <w:r>
        <w:rPr>
          <w:lang w:val="en-US"/>
        </w:rPr>
        <w:t>50</w:t>
      </w:r>
      <w:r w:rsidRPr="004E28B7">
        <w:rPr>
          <w:lang w:val="en-US"/>
        </w:rPr>
        <w:t xml:space="preserve"> hours.</w:t>
      </w:r>
    </w:p>
    <w:p w14:paraId="22A1A261" w14:textId="14EB43CD" w:rsidR="00703E76" w:rsidRDefault="00703E76" w:rsidP="00703E76">
      <w:pPr>
        <w:pStyle w:val="LDClause"/>
        <w:rPr>
          <w:lang w:val="en-US"/>
        </w:rPr>
      </w:pPr>
      <w:r>
        <w:rPr>
          <w:lang w:val="en-US"/>
        </w:rPr>
        <w:tab/>
        <w:t>6</w:t>
      </w:r>
      <w:r w:rsidRPr="004E28B7">
        <w:rPr>
          <w:lang w:val="en-US"/>
        </w:rPr>
        <w:t>.2</w:t>
      </w:r>
      <w:r>
        <w:rPr>
          <w:lang w:val="en-US"/>
        </w:rPr>
        <w:tab/>
        <w:t>Subject to subclause 6.4, t</w:t>
      </w:r>
      <w:r w:rsidRPr="004E28B7">
        <w:rPr>
          <w:lang w:val="en-US"/>
        </w:rPr>
        <w:t xml:space="preserve">he </w:t>
      </w:r>
      <w:r>
        <w:rPr>
          <w:lang w:val="en-US"/>
        </w:rPr>
        <w:t>cumulative</w:t>
      </w:r>
      <w:r w:rsidRPr="004E28B7">
        <w:rPr>
          <w:lang w:val="en-US"/>
        </w:rPr>
        <w:t xml:space="preserve"> flight time accrued </w:t>
      </w:r>
      <w:r>
        <w:rPr>
          <w:lang w:val="en-US"/>
        </w:rPr>
        <w:t>by an FCM</w:t>
      </w:r>
      <w:r w:rsidRPr="004E28B7">
        <w:rPr>
          <w:lang w:val="en-US"/>
        </w:rPr>
        <w:t xml:space="preserve"> </w:t>
      </w:r>
      <w:r>
        <w:rPr>
          <w:lang w:val="en-US"/>
        </w:rPr>
        <w:t>during</w:t>
      </w:r>
      <w:r w:rsidRPr="004E28B7">
        <w:rPr>
          <w:lang w:val="en-US"/>
        </w:rPr>
        <w:t xml:space="preserve"> any consecutive </w:t>
      </w:r>
      <w:r>
        <w:rPr>
          <w:lang w:val="en-US"/>
        </w:rPr>
        <w:t>28</w:t>
      </w:r>
      <w:r w:rsidR="00DC32CD">
        <w:rPr>
          <w:lang w:val="en-US"/>
        </w:rPr>
        <w:t>-</w:t>
      </w:r>
      <w:r w:rsidRPr="004E28B7">
        <w:rPr>
          <w:lang w:val="en-US"/>
        </w:rPr>
        <w:t xml:space="preserve">day period </w:t>
      </w:r>
      <w:r>
        <w:rPr>
          <w:lang w:val="en-US"/>
        </w:rPr>
        <w:t>must</w:t>
      </w:r>
      <w:r w:rsidRPr="004E28B7">
        <w:rPr>
          <w:lang w:val="en-US"/>
        </w:rPr>
        <w:t xml:space="preserve"> not exceed </w:t>
      </w:r>
      <w:r>
        <w:rPr>
          <w:lang w:val="en-US"/>
        </w:rPr>
        <w:t>170</w:t>
      </w:r>
      <w:r w:rsidRPr="004E28B7">
        <w:rPr>
          <w:lang w:val="en-US"/>
        </w:rPr>
        <w:t xml:space="preserve"> hours.</w:t>
      </w:r>
    </w:p>
    <w:p w14:paraId="2DDF2BEC" w14:textId="078324E2" w:rsidR="00703E76" w:rsidRDefault="00703E76" w:rsidP="00703E76">
      <w:pPr>
        <w:pStyle w:val="LDClause"/>
        <w:rPr>
          <w:lang w:val="en-US"/>
        </w:rPr>
      </w:pPr>
      <w:r>
        <w:rPr>
          <w:lang w:val="en-US"/>
        </w:rPr>
        <w:tab/>
        <w:t>6.3</w:t>
      </w:r>
      <w:r>
        <w:rPr>
          <w:lang w:val="en-US"/>
        </w:rPr>
        <w:tab/>
        <w:t>Subject to subclause 6.4, t</w:t>
      </w:r>
      <w:r w:rsidRPr="004E28B7">
        <w:rPr>
          <w:lang w:val="en-US"/>
        </w:rPr>
        <w:t xml:space="preserve">he </w:t>
      </w:r>
      <w:r>
        <w:rPr>
          <w:lang w:val="en-US"/>
        </w:rPr>
        <w:t>cumulative</w:t>
      </w:r>
      <w:r w:rsidRPr="004E28B7">
        <w:rPr>
          <w:lang w:val="en-US"/>
        </w:rPr>
        <w:t xml:space="preserve"> flight time</w:t>
      </w:r>
      <w:r>
        <w:rPr>
          <w:lang w:val="en-US"/>
        </w:rPr>
        <w:t xml:space="preserve"> </w:t>
      </w:r>
      <w:r w:rsidRPr="004E28B7">
        <w:rPr>
          <w:lang w:val="en-US"/>
        </w:rPr>
        <w:t xml:space="preserve">accrued </w:t>
      </w:r>
      <w:r>
        <w:rPr>
          <w:lang w:val="en-US"/>
        </w:rPr>
        <w:t>by an FCM</w:t>
      </w:r>
      <w:r w:rsidRPr="004E28B7">
        <w:rPr>
          <w:lang w:val="en-US"/>
        </w:rPr>
        <w:t xml:space="preserve"> </w:t>
      </w:r>
      <w:r>
        <w:rPr>
          <w:lang w:val="en-US"/>
        </w:rPr>
        <w:t>during</w:t>
      </w:r>
      <w:r w:rsidRPr="004E28B7">
        <w:rPr>
          <w:lang w:val="en-US"/>
        </w:rPr>
        <w:t xml:space="preserve"> any consecutive </w:t>
      </w:r>
      <w:r>
        <w:rPr>
          <w:lang w:val="en-US"/>
        </w:rPr>
        <w:t>90</w:t>
      </w:r>
      <w:r w:rsidR="00DC32CD">
        <w:rPr>
          <w:lang w:val="en-US"/>
        </w:rPr>
        <w:t>-</w:t>
      </w:r>
      <w:r>
        <w:rPr>
          <w:lang w:val="en-US"/>
        </w:rPr>
        <w:t>day period</w:t>
      </w:r>
      <w:r w:rsidRPr="004E28B7">
        <w:rPr>
          <w:lang w:val="en-US"/>
        </w:rPr>
        <w:t xml:space="preserve"> </w:t>
      </w:r>
      <w:r>
        <w:rPr>
          <w:lang w:val="en-US"/>
        </w:rPr>
        <w:t>must</w:t>
      </w:r>
      <w:r w:rsidRPr="004E28B7">
        <w:rPr>
          <w:lang w:val="en-US"/>
        </w:rPr>
        <w:t xml:space="preserve"> not exceed </w:t>
      </w:r>
      <w:r>
        <w:rPr>
          <w:lang w:val="en-US"/>
        </w:rPr>
        <w:t>450</w:t>
      </w:r>
      <w:r w:rsidRPr="004E28B7">
        <w:rPr>
          <w:lang w:val="en-US"/>
        </w:rPr>
        <w:t xml:space="preserve"> hours.</w:t>
      </w:r>
    </w:p>
    <w:p w14:paraId="65A4B78D" w14:textId="77777777" w:rsidR="00703E76" w:rsidRPr="00B2394C" w:rsidRDefault="00703E76" w:rsidP="00703E76">
      <w:pPr>
        <w:pStyle w:val="LDClause"/>
      </w:pPr>
      <w:r>
        <w:tab/>
        <w:t>6.4</w:t>
      </w:r>
      <w:r>
        <w:tab/>
        <w:t>The cumulative flight time limits in subclauses 6.2 and 6.3 may be reset to zero immediately after the FCM is provided with at least 5 consecutive days off-duty.</w:t>
      </w:r>
    </w:p>
    <w:p w14:paraId="7B228C9D" w14:textId="77053D1C" w:rsidR="00703E76" w:rsidRDefault="00703E76" w:rsidP="00703E76">
      <w:pPr>
        <w:pStyle w:val="LDClause"/>
        <w:rPr>
          <w:lang w:val="en-US"/>
        </w:rPr>
      </w:pPr>
      <w:r>
        <w:rPr>
          <w:lang w:val="en-US"/>
        </w:rPr>
        <w:tab/>
        <w:t>6.5</w:t>
      </w:r>
      <w:r>
        <w:rPr>
          <w:lang w:val="en-US"/>
        </w:rPr>
        <w:tab/>
        <w:t>Subject to subclause 6.6, t</w:t>
      </w:r>
      <w:r w:rsidRPr="004E28B7">
        <w:rPr>
          <w:lang w:val="en-US"/>
        </w:rPr>
        <w:t xml:space="preserve">he </w:t>
      </w:r>
      <w:r>
        <w:rPr>
          <w:lang w:val="en-US"/>
        </w:rPr>
        <w:t>cumulative</w:t>
      </w:r>
      <w:r w:rsidRPr="004E28B7">
        <w:rPr>
          <w:lang w:val="en-US"/>
        </w:rPr>
        <w:t xml:space="preserve"> flight time accrued </w:t>
      </w:r>
      <w:r>
        <w:rPr>
          <w:lang w:val="en-US"/>
        </w:rPr>
        <w:t>by an FCM</w:t>
      </w:r>
      <w:r w:rsidRPr="004E28B7">
        <w:rPr>
          <w:lang w:val="en-US"/>
        </w:rPr>
        <w:t xml:space="preserve"> </w:t>
      </w:r>
      <w:r>
        <w:rPr>
          <w:lang w:val="en-US"/>
        </w:rPr>
        <w:t>during</w:t>
      </w:r>
      <w:r w:rsidRPr="004E28B7">
        <w:rPr>
          <w:lang w:val="en-US"/>
        </w:rPr>
        <w:t xml:space="preserve"> any consecutive </w:t>
      </w:r>
      <w:r>
        <w:rPr>
          <w:lang w:val="en-US"/>
        </w:rPr>
        <w:t>365</w:t>
      </w:r>
      <w:r w:rsidR="00DC32CD">
        <w:rPr>
          <w:lang w:val="en-US"/>
        </w:rPr>
        <w:t>-</w:t>
      </w:r>
      <w:r w:rsidRPr="004E28B7">
        <w:rPr>
          <w:lang w:val="en-US"/>
        </w:rPr>
        <w:t xml:space="preserve">day period </w:t>
      </w:r>
      <w:r>
        <w:rPr>
          <w:lang w:val="en-US"/>
        </w:rPr>
        <w:t>must</w:t>
      </w:r>
      <w:r w:rsidRPr="004E28B7">
        <w:rPr>
          <w:lang w:val="en-US"/>
        </w:rPr>
        <w:t xml:space="preserve"> not exceed </w:t>
      </w:r>
      <w:r>
        <w:rPr>
          <w:lang w:val="en-US"/>
        </w:rPr>
        <w:t xml:space="preserve">1 200 </w:t>
      </w:r>
      <w:r w:rsidRPr="004E28B7">
        <w:rPr>
          <w:lang w:val="en-US"/>
        </w:rPr>
        <w:t>hours.</w:t>
      </w:r>
    </w:p>
    <w:p w14:paraId="77794E8E" w14:textId="77777777" w:rsidR="00703E76" w:rsidRDefault="00703E76" w:rsidP="00703E76">
      <w:pPr>
        <w:pStyle w:val="LDClause"/>
        <w:rPr>
          <w:lang w:val="en-US"/>
        </w:rPr>
      </w:pPr>
      <w:r>
        <w:rPr>
          <w:lang w:val="en-US"/>
        </w:rPr>
        <w:tab/>
        <w:t>6.6</w:t>
      </w:r>
      <w:r>
        <w:rPr>
          <w:lang w:val="en-US"/>
        </w:rPr>
        <w:tab/>
        <w:t xml:space="preserve">The cumulative flight time limit in subclause 6.5 may be reset to zero </w:t>
      </w:r>
      <w:r w:rsidRPr="00F561CC">
        <w:rPr>
          <w:lang w:val="en-US"/>
        </w:rPr>
        <w:t xml:space="preserve">if the </w:t>
      </w:r>
      <w:r>
        <w:rPr>
          <w:lang w:val="en-US"/>
        </w:rPr>
        <w:t>FCM</w:t>
      </w:r>
      <w:r w:rsidRPr="00F561CC">
        <w:rPr>
          <w:lang w:val="en-US"/>
        </w:rPr>
        <w:t xml:space="preserve"> is provided with at least </w:t>
      </w:r>
      <w:r>
        <w:rPr>
          <w:lang w:val="en-US"/>
        </w:rPr>
        <w:t>28 consecutive days off-duty.</w:t>
      </w:r>
    </w:p>
    <w:p w14:paraId="03C7909B" w14:textId="1A9C0DCA" w:rsidR="00703E76" w:rsidRDefault="00703E76" w:rsidP="00703E76">
      <w:pPr>
        <w:pStyle w:val="LDNote"/>
        <w:rPr>
          <w:lang w:val="en-US"/>
        </w:rPr>
      </w:pPr>
      <w:r w:rsidRPr="005A33E7">
        <w:rPr>
          <w:i/>
          <w:lang w:val="en-US"/>
        </w:rPr>
        <w:t>Note</w:t>
      </w:r>
      <w:r>
        <w:rPr>
          <w:lang w:val="en-US"/>
        </w:rPr>
        <w:t>   </w:t>
      </w:r>
      <w:r w:rsidRPr="00C54330">
        <w:rPr>
          <w:lang w:val="en-US"/>
        </w:rPr>
        <w:t>The</w:t>
      </w:r>
      <w:r>
        <w:rPr>
          <w:lang w:val="en-US"/>
        </w:rPr>
        <w:t>se</w:t>
      </w:r>
      <w:r w:rsidRPr="00C54330">
        <w:rPr>
          <w:lang w:val="en-US"/>
        </w:rPr>
        <w:t xml:space="preserve"> cumulative</w:t>
      </w:r>
      <w:r>
        <w:rPr>
          <w:lang w:val="en-US"/>
        </w:rPr>
        <w:t xml:space="preserve"> flight time</w:t>
      </w:r>
      <w:r w:rsidRPr="00C54330">
        <w:rPr>
          <w:lang w:val="en-US"/>
        </w:rPr>
        <w:t xml:space="preserve"> limits are designed to mitigate the effect</w:t>
      </w:r>
      <w:r>
        <w:rPr>
          <w:lang w:val="en-US"/>
        </w:rPr>
        <w:t>s</w:t>
      </w:r>
      <w:r w:rsidRPr="00C54330">
        <w:rPr>
          <w:lang w:val="en-US"/>
        </w:rPr>
        <w:t xml:space="preserve"> of cumulative fatigue. </w:t>
      </w:r>
      <w:r>
        <w:rPr>
          <w:lang w:val="en-US"/>
        </w:rPr>
        <w:t>AOC holder</w:t>
      </w:r>
      <w:r w:rsidRPr="00C54330">
        <w:rPr>
          <w:lang w:val="en-US"/>
        </w:rPr>
        <w:t>s are reminded</w:t>
      </w:r>
      <w:r>
        <w:rPr>
          <w:lang w:val="en-US"/>
        </w:rPr>
        <w:t>, first,</w:t>
      </w:r>
      <w:r w:rsidRPr="00C54330">
        <w:rPr>
          <w:lang w:val="en-US"/>
        </w:rPr>
        <w:t xml:space="preserve"> of </w:t>
      </w:r>
      <w:r>
        <w:rPr>
          <w:lang w:val="en-US"/>
        </w:rPr>
        <w:t xml:space="preserve">the emotional, cognitive and physical </w:t>
      </w:r>
      <w:r w:rsidRPr="00C54330">
        <w:rPr>
          <w:lang w:val="en-US"/>
        </w:rPr>
        <w:t xml:space="preserve">effects of workload on </w:t>
      </w:r>
      <w:r>
        <w:rPr>
          <w:lang w:val="en-US"/>
        </w:rPr>
        <w:t xml:space="preserve">the </w:t>
      </w:r>
      <w:r w:rsidRPr="00C54330">
        <w:rPr>
          <w:lang w:val="en-US"/>
        </w:rPr>
        <w:t xml:space="preserve">performance </w:t>
      </w:r>
      <w:r>
        <w:rPr>
          <w:lang w:val="en-US"/>
        </w:rPr>
        <w:t>of</w:t>
      </w:r>
      <w:r w:rsidRPr="00C54330">
        <w:rPr>
          <w:lang w:val="en-US"/>
        </w:rPr>
        <w:t xml:space="preserve"> FCM</w:t>
      </w:r>
      <w:r>
        <w:rPr>
          <w:lang w:val="en-US"/>
        </w:rPr>
        <w:t>s</w:t>
      </w:r>
      <w:r w:rsidRPr="00C54330">
        <w:rPr>
          <w:lang w:val="en-US"/>
        </w:rPr>
        <w:t xml:space="preserve"> in addition to fatigue and</w:t>
      </w:r>
      <w:r w:rsidR="00E4505C">
        <w:rPr>
          <w:lang w:val="en-US"/>
        </w:rPr>
        <w:t>,</w:t>
      </w:r>
      <w:r>
        <w:rPr>
          <w:lang w:val="en-US"/>
        </w:rPr>
        <w:t xml:space="preserve"> secondly,</w:t>
      </w:r>
      <w:r w:rsidRPr="00C54330">
        <w:rPr>
          <w:lang w:val="en-US"/>
        </w:rPr>
        <w:t xml:space="preserve"> that these limits are for optimal circumstances and may not be achievable due to hazard identification and </w:t>
      </w:r>
      <w:r>
        <w:rPr>
          <w:lang w:val="en-US"/>
        </w:rPr>
        <w:t xml:space="preserve">other procedures required under subsection 15 of this </w:t>
      </w:r>
      <w:r w:rsidR="00F04329">
        <w:rPr>
          <w:lang w:val="en-US"/>
        </w:rPr>
        <w:t>CAO</w:t>
      </w:r>
      <w:r w:rsidRPr="00C54330">
        <w:rPr>
          <w:lang w:val="en-US"/>
        </w:rPr>
        <w:t>.</w:t>
      </w:r>
    </w:p>
    <w:p w14:paraId="1A0336E5" w14:textId="77777777" w:rsidR="00703E76" w:rsidRDefault="00703E76" w:rsidP="006B5FBA">
      <w:pPr>
        <w:pStyle w:val="LDScheduleClauseHead"/>
        <w:ind w:left="720" w:hanging="720"/>
      </w:pPr>
      <w:r>
        <w:t>7</w:t>
      </w:r>
      <w:r>
        <w:tab/>
        <w:t>Maximum durations must not be exceeded</w:t>
      </w:r>
    </w:p>
    <w:p w14:paraId="085DA598" w14:textId="77777777" w:rsidR="00703E76" w:rsidRDefault="00703E76" w:rsidP="00703E76">
      <w:pPr>
        <w:pStyle w:val="LDClause"/>
      </w:pPr>
      <w:r>
        <w:tab/>
      </w:r>
      <w:r w:rsidRPr="00F87351">
        <w:tab/>
      </w:r>
      <w:r>
        <w:t>Unless an extension is permitted under clause 3, in performing duty an FCM must not exceed the following:</w:t>
      </w:r>
    </w:p>
    <w:p w14:paraId="0BA666C1" w14:textId="77777777" w:rsidR="00703E76" w:rsidRDefault="00703E76" w:rsidP="00703E76">
      <w:pPr>
        <w:pStyle w:val="LDP1a"/>
      </w:pPr>
      <w:r>
        <w:t>(a)</w:t>
      </w:r>
      <w:r>
        <w:tab/>
        <w:t>the maximum duration of the FDP specified for the FCM in the AOC holder’s operations manual;</w:t>
      </w:r>
    </w:p>
    <w:p w14:paraId="3D6F2F80" w14:textId="77777777" w:rsidR="00FF5F1B" w:rsidRDefault="00703E76" w:rsidP="00703E76">
      <w:pPr>
        <w:pStyle w:val="LDP1a"/>
        <w:sectPr w:rsidR="00FF5F1B" w:rsidSect="00FA76AE">
          <w:footerReference w:type="even" r:id="rId39"/>
          <w:footerReference w:type="default" r:id="rId40"/>
          <w:footerReference w:type="first" r:id="rId41"/>
          <w:type w:val="continuous"/>
          <w:pgSz w:w="11906" w:h="16838" w:code="9"/>
          <w:pgMar w:top="1418" w:right="1588" w:bottom="1134" w:left="1588" w:header="709" w:footer="709" w:gutter="0"/>
          <w:cols w:space="708"/>
          <w:titlePg/>
          <w:docGrid w:linePitch="360"/>
        </w:sectPr>
      </w:pPr>
      <w:r>
        <w:t>(b)</w:t>
      </w:r>
      <w:r>
        <w:tab/>
        <w:t>the maximum flight time specified for the FCM in the AOC holder’s operations manual.</w:t>
      </w:r>
    </w:p>
    <w:p w14:paraId="5699B8B1" w14:textId="44AD7D59" w:rsidR="00703E76" w:rsidRPr="007F4AF2" w:rsidRDefault="00703E76" w:rsidP="0007496F">
      <w:pPr>
        <w:pStyle w:val="LDClauseHeading"/>
        <w:pageBreakBefore/>
        <w:tabs>
          <w:tab w:val="clear" w:pos="737"/>
          <w:tab w:val="left" w:pos="1985"/>
        </w:tabs>
        <w:spacing w:before="0"/>
        <w:ind w:left="1985" w:hanging="1985"/>
      </w:pPr>
      <w:bookmarkStart w:id="104" w:name="_Toc530569427"/>
      <w:bookmarkStart w:id="105" w:name="_Toc10100419"/>
      <w:bookmarkStart w:id="106" w:name="_Toc397329012"/>
      <w:r w:rsidRPr="007F4AF2">
        <w:t>APPENDIX 5A</w:t>
      </w:r>
      <w:r w:rsidR="00946B84">
        <w:tab/>
      </w:r>
      <w:r>
        <w:t>DAYLIGHT AERIAL WORK OPERATIONS AND FLIGHT TRAINING ASSOCIATED WITH AERIAL WORK</w:t>
      </w:r>
      <w:bookmarkEnd w:id="104"/>
      <w:bookmarkEnd w:id="105"/>
    </w:p>
    <w:p w14:paraId="624F52AA" w14:textId="77777777" w:rsidR="00703E76" w:rsidRPr="005A0275" w:rsidRDefault="00703E76" w:rsidP="006B5FBA">
      <w:pPr>
        <w:pStyle w:val="LDScheduleClauseHead"/>
        <w:ind w:left="720" w:hanging="720"/>
      </w:pPr>
      <w:bookmarkStart w:id="107" w:name="_Toc530569428"/>
      <w:bookmarkStart w:id="108" w:name="_Toc530569851"/>
      <w:r w:rsidRPr="00C86AEF">
        <w:t>1</w:t>
      </w:r>
      <w:r w:rsidRPr="00C86AEF">
        <w:tab/>
      </w:r>
      <w:r>
        <w:t>Sleep opportunity before an FDP</w:t>
      </w:r>
      <w:bookmarkEnd w:id="107"/>
      <w:bookmarkEnd w:id="108"/>
    </w:p>
    <w:p w14:paraId="182320F9" w14:textId="77777777" w:rsidR="00703E76" w:rsidRDefault="00703E76" w:rsidP="00703E76">
      <w:pPr>
        <w:pStyle w:val="LDClause"/>
      </w:pPr>
      <w:r>
        <w:tab/>
      </w:r>
      <w:r w:rsidRPr="00C86AEF">
        <w:tab/>
        <w:t>An FCM must not be assigned or commence an FDP</w:t>
      </w:r>
      <w:r>
        <w:t xml:space="preserve"> at a location</w:t>
      </w:r>
      <w:r w:rsidRPr="00C86AEF">
        <w:t xml:space="preserve"> unless he or she</w:t>
      </w:r>
      <w:r>
        <w:t>:</w:t>
      </w:r>
    </w:p>
    <w:p w14:paraId="16B4A270" w14:textId="691321E9" w:rsidR="00703E76" w:rsidRDefault="00703E76" w:rsidP="00703E76">
      <w:pPr>
        <w:pStyle w:val="LDP1a"/>
      </w:pPr>
      <w:r>
        <w:t>(a)</w:t>
      </w:r>
      <w:r>
        <w:tab/>
        <w:t xml:space="preserve">has had at least </w:t>
      </w:r>
      <w:r w:rsidRPr="00C86AEF">
        <w:t>8 consecutive hours’ sleep opportunity within the 10</w:t>
      </w:r>
      <w:r w:rsidR="00723761">
        <w:t xml:space="preserve"> </w:t>
      </w:r>
      <w:r w:rsidRPr="00C86AEF">
        <w:t>hours immediately before commencing the FDP</w:t>
      </w:r>
      <w:r>
        <w:t>; and</w:t>
      </w:r>
    </w:p>
    <w:p w14:paraId="2AC85C16" w14:textId="77777777" w:rsidR="00703E76" w:rsidRDefault="00703E76" w:rsidP="00703E76">
      <w:pPr>
        <w:pStyle w:val="LDP1a"/>
      </w:pPr>
      <w:r>
        <w:t>(b)</w:t>
      </w:r>
      <w:r>
        <w:tab/>
        <w:t xml:space="preserve">on each of the 3 local nights </w:t>
      </w:r>
      <w:r w:rsidRPr="00C86AEF">
        <w:t>immediately before commencing the FDP</w:t>
      </w:r>
      <w:r>
        <w:t>, has not carried out any duties during the 8 hours prior to 30 minutes before morning civil twilight at the location.</w:t>
      </w:r>
    </w:p>
    <w:p w14:paraId="638170B6" w14:textId="1249A3CF" w:rsidR="00703E76" w:rsidRDefault="00703E76" w:rsidP="00703E76">
      <w:pPr>
        <w:pStyle w:val="LDNote"/>
        <w:rPr>
          <w:i/>
          <w:iCs/>
        </w:rPr>
      </w:pPr>
      <w:r>
        <w:rPr>
          <w:i/>
          <w:iCs/>
        </w:rPr>
        <w:t>Note   </w:t>
      </w:r>
      <w:r>
        <w:t>The intent of paragraph (b) is to prohibit an FCM from undertaking an FDP under Appendix</w:t>
      </w:r>
      <w:r w:rsidR="0007496F">
        <w:t> </w:t>
      </w:r>
      <w:r>
        <w:t>5A if they have undertaken any duties on the 3 nights immediately before the FDP.</w:t>
      </w:r>
    </w:p>
    <w:p w14:paraId="77CDE336" w14:textId="77777777" w:rsidR="00703E76" w:rsidRPr="0095473C" w:rsidRDefault="00703E76" w:rsidP="006B5FBA">
      <w:pPr>
        <w:pStyle w:val="LDScheduleClauseHead"/>
        <w:ind w:left="720" w:hanging="720"/>
      </w:pPr>
      <w:bookmarkStart w:id="109" w:name="_Toc530569429"/>
      <w:bookmarkStart w:id="110" w:name="_Toc530569852"/>
      <w:r w:rsidRPr="0095473C">
        <w:t>2</w:t>
      </w:r>
      <w:r w:rsidRPr="0095473C">
        <w:tab/>
        <w:t>FDP and flight time limits</w:t>
      </w:r>
      <w:bookmarkEnd w:id="109"/>
      <w:bookmarkEnd w:id="110"/>
    </w:p>
    <w:p w14:paraId="30927A71" w14:textId="77777777" w:rsidR="00703E76" w:rsidRDefault="00703E76" w:rsidP="00703E76">
      <w:pPr>
        <w:pStyle w:val="LDClause"/>
      </w:pPr>
      <w:r>
        <w:tab/>
      </w:r>
      <w:r w:rsidRPr="00B33595">
        <w:t>2.</w:t>
      </w:r>
      <w:r>
        <w:t>1</w:t>
      </w:r>
      <w:r w:rsidRPr="00B33595">
        <w:tab/>
      </w:r>
      <w:r>
        <w:t>A</w:t>
      </w:r>
      <w:r w:rsidRPr="00B33595">
        <w:t xml:space="preserve">n FCM must not be assigned or commence an FDP </w:t>
      </w:r>
      <w:r>
        <w:t>that:</w:t>
      </w:r>
    </w:p>
    <w:p w14:paraId="7E700335" w14:textId="77777777" w:rsidR="00703E76" w:rsidRPr="00C86AEF" w:rsidRDefault="00703E76" w:rsidP="00703E76">
      <w:pPr>
        <w:pStyle w:val="LDP1a"/>
        <w:rPr>
          <w:lang w:val="en-US"/>
        </w:rPr>
      </w:pPr>
      <w:r w:rsidRPr="00C86AEF">
        <w:rPr>
          <w:lang w:val="en-US"/>
        </w:rPr>
        <w:t>(a)</w:t>
      </w:r>
      <w:r>
        <w:rPr>
          <w:lang w:val="en-US"/>
        </w:rPr>
        <w:tab/>
      </w:r>
      <w:r w:rsidRPr="00C86AEF">
        <w:rPr>
          <w:lang w:val="en-US"/>
        </w:rPr>
        <w:t>begins more than 30 minutes before the beginning of morning civil twilight at the location at which the FDP commences; or</w:t>
      </w:r>
    </w:p>
    <w:p w14:paraId="2A38175E" w14:textId="4471D8AA" w:rsidR="00703E76" w:rsidRDefault="00703E76" w:rsidP="00703E76">
      <w:pPr>
        <w:pStyle w:val="LDP1a"/>
        <w:rPr>
          <w:lang w:val="en-US"/>
        </w:rPr>
      </w:pPr>
      <w:r w:rsidRPr="00C86AEF">
        <w:rPr>
          <w:lang w:val="en-US"/>
        </w:rPr>
        <w:t>(b)</w:t>
      </w:r>
      <w:r w:rsidRPr="00C86AEF">
        <w:rPr>
          <w:lang w:val="en-US"/>
        </w:rPr>
        <w:tab/>
        <w:t>ends later than the end of evening civil twilight</w:t>
      </w:r>
      <w:r w:rsidRPr="00C86AEF" w:rsidDel="00EC00D1">
        <w:rPr>
          <w:lang w:val="en-US"/>
        </w:rPr>
        <w:t xml:space="preserve"> </w:t>
      </w:r>
      <w:r w:rsidRPr="00C86AEF">
        <w:rPr>
          <w:lang w:val="en-US"/>
        </w:rPr>
        <w:t>at the location at which the FDP commences.</w:t>
      </w:r>
    </w:p>
    <w:p w14:paraId="44E54897" w14:textId="77777777" w:rsidR="00703E76" w:rsidRPr="00C86AEF" w:rsidRDefault="00703E76" w:rsidP="00703E76">
      <w:pPr>
        <w:pStyle w:val="LDNote"/>
      </w:pPr>
      <w:r w:rsidRPr="00C86AEF">
        <w:rPr>
          <w:rFonts w:eastAsiaTheme="minorHAnsi"/>
          <w:i/>
        </w:rPr>
        <w:t>Note</w:t>
      </w:r>
      <w:r>
        <w:rPr>
          <w:rFonts w:eastAsiaTheme="minorHAnsi"/>
          <w:i/>
        </w:rPr>
        <w:t>   </w:t>
      </w:r>
      <w:r w:rsidRPr="00C86AEF">
        <w:rPr>
          <w:rFonts w:eastAsiaTheme="minorHAnsi"/>
        </w:rPr>
        <w:t xml:space="preserve">This subclause </w:t>
      </w:r>
      <w:r>
        <w:rPr>
          <w:rFonts w:eastAsiaTheme="minorHAnsi"/>
        </w:rPr>
        <w:t>does not affect</w:t>
      </w:r>
      <w:r w:rsidRPr="00C86AEF">
        <w:rPr>
          <w:rFonts w:eastAsiaTheme="minorHAnsi"/>
        </w:rPr>
        <w:t xml:space="preserve"> other legislative requirements that limit </w:t>
      </w:r>
      <w:r w:rsidRPr="006B2F6F">
        <w:rPr>
          <w:rFonts w:eastAsiaTheme="minorHAnsi"/>
        </w:rPr>
        <w:t>Day</w:t>
      </w:r>
      <w:r>
        <w:rPr>
          <w:rFonts w:eastAsiaTheme="minorHAnsi"/>
        </w:rPr>
        <w:t xml:space="preserve"> </w:t>
      </w:r>
      <w:r w:rsidRPr="00C86AEF">
        <w:rPr>
          <w:rFonts w:eastAsiaTheme="minorHAnsi"/>
        </w:rPr>
        <w:t>VFR operations.</w:t>
      </w:r>
    </w:p>
    <w:p w14:paraId="2B1EA1B9" w14:textId="77777777" w:rsidR="00703E76" w:rsidRDefault="00703E76" w:rsidP="00703E76">
      <w:pPr>
        <w:pStyle w:val="LDClause"/>
      </w:pPr>
      <w:r>
        <w:tab/>
      </w:r>
      <w:r w:rsidRPr="001C277A">
        <w:t>2.2</w:t>
      </w:r>
      <w:r w:rsidRPr="001C277A">
        <w:tab/>
      </w:r>
      <w:r>
        <w:t>A</w:t>
      </w:r>
      <w:r w:rsidRPr="00EC00D1">
        <w:t xml:space="preserve">n FCM may only be assigned an FDP with a total duration no longer than </w:t>
      </w:r>
      <w:r>
        <w:t>14 </w:t>
      </w:r>
      <w:r w:rsidRPr="00EC00D1">
        <w:t xml:space="preserve">hours in any 1 day (the </w:t>
      </w:r>
      <w:r w:rsidRPr="00C86AEF">
        <w:rPr>
          <w:b/>
          <w:i/>
        </w:rPr>
        <w:t>FDP limit</w:t>
      </w:r>
      <w:r w:rsidRPr="00EC00D1">
        <w:t>).</w:t>
      </w:r>
    </w:p>
    <w:p w14:paraId="62B76670" w14:textId="4044B9C8" w:rsidR="00703E76" w:rsidRDefault="00703E76" w:rsidP="00703E76">
      <w:pPr>
        <w:pStyle w:val="LDClause"/>
      </w:pPr>
      <w:r>
        <w:tab/>
        <w:t>2.</w:t>
      </w:r>
      <w:r w:rsidR="00B36356">
        <w:t>3</w:t>
      </w:r>
      <w:r>
        <w:tab/>
      </w:r>
      <w:r w:rsidR="00833F63">
        <w:t>An</w:t>
      </w:r>
      <w:r w:rsidRPr="005462E0">
        <w:t xml:space="preserve"> FCM m</w:t>
      </w:r>
      <w:r>
        <w:t>ust not be</w:t>
      </w:r>
      <w:r w:rsidRPr="005462E0">
        <w:t xml:space="preserve"> assigned</w:t>
      </w:r>
      <w:r>
        <w:t xml:space="preserve"> or commence</w:t>
      </w:r>
      <w:r w:rsidRPr="005462E0">
        <w:t xml:space="preserve"> </w:t>
      </w:r>
      <w:r>
        <w:t xml:space="preserve">flight time </w:t>
      </w:r>
      <w:r w:rsidRPr="000A7B4C">
        <w:t xml:space="preserve">for </w:t>
      </w:r>
      <w:r w:rsidRPr="00750BF8">
        <w:t xml:space="preserve">flight training </w:t>
      </w:r>
      <w:r>
        <w:t xml:space="preserve">during an FDP unless the flight training is </w:t>
      </w:r>
      <w:r w:rsidRPr="009E1A9A">
        <w:t xml:space="preserve">conducted </w:t>
      </w:r>
      <w:r w:rsidRPr="007F4AF2">
        <w:t>during</w:t>
      </w:r>
      <w:r>
        <w:t xml:space="preserve"> the first 7 hours of the FDP’s flight time.</w:t>
      </w:r>
    </w:p>
    <w:p w14:paraId="30E1D039" w14:textId="5E91DBB4" w:rsidR="00703E76" w:rsidRPr="00F91576" w:rsidRDefault="00703E76" w:rsidP="00703E76">
      <w:pPr>
        <w:pStyle w:val="LDNote"/>
      </w:pPr>
      <w:r w:rsidRPr="00AD2335">
        <w:rPr>
          <w:i/>
        </w:rPr>
        <w:t>Note   </w:t>
      </w:r>
      <w:r w:rsidRPr="00AD2335">
        <w:t xml:space="preserve">Subclause </w:t>
      </w:r>
      <w:r>
        <w:t>2.</w:t>
      </w:r>
      <w:r w:rsidR="00980B0F">
        <w:t>3</w:t>
      </w:r>
      <w:r w:rsidRPr="00AD2335">
        <w:t xml:space="preserve"> does not apply to</w:t>
      </w:r>
      <w:r>
        <w:rPr>
          <w:i/>
        </w:rPr>
        <w:t xml:space="preserve"> </w:t>
      </w:r>
      <w:r>
        <w:t>a</w:t>
      </w:r>
      <w:r w:rsidRPr="00AD2335">
        <w:t xml:space="preserve"> flight review </w:t>
      </w:r>
      <w:r>
        <w:t xml:space="preserve">or a </w:t>
      </w:r>
      <w:r w:rsidRPr="00AD2335">
        <w:t>proficiency check</w:t>
      </w:r>
      <w:r>
        <w:t xml:space="preserve"> because these are not flight training as defined in paragraph 6.1 of this </w:t>
      </w:r>
      <w:r w:rsidR="00F04329">
        <w:t>CAO</w:t>
      </w:r>
      <w:r>
        <w:t>.</w:t>
      </w:r>
    </w:p>
    <w:p w14:paraId="61FDE602" w14:textId="77777777" w:rsidR="00703E76" w:rsidRPr="005A0275" w:rsidRDefault="00703E76" w:rsidP="006B5FBA">
      <w:pPr>
        <w:pStyle w:val="LDScheduleClauseHead"/>
        <w:ind w:left="720" w:hanging="720"/>
      </w:pPr>
      <w:bookmarkStart w:id="111" w:name="_Toc530569430"/>
      <w:bookmarkStart w:id="112" w:name="_Toc530569853"/>
      <w:r w:rsidRPr="005A0275">
        <w:t>3</w:t>
      </w:r>
      <w:r w:rsidRPr="005A0275">
        <w:tab/>
        <w:t>Extensions</w:t>
      </w:r>
      <w:bookmarkEnd w:id="111"/>
      <w:bookmarkEnd w:id="112"/>
    </w:p>
    <w:p w14:paraId="646DC99E" w14:textId="77777777" w:rsidR="00703E76" w:rsidRPr="00C86AEF" w:rsidRDefault="00703E76" w:rsidP="00703E76">
      <w:pPr>
        <w:pStyle w:val="LDClause"/>
      </w:pPr>
      <w:r>
        <w:tab/>
        <w:t>3.1</w:t>
      </w:r>
      <w:r>
        <w:tab/>
        <w:t>Subject to subclause 3.2, a</w:t>
      </w:r>
      <w:r w:rsidRPr="00DC4205">
        <w:t>t the discretion of the FCM, an FDP may be extended up to a maximum of</w:t>
      </w:r>
      <w:r>
        <w:t xml:space="preserve"> 1</w:t>
      </w:r>
      <w:r w:rsidRPr="00DC4205">
        <w:t xml:space="preserve"> hour beyond the FDP limit in subclause </w:t>
      </w:r>
      <w:r>
        <w:t>2.2</w:t>
      </w:r>
      <w:r w:rsidRPr="00DC4205">
        <w:t>, provided the FCM considers</w:t>
      </w:r>
      <w:r>
        <w:t xml:space="preserve"> </w:t>
      </w:r>
      <w:r w:rsidRPr="00DC4205">
        <w:t>himself or herself fit for the extension.</w:t>
      </w:r>
    </w:p>
    <w:p w14:paraId="62DCAC01" w14:textId="77777777" w:rsidR="00703E76" w:rsidRDefault="00703E76" w:rsidP="00703E76">
      <w:pPr>
        <w:pStyle w:val="LDClause"/>
      </w:pPr>
      <w:r>
        <w:tab/>
        <w:t>3</w:t>
      </w:r>
      <w:r w:rsidRPr="00B33595">
        <w:t>.</w:t>
      </w:r>
      <w:r>
        <w:t>2</w:t>
      </w:r>
      <w:r w:rsidRPr="00B33595">
        <w:tab/>
        <w:t xml:space="preserve">An FDP </w:t>
      </w:r>
      <w:r>
        <w:t>must not</w:t>
      </w:r>
      <w:r w:rsidRPr="00B33595">
        <w:t xml:space="preserve"> be extended </w:t>
      </w:r>
      <w:r>
        <w:t xml:space="preserve">beyond </w:t>
      </w:r>
      <w:r w:rsidRPr="000F69AC">
        <w:t xml:space="preserve">the end of </w:t>
      </w:r>
      <w:r>
        <w:t xml:space="preserve">evening </w:t>
      </w:r>
      <w:r w:rsidRPr="000F69AC">
        <w:t>civil twilight</w:t>
      </w:r>
      <w:r>
        <w:t>, unless this is necessary to complete the duties associated with the last daylight flight</w:t>
      </w:r>
      <w:r w:rsidRPr="001C277A">
        <w:t>.</w:t>
      </w:r>
    </w:p>
    <w:p w14:paraId="115C4B59" w14:textId="290EC5AB" w:rsidR="009A21F3" w:rsidRPr="00B86A23" w:rsidRDefault="009A21F3" w:rsidP="009A21F3">
      <w:pPr>
        <w:pStyle w:val="LDClause"/>
        <w:keepNext/>
        <w:rPr>
          <w:lang w:val="en-US"/>
        </w:rPr>
      </w:pPr>
      <w:r>
        <w:tab/>
        <w:t>3.3</w:t>
      </w:r>
      <w:r w:rsidRPr="002A6ACB">
        <w:tab/>
      </w:r>
      <w:r w:rsidRPr="00B86A23">
        <w:t>Flight training</w:t>
      </w:r>
      <w:r>
        <w:t xml:space="preserve"> </w:t>
      </w:r>
      <w:r w:rsidRPr="00B86A23">
        <w:t xml:space="preserve">for </w:t>
      </w:r>
      <w:r w:rsidR="007B4358">
        <w:t>up to</w:t>
      </w:r>
      <w:r w:rsidRPr="00B86A23">
        <w:t xml:space="preserve"> 30 minutes may be conducted after the first 7 hours of the FDP’s flight time </w:t>
      </w:r>
      <w:r w:rsidRPr="00B86A23">
        <w:rPr>
          <w:lang w:val="en-US"/>
        </w:rPr>
        <w:t>if:</w:t>
      </w:r>
    </w:p>
    <w:p w14:paraId="1CC3539A" w14:textId="77777777" w:rsidR="009A21F3" w:rsidRDefault="009A21F3" w:rsidP="009A21F3">
      <w:pPr>
        <w:pStyle w:val="LDP1a"/>
        <w:rPr>
          <w:lang w:val="en-US"/>
        </w:rPr>
      </w:pPr>
      <w:r w:rsidRPr="00B86A23">
        <w:rPr>
          <w:lang w:val="en-US"/>
        </w:rPr>
        <w:t>(a)</w:t>
      </w:r>
      <w:r w:rsidRPr="00B86A23">
        <w:rPr>
          <w:lang w:val="en-US"/>
        </w:rPr>
        <w:tab/>
        <w:t>unforeseen operational circumstances arise after the commencement of the FDP;</w:t>
      </w:r>
      <w:r>
        <w:rPr>
          <w:lang w:val="en-US"/>
        </w:rPr>
        <w:t xml:space="preserve"> and</w:t>
      </w:r>
    </w:p>
    <w:p w14:paraId="0C6AEC40" w14:textId="77777777" w:rsidR="009A21F3" w:rsidRDefault="009A21F3" w:rsidP="009A21F3">
      <w:pPr>
        <w:pStyle w:val="LDP1a"/>
      </w:pPr>
      <w:r>
        <w:rPr>
          <w:lang w:val="en-US"/>
        </w:rPr>
        <w:t>(b)</w:t>
      </w:r>
      <w:r>
        <w:rPr>
          <w:lang w:val="en-US"/>
        </w:rPr>
        <w:tab/>
      </w:r>
      <w:r w:rsidRPr="002A6ACB">
        <w:rPr>
          <w:lang w:val="en-US"/>
        </w:rPr>
        <w:t>it is operationally necessar</w:t>
      </w:r>
      <w:r>
        <w:rPr>
          <w:lang w:val="en-US"/>
        </w:rPr>
        <w:t>y in order to complete the duty</w:t>
      </w:r>
      <w:r>
        <w:t>; and</w:t>
      </w:r>
    </w:p>
    <w:p w14:paraId="7CF61AA7" w14:textId="77777777" w:rsidR="009A21F3" w:rsidRDefault="009A21F3" w:rsidP="009A21F3">
      <w:pPr>
        <w:pStyle w:val="LDP1a"/>
        <w:rPr>
          <w:lang w:val="en-US"/>
        </w:rPr>
      </w:pPr>
      <w:r>
        <w:t>(c)</w:t>
      </w:r>
      <w:r>
        <w:tab/>
      </w:r>
      <w:r w:rsidRPr="00C6355C">
        <w:rPr>
          <w:lang w:val="en-US"/>
        </w:rPr>
        <w:t xml:space="preserve">the </w:t>
      </w:r>
      <w:r>
        <w:rPr>
          <w:lang w:val="en-US"/>
        </w:rPr>
        <w:t>FCM</w:t>
      </w:r>
      <w:r w:rsidRPr="00C6355C">
        <w:rPr>
          <w:lang w:val="en-US"/>
        </w:rPr>
        <w:t xml:space="preserve"> considers himself</w:t>
      </w:r>
      <w:r>
        <w:rPr>
          <w:lang w:val="en-US"/>
        </w:rPr>
        <w:t xml:space="preserve"> or </w:t>
      </w:r>
      <w:r w:rsidRPr="00C6355C">
        <w:rPr>
          <w:lang w:val="en-US"/>
        </w:rPr>
        <w:t>herself fit for the extension.</w:t>
      </w:r>
    </w:p>
    <w:p w14:paraId="3FAA1369" w14:textId="77777777" w:rsidR="00703E76" w:rsidRPr="007A32E5" w:rsidRDefault="00703E76" w:rsidP="006B5FBA">
      <w:pPr>
        <w:pStyle w:val="LDScheduleClauseHead"/>
        <w:ind w:left="720" w:hanging="720"/>
      </w:pPr>
      <w:bookmarkStart w:id="113" w:name="_Toc530569431"/>
      <w:bookmarkStart w:id="114" w:name="_Toc530569854"/>
      <w:r w:rsidRPr="005A0275">
        <w:t>4</w:t>
      </w:r>
      <w:r w:rsidRPr="005A0275">
        <w:tab/>
        <w:t>Off-duty period limits</w:t>
      </w:r>
      <w:bookmarkEnd w:id="113"/>
      <w:bookmarkEnd w:id="114"/>
    </w:p>
    <w:p w14:paraId="7AB776C3" w14:textId="4E355088" w:rsidR="00703E76" w:rsidRPr="00B33595" w:rsidRDefault="00703E76" w:rsidP="00703E76">
      <w:pPr>
        <w:pStyle w:val="LDClause"/>
      </w:pPr>
      <w:r>
        <w:tab/>
        <w:t>4</w:t>
      </w:r>
      <w:r w:rsidRPr="00B33595">
        <w:t>.1</w:t>
      </w:r>
      <w:r w:rsidRPr="00B33595">
        <w:tab/>
        <w:t>Following an FDP, an FCM must have an off-duty period of at least 10</w:t>
      </w:r>
      <w:r w:rsidR="005D3132">
        <w:t> </w:t>
      </w:r>
      <w:r w:rsidRPr="00B33595">
        <w:t>consecutive hours.</w:t>
      </w:r>
    </w:p>
    <w:p w14:paraId="6B540BF3" w14:textId="5E00133D" w:rsidR="00703E76" w:rsidRPr="00B33595" w:rsidRDefault="00703E76" w:rsidP="00703E76">
      <w:pPr>
        <w:pStyle w:val="LDClause"/>
      </w:pPr>
      <w:r>
        <w:tab/>
        <w:t>4</w:t>
      </w:r>
      <w:r w:rsidRPr="00B33595">
        <w:t>.2</w:t>
      </w:r>
      <w:r w:rsidRPr="00B33595">
        <w:tab/>
        <w:t>An FCM must</w:t>
      </w:r>
      <w:r>
        <w:t xml:space="preserve">, </w:t>
      </w:r>
      <w:r w:rsidRPr="00B33595">
        <w:t xml:space="preserve">in any consecutive </w:t>
      </w:r>
      <w:r>
        <w:t>384</w:t>
      </w:r>
      <w:r w:rsidR="005D3132">
        <w:t>-</w:t>
      </w:r>
      <w:r>
        <w:t>hour</w:t>
      </w:r>
      <w:r w:rsidRPr="00B33595">
        <w:t xml:space="preserve"> period</w:t>
      </w:r>
      <w:r>
        <w:t>,</w:t>
      </w:r>
      <w:r w:rsidRPr="00B33595">
        <w:t xml:space="preserve"> have </w:t>
      </w:r>
      <w:r>
        <w:t xml:space="preserve">a period of </w:t>
      </w:r>
      <w:r w:rsidRPr="00B33595">
        <w:t xml:space="preserve">at least </w:t>
      </w:r>
      <w:r>
        <w:t>2</w:t>
      </w:r>
      <w:r w:rsidR="005D3132">
        <w:t> </w:t>
      </w:r>
      <w:r>
        <w:t>consecutive days off-duty.</w:t>
      </w:r>
    </w:p>
    <w:p w14:paraId="125B65E3" w14:textId="415225F6" w:rsidR="00703E76" w:rsidRPr="00C86AEF" w:rsidRDefault="00703E76" w:rsidP="00703E76">
      <w:pPr>
        <w:pStyle w:val="LDNote"/>
      </w:pPr>
      <w:r w:rsidRPr="00C86AEF">
        <w:rPr>
          <w:rFonts w:eastAsiaTheme="minorHAnsi"/>
          <w:i/>
        </w:rPr>
        <w:t>Note</w:t>
      </w:r>
      <w:r>
        <w:rPr>
          <w:rFonts w:eastAsiaTheme="minorHAnsi"/>
          <w:i/>
        </w:rPr>
        <w:t>   </w:t>
      </w:r>
      <w:r w:rsidRPr="00C86AEF">
        <w:rPr>
          <w:rFonts w:eastAsiaTheme="minorHAnsi"/>
        </w:rPr>
        <w:t>384 hours is the number of hours in a 16</w:t>
      </w:r>
      <w:r w:rsidR="005D3132">
        <w:rPr>
          <w:rFonts w:eastAsiaTheme="minorHAnsi"/>
        </w:rPr>
        <w:t>-</w:t>
      </w:r>
      <w:r w:rsidRPr="00C86AEF">
        <w:rPr>
          <w:rFonts w:eastAsiaTheme="minorHAnsi"/>
        </w:rPr>
        <w:t>day period.</w:t>
      </w:r>
    </w:p>
    <w:p w14:paraId="57606BA3" w14:textId="77777777" w:rsidR="00703E76" w:rsidRPr="00C86AEF" w:rsidRDefault="00703E76" w:rsidP="006B5FBA">
      <w:pPr>
        <w:pStyle w:val="LDScheduleClauseHead"/>
        <w:ind w:left="720" w:hanging="720"/>
      </w:pPr>
      <w:bookmarkStart w:id="115" w:name="_Toc530569432"/>
      <w:bookmarkStart w:id="116" w:name="_Toc530569855"/>
      <w:r w:rsidRPr="00C86AEF">
        <w:t>5</w:t>
      </w:r>
      <w:r w:rsidRPr="00C86AEF">
        <w:tab/>
        <w:t>Limit on cumulative flight time</w:t>
      </w:r>
      <w:bookmarkEnd w:id="115"/>
      <w:bookmarkEnd w:id="116"/>
    </w:p>
    <w:p w14:paraId="290E3292" w14:textId="67ED419D" w:rsidR="00703E76" w:rsidRDefault="00703E76" w:rsidP="00703E76">
      <w:pPr>
        <w:pStyle w:val="LDClause"/>
      </w:pPr>
      <w:r>
        <w:tab/>
        <w:t>5.1</w:t>
      </w:r>
      <w:r>
        <w:tab/>
      </w:r>
      <w:r w:rsidRPr="00BB7814">
        <w:t>The cumulative flight time accrued by an FCM during any consecutive</w:t>
      </w:r>
      <w:r>
        <w:t xml:space="preserve"> 384</w:t>
      </w:r>
      <w:r w:rsidR="005D3132">
        <w:t>-</w:t>
      </w:r>
      <w:r>
        <w:t>hour</w:t>
      </w:r>
      <w:r w:rsidRPr="00B33595">
        <w:t xml:space="preserve"> </w:t>
      </w:r>
      <w:r w:rsidRPr="00BB7814">
        <w:t xml:space="preserve">period must not exceed </w:t>
      </w:r>
      <w:r>
        <w:t>100</w:t>
      </w:r>
      <w:r w:rsidRPr="00BB7814">
        <w:t xml:space="preserve"> hours.</w:t>
      </w:r>
    </w:p>
    <w:p w14:paraId="20B6C32A" w14:textId="205FFB3D" w:rsidR="00703E76" w:rsidRDefault="00703E76" w:rsidP="000A3AEF">
      <w:pPr>
        <w:pStyle w:val="LDClause"/>
        <w:keepLines/>
      </w:pPr>
      <w:r>
        <w:tab/>
        <w:t>5</w:t>
      </w:r>
      <w:r w:rsidRPr="00C86AEF">
        <w:t>.</w:t>
      </w:r>
      <w:r>
        <w:t>2</w:t>
      </w:r>
      <w:r>
        <w:tab/>
        <w:t>If the operation is a mustering operation, t</w:t>
      </w:r>
      <w:r w:rsidRPr="00C86AEF">
        <w:t xml:space="preserve">he cumulative flight time accrued by </w:t>
      </w:r>
      <w:r>
        <w:t>the</w:t>
      </w:r>
      <w:r w:rsidRPr="00C86AEF">
        <w:t xml:space="preserve"> FCM during any consecutive </w:t>
      </w:r>
      <w:r>
        <w:t>30</w:t>
      </w:r>
      <w:r w:rsidR="005D3132">
        <w:t>-</w:t>
      </w:r>
      <w:r>
        <w:t>day</w:t>
      </w:r>
      <w:r w:rsidRPr="00C86AEF">
        <w:t xml:space="preserve"> period must not exceed 1</w:t>
      </w:r>
      <w:r>
        <w:t>2</w:t>
      </w:r>
      <w:r w:rsidRPr="00C86AEF">
        <w:t>0 hours</w:t>
      </w:r>
      <w:r>
        <w:t xml:space="preserve"> if the combined total of his or her </w:t>
      </w:r>
      <w:r w:rsidRPr="00EC00D1">
        <w:t>flying time</w:t>
      </w:r>
      <w:r>
        <w:t xml:space="preserve"> in mustering operations </w:t>
      </w:r>
      <w:r w:rsidRPr="00EC00D1">
        <w:t>as</w:t>
      </w:r>
      <w:r>
        <w:t xml:space="preserve"> </w:t>
      </w:r>
      <w:r w:rsidRPr="00EC00D1">
        <w:t>pilot in command</w:t>
      </w:r>
      <w:r>
        <w:t xml:space="preserve"> and </w:t>
      </w:r>
      <w:r w:rsidRPr="00EC00D1">
        <w:t>pilot in command under supervision</w:t>
      </w:r>
      <w:r>
        <w:t xml:space="preserve"> is </w:t>
      </w:r>
      <w:r w:rsidRPr="00EC00D1">
        <w:t>less than 500 hours</w:t>
      </w:r>
      <w:r>
        <w:t>.</w:t>
      </w:r>
    </w:p>
    <w:p w14:paraId="1E69D79C" w14:textId="77777777" w:rsidR="00703E76" w:rsidRPr="00C86AEF" w:rsidRDefault="00703E76" w:rsidP="00703E76">
      <w:pPr>
        <w:pStyle w:val="LDClause"/>
      </w:pPr>
      <w:r>
        <w:tab/>
        <w:t>5.3</w:t>
      </w:r>
      <w:r>
        <w:tab/>
        <w:t>The cumulative flight time limits in subclauses 5.1 and 5.2 may be reset to zero immediately after the FCM is provided with at least 5 consecutive days off-duty.</w:t>
      </w:r>
    </w:p>
    <w:p w14:paraId="5D813BBC" w14:textId="7610108A" w:rsidR="00703E76" w:rsidRDefault="00703E76" w:rsidP="00703E76">
      <w:pPr>
        <w:pStyle w:val="LDClause"/>
      </w:pPr>
      <w:r>
        <w:tab/>
        <w:t>5</w:t>
      </w:r>
      <w:r w:rsidRPr="00B33595">
        <w:t>.</w:t>
      </w:r>
      <w:r>
        <w:t>4</w:t>
      </w:r>
      <w:r>
        <w:tab/>
        <w:t>T</w:t>
      </w:r>
      <w:r w:rsidRPr="00B33595">
        <w:t>he cumulative flight time accrued by an FCM during any consecutive 365</w:t>
      </w:r>
      <w:r w:rsidR="005D3132">
        <w:t>-</w:t>
      </w:r>
      <w:r w:rsidRPr="00B33595">
        <w:t>day period must not exceed 1</w:t>
      </w:r>
      <w:r w:rsidR="005D3132">
        <w:t> </w:t>
      </w:r>
      <w:r w:rsidRPr="00B33595">
        <w:t>200 hours.</w:t>
      </w:r>
    </w:p>
    <w:p w14:paraId="41DD80C0" w14:textId="77777777" w:rsidR="00703E76" w:rsidRPr="00C86AEF" w:rsidRDefault="00703E76" w:rsidP="00703E76">
      <w:pPr>
        <w:pStyle w:val="LDClause"/>
      </w:pPr>
      <w:r>
        <w:tab/>
        <w:t>5.5</w:t>
      </w:r>
      <w:r>
        <w:tab/>
        <w:t>The cumulative flight time limit in subclause 5.4 may be reset to zero immediately after the FCM is provided with at least 28 consecutive days off</w:t>
      </w:r>
      <w:r>
        <w:noBreakHyphen/>
        <w:t>duty.</w:t>
      </w:r>
    </w:p>
    <w:p w14:paraId="69A11D57" w14:textId="73856732" w:rsidR="00703E76" w:rsidRPr="00E97005" w:rsidRDefault="00703E76" w:rsidP="00703E76">
      <w:pPr>
        <w:pStyle w:val="LDNote"/>
      </w:pPr>
      <w:r w:rsidRPr="00E97005">
        <w:rPr>
          <w:rFonts w:eastAsiaTheme="minorHAnsi"/>
          <w:i/>
        </w:rPr>
        <w:t>Note</w:t>
      </w:r>
      <w:r>
        <w:rPr>
          <w:rFonts w:eastAsiaTheme="minorHAnsi"/>
          <w:i/>
        </w:rPr>
        <w:t> 1   </w:t>
      </w:r>
      <w:r w:rsidRPr="00E97005">
        <w:rPr>
          <w:rFonts w:eastAsiaTheme="minorHAnsi"/>
        </w:rPr>
        <w:t>384 hours is the number of hours in a 16</w:t>
      </w:r>
      <w:r w:rsidR="005D3132">
        <w:rPr>
          <w:rFonts w:eastAsiaTheme="minorHAnsi"/>
        </w:rPr>
        <w:t>-</w:t>
      </w:r>
      <w:r w:rsidRPr="00E97005">
        <w:rPr>
          <w:rFonts w:eastAsiaTheme="minorHAnsi"/>
        </w:rPr>
        <w:t>day period.</w:t>
      </w:r>
    </w:p>
    <w:p w14:paraId="64EF7968" w14:textId="77777777" w:rsidR="00703E76" w:rsidRPr="00C86AEF" w:rsidRDefault="00703E76" w:rsidP="00703E76">
      <w:pPr>
        <w:pStyle w:val="LDNote"/>
        <w:rPr>
          <w:rFonts w:eastAsiaTheme="minorHAnsi"/>
        </w:rPr>
      </w:pPr>
      <w:r w:rsidRPr="00C86AEF">
        <w:rPr>
          <w:rFonts w:eastAsiaTheme="minorHAnsi"/>
          <w:i/>
        </w:rPr>
        <w:t>Note</w:t>
      </w:r>
      <w:r>
        <w:rPr>
          <w:rFonts w:eastAsiaTheme="minorHAnsi"/>
          <w:i/>
        </w:rPr>
        <w:t> 2   </w:t>
      </w:r>
      <w:r w:rsidRPr="00C86AEF">
        <w:rPr>
          <w:rFonts w:eastAsiaTheme="minorHAnsi"/>
        </w:rPr>
        <w:t>These cumulative flight time limits are designed to mitigate the effects of cumulative fatigue. AOC holders are reminded, first, of the emotional, cognitive and physical effects of workload on the performance of FCMs in addition to fatigue and</w:t>
      </w:r>
      <w:r>
        <w:rPr>
          <w:rFonts w:eastAsiaTheme="minorHAnsi"/>
        </w:rPr>
        <w:t>,</w:t>
      </w:r>
      <w:r w:rsidRPr="00C86AEF">
        <w:rPr>
          <w:rFonts w:eastAsiaTheme="minorHAnsi"/>
        </w:rPr>
        <w:t xml:space="preserve"> secondly, that these limits are for optimal circumstances and may not be achievable due to hazard identification and other procedures required under subsection 15 of this </w:t>
      </w:r>
      <w:r w:rsidR="00F04329">
        <w:rPr>
          <w:rFonts w:eastAsiaTheme="minorHAnsi"/>
        </w:rPr>
        <w:t>CAO</w:t>
      </w:r>
      <w:r w:rsidRPr="00C86AEF">
        <w:rPr>
          <w:rFonts w:eastAsiaTheme="minorHAnsi"/>
        </w:rPr>
        <w:t>.</w:t>
      </w:r>
    </w:p>
    <w:p w14:paraId="52116CB6" w14:textId="77777777" w:rsidR="00703E76" w:rsidRPr="00C86AEF" w:rsidRDefault="00703E76" w:rsidP="006B5FBA">
      <w:pPr>
        <w:pStyle w:val="LDScheduleClauseHead"/>
        <w:ind w:left="720" w:hanging="720"/>
      </w:pPr>
      <w:bookmarkStart w:id="117" w:name="_Toc530569433"/>
      <w:bookmarkStart w:id="118" w:name="_Toc530569856"/>
      <w:r>
        <w:t>6</w:t>
      </w:r>
      <w:r>
        <w:tab/>
      </w:r>
      <w:r w:rsidRPr="007A32E5">
        <w:t>Maximum durations must not be exceeded</w:t>
      </w:r>
      <w:bookmarkEnd w:id="117"/>
      <w:bookmarkEnd w:id="118"/>
    </w:p>
    <w:p w14:paraId="01846B78" w14:textId="7A786E6E" w:rsidR="00703E76" w:rsidRPr="00B33595" w:rsidRDefault="00703E76" w:rsidP="00703E76">
      <w:pPr>
        <w:pStyle w:val="LDClause"/>
      </w:pPr>
      <w:r>
        <w:tab/>
      </w:r>
      <w:r>
        <w:tab/>
      </w:r>
      <w:r w:rsidRPr="00B33595">
        <w:t xml:space="preserve">Unless an extension is permitted under clause </w:t>
      </w:r>
      <w:r>
        <w:t>3</w:t>
      </w:r>
      <w:r w:rsidRPr="00B33595">
        <w:t>, in performing duty an FCM must not exceed the following:</w:t>
      </w:r>
    </w:p>
    <w:p w14:paraId="501B9CE8" w14:textId="77777777" w:rsidR="00703E76" w:rsidRPr="00C86AEF" w:rsidRDefault="00703E76" w:rsidP="00703E76">
      <w:pPr>
        <w:pStyle w:val="LDP1a"/>
        <w:rPr>
          <w:lang w:val="en-US"/>
        </w:rPr>
      </w:pPr>
      <w:r w:rsidRPr="00C86AEF">
        <w:rPr>
          <w:lang w:val="en-US"/>
        </w:rPr>
        <w:t>(a)</w:t>
      </w:r>
      <w:r>
        <w:rPr>
          <w:lang w:val="en-US"/>
        </w:rPr>
        <w:tab/>
      </w:r>
      <w:r w:rsidRPr="00C86AEF">
        <w:rPr>
          <w:lang w:val="en-US"/>
        </w:rPr>
        <w:t>the maximum duration of the FDP specified for the FCM in the AOC holder’s operations manual;</w:t>
      </w:r>
    </w:p>
    <w:p w14:paraId="6D669A15" w14:textId="77777777" w:rsidR="00FF5F1B" w:rsidRDefault="00703E76" w:rsidP="00703E76">
      <w:pPr>
        <w:pStyle w:val="LDP1a"/>
        <w:rPr>
          <w:lang w:val="en-US"/>
        </w:rPr>
        <w:sectPr w:rsidR="00FF5F1B" w:rsidSect="00FA76AE">
          <w:footerReference w:type="even" r:id="rId42"/>
          <w:footerReference w:type="default" r:id="rId43"/>
          <w:footerReference w:type="first" r:id="rId44"/>
          <w:type w:val="continuous"/>
          <w:pgSz w:w="11906" w:h="16838" w:code="9"/>
          <w:pgMar w:top="1418" w:right="1588" w:bottom="1134" w:left="1588" w:header="709" w:footer="709" w:gutter="0"/>
          <w:cols w:space="708"/>
          <w:titlePg/>
          <w:docGrid w:linePitch="360"/>
        </w:sectPr>
      </w:pPr>
      <w:r w:rsidRPr="00C86AEF">
        <w:rPr>
          <w:lang w:val="en-US"/>
        </w:rPr>
        <w:t>(b)</w:t>
      </w:r>
      <w:r>
        <w:rPr>
          <w:lang w:val="en-US"/>
        </w:rPr>
        <w:tab/>
      </w:r>
      <w:r w:rsidRPr="00C86AEF">
        <w:rPr>
          <w:lang w:val="en-US"/>
        </w:rPr>
        <w:t>the maximum flight time specified for the FCM in the AOC holder’s operations manual.</w:t>
      </w:r>
    </w:p>
    <w:p w14:paraId="6D48E64F" w14:textId="507694A1" w:rsidR="00703E76" w:rsidRDefault="00703E76" w:rsidP="00D11FF5">
      <w:pPr>
        <w:pStyle w:val="LDClauseHeading"/>
        <w:pageBreakBefore/>
        <w:tabs>
          <w:tab w:val="clear" w:pos="737"/>
          <w:tab w:val="left" w:pos="1985"/>
        </w:tabs>
        <w:spacing w:before="0"/>
        <w:ind w:left="1985" w:hanging="1985"/>
      </w:pPr>
      <w:bookmarkStart w:id="119" w:name="_Toc530569434"/>
      <w:bookmarkStart w:id="120" w:name="_Toc10100420"/>
      <w:r w:rsidRPr="00C600E5">
        <w:t xml:space="preserve">APPENDIX </w:t>
      </w:r>
      <w:r>
        <w:t>6</w:t>
      </w:r>
      <w:r w:rsidR="00946B84">
        <w:tab/>
      </w:r>
      <w:r>
        <w:t>FLIGHT TRAINING</w:t>
      </w:r>
      <w:bookmarkEnd w:id="119"/>
      <w:bookmarkEnd w:id="120"/>
    </w:p>
    <w:p w14:paraId="20B865BA" w14:textId="77777777" w:rsidR="00703E76" w:rsidRDefault="00703E76" w:rsidP="00946B84">
      <w:pPr>
        <w:pStyle w:val="LDNote"/>
        <w:tabs>
          <w:tab w:val="clear" w:pos="454"/>
          <w:tab w:val="clear" w:pos="737"/>
        </w:tabs>
        <w:ind w:left="0"/>
      </w:pPr>
      <w:r w:rsidRPr="00755747">
        <w:rPr>
          <w:i/>
        </w:rPr>
        <w:t>Note</w:t>
      </w:r>
      <w:r>
        <w:t>   Appendix 6 does not apply to flight training in a flight simulation training device.</w:t>
      </w:r>
    </w:p>
    <w:bookmarkEnd w:id="106"/>
    <w:p w14:paraId="5D236251" w14:textId="77777777" w:rsidR="00703E76" w:rsidRDefault="00703E76" w:rsidP="006B5FBA">
      <w:pPr>
        <w:pStyle w:val="LDScheduleClauseHead"/>
        <w:ind w:left="720" w:hanging="720"/>
      </w:pPr>
      <w:r>
        <w:t>1</w:t>
      </w:r>
      <w:r>
        <w:tab/>
        <w:t>S</w:t>
      </w:r>
      <w:r w:rsidRPr="00464FB8">
        <w:t>leep opportunity</w:t>
      </w:r>
      <w:r>
        <w:t xml:space="preserve"> before an FDP or standby</w:t>
      </w:r>
    </w:p>
    <w:p w14:paraId="317F9DC9" w14:textId="77777777" w:rsidR="00703E76" w:rsidRDefault="00703E76" w:rsidP="00703E76">
      <w:pPr>
        <w:pStyle w:val="LDClause"/>
      </w:pPr>
      <w:r>
        <w:rPr>
          <w:lang w:val="en-US"/>
        </w:rPr>
        <w:tab/>
      </w:r>
      <w:r w:rsidRPr="00464FB8">
        <w:tab/>
      </w:r>
      <w:r>
        <w:t>An</w:t>
      </w:r>
      <w:r w:rsidRPr="00464FB8">
        <w:t xml:space="preserve"> </w:t>
      </w:r>
      <w:r>
        <w:t xml:space="preserve">FCM must not be assigned or commence an FDP or standby </w:t>
      </w:r>
      <w:r w:rsidRPr="00464FB8">
        <w:t xml:space="preserve">unless </w:t>
      </w:r>
      <w:r>
        <w:t>he or she</w:t>
      </w:r>
      <w:r w:rsidRPr="00464FB8">
        <w:t xml:space="preserve"> </w:t>
      </w:r>
      <w:r>
        <w:t>has</w:t>
      </w:r>
      <w:r w:rsidRPr="00464FB8">
        <w:t xml:space="preserve"> </w:t>
      </w:r>
      <w:r>
        <w:t>at least</w:t>
      </w:r>
      <w:r w:rsidRPr="00464FB8">
        <w:t xml:space="preserve"> </w:t>
      </w:r>
      <w:r>
        <w:t xml:space="preserve">8 consecutive hours’ sleep </w:t>
      </w:r>
      <w:r w:rsidRPr="00464FB8">
        <w:t>opportunity</w:t>
      </w:r>
      <w:r>
        <w:t xml:space="preserve"> within the 12 hours </w:t>
      </w:r>
      <w:r w:rsidRPr="00464FB8">
        <w:t>immediately before</w:t>
      </w:r>
      <w:r>
        <w:t xml:space="preserve"> commencing the</w:t>
      </w:r>
      <w:r w:rsidRPr="00464FB8">
        <w:t xml:space="preserve"> </w:t>
      </w:r>
      <w:r>
        <w:t>FDP or standby.</w:t>
      </w:r>
    </w:p>
    <w:p w14:paraId="07D4F221" w14:textId="77777777" w:rsidR="00703E76" w:rsidRPr="00934855" w:rsidRDefault="00703E76" w:rsidP="00703E76">
      <w:pPr>
        <w:pStyle w:val="LDNote"/>
        <w:rPr>
          <w:szCs w:val="20"/>
        </w:rPr>
      </w:pPr>
      <w:r w:rsidRPr="00C20E7A">
        <w:rPr>
          <w:i/>
          <w:szCs w:val="20"/>
        </w:rPr>
        <w:t>Note</w:t>
      </w:r>
      <w:r>
        <w:rPr>
          <w:szCs w:val="20"/>
        </w:rPr>
        <w:t xml:space="preserve">   See subsection 6 of this </w:t>
      </w:r>
      <w:r w:rsidR="00F04329">
        <w:rPr>
          <w:szCs w:val="20"/>
        </w:rPr>
        <w:t>CAO</w:t>
      </w:r>
      <w:r>
        <w:rPr>
          <w:szCs w:val="20"/>
        </w:rPr>
        <w:t xml:space="preserve">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14:paraId="0F5981C1" w14:textId="77777777" w:rsidR="00703E76" w:rsidRDefault="00703E76" w:rsidP="006B5FBA">
      <w:pPr>
        <w:pStyle w:val="LDScheduleClauseHead"/>
        <w:ind w:left="720" w:hanging="720"/>
      </w:pPr>
      <w:r>
        <w:t>2</w:t>
      </w:r>
      <w:r>
        <w:tab/>
        <w:t>FDP and flight time limits</w:t>
      </w:r>
    </w:p>
    <w:p w14:paraId="77D39191" w14:textId="77777777" w:rsidR="00703E76" w:rsidRDefault="00703E76" w:rsidP="00703E76">
      <w:pPr>
        <w:pStyle w:val="LDClause"/>
        <w:rPr>
          <w:lang w:val="en-US"/>
        </w:rPr>
      </w:pPr>
      <w:r>
        <w:rPr>
          <w:lang w:val="en-US"/>
        </w:rPr>
        <w:tab/>
        <w:t>2.1</w:t>
      </w:r>
      <w:r w:rsidRPr="00A5673C">
        <w:rPr>
          <w:lang w:val="en-US"/>
        </w:rPr>
        <w:tab/>
      </w:r>
      <w:r>
        <w:rPr>
          <w:lang w:val="en-US"/>
        </w:rPr>
        <w:t>An FCM must</w:t>
      </w:r>
      <w:r w:rsidRPr="00A5673C">
        <w:rPr>
          <w:lang w:val="en-US"/>
        </w:rPr>
        <w:t xml:space="preserve"> not be </w:t>
      </w:r>
      <w:r>
        <w:rPr>
          <w:lang w:val="en-US"/>
        </w:rPr>
        <w:t>assigned</w:t>
      </w:r>
      <w:r w:rsidRPr="00A5673C">
        <w:rPr>
          <w:lang w:val="en-US"/>
        </w:rPr>
        <w:t xml:space="preserve"> </w:t>
      </w:r>
      <w:r>
        <w:rPr>
          <w:lang w:val="en-US"/>
        </w:rPr>
        <w:t>an FDP</w:t>
      </w:r>
      <w:r w:rsidRPr="00A5673C">
        <w:rPr>
          <w:lang w:val="en-US"/>
        </w:rPr>
        <w:t xml:space="preserve"> longer than the number of hours specified </w:t>
      </w:r>
      <w:r>
        <w:rPr>
          <w:lang w:val="en-US"/>
        </w:rPr>
        <w:t>i</w:t>
      </w:r>
      <w:r w:rsidRPr="00A5673C">
        <w:rPr>
          <w:lang w:val="en-US"/>
        </w:rPr>
        <w:t xml:space="preserve">n </w:t>
      </w:r>
      <w:r>
        <w:rPr>
          <w:lang w:val="en-US"/>
        </w:rPr>
        <w:t>T</w:t>
      </w:r>
      <w:r w:rsidRPr="00A5673C">
        <w:rPr>
          <w:lang w:val="en-US"/>
        </w:rPr>
        <w:t>able</w:t>
      </w:r>
      <w:r>
        <w:rPr>
          <w:lang w:val="en-US"/>
        </w:rPr>
        <w:t xml:space="preserve"> 2.1 in this clause (the </w:t>
      </w:r>
      <w:r w:rsidRPr="004F5FC4">
        <w:rPr>
          <w:b/>
          <w:i/>
          <w:lang w:val="en-US"/>
        </w:rPr>
        <w:t>FDP limit</w:t>
      </w:r>
      <w:r>
        <w:rPr>
          <w:lang w:val="en-US"/>
        </w:rPr>
        <w:t>)</w:t>
      </w:r>
      <w:r w:rsidRPr="00A5673C">
        <w:rPr>
          <w:lang w:val="en-US"/>
        </w:rPr>
        <w:t xml:space="preserve">, as determined by </w:t>
      </w:r>
      <w:r>
        <w:rPr>
          <w:lang w:val="en-US"/>
        </w:rPr>
        <w:t>the local time at the start of the FDP.</w:t>
      </w:r>
    </w:p>
    <w:p w14:paraId="0A845A52" w14:textId="77777777" w:rsidR="00703E76" w:rsidRDefault="00703E76" w:rsidP="00703E76">
      <w:pPr>
        <w:pStyle w:val="LDClause"/>
        <w:rPr>
          <w:lang w:val="en-US"/>
        </w:rPr>
      </w:pPr>
      <w:r>
        <w:rPr>
          <w:lang w:val="en-US"/>
        </w:rPr>
        <w:tab/>
        <w:t>2.2</w:t>
      </w:r>
      <w:r w:rsidRPr="00A5673C">
        <w:rPr>
          <w:lang w:val="en-US"/>
        </w:rPr>
        <w:tab/>
      </w:r>
      <w:r>
        <w:t xml:space="preserve">For any FDP, </w:t>
      </w:r>
      <w:r>
        <w:rPr>
          <w:lang w:val="en-US"/>
        </w:rPr>
        <w:t>an FCM must</w:t>
      </w:r>
      <w:r w:rsidRPr="00A5673C">
        <w:rPr>
          <w:lang w:val="en-US"/>
        </w:rPr>
        <w:t xml:space="preserve"> not be </w:t>
      </w:r>
      <w:r>
        <w:rPr>
          <w:lang w:val="en-US"/>
        </w:rPr>
        <w:t>assigned</w:t>
      </w:r>
      <w:r w:rsidRPr="00A5673C">
        <w:rPr>
          <w:lang w:val="en-US"/>
        </w:rPr>
        <w:t xml:space="preserve"> </w:t>
      </w:r>
      <w:r>
        <w:rPr>
          <w:lang w:val="en-US"/>
        </w:rPr>
        <w:t xml:space="preserve">flight time </w:t>
      </w:r>
      <w:r w:rsidRPr="00A5673C">
        <w:rPr>
          <w:lang w:val="en-US"/>
        </w:rPr>
        <w:t xml:space="preserve">longer than </w:t>
      </w:r>
      <w:r>
        <w:rPr>
          <w:lang w:val="en-US"/>
        </w:rPr>
        <w:t>7 hours.</w:t>
      </w:r>
    </w:p>
    <w:p w14:paraId="1289ABF9" w14:textId="77777777" w:rsidR="00703E76" w:rsidRPr="002A689F" w:rsidRDefault="00703E76" w:rsidP="00245B62">
      <w:pPr>
        <w:pStyle w:val="LDClause"/>
        <w:spacing w:after="240"/>
        <w:ind w:hanging="737"/>
      </w:pPr>
      <w:r>
        <w:tab/>
        <w:t>2.3</w:t>
      </w:r>
      <w:r>
        <w:tab/>
        <w:t>In applying Table 2.1, first, choose</w:t>
      </w:r>
      <w:r w:rsidRPr="00C96844">
        <w:t xml:space="preserve"> the </w:t>
      </w:r>
      <w:r>
        <w:t xml:space="preserve">appropriate local time at which the FDP for the FCM is to start. The </w:t>
      </w:r>
      <w:r w:rsidRPr="002A689F">
        <w:t>m</w:t>
      </w:r>
      <w:r w:rsidRPr="00585B58">
        <w:t xml:space="preserve">aximum FDP for </w:t>
      </w:r>
      <w:r>
        <w:t>the FCM is the number that corresponds to the chosen local time at which the FDP for the FCM is to start.</w:t>
      </w:r>
    </w:p>
    <w:p w14:paraId="46971B11" w14:textId="77EB7784" w:rsidR="00703E76" w:rsidRDefault="00703E76" w:rsidP="00E560FC">
      <w:pPr>
        <w:pStyle w:val="LDTableheading"/>
        <w:tabs>
          <w:tab w:val="clear" w:pos="1134"/>
          <w:tab w:val="clear" w:pos="1276"/>
          <w:tab w:val="clear" w:pos="1843"/>
          <w:tab w:val="clear" w:pos="2552"/>
          <w:tab w:val="clear" w:pos="2693"/>
        </w:tabs>
        <w:spacing w:after="120"/>
        <w:ind w:left="737"/>
      </w:pPr>
      <w:r w:rsidRPr="001C326D">
        <w:rPr>
          <w:lang w:val="en-US"/>
        </w:rPr>
        <w:t xml:space="preserve">Table </w:t>
      </w:r>
      <w:r>
        <w:rPr>
          <w:lang w:val="en-US"/>
        </w:rPr>
        <w:t>2.1</w:t>
      </w:r>
      <w:r w:rsidRPr="001C326D">
        <w:rPr>
          <w:lang w:val="en-US"/>
        </w:rPr>
        <w:tab/>
      </w:r>
      <w:r w:rsidRPr="001C326D">
        <w:t xml:space="preserve">Maximum </w:t>
      </w:r>
      <w:r>
        <w:t xml:space="preserve">FDP (in hours) </w:t>
      </w:r>
      <w:r w:rsidRPr="001C326D">
        <w:t xml:space="preserve">according to </w:t>
      </w:r>
      <w:r>
        <w:t xml:space="preserve">local </w:t>
      </w:r>
      <w:r w:rsidRPr="001C326D">
        <w:t>time</w:t>
      </w:r>
      <w:r>
        <w:t xml:space="preserve"> at start of FDP</w:t>
      </w:r>
    </w:p>
    <w:tbl>
      <w:tblPr>
        <w:tblW w:w="2600" w:type="pct"/>
        <w:tblInd w:w="2438" w:type="dxa"/>
        <w:tblLook w:val="01E0" w:firstRow="1" w:lastRow="1" w:firstColumn="1" w:lastColumn="1" w:noHBand="0" w:noVBand="0"/>
      </w:tblPr>
      <w:tblGrid>
        <w:gridCol w:w="2382"/>
        <w:gridCol w:w="2158"/>
      </w:tblGrid>
      <w:tr w:rsidR="00703E76" w14:paraId="6F1BBCFA" w14:textId="77777777" w:rsidTr="00245B62">
        <w:tc>
          <w:tcPr>
            <w:tcW w:w="2382" w:type="dxa"/>
            <w:tcBorders>
              <w:bottom w:val="single" w:sz="4" w:space="0" w:color="auto"/>
              <w:right w:val="single" w:sz="4" w:space="0" w:color="auto"/>
            </w:tcBorders>
            <w:tcMar>
              <w:top w:w="57" w:type="dxa"/>
              <w:bottom w:w="57" w:type="dxa"/>
            </w:tcMar>
          </w:tcPr>
          <w:p w14:paraId="2DF62A14" w14:textId="26AB2D7E" w:rsidR="00703E76" w:rsidRPr="00674257" w:rsidRDefault="00703E76" w:rsidP="00245B62">
            <w:pPr>
              <w:pStyle w:val="LDTableheading"/>
              <w:spacing w:before="0"/>
              <w:jc w:val="center"/>
            </w:pPr>
            <w:r>
              <w:t>Local</w:t>
            </w:r>
            <w:r w:rsidRPr="00674257">
              <w:t xml:space="preserve"> </w:t>
            </w:r>
            <w:r>
              <w:t>t</w:t>
            </w:r>
            <w:r w:rsidRPr="00674257">
              <w:t>ime</w:t>
            </w:r>
            <w:r>
              <w:t xml:space="preserve"> at start</w:t>
            </w:r>
            <w:r w:rsidR="00245B62">
              <w:br/>
            </w:r>
            <w:r>
              <w:t>of FDP</w:t>
            </w:r>
          </w:p>
        </w:tc>
        <w:tc>
          <w:tcPr>
            <w:tcW w:w="2158" w:type="dxa"/>
            <w:tcBorders>
              <w:left w:val="single" w:sz="4" w:space="0" w:color="auto"/>
              <w:bottom w:val="single" w:sz="4" w:space="0" w:color="auto"/>
            </w:tcBorders>
            <w:tcMar>
              <w:top w:w="57" w:type="dxa"/>
              <w:bottom w:w="57" w:type="dxa"/>
            </w:tcMar>
          </w:tcPr>
          <w:p w14:paraId="57B8FF01" w14:textId="7C24F1E5" w:rsidR="00703E76" w:rsidRPr="00CD6A30" w:rsidRDefault="00703E76" w:rsidP="00245B62">
            <w:pPr>
              <w:pStyle w:val="LDTableheading"/>
              <w:spacing w:before="0"/>
              <w:jc w:val="center"/>
            </w:pPr>
            <w:r>
              <w:t>Maximum FDP</w:t>
            </w:r>
          </w:p>
        </w:tc>
      </w:tr>
      <w:tr w:rsidR="00703E76" w14:paraId="7BA5911B" w14:textId="77777777" w:rsidTr="00245B62">
        <w:tc>
          <w:tcPr>
            <w:tcW w:w="2382" w:type="dxa"/>
            <w:tcBorders>
              <w:top w:val="single" w:sz="4" w:space="0" w:color="auto"/>
              <w:right w:val="single" w:sz="4" w:space="0" w:color="auto"/>
            </w:tcBorders>
            <w:tcMar>
              <w:top w:w="57" w:type="dxa"/>
              <w:bottom w:w="57" w:type="dxa"/>
            </w:tcMar>
          </w:tcPr>
          <w:p w14:paraId="162DA714" w14:textId="77777777" w:rsidR="00703E76" w:rsidRPr="005370CF" w:rsidRDefault="00703E76" w:rsidP="00245B62">
            <w:pPr>
              <w:pStyle w:val="LDTabletext"/>
              <w:spacing w:before="0" w:after="0"/>
              <w:jc w:val="center"/>
              <w:rPr>
                <w:b/>
              </w:rPr>
            </w:pPr>
            <w:r w:rsidRPr="005370CF">
              <w:rPr>
                <w:b/>
              </w:rPr>
              <w:t>0500 – 0559</w:t>
            </w:r>
          </w:p>
        </w:tc>
        <w:tc>
          <w:tcPr>
            <w:tcW w:w="2158" w:type="dxa"/>
            <w:tcBorders>
              <w:top w:val="single" w:sz="4" w:space="0" w:color="auto"/>
              <w:left w:val="single" w:sz="4" w:space="0" w:color="auto"/>
            </w:tcBorders>
            <w:tcMar>
              <w:top w:w="57" w:type="dxa"/>
              <w:bottom w:w="57" w:type="dxa"/>
            </w:tcMar>
          </w:tcPr>
          <w:p w14:paraId="706F5F3D" w14:textId="77777777" w:rsidR="00703E76" w:rsidRPr="00A5673C" w:rsidRDefault="00703E76" w:rsidP="00245B62">
            <w:pPr>
              <w:pStyle w:val="LDTabletext"/>
              <w:spacing w:before="0" w:after="0"/>
              <w:jc w:val="center"/>
            </w:pPr>
            <w:r>
              <w:t>9</w:t>
            </w:r>
          </w:p>
        </w:tc>
      </w:tr>
      <w:tr w:rsidR="00703E76" w14:paraId="01D7CFDA" w14:textId="77777777" w:rsidTr="00245B62">
        <w:tc>
          <w:tcPr>
            <w:tcW w:w="2382" w:type="dxa"/>
            <w:tcBorders>
              <w:right w:val="single" w:sz="4" w:space="0" w:color="auto"/>
            </w:tcBorders>
            <w:tcMar>
              <w:top w:w="57" w:type="dxa"/>
              <w:bottom w:w="57" w:type="dxa"/>
            </w:tcMar>
          </w:tcPr>
          <w:p w14:paraId="19BCB305" w14:textId="77777777" w:rsidR="00703E76" w:rsidRPr="005370CF" w:rsidRDefault="00703E76" w:rsidP="00E560FC">
            <w:pPr>
              <w:pStyle w:val="LDTabletext"/>
              <w:spacing w:before="0" w:after="0"/>
              <w:jc w:val="center"/>
              <w:rPr>
                <w:b/>
              </w:rPr>
            </w:pPr>
            <w:r w:rsidRPr="005370CF">
              <w:rPr>
                <w:b/>
              </w:rPr>
              <w:t>0600 – 0659</w:t>
            </w:r>
          </w:p>
        </w:tc>
        <w:tc>
          <w:tcPr>
            <w:tcW w:w="2158" w:type="dxa"/>
            <w:tcBorders>
              <w:left w:val="single" w:sz="4" w:space="0" w:color="auto"/>
            </w:tcBorders>
            <w:tcMar>
              <w:top w:w="57" w:type="dxa"/>
              <w:bottom w:w="57" w:type="dxa"/>
            </w:tcMar>
          </w:tcPr>
          <w:p w14:paraId="772C842E" w14:textId="77777777" w:rsidR="00703E76" w:rsidRDefault="00703E76" w:rsidP="00E560FC">
            <w:pPr>
              <w:pStyle w:val="LDTabletext"/>
              <w:spacing w:before="0" w:after="0"/>
              <w:jc w:val="center"/>
            </w:pPr>
            <w:r>
              <w:t>10</w:t>
            </w:r>
          </w:p>
        </w:tc>
      </w:tr>
      <w:tr w:rsidR="00703E76" w14:paraId="0F344A6C" w14:textId="77777777" w:rsidTr="00245B62">
        <w:tc>
          <w:tcPr>
            <w:tcW w:w="2382" w:type="dxa"/>
            <w:tcBorders>
              <w:right w:val="single" w:sz="4" w:space="0" w:color="auto"/>
            </w:tcBorders>
            <w:tcMar>
              <w:top w:w="57" w:type="dxa"/>
              <w:bottom w:w="57" w:type="dxa"/>
            </w:tcMar>
          </w:tcPr>
          <w:p w14:paraId="4F4D8A7A" w14:textId="77777777" w:rsidR="00703E76" w:rsidRPr="005370CF" w:rsidRDefault="00703E76" w:rsidP="00245B62">
            <w:pPr>
              <w:pStyle w:val="LDTabletext"/>
              <w:spacing w:before="0" w:after="0"/>
              <w:jc w:val="center"/>
              <w:rPr>
                <w:b/>
              </w:rPr>
            </w:pPr>
            <w:r w:rsidRPr="005370CF">
              <w:rPr>
                <w:b/>
              </w:rPr>
              <w:t>0700 – 0759</w:t>
            </w:r>
          </w:p>
        </w:tc>
        <w:tc>
          <w:tcPr>
            <w:tcW w:w="2158" w:type="dxa"/>
            <w:tcBorders>
              <w:left w:val="single" w:sz="4" w:space="0" w:color="auto"/>
            </w:tcBorders>
            <w:tcMar>
              <w:top w:w="57" w:type="dxa"/>
              <w:bottom w:w="57" w:type="dxa"/>
            </w:tcMar>
          </w:tcPr>
          <w:p w14:paraId="6CC65192" w14:textId="77777777" w:rsidR="00703E76" w:rsidRDefault="00703E76" w:rsidP="00245B62">
            <w:pPr>
              <w:pStyle w:val="LDTabletext"/>
              <w:spacing w:before="0" w:after="0"/>
              <w:jc w:val="center"/>
            </w:pPr>
            <w:r>
              <w:t>10</w:t>
            </w:r>
          </w:p>
        </w:tc>
      </w:tr>
      <w:tr w:rsidR="00703E76" w14:paraId="3C393878" w14:textId="77777777" w:rsidTr="00245B62">
        <w:tc>
          <w:tcPr>
            <w:tcW w:w="2382" w:type="dxa"/>
            <w:tcBorders>
              <w:right w:val="single" w:sz="4" w:space="0" w:color="auto"/>
            </w:tcBorders>
            <w:tcMar>
              <w:top w:w="57" w:type="dxa"/>
              <w:bottom w:w="57" w:type="dxa"/>
            </w:tcMar>
          </w:tcPr>
          <w:p w14:paraId="6417D8CA" w14:textId="77777777" w:rsidR="00703E76" w:rsidRPr="005370CF" w:rsidRDefault="00703E76" w:rsidP="00245B62">
            <w:pPr>
              <w:pStyle w:val="LDTabletext"/>
              <w:spacing w:before="0" w:after="0"/>
              <w:jc w:val="center"/>
              <w:rPr>
                <w:b/>
              </w:rPr>
            </w:pPr>
            <w:r w:rsidRPr="005370CF">
              <w:rPr>
                <w:b/>
              </w:rPr>
              <w:t>0800 – 1059</w:t>
            </w:r>
          </w:p>
        </w:tc>
        <w:tc>
          <w:tcPr>
            <w:tcW w:w="2158" w:type="dxa"/>
            <w:tcBorders>
              <w:left w:val="single" w:sz="4" w:space="0" w:color="auto"/>
            </w:tcBorders>
            <w:tcMar>
              <w:top w:w="57" w:type="dxa"/>
              <w:bottom w:w="57" w:type="dxa"/>
            </w:tcMar>
          </w:tcPr>
          <w:p w14:paraId="01E4A922" w14:textId="77777777" w:rsidR="00703E76" w:rsidRPr="00A5673C" w:rsidRDefault="00703E76" w:rsidP="00245B62">
            <w:pPr>
              <w:pStyle w:val="LDTabletext"/>
              <w:spacing w:before="0" w:after="0"/>
              <w:jc w:val="center"/>
            </w:pPr>
            <w:r>
              <w:t>11</w:t>
            </w:r>
          </w:p>
        </w:tc>
      </w:tr>
      <w:tr w:rsidR="00703E76" w14:paraId="34073CDF" w14:textId="77777777" w:rsidTr="00245B62">
        <w:tc>
          <w:tcPr>
            <w:tcW w:w="2382" w:type="dxa"/>
            <w:tcBorders>
              <w:right w:val="single" w:sz="4" w:space="0" w:color="auto"/>
            </w:tcBorders>
            <w:tcMar>
              <w:top w:w="57" w:type="dxa"/>
              <w:bottom w:w="57" w:type="dxa"/>
            </w:tcMar>
          </w:tcPr>
          <w:p w14:paraId="7A38397F" w14:textId="77777777" w:rsidR="00703E76" w:rsidRPr="005370CF" w:rsidRDefault="00703E76" w:rsidP="00245B62">
            <w:pPr>
              <w:pStyle w:val="LDTabletext"/>
              <w:spacing w:before="0" w:after="0"/>
              <w:jc w:val="center"/>
              <w:rPr>
                <w:b/>
              </w:rPr>
            </w:pPr>
            <w:r w:rsidRPr="005370CF">
              <w:rPr>
                <w:b/>
              </w:rPr>
              <w:t>1100 – 1359</w:t>
            </w:r>
          </w:p>
        </w:tc>
        <w:tc>
          <w:tcPr>
            <w:tcW w:w="2158" w:type="dxa"/>
            <w:tcBorders>
              <w:left w:val="single" w:sz="4" w:space="0" w:color="auto"/>
            </w:tcBorders>
            <w:tcMar>
              <w:top w:w="57" w:type="dxa"/>
              <w:bottom w:w="57" w:type="dxa"/>
            </w:tcMar>
          </w:tcPr>
          <w:p w14:paraId="5A02AF2D" w14:textId="77777777" w:rsidR="00703E76" w:rsidRPr="00A5673C" w:rsidRDefault="00703E76" w:rsidP="00245B62">
            <w:pPr>
              <w:pStyle w:val="LDTabletext"/>
              <w:spacing w:before="0" w:after="0"/>
              <w:jc w:val="center"/>
            </w:pPr>
            <w:r>
              <w:t>10</w:t>
            </w:r>
          </w:p>
        </w:tc>
      </w:tr>
      <w:tr w:rsidR="00703E76" w14:paraId="56F88364" w14:textId="77777777" w:rsidTr="00245B62">
        <w:tc>
          <w:tcPr>
            <w:tcW w:w="2382" w:type="dxa"/>
            <w:tcBorders>
              <w:right w:val="single" w:sz="4" w:space="0" w:color="auto"/>
            </w:tcBorders>
            <w:tcMar>
              <w:top w:w="57" w:type="dxa"/>
              <w:bottom w:w="57" w:type="dxa"/>
            </w:tcMar>
          </w:tcPr>
          <w:p w14:paraId="14B70397" w14:textId="77777777" w:rsidR="00703E76" w:rsidRPr="005370CF" w:rsidRDefault="00703E76" w:rsidP="00245B62">
            <w:pPr>
              <w:pStyle w:val="LDTabletext"/>
              <w:spacing w:before="0" w:after="0"/>
              <w:jc w:val="center"/>
              <w:rPr>
                <w:b/>
              </w:rPr>
            </w:pPr>
            <w:r w:rsidRPr="005370CF">
              <w:rPr>
                <w:b/>
              </w:rPr>
              <w:t>1400 – 2259</w:t>
            </w:r>
          </w:p>
        </w:tc>
        <w:tc>
          <w:tcPr>
            <w:tcW w:w="2158" w:type="dxa"/>
            <w:tcBorders>
              <w:left w:val="single" w:sz="4" w:space="0" w:color="auto"/>
            </w:tcBorders>
            <w:tcMar>
              <w:top w:w="57" w:type="dxa"/>
              <w:bottom w:w="57" w:type="dxa"/>
            </w:tcMar>
          </w:tcPr>
          <w:p w14:paraId="4C1183C2" w14:textId="77777777" w:rsidR="00703E76" w:rsidRPr="00A5673C" w:rsidRDefault="00703E76" w:rsidP="00245B62">
            <w:pPr>
              <w:pStyle w:val="LDTabletext"/>
              <w:spacing w:before="0" w:after="0"/>
              <w:jc w:val="center"/>
            </w:pPr>
            <w:r>
              <w:t>9</w:t>
            </w:r>
          </w:p>
        </w:tc>
      </w:tr>
      <w:tr w:rsidR="00703E76" w14:paraId="3AAE6463" w14:textId="77777777" w:rsidTr="00245B62">
        <w:tc>
          <w:tcPr>
            <w:tcW w:w="2382" w:type="dxa"/>
            <w:tcBorders>
              <w:bottom w:val="single" w:sz="4" w:space="0" w:color="auto"/>
              <w:right w:val="single" w:sz="4" w:space="0" w:color="auto"/>
            </w:tcBorders>
            <w:tcMar>
              <w:top w:w="57" w:type="dxa"/>
              <w:bottom w:w="57" w:type="dxa"/>
            </w:tcMar>
          </w:tcPr>
          <w:p w14:paraId="16D56BF9" w14:textId="77777777" w:rsidR="00703E76" w:rsidRPr="005370CF" w:rsidDel="0011208D" w:rsidRDefault="00703E76" w:rsidP="00245B62">
            <w:pPr>
              <w:pStyle w:val="LDTabletext"/>
              <w:spacing w:before="0" w:after="0"/>
              <w:jc w:val="center"/>
              <w:rPr>
                <w:b/>
              </w:rPr>
            </w:pPr>
            <w:r w:rsidRPr="005370CF">
              <w:rPr>
                <w:b/>
              </w:rPr>
              <w:t>2300 – 0459</w:t>
            </w:r>
          </w:p>
        </w:tc>
        <w:tc>
          <w:tcPr>
            <w:tcW w:w="2158" w:type="dxa"/>
            <w:tcBorders>
              <w:left w:val="single" w:sz="4" w:space="0" w:color="auto"/>
              <w:bottom w:val="single" w:sz="4" w:space="0" w:color="auto"/>
            </w:tcBorders>
            <w:tcMar>
              <w:top w:w="57" w:type="dxa"/>
              <w:bottom w:w="57" w:type="dxa"/>
            </w:tcMar>
          </w:tcPr>
          <w:p w14:paraId="149BDE5D" w14:textId="77777777" w:rsidR="00703E76" w:rsidRDefault="00703E76" w:rsidP="00245B62">
            <w:pPr>
              <w:pStyle w:val="LDTabletext"/>
              <w:spacing w:before="0" w:after="0"/>
              <w:jc w:val="center"/>
            </w:pPr>
            <w:r>
              <w:t>8</w:t>
            </w:r>
          </w:p>
        </w:tc>
      </w:tr>
    </w:tbl>
    <w:p w14:paraId="4F4DF232" w14:textId="77777777" w:rsidR="00703E76" w:rsidRPr="00C600E5" w:rsidRDefault="00703E76" w:rsidP="00245B62">
      <w:pPr>
        <w:pStyle w:val="LDScheduleClauseHead"/>
        <w:spacing w:before="240"/>
        <w:ind w:left="720" w:hanging="720"/>
      </w:pPr>
      <w:r w:rsidRPr="00C600E5">
        <w:t>3</w:t>
      </w:r>
      <w:r w:rsidRPr="00C600E5">
        <w:tab/>
        <w:t>Increase in FDP limits by split duty</w:t>
      </w:r>
    </w:p>
    <w:p w14:paraId="7C5145E5" w14:textId="0726202C" w:rsidR="00703E76" w:rsidRDefault="00703E76" w:rsidP="00703E76">
      <w:pPr>
        <w:pStyle w:val="LDClause"/>
      </w:pPr>
      <w:r>
        <w:rPr>
          <w:lang w:val="en-US"/>
        </w:rPr>
        <w:tab/>
        <w:t>3.1</w:t>
      </w:r>
      <w:r>
        <w:tab/>
        <w:t>Subject to subclause 3.4, if an FDP contains a split-duty rest period of at least 4</w:t>
      </w:r>
      <w:r w:rsidR="005D3132">
        <w:t> </w:t>
      </w:r>
      <w:r>
        <w:t>consecutive hours with access to suitable sleeping accommodation, the maximum FDP worked out under clause 2 may be increased by up to 4 hours.</w:t>
      </w:r>
    </w:p>
    <w:p w14:paraId="54F36B4F" w14:textId="68ADCA68" w:rsidR="00703E76" w:rsidRDefault="00703E76" w:rsidP="00703E76">
      <w:pPr>
        <w:pStyle w:val="LDClause"/>
      </w:pPr>
      <w:r>
        <w:tab/>
        <w:t>3.2</w:t>
      </w:r>
      <w:r>
        <w:tab/>
        <w:t>After an FDP mentioned in subclause 3.1, the first 4 hours of the split-duty rest period may be reduced by 2 hours for the purpose of determining the subsequent off-duty period or cumulative duty time under clause 7 or 9 of this Appendix.</w:t>
      </w:r>
    </w:p>
    <w:p w14:paraId="5F6A43D7" w14:textId="13CCBE2A" w:rsidR="00FF5F1B" w:rsidRPr="00FF5F1B" w:rsidRDefault="00703E76" w:rsidP="00245B62">
      <w:pPr>
        <w:pStyle w:val="LDClause"/>
      </w:pPr>
      <w:r>
        <w:tab/>
        <w:t>3.3</w:t>
      </w:r>
      <w:r>
        <w:tab/>
      </w:r>
      <w:r w:rsidRPr="00B20A08">
        <w:t xml:space="preserve">Subject to subclause </w:t>
      </w:r>
      <w:r>
        <w:t>3</w:t>
      </w:r>
      <w:r w:rsidRPr="00B20A08">
        <w:t xml:space="preserve">.4, where an FDP contains a split-duty rest period of at least </w:t>
      </w:r>
      <w:r w:rsidRPr="00485EF3">
        <w:t>2</w:t>
      </w:r>
      <w:r w:rsidRPr="00B20A08">
        <w:t xml:space="preserve"> consecutive hours with access to suitable resting accommodation, the </w:t>
      </w:r>
      <w:r>
        <w:t xml:space="preserve">FDP </w:t>
      </w:r>
      <w:r w:rsidRPr="00B20A08">
        <w:t xml:space="preserve">limits under </w:t>
      </w:r>
      <w:r>
        <w:t>sub</w:t>
      </w:r>
      <w:r w:rsidRPr="00B20A08">
        <w:t>clause 2</w:t>
      </w:r>
      <w:r>
        <w:t>.1</w:t>
      </w:r>
      <w:r w:rsidRPr="00B20A08">
        <w:t xml:space="preserve"> may be increased by </w:t>
      </w:r>
      <w:r>
        <w:t>half the duration of the split-duty rest period, provided the increase is not more than 2 hours</w:t>
      </w:r>
      <w:r w:rsidRPr="00B20A08">
        <w:t>.</w:t>
      </w:r>
    </w:p>
    <w:p w14:paraId="5DAD57E7" w14:textId="6E3ADECE" w:rsidR="00703E76" w:rsidRDefault="00703E76" w:rsidP="00DF69B2">
      <w:pPr>
        <w:pStyle w:val="LDClause"/>
        <w:keepNext/>
      </w:pPr>
      <w:r>
        <w:tab/>
        <w:t>3.4</w:t>
      </w:r>
      <w:r>
        <w:tab/>
        <w:t>If a split-duty rest period includes any period between the hours of 2300 to 0529</w:t>
      </w:r>
      <w:r w:rsidR="00C54A7B">
        <w:t> </w:t>
      </w:r>
      <w:r>
        <w:t>local time, then:</w:t>
      </w:r>
    </w:p>
    <w:p w14:paraId="5E122B7B" w14:textId="3CBE4472" w:rsidR="00703E76" w:rsidRDefault="00703E76" w:rsidP="00703E76">
      <w:pPr>
        <w:pStyle w:val="LDP1a"/>
      </w:pPr>
      <w:r>
        <w:t>(a)</w:t>
      </w:r>
      <w:r>
        <w:tab/>
      </w:r>
      <w:r w:rsidRPr="00D1383D">
        <w:t xml:space="preserve">the </w:t>
      </w:r>
      <w:r>
        <w:t>split-duty rest period</w:t>
      </w:r>
      <w:r w:rsidRPr="00D1383D">
        <w:t xml:space="preserve"> must be for a consecutive period of at least 7</w:t>
      </w:r>
      <w:r w:rsidR="00245B62">
        <w:t xml:space="preserve"> </w:t>
      </w:r>
      <w:r w:rsidRPr="00D1383D">
        <w:t xml:space="preserve">hours </w:t>
      </w:r>
      <w:r>
        <w:t>with access to suitable</w:t>
      </w:r>
      <w:r w:rsidRPr="00D1383D">
        <w:t xml:space="preserve"> sleeping accommodation</w:t>
      </w:r>
      <w:r>
        <w:t>; and</w:t>
      </w:r>
    </w:p>
    <w:p w14:paraId="7A1B0378" w14:textId="77777777" w:rsidR="00703E76" w:rsidRDefault="00703E76" w:rsidP="00703E76">
      <w:pPr>
        <w:pStyle w:val="LDP1a"/>
      </w:pPr>
      <w:r>
        <w:t>(b)</w:t>
      </w:r>
      <w:r>
        <w:tab/>
        <w:t>t</w:t>
      </w:r>
      <w:r w:rsidRPr="00D1383D">
        <w:t xml:space="preserve">he maximum FDP </w:t>
      </w:r>
      <w:r>
        <w:t xml:space="preserve">may </w:t>
      </w:r>
      <w:r w:rsidRPr="00D1383D">
        <w:t>be increased to 1</w:t>
      </w:r>
      <w:r>
        <w:t>5</w:t>
      </w:r>
      <w:r w:rsidRPr="00D1383D">
        <w:t xml:space="preserve"> hours (if not already permitted</w:t>
      </w:r>
      <w:r>
        <w:t>); and</w:t>
      </w:r>
    </w:p>
    <w:p w14:paraId="7961011C" w14:textId="77777777" w:rsidR="00703E76" w:rsidRDefault="00703E76" w:rsidP="00703E76">
      <w:pPr>
        <w:pStyle w:val="LDP1a"/>
      </w:pPr>
      <w:r>
        <w:t>(c)</w:t>
      </w:r>
      <w:r>
        <w:tab/>
        <w:t>the reduction in the subsequent off-duty period and cumulative duty time, provided for in subclause 3.2, does not apply.</w:t>
      </w:r>
    </w:p>
    <w:p w14:paraId="19748C61" w14:textId="77777777" w:rsidR="00703E76" w:rsidRDefault="00703E76" w:rsidP="00703E76">
      <w:pPr>
        <w:pStyle w:val="LDClause"/>
      </w:pPr>
      <w:r>
        <w:tab/>
        <w:t>3.5</w:t>
      </w:r>
      <w:r>
        <w:tab/>
        <w:t>Unless the FDP is extended under clause 4, any portion of an FDP remaining after a split-duty rest period must be no longer than 5 hours.</w:t>
      </w:r>
    </w:p>
    <w:p w14:paraId="273A2CCC" w14:textId="7622909D" w:rsidR="00703E76" w:rsidRPr="003D53B5" w:rsidRDefault="00703E76" w:rsidP="00703E76">
      <w:pPr>
        <w:pStyle w:val="LDNote"/>
      </w:pPr>
      <w:r w:rsidRPr="00187C77">
        <w:rPr>
          <w:i/>
        </w:rPr>
        <w:t>Note</w:t>
      </w:r>
      <w:r>
        <w:t>   These are the maximum FDP and flight time limits under this Appendix unless, for any particular FCM, other provisions have the effect of reducing these limits (for example, subsections</w:t>
      </w:r>
      <w:r w:rsidR="007E05BB">
        <w:t> </w:t>
      </w:r>
      <w:r>
        <w:t xml:space="preserve">14 and 15 of this </w:t>
      </w:r>
      <w:r w:rsidR="00F04329">
        <w:t>CAO</w:t>
      </w:r>
      <w:r>
        <w:t>).</w:t>
      </w:r>
    </w:p>
    <w:p w14:paraId="7DD5537D" w14:textId="77777777" w:rsidR="00703E76" w:rsidRDefault="00703E76" w:rsidP="006B5FBA">
      <w:pPr>
        <w:pStyle w:val="LDScheduleClauseHead"/>
        <w:ind w:left="720" w:hanging="720"/>
      </w:pPr>
      <w:r>
        <w:t>4</w:t>
      </w:r>
      <w:r>
        <w:tab/>
        <w:t>Reassignment and extension</w:t>
      </w:r>
    </w:p>
    <w:p w14:paraId="7BF0EA40" w14:textId="77777777" w:rsidR="00703E76" w:rsidRDefault="00703E76" w:rsidP="00703E76">
      <w:pPr>
        <w:pStyle w:val="LDClause"/>
      </w:pPr>
      <w:r>
        <w:tab/>
        <w:t>4</w:t>
      </w:r>
      <w:r w:rsidRPr="00C6355C">
        <w:rPr>
          <w:lang w:val="en-US"/>
        </w:rPr>
        <w:t>.</w:t>
      </w:r>
      <w:r>
        <w:rPr>
          <w:lang w:val="en-US"/>
        </w:rPr>
        <w:t>1</w:t>
      </w:r>
      <w:r w:rsidRPr="00C6355C">
        <w:rPr>
          <w:lang w:val="en-US"/>
        </w:rPr>
        <w:tab/>
      </w:r>
      <w:r>
        <w:rPr>
          <w:lang w:val="en-US"/>
        </w:rPr>
        <w:t>After an FCM’s assigned FDP commences</w:t>
      </w:r>
      <w:r>
        <w:t xml:space="preserve">, </w:t>
      </w:r>
      <w:r>
        <w:rPr>
          <w:lang w:val="en-US"/>
        </w:rPr>
        <w:t>the</w:t>
      </w:r>
      <w:r>
        <w:t xml:space="preserve"> AOC holder may reassign to the FCM a modified FDP</w:t>
      </w:r>
      <w:r w:rsidR="00B02DDA">
        <w:t xml:space="preserve"> (a </w:t>
      </w:r>
      <w:r w:rsidR="00B02DDA" w:rsidRPr="00B02DDA">
        <w:rPr>
          <w:b/>
          <w:i/>
        </w:rPr>
        <w:t>reassignment</w:t>
      </w:r>
      <w:r w:rsidR="00B02DDA">
        <w:t>)</w:t>
      </w:r>
      <w:r>
        <w:t>, provided that each of the following applies:</w:t>
      </w:r>
    </w:p>
    <w:p w14:paraId="6457A597" w14:textId="4DA826C6" w:rsidR="00703E76" w:rsidRDefault="00703E76" w:rsidP="00703E76">
      <w:pPr>
        <w:pStyle w:val="LDP1a"/>
      </w:pPr>
      <w:r>
        <w:rPr>
          <w:lang w:val="en-US"/>
        </w:rPr>
        <w:t>(a)</w:t>
      </w:r>
      <w:r>
        <w:rPr>
          <w:lang w:val="en-US"/>
        </w:rPr>
        <w:tab/>
        <w:t>subject to subclauses 4.3 and 4.</w:t>
      </w:r>
      <w:r w:rsidR="003A705A">
        <w:rPr>
          <w:lang w:val="en-US"/>
        </w:rPr>
        <w:t>5</w:t>
      </w:r>
      <w:r>
        <w:rPr>
          <w:lang w:val="en-US"/>
        </w:rPr>
        <w:t xml:space="preserve"> — the modified FDP and flight time </w:t>
      </w:r>
      <w:r w:rsidR="00894A87">
        <w:rPr>
          <w:lang w:val="en-US"/>
        </w:rPr>
        <w:t xml:space="preserve">does </w:t>
      </w:r>
      <w:r>
        <w:rPr>
          <w:lang w:val="en-US"/>
        </w:rPr>
        <w:t>not exceed the applicable limits in the holder’s operations manual;</w:t>
      </w:r>
    </w:p>
    <w:p w14:paraId="117873F1" w14:textId="7C0378CC" w:rsidR="00B02DDA" w:rsidRDefault="00B02DDA" w:rsidP="00B02DDA">
      <w:pPr>
        <w:pStyle w:val="LDP1a"/>
      </w:pPr>
      <w:r>
        <w:t>(b)</w:t>
      </w:r>
      <w:r>
        <w:tab/>
        <w:t xml:space="preserve">the FCM </w:t>
      </w:r>
      <w:r w:rsidR="00894A87">
        <w:t>has</w:t>
      </w:r>
      <w:r>
        <w:t xml:space="preserve"> confirm</w:t>
      </w:r>
      <w:r w:rsidR="00894A87">
        <w:t>ed</w:t>
      </w:r>
      <w:r>
        <w:t xml:space="preserve"> that he or she is fit for the reassignment</w:t>
      </w:r>
      <w:r w:rsidR="00576779">
        <w:t>.</w:t>
      </w:r>
    </w:p>
    <w:p w14:paraId="2AF3059B" w14:textId="5F16977D" w:rsidR="00B02DDA" w:rsidRDefault="00B02DDA" w:rsidP="00326C24">
      <w:pPr>
        <w:pStyle w:val="LDNote"/>
        <w:ind w:left="1191"/>
        <w:rPr>
          <w:lang w:val="en-US"/>
        </w:rPr>
      </w:pPr>
      <w:r w:rsidRPr="002A4CDA">
        <w:rPr>
          <w:i/>
          <w:lang w:val="en-US"/>
        </w:rPr>
        <w:t>Note</w:t>
      </w:r>
      <w:r>
        <w:rPr>
          <w:lang w:val="en-US"/>
        </w:rPr>
        <w:t>   Fitness in this context is based on the FCM’s self-assessment.</w:t>
      </w:r>
      <w:r w:rsidR="00576779">
        <w:rPr>
          <w:lang w:val="en-US"/>
        </w:rPr>
        <w:t xml:space="preserve"> An FCM has an obligation under </w:t>
      </w:r>
      <w:r w:rsidR="004A2468">
        <w:rPr>
          <w:lang w:val="en-US"/>
        </w:rPr>
        <w:t xml:space="preserve">paragraph </w:t>
      </w:r>
      <w:r w:rsidR="00576779">
        <w:rPr>
          <w:lang w:val="en-US"/>
        </w:rPr>
        <w:t xml:space="preserve">16.1 </w:t>
      </w:r>
      <w:r w:rsidR="004A0EF0">
        <w:rPr>
          <w:lang w:val="en-US"/>
        </w:rPr>
        <w:t xml:space="preserve">of this CAO </w:t>
      </w:r>
      <w:r w:rsidR="00576779">
        <w:rPr>
          <w:lang w:val="en-US"/>
        </w:rPr>
        <w:t>not to carry out any task for a flight if, due to fatigue, the FCM is, or is likely to become, unfit for the task. If such circumstances apply, the FCM must decline the reassignment.</w:t>
      </w:r>
    </w:p>
    <w:p w14:paraId="482ADC61" w14:textId="77777777" w:rsidR="00703E76" w:rsidRDefault="00703E76" w:rsidP="00703E76">
      <w:pPr>
        <w:pStyle w:val="LDClause"/>
        <w:rPr>
          <w:lang w:val="en-US"/>
        </w:rPr>
      </w:pPr>
      <w:r>
        <w:rPr>
          <w:lang w:val="en-US"/>
        </w:rPr>
        <w:tab/>
        <w:t>4.2</w:t>
      </w:r>
      <w:r>
        <w:rPr>
          <w:lang w:val="en-US"/>
        </w:rPr>
        <w:tab/>
        <w:t>If subclause 4.1 applies, the FCM may continue in the modified FDP in accordance with subclause 4.1</w:t>
      </w:r>
      <w:r>
        <w:t>.</w:t>
      </w:r>
    </w:p>
    <w:p w14:paraId="79DB2080" w14:textId="77777777" w:rsidR="00703E76" w:rsidRDefault="00703E76" w:rsidP="00703E76">
      <w:pPr>
        <w:pStyle w:val="LDClause"/>
        <w:rPr>
          <w:lang w:eastAsia="en-AU"/>
        </w:rPr>
      </w:pPr>
      <w:r>
        <w:rPr>
          <w:lang w:val="en-US"/>
        </w:rPr>
        <w:tab/>
        <w:t>4.3</w:t>
      </w:r>
      <w:r>
        <w:rPr>
          <w:lang w:val="en-US"/>
        </w:rPr>
        <w:tab/>
        <w:t xml:space="preserve">Despite the FDP limits provided in the operations manual, in unforeseen operational circumstances at the discretion of the pilot in command, </w:t>
      </w:r>
      <w:r>
        <w:t xml:space="preserve">the FDP limits in the operations manual may be extended by up to </w:t>
      </w:r>
      <w:r>
        <w:rPr>
          <w:lang w:eastAsia="en-AU"/>
        </w:rPr>
        <w:t>1</w:t>
      </w:r>
      <w:r w:rsidRPr="00A6052E">
        <w:rPr>
          <w:lang w:eastAsia="en-AU"/>
        </w:rPr>
        <w:t xml:space="preserve"> hour</w:t>
      </w:r>
      <w:r>
        <w:rPr>
          <w:lang w:eastAsia="en-AU"/>
        </w:rPr>
        <w:t>.</w:t>
      </w:r>
    </w:p>
    <w:p w14:paraId="667ABD9E" w14:textId="48BF6E1B" w:rsidR="00703E76" w:rsidRDefault="00703E76" w:rsidP="00703E76">
      <w:pPr>
        <w:pStyle w:val="LDClause"/>
        <w:rPr>
          <w:lang w:val="en-US"/>
        </w:rPr>
      </w:pPr>
      <w:r>
        <w:rPr>
          <w:lang w:val="en-US"/>
        </w:rPr>
        <w:tab/>
        <w:t>4.</w:t>
      </w:r>
      <w:r w:rsidR="00EB1C59">
        <w:rPr>
          <w:lang w:val="en-US"/>
        </w:rPr>
        <w:t>4</w:t>
      </w:r>
      <w:r>
        <w:rPr>
          <w:lang w:val="en-US"/>
        </w:rPr>
        <w:tab/>
        <w:t>Before exercising the discretion under subclause 4.3 to extend an FDP limit in the operations manual, the pilot in command must be satisfied that he or she, and any other FCM, are fit for the extension.</w:t>
      </w:r>
    </w:p>
    <w:p w14:paraId="0DC93EA1" w14:textId="5A651BE4" w:rsidR="00703E76" w:rsidRDefault="00703E76" w:rsidP="00703E76">
      <w:pPr>
        <w:pStyle w:val="LDClause"/>
        <w:rPr>
          <w:lang w:val="en-US"/>
        </w:rPr>
      </w:pPr>
      <w:r>
        <w:tab/>
        <w:t>4.</w:t>
      </w:r>
      <w:r w:rsidR="00EB1C59">
        <w:t>5</w:t>
      </w:r>
      <w:r w:rsidRPr="002A6ACB">
        <w:tab/>
      </w:r>
      <w:r>
        <w:rPr>
          <w:lang w:val="en-US"/>
        </w:rPr>
        <w:t>Despite the limits provided in the operations manual</w:t>
      </w:r>
      <w:r>
        <w:t xml:space="preserve">, the flight time limit for an FDP may be extended by not more than 30 minutes </w:t>
      </w:r>
      <w:r>
        <w:rPr>
          <w:lang w:val="en-US"/>
        </w:rPr>
        <w:t>if:</w:t>
      </w:r>
    </w:p>
    <w:p w14:paraId="56AE4E38" w14:textId="230FC89B" w:rsidR="006A663E" w:rsidRPr="00B86A23" w:rsidRDefault="006A663E" w:rsidP="006A663E">
      <w:pPr>
        <w:pStyle w:val="LDP1a"/>
        <w:rPr>
          <w:lang w:val="en-US"/>
        </w:rPr>
      </w:pPr>
      <w:r w:rsidRPr="00B86A23">
        <w:rPr>
          <w:lang w:val="en-US"/>
        </w:rPr>
        <w:t>(a)</w:t>
      </w:r>
      <w:r w:rsidRPr="00B86A23">
        <w:rPr>
          <w:lang w:val="en-US"/>
        </w:rPr>
        <w:tab/>
        <w:t>unforeseen operational circumstances arise after the commencement of the FDP;</w:t>
      </w:r>
      <w:r>
        <w:rPr>
          <w:lang w:val="en-US"/>
        </w:rPr>
        <w:t xml:space="preserve"> and</w:t>
      </w:r>
    </w:p>
    <w:p w14:paraId="7C744D00" w14:textId="63827BAC" w:rsidR="00703E76" w:rsidRDefault="00703E76" w:rsidP="00703E76">
      <w:pPr>
        <w:pStyle w:val="LDP1a"/>
      </w:pPr>
      <w:r>
        <w:rPr>
          <w:lang w:val="en-US"/>
        </w:rPr>
        <w:t>(</w:t>
      </w:r>
      <w:r w:rsidR="006A663E">
        <w:rPr>
          <w:lang w:val="en-US"/>
        </w:rPr>
        <w:t>b</w:t>
      </w:r>
      <w:r>
        <w:rPr>
          <w:lang w:val="en-US"/>
        </w:rPr>
        <w:t>)</w:t>
      </w:r>
      <w:r>
        <w:rPr>
          <w:lang w:val="en-US"/>
        </w:rPr>
        <w:tab/>
      </w:r>
      <w:r w:rsidRPr="002A6ACB">
        <w:rPr>
          <w:lang w:val="en-US"/>
        </w:rPr>
        <w:t>it is operationally necessar</w:t>
      </w:r>
      <w:r>
        <w:rPr>
          <w:lang w:val="en-US"/>
        </w:rPr>
        <w:t>y in order to complete the duty</w:t>
      </w:r>
      <w:r>
        <w:t>; and</w:t>
      </w:r>
    </w:p>
    <w:p w14:paraId="14BAE0C7" w14:textId="1FCF529F" w:rsidR="00703E76" w:rsidRDefault="00703E76" w:rsidP="00703E76">
      <w:pPr>
        <w:pStyle w:val="LDP1a"/>
        <w:rPr>
          <w:lang w:val="en-US"/>
        </w:rPr>
      </w:pPr>
      <w:r>
        <w:t>(</w:t>
      </w:r>
      <w:r w:rsidR="006A663E">
        <w:t>c</w:t>
      </w:r>
      <w:r>
        <w:t>)</w:t>
      </w:r>
      <w:r>
        <w:tab/>
      </w:r>
      <w:r w:rsidRPr="00C6355C">
        <w:rPr>
          <w:lang w:val="en-US"/>
        </w:rPr>
        <w:t xml:space="preserve">the </w:t>
      </w:r>
      <w:r>
        <w:rPr>
          <w:lang w:val="en-US"/>
        </w:rPr>
        <w:t>FCM</w:t>
      </w:r>
      <w:r w:rsidRPr="00C6355C">
        <w:rPr>
          <w:lang w:val="en-US"/>
        </w:rPr>
        <w:t xml:space="preserve"> considers himself</w:t>
      </w:r>
      <w:r>
        <w:rPr>
          <w:lang w:val="en-US"/>
        </w:rPr>
        <w:t xml:space="preserve"> or </w:t>
      </w:r>
      <w:r w:rsidRPr="00C6355C">
        <w:rPr>
          <w:lang w:val="en-US"/>
        </w:rPr>
        <w:t>herself fit for the extension.</w:t>
      </w:r>
    </w:p>
    <w:p w14:paraId="2AC1A238" w14:textId="773A5BEE" w:rsidR="00703E76" w:rsidRDefault="00703E76" w:rsidP="00703E76">
      <w:pPr>
        <w:pStyle w:val="LDClause"/>
        <w:rPr>
          <w:lang w:val="en-US"/>
        </w:rPr>
      </w:pPr>
      <w:r>
        <w:tab/>
        <w:t>4.</w:t>
      </w:r>
      <w:r w:rsidR="00EB1C59">
        <w:t>6</w:t>
      </w:r>
      <w:r>
        <w:rPr>
          <w:lang w:val="en-US"/>
        </w:rPr>
        <w:tab/>
        <w:t>An</w:t>
      </w:r>
      <w:r>
        <w:t xml:space="preserve"> FDP</w:t>
      </w:r>
      <w:r w:rsidRPr="0068709A">
        <w:t xml:space="preserve"> </w:t>
      </w:r>
      <w:r>
        <w:t>limit must not be reassigned or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8</w:t>
      </w:r>
      <w:r w:rsidRPr="00D110C1">
        <w:t xml:space="preserve"> </w:t>
      </w:r>
      <w:r>
        <w:t xml:space="preserve">or the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9</w:t>
      </w:r>
      <w:r w:rsidRPr="0068709A">
        <w:t>.</w:t>
      </w:r>
    </w:p>
    <w:p w14:paraId="61790167" w14:textId="1F314F3C" w:rsidR="00703E76" w:rsidRDefault="00703E76" w:rsidP="00703E76">
      <w:pPr>
        <w:pStyle w:val="LDClause"/>
      </w:pPr>
      <w:r>
        <w:rPr>
          <w:lang w:val="en-US"/>
        </w:rPr>
        <w:tab/>
        <w:t>4.</w:t>
      </w:r>
      <w:r w:rsidR="00EB1C59">
        <w:rPr>
          <w:lang w:val="en-US"/>
        </w:rPr>
        <w:t>7</w:t>
      </w:r>
      <w:r>
        <w:rPr>
          <w:lang w:val="en-US"/>
        </w:rPr>
        <w:tab/>
        <w:t xml:space="preserve">Despite </w:t>
      </w:r>
      <w:r w:rsidR="000328E7">
        <w:rPr>
          <w:lang w:val="en-US"/>
        </w:rPr>
        <w:t>any limit or number under this Appendix</w:t>
      </w:r>
      <w:r>
        <w:rPr>
          <w:lang w:val="en-US"/>
        </w:rPr>
        <w:t>, if</w:t>
      </w:r>
      <w:r>
        <w:t>:</w:t>
      </w:r>
    </w:p>
    <w:p w14:paraId="7A37BC0F" w14:textId="77777777" w:rsidR="00703E76" w:rsidRDefault="00703E76" w:rsidP="00703E76">
      <w:pPr>
        <w:pStyle w:val="LDP1a"/>
      </w:pPr>
      <w:r>
        <w:t>(a)</w:t>
      </w:r>
      <w:r>
        <w:tab/>
      </w:r>
      <w:r w:rsidRPr="00CE1887">
        <w:t xml:space="preserve">unforeseen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14:paraId="5C02D2D9" w14:textId="163860A7" w:rsidR="00703E76" w:rsidRDefault="00703E76" w:rsidP="000328E7">
      <w:pPr>
        <w:pStyle w:val="LDP1a"/>
      </w:pPr>
      <w:r>
        <w:t>(b)</w:t>
      </w:r>
      <w:r>
        <w:tab/>
        <w:t xml:space="preserve">the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rsidR="000328E7">
        <w:t xml:space="preserve"> </w:t>
      </w:r>
      <w:r>
        <w:t xml:space="preserve">any limit or number permitted under this </w:t>
      </w:r>
      <w:r w:rsidR="000328E7">
        <w:t>Appendix</w:t>
      </w:r>
      <w:r>
        <w:t>;</w:t>
      </w:r>
    </w:p>
    <w:p w14:paraId="735FB615" w14:textId="0BE0B007" w:rsidR="00703E76" w:rsidRDefault="00703E76" w:rsidP="00703E76">
      <w:pPr>
        <w:pStyle w:val="LDClause"/>
      </w:pPr>
      <w:r w:rsidRPr="00CE1887">
        <w:t xml:space="preserve"> </w:t>
      </w:r>
      <w:r>
        <w:tab/>
      </w:r>
      <w:r>
        <w:tab/>
        <w:t>t</w:t>
      </w:r>
      <w:r w:rsidRPr="00CE1887">
        <w:t>he</w:t>
      </w:r>
      <w:r>
        <w:t>n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14:paraId="39D92902" w14:textId="0A1CB106" w:rsidR="00703E76" w:rsidRDefault="00703E76" w:rsidP="00703E76">
      <w:pPr>
        <w:pStyle w:val="LDNote"/>
      </w:pPr>
      <w:r w:rsidRPr="00E006D3">
        <w:rPr>
          <w:i/>
        </w:rPr>
        <w:t>Note 1</w:t>
      </w:r>
      <w:r>
        <w:rPr>
          <w:i/>
        </w:rPr>
        <w:t>   </w:t>
      </w:r>
      <w:r w:rsidRPr="00E006D3">
        <w:t xml:space="preserve">Under </w:t>
      </w:r>
      <w:r>
        <w:t>regulation</w:t>
      </w:r>
      <w:r w:rsidRPr="00E006D3">
        <w:t xml:space="preserve"> 224</w:t>
      </w:r>
      <w:r>
        <w:t xml:space="preserve"> of </w:t>
      </w:r>
      <w:r w:rsidR="00033209">
        <w:t>CAR</w:t>
      </w:r>
      <w:r>
        <w:t>,</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14:paraId="5B07026C" w14:textId="1587A189" w:rsidR="00703E76" w:rsidRDefault="00703E76" w:rsidP="00703E76">
      <w:pPr>
        <w:pStyle w:val="LDNote"/>
      </w:pPr>
      <w:r w:rsidRPr="00420E9C">
        <w:rPr>
          <w:i/>
        </w:rPr>
        <w:t>Note</w:t>
      </w:r>
      <w:r>
        <w:rPr>
          <w:i/>
        </w:rPr>
        <w:t xml:space="preserve"> 2   </w:t>
      </w:r>
      <w:r w:rsidRPr="00D2181E">
        <w:t xml:space="preserve">Guidance on the assessment of individual cognitive and physical fitness is contained in </w:t>
      </w:r>
      <w:r w:rsidR="00502812">
        <w:t>CAAP 48</w:t>
      </w:r>
      <w:r w:rsidR="00502812">
        <w:noBreakHyphen/>
        <w:t>01</w:t>
      </w:r>
      <w:r w:rsidRPr="00D2181E">
        <w:t>.</w:t>
      </w:r>
    </w:p>
    <w:p w14:paraId="36F4DB20" w14:textId="77777777" w:rsidR="00703E76" w:rsidRPr="005C3480" w:rsidRDefault="00703E76" w:rsidP="006B5FBA">
      <w:pPr>
        <w:pStyle w:val="LDScheduleClauseHead"/>
        <w:ind w:left="720" w:hanging="720"/>
      </w:pPr>
      <w:r>
        <w:t>5</w:t>
      </w:r>
      <w:r w:rsidRPr="005C3480">
        <w:tab/>
      </w:r>
      <w:r>
        <w:t>S</w:t>
      </w:r>
      <w:r w:rsidRPr="005C3480">
        <w:t>tandby</w:t>
      </w:r>
      <w:r>
        <w:t xml:space="preserve"> limits and standby-like arrangements</w:t>
      </w:r>
    </w:p>
    <w:p w14:paraId="6A87380F" w14:textId="5789630E" w:rsidR="00703E76" w:rsidRDefault="00703E76" w:rsidP="00703E76">
      <w:pPr>
        <w:pStyle w:val="LDClause"/>
        <w:rPr>
          <w:lang w:val="en-US"/>
        </w:rPr>
      </w:pPr>
      <w:r>
        <w:rPr>
          <w:lang w:val="en-US"/>
        </w:rPr>
        <w:tab/>
        <w:t>5</w:t>
      </w:r>
      <w:r w:rsidRPr="005C3480">
        <w:rPr>
          <w:lang w:val="en-US"/>
        </w:rPr>
        <w:t>.1</w:t>
      </w:r>
      <w:r w:rsidRPr="005C3480">
        <w:rPr>
          <w:lang w:val="en-US"/>
        </w:rPr>
        <w:tab/>
      </w:r>
      <w:r>
        <w:rPr>
          <w:lang w:val="en-US"/>
        </w:rPr>
        <w:t>An AOC holder must not require an FCM to be on</w:t>
      </w:r>
      <w:r w:rsidRPr="005C3480">
        <w:rPr>
          <w:lang w:val="en-US"/>
        </w:rPr>
        <w:t xml:space="preserve"> </w:t>
      </w:r>
      <w:r>
        <w:rPr>
          <w:lang w:val="en-US"/>
        </w:rPr>
        <w:t xml:space="preserve">continuous </w:t>
      </w:r>
      <w:r w:rsidRPr="005C3480">
        <w:rPr>
          <w:lang w:val="en-US"/>
        </w:rPr>
        <w:t>standby</w:t>
      </w:r>
      <w:r>
        <w:rPr>
          <w:lang w:val="en-US"/>
        </w:rPr>
        <w:t xml:space="preserve"> for a period longer than</w:t>
      </w:r>
      <w:r w:rsidRPr="005C3480">
        <w:rPr>
          <w:lang w:val="en-US"/>
        </w:rPr>
        <w:t xml:space="preserve"> </w:t>
      </w:r>
      <w:r w:rsidR="00712A21">
        <w:rPr>
          <w:lang w:val="en-US"/>
        </w:rPr>
        <w:t>14</w:t>
      </w:r>
      <w:r w:rsidRPr="005C3480">
        <w:rPr>
          <w:lang w:val="en-US"/>
        </w:rPr>
        <w:t xml:space="preserve"> hours.</w:t>
      </w:r>
    </w:p>
    <w:p w14:paraId="607E84B1" w14:textId="4CA9E282" w:rsidR="00703E76" w:rsidRDefault="00703E76" w:rsidP="00703E76">
      <w:pPr>
        <w:pStyle w:val="LDClause"/>
        <w:rPr>
          <w:lang w:val="en-US"/>
        </w:rPr>
      </w:pPr>
      <w:r>
        <w:rPr>
          <w:lang w:val="en-US"/>
        </w:rPr>
        <w:tab/>
        <w:t>5.2</w:t>
      </w:r>
      <w:r>
        <w:rPr>
          <w:lang w:val="en-US"/>
        </w:rPr>
        <w:tab/>
      </w:r>
      <w:r w:rsidRPr="005C3480">
        <w:rPr>
          <w:lang w:val="en-US"/>
        </w:rPr>
        <w:t xml:space="preserve">The maximum allowable </w:t>
      </w:r>
      <w:r>
        <w:rPr>
          <w:lang w:val="en-US"/>
        </w:rPr>
        <w:t>FDP</w:t>
      </w:r>
      <w:r w:rsidRPr="005C3480">
        <w:rPr>
          <w:lang w:val="en-US"/>
        </w:rPr>
        <w:t xml:space="preserve"> </w:t>
      </w:r>
      <w:r>
        <w:rPr>
          <w:lang w:val="en-US"/>
        </w:rPr>
        <w:t>after</w:t>
      </w:r>
      <w:r w:rsidRPr="005C3480">
        <w:rPr>
          <w:lang w:val="en-US"/>
        </w:rPr>
        <w:t xml:space="preserve"> </w:t>
      </w:r>
      <w:r>
        <w:rPr>
          <w:lang w:val="en-US"/>
        </w:rPr>
        <w:t xml:space="preserve">a call out from </w:t>
      </w:r>
      <w:r w:rsidRPr="005C3480">
        <w:rPr>
          <w:lang w:val="en-US"/>
        </w:rPr>
        <w:t xml:space="preserve">standby </w:t>
      </w:r>
      <w:r>
        <w:rPr>
          <w:lang w:val="en-US"/>
        </w:rPr>
        <w:t xml:space="preserve">must </w:t>
      </w:r>
      <w:r w:rsidRPr="005C3480">
        <w:rPr>
          <w:lang w:val="en-US"/>
        </w:rPr>
        <w:t xml:space="preserve">be decreased by the number of hours </w:t>
      </w:r>
      <w:r>
        <w:rPr>
          <w:lang w:val="en-US"/>
        </w:rPr>
        <w:t>by which</w:t>
      </w:r>
      <w:r w:rsidRPr="005C3480">
        <w:rPr>
          <w:lang w:val="en-US"/>
        </w:rPr>
        <w:t xml:space="preserve"> the standby exceeds </w:t>
      </w:r>
      <w:r w:rsidR="00712A21">
        <w:rPr>
          <w:lang w:val="en-US"/>
        </w:rPr>
        <w:t>4</w:t>
      </w:r>
      <w:r w:rsidRPr="005C3480">
        <w:rPr>
          <w:lang w:val="en-US"/>
        </w:rPr>
        <w:t xml:space="preserve"> hours.</w:t>
      </w:r>
    </w:p>
    <w:p w14:paraId="70B5740E" w14:textId="77777777" w:rsidR="00703E76" w:rsidRDefault="00703E76" w:rsidP="00703E76">
      <w:pPr>
        <w:pStyle w:val="LDClause"/>
        <w:rPr>
          <w:lang w:val="en-US"/>
        </w:rPr>
      </w:pPr>
      <w:r>
        <w:rPr>
          <w:lang w:val="en-US"/>
        </w:rPr>
        <w:tab/>
        <w:t>5.3</w:t>
      </w:r>
      <w:r w:rsidRPr="005C3480">
        <w:rPr>
          <w:lang w:val="en-US"/>
        </w:rPr>
        <w:tab/>
        <w:t xml:space="preserve">A standby </w:t>
      </w:r>
      <w:r>
        <w:rPr>
          <w:lang w:val="en-US"/>
        </w:rPr>
        <w:t>which is completed without a call out must</w:t>
      </w:r>
      <w:r w:rsidRPr="005C3480">
        <w:rPr>
          <w:lang w:val="en-US"/>
        </w:rPr>
        <w:t xml:space="preserve"> be followed by an off</w:t>
      </w:r>
      <w:r>
        <w:rPr>
          <w:lang w:val="en-US"/>
        </w:rPr>
        <w:noBreakHyphen/>
      </w:r>
      <w:r w:rsidRPr="005C3480">
        <w:rPr>
          <w:lang w:val="en-US"/>
        </w:rPr>
        <w:t xml:space="preserve">duty period of </w:t>
      </w:r>
      <w:r>
        <w:rPr>
          <w:lang w:val="en-US"/>
        </w:rPr>
        <w:t>at least</w:t>
      </w:r>
      <w:r w:rsidRPr="005C3480">
        <w:rPr>
          <w:lang w:val="en-US"/>
        </w:rPr>
        <w:t xml:space="preserve"> 10 consecutive hours.</w:t>
      </w:r>
    </w:p>
    <w:p w14:paraId="7C3243A7" w14:textId="77777777" w:rsidR="00703E76" w:rsidRDefault="00703E76" w:rsidP="00703E76">
      <w:pPr>
        <w:pStyle w:val="LDClause"/>
        <w:rPr>
          <w:lang w:val="en-US"/>
        </w:rPr>
      </w:pPr>
      <w:r>
        <w:rPr>
          <w:lang w:val="en-US"/>
        </w:rPr>
        <w:tab/>
        <w:t>5.4</w:t>
      </w:r>
      <w:r>
        <w:rPr>
          <w:lang w:val="en-US"/>
        </w:rPr>
        <w:tab/>
        <w:t xml:space="preserve">To remove any doubt, the period of time in which an FCM is held in a standby-like arrangement must be treated as a duty period for the purposes of this </w:t>
      </w:r>
      <w:r w:rsidR="00F04329">
        <w:rPr>
          <w:lang w:val="en-US"/>
        </w:rPr>
        <w:t>CAO</w:t>
      </w:r>
      <w:r>
        <w:rPr>
          <w:lang w:val="en-US"/>
        </w:rPr>
        <w:t>.</w:t>
      </w:r>
    </w:p>
    <w:p w14:paraId="2F5A6690" w14:textId="2712C2C9" w:rsidR="00703E76" w:rsidRDefault="00703E76" w:rsidP="00703E76">
      <w:pPr>
        <w:pStyle w:val="LDNote"/>
        <w:rPr>
          <w:lang w:val="en-US"/>
        </w:rPr>
      </w:pPr>
      <w:r w:rsidRPr="00DF22D1">
        <w:rPr>
          <w:i/>
          <w:lang w:val="en-US"/>
        </w:rPr>
        <w:t>Note</w:t>
      </w:r>
      <w:r>
        <w:rPr>
          <w:lang w:val="en-US"/>
        </w:rPr>
        <w:t xml:space="preserve">   For example, the period spent in a standby-like arrangement must be included as part of a following FDP assigned to the FCM or added to the </w:t>
      </w:r>
      <w:r w:rsidRPr="00FA034E">
        <w:rPr>
          <w:lang w:val="en-US"/>
        </w:rPr>
        <w:t xml:space="preserve">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Pr>
          <w:lang w:val="en-US"/>
        </w:rPr>
        <w:t xml:space="preserve"> 7.</w:t>
      </w:r>
    </w:p>
    <w:p w14:paraId="3A1D76C2" w14:textId="77777777" w:rsidR="00703E76" w:rsidRDefault="00703E76" w:rsidP="00703E76">
      <w:pPr>
        <w:pStyle w:val="LDScheduleClauseHead"/>
        <w:keepNext w:val="0"/>
        <w:ind w:left="720" w:hanging="720"/>
      </w:pPr>
      <w:r>
        <w:t>6</w:t>
      </w:r>
      <w:r>
        <w:tab/>
        <w:t>Positioning</w:t>
      </w:r>
    </w:p>
    <w:p w14:paraId="1761BF27" w14:textId="77777777" w:rsidR="00703E76" w:rsidRDefault="00703E76" w:rsidP="00703E76">
      <w:pPr>
        <w:pStyle w:val="LDClause"/>
        <w:rPr>
          <w:lang w:val="en-US"/>
        </w:rPr>
      </w:pPr>
      <w:r>
        <w:tab/>
      </w:r>
      <w:r w:rsidRPr="00F87351">
        <w:tab/>
      </w:r>
      <w:r>
        <w:rPr>
          <w:lang w:val="en-US"/>
        </w:rPr>
        <w:t>On</w:t>
      </w:r>
      <w:r w:rsidRPr="00F87351">
        <w:rPr>
          <w:lang w:val="en-US"/>
        </w:rPr>
        <w:t xml:space="preserve"> completion of </w:t>
      </w:r>
      <w:r w:rsidRPr="00CF7E2E">
        <w:rPr>
          <w:lang w:val="en-US"/>
        </w:rPr>
        <w:t xml:space="preserve">assigned </w:t>
      </w:r>
      <w:r>
        <w:rPr>
          <w:lang w:val="en-US"/>
        </w:rPr>
        <w:t xml:space="preserve">flight </w:t>
      </w:r>
      <w:r w:rsidRPr="00CF7E2E">
        <w:rPr>
          <w:lang w:val="en-US"/>
        </w:rPr>
        <w:t>duties</w:t>
      </w:r>
      <w:r>
        <w:rPr>
          <w:lang w:val="en-US"/>
        </w:rPr>
        <w:t xml:space="preserve"> in an FDP (the </w:t>
      </w:r>
      <w:r w:rsidRPr="00563012">
        <w:rPr>
          <w:b/>
          <w:i/>
          <w:lang w:val="en-US"/>
        </w:rPr>
        <w:t>relevant FDP</w:t>
      </w:r>
      <w:r>
        <w:rPr>
          <w:lang w:val="en-US"/>
        </w:rPr>
        <w:t>)</w:t>
      </w:r>
      <w:r w:rsidRPr="008815C6">
        <w:rPr>
          <w:lang w:val="en-US"/>
        </w:rPr>
        <w:t xml:space="preserve">, </w:t>
      </w:r>
      <w:r>
        <w:rPr>
          <w:lang w:val="en-US"/>
        </w:rPr>
        <w:t>an</w:t>
      </w:r>
      <w:r>
        <w:t xml:space="preserve"> FCM may position </w:t>
      </w:r>
      <w:r w:rsidRPr="00F87351">
        <w:rPr>
          <w:lang w:val="en-US"/>
        </w:rPr>
        <w:t>to a suitable location</w:t>
      </w:r>
      <w:r>
        <w:rPr>
          <w:lang w:val="en-US"/>
        </w:rPr>
        <w:t xml:space="preserve"> as required by the AOC holder.</w:t>
      </w:r>
    </w:p>
    <w:p w14:paraId="1BEF0A5F" w14:textId="77777777" w:rsidR="00703E76" w:rsidRDefault="00703E76" w:rsidP="00703E76">
      <w:pPr>
        <w:pStyle w:val="LDNote"/>
        <w:rPr>
          <w:lang w:val="en-US"/>
        </w:rPr>
      </w:pPr>
      <w:r w:rsidRPr="009F71C6">
        <w:rPr>
          <w:i/>
          <w:lang w:val="en-US"/>
        </w:rPr>
        <w:t>Note</w:t>
      </w:r>
      <w:r>
        <w:rPr>
          <w:lang w:val="en-US"/>
        </w:rPr>
        <w:t>   As with any duty, the time spent in positioning after completion of the FDP must be added to the relevant FDP when determining minimum off-duty periods under clause 7.</w:t>
      </w:r>
    </w:p>
    <w:p w14:paraId="3C6D91C3" w14:textId="600F8A4A" w:rsidR="00703E76" w:rsidRDefault="00703E76" w:rsidP="00703E76">
      <w:pPr>
        <w:pStyle w:val="LDScheduleClauseHead"/>
        <w:ind w:left="720" w:hanging="720"/>
      </w:pPr>
      <w:r>
        <w:t>7</w:t>
      </w:r>
      <w:r w:rsidRPr="005C3480">
        <w:tab/>
      </w:r>
      <w:r>
        <w:t>O</w:t>
      </w:r>
      <w:r w:rsidRPr="005C3480">
        <w:t>ff-duty</w:t>
      </w:r>
      <w:r>
        <w:t xml:space="preserve"> periods</w:t>
      </w:r>
    </w:p>
    <w:p w14:paraId="4F392A40" w14:textId="35B7DD1B" w:rsidR="001B08A5" w:rsidRPr="001B08A5" w:rsidRDefault="00D01BC5" w:rsidP="001B08A5">
      <w:pPr>
        <w:pStyle w:val="LDSubclauseHead"/>
      </w:pPr>
      <w:r>
        <w:rPr>
          <w:lang w:val="en-US"/>
        </w:rPr>
        <w:tab/>
      </w:r>
      <w:r w:rsidR="001B08A5">
        <w:rPr>
          <w:lang w:val="en-US"/>
        </w:rPr>
        <w:t>O</w:t>
      </w:r>
      <w:r w:rsidR="001B08A5" w:rsidRPr="00887A20">
        <w:rPr>
          <w:i/>
          <w:lang w:eastAsia="en-AU"/>
        </w:rPr>
        <w:t>ff-duty period</w:t>
      </w:r>
      <w:r w:rsidR="001B08A5">
        <w:rPr>
          <w:i/>
          <w:lang w:eastAsia="en-AU"/>
        </w:rPr>
        <w:t xml:space="preserve"> following an FDP</w:t>
      </w:r>
    </w:p>
    <w:p w14:paraId="527DC8F8" w14:textId="77777777" w:rsidR="00703E76" w:rsidRDefault="00703E76" w:rsidP="00703E76">
      <w:pPr>
        <w:pStyle w:val="LDClause"/>
        <w:rPr>
          <w:lang w:val="en-US"/>
        </w:rPr>
      </w:pPr>
      <w:r>
        <w:rPr>
          <w:lang w:val="en-US"/>
        </w:rPr>
        <w:tab/>
        <w:t>7.1</w:t>
      </w:r>
      <w:r w:rsidRPr="0075191F">
        <w:rPr>
          <w:lang w:val="en-US"/>
        </w:rPr>
        <w:tab/>
      </w:r>
      <w:r>
        <w:rPr>
          <w:lang w:val="en-US"/>
        </w:rPr>
        <w:t>After an FCM’s</w:t>
      </w:r>
      <w:r w:rsidRPr="0075191F">
        <w:rPr>
          <w:lang w:val="en-US"/>
        </w:rPr>
        <w:t xml:space="preserve"> </w:t>
      </w:r>
      <w:r>
        <w:rPr>
          <w:lang w:val="en-US"/>
        </w:rPr>
        <w:t>FDP</w:t>
      </w:r>
      <w:r w:rsidRPr="0075191F">
        <w:rPr>
          <w:lang w:val="en-US"/>
        </w:rPr>
        <w:t xml:space="preserve"> </w:t>
      </w:r>
      <w:r>
        <w:rPr>
          <w:lang w:val="en-US"/>
        </w:rPr>
        <w:t>and any duty time after completion of the FDP but before commencement of the following off-duty period (</w:t>
      </w:r>
      <w:r w:rsidRPr="00A42EFF">
        <w:rPr>
          <w:b/>
          <w:i/>
          <w:lang w:val="en-US"/>
        </w:rPr>
        <w:t>other duty time</w:t>
      </w:r>
      <w:r>
        <w:rPr>
          <w:lang w:val="en-US"/>
        </w:rPr>
        <w:t>),</w:t>
      </w:r>
      <w:r w:rsidRPr="0075191F">
        <w:rPr>
          <w:lang w:val="en-US"/>
        </w:rPr>
        <w:t xml:space="preserve"> </w:t>
      </w:r>
      <w:r>
        <w:rPr>
          <w:lang w:val="en-US"/>
        </w:rPr>
        <w:t>his or her</w:t>
      </w:r>
      <w:r w:rsidRPr="0075191F">
        <w:rPr>
          <w:lang w:val="en-US"/>
        </w:rPr>
        <w:t xml:space="preserve"> </w:t>
      </w:r>
      <w:r>
        <w:rPr>
          <w:lang w:val="en-US"/>
        </w:rPr>
        <w:t xml:space="preserve">following </w:t>
      </w:r>
      <w:r w:rsidRPr="0075191F">
        <w:rPr>
          <w:lang w:val="en-US"/>
        </w:rPr>
        <w:t>off-duty period must be</w:t>
      </w:r>
      <w:r>
        <w:rPr>
          <w:lang w:val="en-US"/>
        </w:rPr>
        <w:t xml:space="preserve"> at least the sum of:</w:t>
      </w:r>
    </w:p>
    <w:p w14:paraId="3E93B7D9" w14:textId="77777777" w:rsidR="00703E76" w:rsidRDefault="00703E76" w:rsidP="00703E76">
      <w:pPr>
        <w:pStyle w:val="LDP1a"/>
        <w:rPr>
          <w:lang w:eastAsia="en-AU"/>
        </w:rPr>
      </w:pPr>
      <w:r w:rsidRPr="00B04A76">
        <w:rPr>
          <w:lang w:eastAsia="en-AU"/>
        </w:rPr>
        <w:t>(a)</w:t>
      </w:r>
      <w:r w:rsidRPr="00B04A76">
        <w:rPr>
          <w:lang w:eastAsia="en-AU"/>
        </w:rPr>
        <w:tab/>
      </w:r>
      <w:r>
        <w:rPr>
          <w:lang w:eastAsia="en-AU"/>
        </w:rPr>
        <w:t>12 hours; and</w:t>
      </w:r>
    </w:p>
    <w:p w14:paraId="4400CCEF" w14:textId="09E838DA" w:rsidR="00703E76" w:rsidRDefault="00703E76" w:rsidP="00703E76">
      <w:pPr>
        <w:pStyle w:val="LDP1a"/>
        <w:rPr>
          <w:lang w:eastAsia="en-AU"/>
        </w:rPr>
      </w:pPr>
      <w:r>
        <w:rPr>
          <w:lang w:eastAsia="en-AU"/>
        </w:rPr>
        <w:t>(b)</w:t>
      </w:r>
      <w:r>
        <w:rPr>
          <w:lang w:eastAsia="en-AU"/>
        </w:rPr>
        <w:tab/>
      </w:r>
      <w:r w:rsidRPr="00A6052E">
        <w:rPr>
          <w:lang w:eastAsia="en-AU"/>
        </w:rPr>
        <w:t>1.5 times the time that the FDP</w:t>
      </w:r>
      <w:r>
        <w:rPr>
          <w:lang w:eastAsia="en-AU"/>
        </w:rPr>
        <w:t xml:space="preserve"> and the other duty time </w:t>
      </w:r>
      <w:r w:rsidRPr="00A6052E">
        <w:rPr>
          <w:lang w:eastAsia="en-AU"/>
        </w:rPr>
        <w:t>exceed</w:t>
      </w:r>
      <w:r>
        <w:rPr>
          <w:lang w:eastAsia="en-AU"/>
        </w:rPr>
        <w:t>ed</w:t>
      </w:r>
      <w:r w:rsidRPr="00A6052E">
        <w:rPr>
          <w:lang w:eastAsia="en-AU"/>
        </w:rPr>
        <w:t xml:space="preserve"> 12</w:t>
      </w:r>
      <w:r w:rsidR="00244E81">
        <w:rPr>
          <w:lang w:eastAsia="en-AU"/>
        </w:rPr>
        <w:t xml:space="preserve"> </w:t>
      </w:r>
      <w:r w:rsidRPr="00A6052E">
        <w:rPr>
          <w:lang w:eastAsia="en-AU"/>
        </w:rPr>
        <w:t>hours</w:t>
      </w:r>
      <w:r>
        <w:rPr>
          <w:lang w:eastAsia="en-AU"/>
        </w:rPr>
        <w:t>.</w:t>
      </w:r>
    </w:p>
    <w:p w14:paraId="14C21F49" w14:textId="69AA298D" w:rsidR="00C44CE8" w:rsidRDefault="00D01BC5" w:rsidP="00C44CE8">
      <w:pPr>
        <w:pStyle w:val="LDSubclauseHead"/>
        <w:rPr>
          <w:lang w:eastAsia="en-AU"/>
        </w:rPr>
      </w:pPr>
      <w:r>
        <w:rPr>
          <w:i/>
          <w:lang w:eastAsia="en-AU"/>
        </w:rPr>
        <w:tab/>
      </w:r>
      <w:r w:rsidR="00C44CE8">
        <w:rPr>
          <w:i/>
          <w:lang w:eastAsia="en-AU"/>
        </w:rPr>
        <w:t>Off-duty periods for cumulative fatigue recovery</w:t>
      </w:r>
    </w:p>
    <w:p w14:paraId="6DC2C324" w14:textId="77777777" w:rsidR="00703E76" w:rsidRDefault="00703E76" w:rsidP="00703E76">
      <w:pPr>
        <w:pStyle w:val="LDClause"/>
      </w:pPr>
      <w:r>
        <w:rPr>
          <w:lang w:val="en-US"/>
        </w:rPr>
        <w:tab/>
        <w:t>7</w:t>
      </w:r>
      <w:r w:rsidRPr="005C3480">
        <w:rPr>
          <w:lang w:val="en-US"/>
        </w:rPr>
        <w:t>.</w:t>
      </w:r>
      <w:r>
        <w:rPr>
          <w:lang w:val="en-US"/>
        </w:rPr>
        <w:t>2</w:t>
      </w:r>
      <w:r w:rsidRPr="005C3480">
        <w:rPr>
          <w:lang w:val="en-US"/>
        </w:rPr>
        <w:tab/>
      </w:r>
      <w:r w:rsidRPr="00353A53">
        <w:t xml:space="preserve">Before beginning any </w:t>
      </w:r>
      <w:r>
        <w:t>standby time</w:t>
      </w:r>
      <w:r w:rsidRPr="00353A53">
        <w:t xml:space="preserve"> or </w:t>
      </w:r>
      <w:r>
        <w:t>FDP,</w:t>
      </w:r>
      <w:r w:rsidRPr="00353A53">
        <w:t xml:space="preserve"> </w:t>
      </w:r>
      <w:r>
        <w:t xml:space="preserve">an FCM </w:t>
      </w:r>
      <w:r w:rsidRPr="00353A53">
        <w:t xml:space="preserve">must </w:t>
      </w:r>
      <w:r>
        <w:t>have had</w:t>
      </w:r>
      <w:r w:rsidRPr="00353A53">
        <w:t xml:space="preserve"> at least 3</w:t>
      </w:r>
      <w:r>
        <w:t>6 </w:t>
      </w:r>
      <w:r w:rsidRPr="00353A53">
        <w:t xml:space="preserve">consecutive hours </w:t>
      </w:r>
      <w:r>
        <w:t>off-</w:t>
      </w:r>
      <w:r w:rsidRPr="00353A53">
        <w:t>duty</w:t>
      </w:r>
      <w:r>
        <w:t>, including 2 local nights,</w:t>
      </w:r>
      <w:r w:rsidRPr="00353A53">
        <w:t xml:space="preserve"> in </w:t>
      </w:r>
      <w:r>
        <w:t>the 168 hours before the projected end time of the assigned FDP or assigned standby.</w:t>
      </w:r>
    </w:p>
    <w:p w14:paraId="45C71D4C" w14:textId="27F69C4F" w:rsidR="00D66CC5" w:rsidRDefault="00703E76" w:rsidP="00D66CC5">
      <w:pPr>
        <w:pStyle w:val="LDClause"/>
      </w:pPr>
      <w:r>
        <w:tab/>
        <w:t>7.3</w:t>
      </w:r>
      <w:r w:rsidRPr="005C3480">
        <w:rPr>
          <w:lang w:val="en-US"/>
        </w:rPr>
        <w:tab/>
      </w:r>
      <w:r w:rsidRPr="00353A53">
        <w:t xml:space="preserve">Before beginning any </w:t>
      </w:r>
      <w:r>
        <w:t>standby time</w:t>
      </w:r>
      <w:r w:rsidRPr="00353A53">
        <w:t xml:space="preserve"> or </w:t>
      </w:r>
      <w:r>
        <w:t>FDP,</w:t>
      </w:r>
      <w:r w:rsidRPr="00353A53">
        <w:t xml:space="preserve"> </w:t>
      </w:r>
      <w:r>
        <w:t xml:space="preserve">an FCM </w:t>
      </w:r>
      <w:r w:rsidRPr="00353A53">
        <w:t xml:space="preserve">must </w:t>
      </w:r>
      <w:r>
        <w:t>have had</w:t>
      </w:r>
      <w:r w:rsidR="00D66CC5">
        <w:t xml:space="preserve"> </w:t>
      </w:r>
      <w:r w:rsidRPr="00786ED1">
        <w:t xml:space="preserve">at least </w:t>
      </w:r>
      <w:r w:rsidR="00D66CC5">
        <w:t>6</w:t>
      </w:r>
      <w:r w:rsidRPr="00786ED1">
        <w:t xml:space="preserve"> days off-duty</w:t>
      </w:r>
      <w:r>
        <w:t xml:space="preserve"> </w:t>
      </w:r>
      <w:r w:rsidRPr="00786ED1">
        <w:t xml:space="preserve">in the 28 </w:t>
      </w:r>
      <w:r>
        <w:t xml:space="preserve">consecutive </w:t>
      </w:r>
      <w:r w:rsidRPr="00786ED1">
        <w:t>days</w:t>
      </w:r>
      <w:r>
        <w:t xml:space="preserve"> before the standby or FDP commences</w:t>
      </w:r>
      <w:r w:rsidR="00D66CC5">
        <w:t>.</w:t>
      </w:r>
    </w:p>
    <w:p w14:paraId="6B45C508" w14:textId="77777777" w:rsidR="00703E76" w:rsidRDefault="00703E76" w:rsidP="006B5FBA">
      <w:pPr>
        <w:pStyle w:val="LDScheduleClauseHead"/>
        <w:ind w:left="720" w:hanging="720"/>
      </w:pPr>
      <w:r>
        <w:t>8</w:t>
      </w:r>
      <w:r w:rsidRPr="004E28B7">
        <w:tab/>
      </w:r>
      <w:r>
        <w:t>Limit on cumulative flight time</w:t>
      </w:r>
    </w:p>
    <w:p w14:paraId="6EA4BFFC" w14:textId="53F0F344" w:rsidR="00703E76" w:rsidRDefault="00703E76" w:rsidP="00703E76">
      <w:pPr>
        <w:pStyle w:val="LDClause"/>
        <w:rPr>
          <w:lang w:val="en-US"/>
        </w:rPr>
      </w:pPr>
      <w:r>
        <w:rPr>
          <w:lang w:val="en-US"/>
        </w:rPr>
        <w:tab/>
        <w:t>8</w:t>
      </w:r>
      <w:r w:rsidRPr="004E28B7">
        <w:rPr>
          <w:lang w:val="en-US"/>
        </w:rPr>
        <w:t>.1</w:t>
      </w:r>
      <w:r>
        <w:rPr>
          <w:lang w:val="en-US"/>
        </w:rPr>
        <w:tab/>
      </w:r>
      <w:r w:rsidRPr="004E28B7">
        <w:rPr>
          <w:lang w:val="en-US"/>
        </w:rPr>
        <w:t xml:space="preserve">The </w:t>
      </w:r>
      <w:r>
        <w:rPr>
          <w:lang w:val="en-US"/>
        </w:rPr>
        <w:t>cumulative</w:t>
      </w:r>
      <w:r w:rsidRPr="004E28B7">
        <w:rPr>
          <w:lang w:val="en-US"/>
        </w:rPr>
        <w:t xml:space="preserve"> flight time accrued</w:t>
      </w:r>
      <w:r>
        <w:rPr>
          <w:lang w:val="en-US"/>
        </w:rPr>
        <w:t xml:space="preserve"> by an FCM</w:t>
      </w:r>
      <w:r w:rsidRPr="004E28B7">
        <w:rPr>
          <w:lang w:val="en-US"/>
        </w:rPr>
        <w:t xml:space="preserve"> </w:t>
      </w:r>
      <w:r>
        <w:rPr>
          <w:lang w:val="en-US"/>
        </w:rPr>
        <w:t>during</w:t>
      </w:r>
      <w:r w:rsidRPr="004E28B7">
        <w:rPr>
          <w:lang w:val="en-US"/>
        </w:rPr>
        <w:t xml:space="preserve"> any consecutive 28</w:t>
      </w:r>
      <w:r w:rsidR="005D3132">
        <w:rPr>
          <w:lang w:val="en-US"/>
        </w:rPr>
        <w:t>-</w:t>
      </w:r>
      <w:r w:rsidRPr="004E28B7">
        <w:rPr>
          <w:lang w:val="en-US"/>
        </w:rPr>
        <w:t>day</w:t>
      </w:r>
      <w:r>
        <w:rPr>
          <w:lang w:val="en-US"/>
        </w:rPr>
        <w:t xml:space="preserve"> period</w:t>
      </w:r>
      <w:r w:rsidRPr="004E28B7">
        <w:rPr>
          <w:lang w:val="en-US"/>
        </w:rPr>
        <w:t xml:space="preserve"> </w:t>
      </w:r>
      <w:r>
        <w:rPr>
          <w:lang w:val="en-US"/>
        </w:rPr>
        <w:t>must</w:t>
      </w:r>
      <w:r w:rsidRPr="004E28B7">
        <w:rPr>
          <w:lang w:val="en-US"/>
        </w:rPr>
        <w:t xml:space="preserve"> not exceed </w:t>
      </w:r>
      <w:r>
        <w:rPr>
          <w:lang w:val="en-US"/>
        </w:rPr>
        <w:t>100</w:t>
      </w:r>
      <w:r w:rsidRPr="004E28B7">
        <w:rPr>
          <w:lang w:val="en-US"/>
        </w:rPr>
        <w:t xml:space="preserve"> hours.</w:t>
      </w:r>
    </w:p>
    <w:p w14:paraId="41661EF5" w14:textId="77330BEC" w:rsidR="00703E76" w:rsidRPr="003F3D32" w:rsidRDefault="00703E76" w:rsidP="00703E76">
      <w:pPr>
        <w:pStyle w:val="LDClause"/>
      </w:pPr>
      <w:r>
        <w:rPr>
          <w:lang w:val="en-US"/>
        </w:rPr>
        <w:tab/>
        <w:t>8</w:t>
      </w:r>
      <w:r w:rsidRPr="004E28B7">
        <w:rPr>
          <w:lang w:val="en-US"/>
        </w:rPr>
        <w:t>.2</w:t>
      </w:r>
      <w:r>
        <w:rPr>
          <w:lang w:val="en-US"/>
        </w:rPr>
        <w:tab/>
      </w:r>
      <w:r w:rsidRPr="004E28B7">
        <w:rPr>
          <w:lang w:val="en-US"/>
        </w:rPr>
        <w:t xml:space="preserve">The </w:t>
      </w:r>
      <w:r>
        <w:rPr>
          <w:lang w:val="en-US"/>
        </w:rPr>
        <w:t>cumulative</w:t>
      </w:r>
      <w:r w:rsidRPr="004E28B7">
        <w:rPr>
          <w:lang w:val="en-US"/>
        </w:rPr>
        <w:t xml:space="preserve"> flight time accrued </w:t>
      </w:r>
      <w:r>
        <w:rPr>
          <w:lang w:val="en-US"/>
        </w:rPr>
        <w:t xml:space="preserve">by an FCM </w:t>
      </w:r>
      <w:r w:rsidRPr="004E28B7">
        <w:rPr>
          <w:lang w:val="en-US"/>
        </w:rPr>
        <w:t>during any consecutive 365</w:t>
      </w:r>
      <w:r w:rsidR="005D3132">
        <w:rPr>
          <w:lang w:val="en-US"/>
        </w:rPr>
        <w:t>-</w:t>
      </w:r>
      <w:r w:rsidRPr="004E28B7">
        <w:rPr>
          <w:lang w:val="en-US"/>
        </w:rPr>
        <w:t xml:space="preserve">day period </w:t>
      </w:r>
      <w:r>
        <w:rPr>
          <w:lang w:val="en-US"/>
        </w:rPr>
        <w:t>must</w:t>
      </w:r>
      <w:r w:rsidRPr="004E28B7">
        <w:rPr>
          <w:lang w:val="en-US"/>
        </w:rPr>
        <w:t xml:space="preserve"> not exceed </w:t>
      </w:r>
      <w:r>
        <w:rPr>
          <w:lang w:val="en-US"/>
        </w:rPr>
        <w:t>1 000</w:t>
      </w:r>
      <w:r w:rsidRPr="004E28B7">
        <w:rPr>
          <w:lang w:val="en-US"/>
        </w:rPr>
        <w:t xml:space="preserve"> hours.</w:t>
      </w:r>
    </w:p>
    <w:p w14:paraId="05BE72F3" w14:textId="77777777" w:rsidR="00703E76" w:rsidRPr="004E28B7" w:rsidRDefault="00703E76" w:rsidP="006B5FBA">
      <w:pPr>
        <w:pStyle w:val="LDScheduleClauseHead"/>
        <w:ind w:left="720" w:hanging="720"/>
      </w:pPr>
      <w:r>
        <w:t>9</w:t>
      </w:r>
      <w:r w:rsidRPr="004E28B7">
        <w:tab/>
      </w:r>
      <w:r>
        <w:t>L</w:t>
      </w:r>
      <w:r w:rsidRPr="004E28B7">
        <w:t>imit on cumulative duty time</w:t>
      </w:r>
    </w:p>
    <w:p w14:paraId="764C94DD" w14:textId="59CD4F2E" w:rsidR="00703E76" w:rsidRDefault="00703E76" w:rsidP="00703E76">
      <w:pPr>
        <w:pStyle w:val="LDClause"/>
        <w:rPr>
          <w:lang w:val="en-US"/>
        </w:rPr>
      </w:pPr>
      <w:r>
        <w:rPr>
          <w:lang w:val="en-US"/>
        </w:rPr>
        <w:tab/>
        <w:t>9.1</w:t>
      </w:r>
      <w:r>
        <w:rPr>
          <w:lang w:val="en-US"/>
        </w:rPr>
        <w:tab/>
      </w:r>
      <w:r w:rsidRPr="004E28B7">
        <w:rPr>
          <w:lang w:val="en-US"/>
        </w:rPr>
        <w:t xml:space="preserve">The cumulative duty </w:t>
      </w:r>
      <w:r>
        <w:rPr>
          <w:lang w:val="en-US"/>
        </w:rPr>
        <w:t xml:space="preserve">accrued by an FCM during </w:t>
      </w:r>
      <w:r w:rsidRPr="004E28B7">
        <w:rPr>
          <w:lang w:val="en-US"/>
        </w:rPr>
        <w:t xml:space="preserve">any consecutive </w:t>
      </w:r>
      <w:r>
        <w:rPr>
          <w:lang w:val="en-US"/>
        </w:rPr>
        <w:t>168</w:t>
      </w:r>
      <w:r w:rsidR="003D402C">
        <w:rPr>
          <w:lang w:val="en-US"/>
        </w:rPr>
        <w:t>-</w:t>
      </w:r>
      <w:r>
        <w:rPr>
          <w:lang w:val="en-US"/>
        </w:rPr>
        <w:t>hour period</w:t>
      </w:r>
      <w:r w:rsidRPr="004E28B7">
        <w:rPr>
          <w:lang w:val="en-US"/>
        </w:rPr>
        <w:t xml:space="preserve"> </w:t>
      </w:r>
      <w:r>
        <w:rPr>
          <w:lang w:val="en-US"/>
        </w:rPr>
        <w:t>must</w:t>
      </w:r>
      <w:r w:rsidRPr="004E28B7">
        <w:rPr>
          <w:lang w:val="en-US"/>
        </w:rPr>
        <w:t xml:space="preserve"> not exceed 60 hours.</w:t>
      </w:r>
    </w:p>
    <w:p w14:paraId="72F7D226" w14:textId="69CAF491" w:rsidR="00703E76" w:rsidRDefault="00703E76" w:rsidP="00703E76">
      <w:pPr>
        <w:pStyle w:val="LDClause"/>
        <w:rPr>
          <w:lang w:val="en-US"/>
        </w:rPr>
      </w:pPr>
      <w:r>
        <w:rPr>
          <w:lang w:val="en-US"/>
        </w:rPr>
        <w:tab/>
        <w:t>9.2</w:t>
      </w:r>
      <w:r>
        <w:rPr>
          <w:lang w:val="en-US"/>
        </w:rPr>
        <w:tab/>
      </w:r>
      <w:r w:rsidRPr="004E28B7">
        <w:rPr>
          <w:lang w:val="en-US"/>
        </w:rPr>
        <w:t xml:space="preserve">The cumulative duty </w:t>
      </w:r>
      <w:r>
        <w:rPr>
          <w:lang w:val="en-US"/>
        </w:rPr>
        <w:t>accrued by an FCM during</w:t>
      </w:r>
      <w:r w:rsidRPr="004E28B7">
        <w:rPr>
          <w:lang w:val="en-US"/>
        </w:rPr>
        <w:t xml:space="preserve"> any consecutive </w:t>
      </w:r>
      <w:r>
        <w:rPr>
          <w:lang w:val="en-US"/>
        </w:rPr>
        <w:t>336</w:t>
      </w:r>
      <w:r w:rsidR="003D402C">
        <w:rPr>
          <w:lang w:val="en-US"/>
        </w:rPr>
        <w:t>-</w:t>
      </w:r>
      <w:r>
        <w:rPr>
          <w:lang w:val="en-US"/>
        </w:rPr>
        <w:t>hour period</w:t>
      </w:r>
      <w:r w:rsidRPr="004E28B7">
        <w:rPr>
          <w:lang w:val="en-US"/>
        </w:rPr>
        <w:t xml:space="preserve"> </w:t>
      </w:r>
      <w:r>
        <w:rPr>
          <w:lang w:val="en-US"/>
        </w:rPr>
        <w:t>must</w:t>
      </w:r>
      <w:r w:rsidRPr="004E28B7">
        <w:rPr>
          <w:lang w:val="en-US"/>
        </w:rPr>
        <w:t xml:space="preserve"> not exceed 100 hours.</w:t>
      </w:r>
    </w:p>
    <w:p w14:paraId="2846035A" w14:textId="1D772E33" w:rsidR="00703E76" w:rsidRDefault="00703E76" w:rsidP="00703E76">
      <w:pPr>
        <w:pStyle w:val="LDNote"/>
        <w:rPr>
          <w:szCs w:val="20"/>
        </w:rPr>
      </w:pPr>
      <w:r w:rsidRPr="00A8576D">
        <w:rPr>
          <w:i/>
          <w:szCs w:val="20"/>
        </w:rPr>
        <w:t>Note</w:t>
      </w:r>
      <w:r>
        <w:rPr>
          <w:i/>
          <w:szCs w:val="20"/>
        </w:rPr>
        <w:t>   </w:t>
      </w:r>
      <w:r>
        <w:rPr>
          <w:szCs w:val="20"/>
        </w:rPr>
        <w:t>168 hours is the number of hours in a 7</w:t>
      </w:r>
      <w:r w:rsidR="003D402C">
        <w:rPr>
          <w:szCs w:val="20"/>
        </w:rPr>
        <w:t>-</w:t>
      </w:r>
      <w:r>
        <w:rPr>
          <w:szCs w:val="20"/>
        </w:rPr>
        <w:t>day period, and 336 hours is the number of hours in a 14</w:t>
      </w:r>
      <w:r w:rsidR="003D402C">
        <w:rPr>
          <w:szCs w:val="20"/>
        </w:rPr>
        <w:t>-</w:t>
      </w:r>
      <w:r>
        <w:rPr>
          <w:szCs w:val="20"/>
        </w:rPr>
        <w:t>day period.</w:t>
      </w:r>
    </w:p>
    <w:p w14:paraId="210F6D31" w14:textId="578AD365" w:rsidR="00F82963" w:rsidRPr="00382194" w:rsidRDefault="00F82963" w:rsidP="00F82963">
      <w:pPr>
        <w:pStyle w:val="LDScheduleClauseHead"/>
        <w:keepNext w:val="0"/>
        <w:ind w:left="720" w:hanging="720"/>
      </w:pPr>
      <w:r w:rsidRPr="00382194">
        <w:t>1</w:t>
      </w:r>
      <w:r w:rsidR="00463F82">
        <w:t>0</w:t>
      </w:r>
      <w:r w:rsidRPr="00382194">
        <w:tab/>
      </w:r>
      <w:r>
        <w:t>Limits on infringing the WOCL and early starts</w:t>
      </w:r>
    </w:p>
    <w:p w14:paraId="67DCB07D" w14:textId="3AFE7771" w:rsidR="00F82963" w:rsidRDefault="00F82963" w:rsidP="00F82963">
      <w:pPr>
        <w:pStyle w:val="LDClause"/>
        <w:rPr>
          <w:lang w:val="en-US"/>
        </w:rPr>
      </w:pPr>
      <w:r>
        <w:rPr>
          <w:lang w:val="en-US"/>
        </w:rPr>
        <w:tab/>
        <w:t>10.1</w:t>
      </w:r>
      <w:r>
        <w:rPr>
          <w:lang w:val="en-US"/>
        </w:rPr>
        <w:tab/>
        <w:t>Subject to subclause 10.3, an FCM must not be assigned more than 3 consecutive early starts.</w:t>
      </w:r>
    </w:p>
    <w:p w14:paraId="026403B1" w14:textId="0F4CB1A8" w:rsidR="00EF1D08" w:rsidRPr="000E4DBB" w:rsidRDefault="00EF1D08" w:rsidP="00EF1D08">
      <w:pPr>
        <w:pStyle w:val="LDClause"/>
        <w:rPr>
          <w:lang w:val="en-US"/>
        </w:rPr>
      </w:pPr>
      <w:r>
        <w:rPr>
          <w:lang w:val="en-US"/>
        </w:rPr>
        <w:tab/>
        <w:t>10.2</w:t>
      </w:r>
      <w:r w:rsidRPr="000E4DBB">
        <w:rPr>
          <w:lang w:val="en-US"/>
        </w:rPr>
        <w:tab/>
        <w:t>Subject to subclause 10.3, an FCM</w:t>
      </w:r>
      <w:r w:rsidR="000E4DBB" w:rsidRPr="000E4DBB">
        <w:rPr>
          <w:lang w:val="en-US"/>
        </w:rPr>
        <w:t>,</w:t>
      </w:r>
      <w:r w:rsidRPr="000E4DBB">
        <w:rPr>
          <w:lang w:val="en-US"/>
        </w:rPr>
        <w:t xml:space="preserve"> whose duties have already infringed 3</w:t>
      </w:r>
      <w:r w:rsidR="00C54A7B">
        <w:rPr>
          <w:lang w:val="en-US"/>
        </w:rPr>
        <w:t> </w:t>
      </w:r>
      <w:r w:rsidRPr="000E4DBB">
        <w:rPr>
          <w:lang w:val="en-US"/>
        </w:rPr>
        <w:t>consecutive WOCLs, must not be assigned an FDP that would again infringe the WOCL without at least an intervening off-duty period that includes a local night</w:t>
      </w:r>
      <w:r w:rsidR="000A60CE" w:rsidRPr="000E4DBB">
        <w:rPr>
          <w:lang w:val="en-US"/>
        </w:rPr>
        <w:t>.</w:t>
      </w:r>
    </w:p>
    <w:p w14:paraId="51EE60E3" w14:textId="16D880DA" w:rsidR="00EF1D08" w:rsidRDefault="00EF1D08" w:rsidP="008B36A6">
      <w:pPr>
        <w:pStyle w:val="LDNote"/>
        <w:rPr>
          <w:lang w:val="en-US"/>
        </w:rPr>
      </w:pPr>
      <w:r>
        <w:rPr>
          <w:i/>
          <w:iCs/>
          <w:lang w:val="en-US"/>
        </w:rPr>
        <w:t>Note   </w:t>
      </w:r>
      <w:r w:rsidRPr="00825D29">
        <w:rPr>
          <w:iCs/>
          <w:lang w:val="en-US"/>
        </w:rPr>
        <w:t>See p</w:t>
      </w:r>
      <w:r w:rsidRPr="00825D29">
        <w:rPr>
          <w:lang w:val="en-US"/>
        </w:rPr>
        <w:t>aragraph</w:t>
      </w:r>
      <w:r>
        <w:rPr>
          <w:lang w:val="en-US"/>
        </w:rPr>
        <w:t xml:space="preserve"> 6.2 </w:t>
      </w:r>
      <w:r w:rsidR="00C54A7B">
        <w:rPr>
          <w:lang w:val="en-US"/>
        </w:rPr>
        <w:t xml:space="preserve">of this CAO </w:t>
      </w:r>
      <w:r>
        <w:rPr>
          <w:lang w:val="en-US"/>
        </w:rPr>
        <w:t xml:space="preserve">for </w:t>
      </w:r>
      <w:r w:rsidR="00E8795A">
        <w:rPr>
          <w:lang w:val="en-US"/>
        </w:rPr>
        <w:t>duties that infringe</w:t>
      </w:r>
      <w:r>
        <w:rPr>
          <w:lang w:val="en-US"/>
        </w:rPr>
        <w:t xml:space="preserve"> a WOCL.</w:t>
      </w:r>
    </w:p>
    <w:p w14:paraId="3E581EE2" w14:textId="153FD362" w:rsidR="00F82963" w:rsidRDefault="00F82963" w:rsidP="00F82963">
      <w:pPr>
        <w:pStyle w:val="LDClause"/>
        <w:rPr>
          <w:lang w:val="en-US"/>
        </w:rPr>
      </w:pPr>
      <w:r>
        <w:rPr>
          <w:lang w:val="en-US"/>
        </w:rPr>
        <w:tab/>
        <w:t>10.3</w:t>
      </w:r>
      <w:r>
        <w:rPr>
          <w:lang w:val="en-US"/>
        </w:rPr>
        <w:tab/>
      </w:r>
      <w:r w:rsidRPr="00F6270A">
        <w:rPr>
          <w:lang w:val="en-US"/>
        </w:rPr>
        <w:t>Despite subclause</w:t>
      </w:r>
      <w:r>
        <w:rPr>
          <w:lang w:val="en-US"/>
        </w:rPr>
        <w:t>s</w:t>
      </w:r>
      <w:r w:rsidRPr="00F6270A">
        <w:rPr>
          <w:lang w:val="en-US"/>
        </w:rPr>
        <w:t xml:space="preserve"> </w:t>
      </w:r>
      <w:r>
        <w:rPr>
          <w:lang w:val="en-US"/>
        </w:rPr>
        <w:t xml:space="preserve">10.1 and </w:t>
      </w:r>
      <w:r w:rsidRPr="00F6270A">
        <w:rPr>
          <w:lang w:val="en-US"/>
        </w:rPr>
        <w:t>1</w:t>
      </w:r>
      <w:r>
        <w:rPr>
          <w:lang w:val="en-US"/>
        </w:rPr>
        <w:t>0</w:t>
      </w:r>
      <w:r w:rsidRPr="00F6270A">
        <w:rPr>
          <w:lang w:val="en-US"/>
        </w:rPr>
        <w:t xml:space="preserve">.2, </w:t>
      </w:r>
      <w:r>
        <w:rPr>
          <w:lang w:val="en-US"/>
        </w:rPr>
        <w:t>the</w:t>
      </w:r>
      <w:r w:rsidRPr="00F6270A">
        <w:rPr>
          <w:lang w:val="en-US"/>
        </w:rPr>
        <w:t xml:space="preserve"> FCM may </w:t>
      </w:r>
      <w:r>
        <w:rPr>
          <w:lang w:val="en-US"/>
        </w:rPr>
        <w:t>have a 4</w:t>
      </w:r>
      <w:r w:rsidRPr="00D75D1D">
        <w:rPr>
          <w:vertAlign w:val="superscript"/>
          <w:lang w:val="en-US"/>
        </w:rPr>
        <w:t>th</w:t>
      </w:r>
      <w:r>
        <w:rPr>
          <w:lang w:val="en-US"/>
        </w:rPr>
        <w:t>, or a 4</w:t>
      </w:r>
      <w:r w:rsidRPr="00D75D1D">
        <w:rPr>
          <w:vertAlign w:val="superscript"/>
          <w:lang w:val="en-US"/>
        </w:rPr>
        <w:t>th</w:t>
      </w:r>
      <w:r>
        <w:rPr>
          <w:vertAlign w:val="superscript"/>
          <w:lang w:val="en-US"/>
        </w:rPr>
        <w:t xml:space="preserve"> </w:t>
      </w:r>
      <w:r>
        <w:rPr>
          <w:lang w:val="en-US"/>
        </w:rPr>
        <w:t>and a 5</w:t>
      </w:r>
      <w:r w:rsidRPr="00D75D1D">
        <w:rPr>
          <w:vertAlign w:val="superscript"/>
          <w:lang w:val="en-US"/>
        </w:rPr>
        <w:t>th</w:t>
      </w:r>
      <w:r w:rsidR="00FE2BD3" w:rsidRPr="00FE2BD3">
        <w:rPr>
          <w:lang w:val="en-US"/>
        </w:rPr>
        <w:t>,</w:t>
      </w:r>
      <w:r w:rsidRPr="00F6270A">
        <w:rPr>
          <w:lang w:val="en-US"/>
        </w:rPr>
        <w:t xml:space="preserve"> consecutive early start</w:t>
      </w:r>
      <w:r>
        <w:rPr>
          <w:lang w:val="en-US"/>
        </w:rPr>
        <w:t xml:space="preserve"> (whether or not the start infringes the WOCL)</w:t>
      </w:r>
      <w:r w:rsidRPr="00F6270A">
        <w:rPr>
          <w:lang w:val="en-US"/>
        </w:rPr>
        <w:t xml:space="preserve"> </w:t>
      </w:r>
      <w:r>
        <w:rPr>
          <w:lang w:val="en-US"/>
        </w:rPr>
        <w:t>if</w:t>
      </w:r>
      <w:r w:rsidRPr="00F6270A">
        <w:rPr>
          <w:lang w:val="en-US"/>
        </w:rPr>
        <w:t>:</w:t>
      </w:r>
    </w:p>
    <w:p w14:paraId="55A5A85B" w14:textId="77777777" w:rsidR="00F82963" w:rsidRPr="006C0C77" w:rsidRDefault="00F82963" w:rsidP="00F82963">
      <w:pPr>
        <w:pStyle w:val="LDP1a"/>
        <w:rPr>
          <w:color w:val="000000" w:themeColor="text1"/>
        </w:rPr>
      </w:pPr>
      <w:r w:rsidRPr="006C0C77">
        <w:rPr>
          <w:color w:val="000000" w:themeColor="text1"/>
        </w:rPr>
        <w:t>(a)</w:t>
      </w:r>
      <w:r w:rsidRPr="006C0C77">
        <w:rPr>
          <w:color w:val="000000" w:themeColor="text1"/>
        </w:rPr>
        <w:tab/>
        <w:t>the maximum FDP permissible on the day of the 4</w:t>
      </w:r>
      <w:r w:rsidRPr="00DC32CD">
        <w:rPr>
          <w:color w:val="000000" w:themeColor="text1"/>
          <w:vertAlign w:val="superscript"/>
        </w:rPr>
        <w:t>th</w:t>
      </w:r>
      <w:r>
        <w:rPr>
          <w:color w:val="000000" w:themeColor="text1"/>
        </w:rPr>
        <w:t xml:space="preserve"> </w:t>
      </w:r>
      <w:r w:rsidRPr="006C0C77">
        <w:rPr>
          <w:color w:val="000000" w:themeColor="text1"/>
        </w:rPr>
        <w:t>early start is reduced by 2</w:t>
      </w:r>
      <w:r>
        <w:rPr>
          <w:color w:val="000000" w:themeColor="text1"/>
        </w:rPr>
        <w:t> </w:t>
      </w:r>
      <w:r w:rsidRPr="006C0C77">
        <w:rPr>
          <w:color w:val="000000" w:themeColor="text1"/>
        </w:rPr>
        <w:t>hours; and</w:t>
      </w:r>
    </w:p>
    <w:p w14:paraId="4F38863F" w14:textId="7A941A66" w:rsidR="00F82963" w:rsidRPr="006C0C77" w:rsidRDefault="00F82963" w:rsidP="00F82963">
      <w:pPr>
        <w:pStyle w:val="LDP1a"/>
        <w:rPr>
          <w:color w:val="000000" w:themeColor="text1"/>
        </w:rPr>
      </w:pPr>
      <w:r w:rsidRPr="006C0C77">
        <w:rPr>
          <w:color w:val="000000" w:themeColor="text1"/>
        </w:rPr>
        <w:t>(b)</w:t>
      </w:r>
      <w:r w:rsidRPr="006C0C77">
        <w:rPr>
          <w:color w:val="000000" w:themeColor="text1"/>
        </w:rPr>
        <w:tab/>
        <w:t>the maximum FDP permissible on the day of the 5</w:t>
      </w:r>
      <w:r w:rsidRPr="00DC32CD">
        <w:rPr>
          <w:color w:val="000000" w:themeColor="text1"/>
          <w:vertAlign w:val="superscript"/>
        </w:rPr>
        <w:t>th</w:t>
      </w:r>
      <w:r>
        <w:rPr>
          <w:color w:val="000000" w:themeColor="text1"/>
        </w:rPr>
        <w:t xml:space="preserve"> </w:t>
      </w:r>
      <w:r w:rsidRPr="006C0C77">
        <w:rPr>
          <w:color w:val="000000" w:themeColor="text1"/>
        </w:rPr>
        <w:t>early start is reduced by 4</w:t>
      </w:r>
      <w:r w:rsidR="00FE2BD3">
        <w:rPr>
          <w:color w:val="000000" w:themeColor="text1"/>
        </w:rPr>
        <w:t> </w:t>
      </w:r>
      <w:r w:rsidRPr="006C0C77">
        <w:rPr>
          <w:color w:val="000000" w:themeColor="text1"/>
        </w:rPr>
        <w:t>hours.</w:t>
      </w:r>
    </w:p>
    <w:p w14:paraId="249BC8F8" w14:textId="77777777" w:rsidR="00703E76" w:rsidRDefault="00703E76" w:rsidP="006B5FBA">
      <w:pPr>
        <w:pStyle w:val="LDScheduleClauseHead"/>
        <w:ind w:left="720" w:hanging="720"/>
      </w:pPr>
      <w:r>
        <w:t>11</w:t>
      </w:r>
      <w:r>
        <w:tab/>
        <w:t>Maximum durations must not be exceeded</w:t>
      </w:r>
    </w:p>
    <w:p w14:paraId="077999E1" w14:textId="77777777" w:rsidR="00703E76" w:rsidRDefault="00703E76" w:rsidP="00703E76">
      <w:pPr>
        <w:pStyle w:val="LDClause"/>
      </w:pPr>
      <w:r>
        <w:tab/>
      </w:r>
      <w:r w:rsidRPr="00F87351">
        <w:tab/>
      </w:r>
      <w:r>
        <w:t>Unless an extension is permitted under clause 4, in performing duty an FCM must not exceed the following:</w:t>
      </w:r>
    </w:p>
    <w:p w14:paraId="5F1100A9" w14:textId="77777777" w:rsidR="00703E76" w:rsidRDefault="00703E76" w:rsidP="00703E76">
      <w:pPr>
        <w:pStyle w:val="LDP1a"/>
      </w:pPr>
      <w:r>
        <w:t>(a)</w:t>
      </w:r>
      <w:r>
        <w:tab/>
        <w:t>the maximum duration of the FDP specified for the FCM in the AOC holder’s operations manual;</w:t>
      </w:r>
    </w:p>
    <w:p w14:paraId="13422A93" w14:textId="77777777" w:rsidR="00FF5F1B" w:rsidRDefault="00703E76" w:rsidP="00703E76">
      <w:pPr>
        <w:pStyle w:val="LDP1a"/>
      </w:pPr>
      <w:r>
        <w:t>(b)</w:t>
      </w:r>
      <w:r>
        <w:tab/>
        <w:t>the maximum flight time specified for the FCM in the AOC holder’s operations manual.</w:t>
      </w:r>
    </w:p>
    <w:p w14:paraId="0944BAA8" w14:textId="132FCB47" w:rsidR="00C66D2E" w:rsidRPr="00C66D2E" w:rsidRDefault="00C66D2E" w:rsidP="00C66D2E">
      <w:pPr>
        <w:sectPr w:rsidR="00C66D2E" w:rsidRPr="00C66D2E" w:rsidSect="00FA76AE">
          <w:footerReference w:type="even" r:id="rId45"/>
          <w:footerReference w:type="default" r:id="rId46"/>
          <w:footerReference w:type="first" r:id="rId47"/>
          <w:type w:val="continuous"/>
          <w:pgSz w:w="11906" w:h="16838" w:code="9"/>
          <w:pgMar w:top="1418" w:right="1588" w:bottom="1134" w:left="1588" w:header="709" w:footer="709" w:gutter="0"/>
          <w:cols w:space="708"/>
          <w:titlePg/>
          <w:docGrid w:linePitch="360"/>
        </w:sectPr>
      </w:pPr>
    </w:p>
    <w:p w14:paraId="5905CE66" w14:textId="58B26E1B" w:rsidR="00703E76" w:rsidRPr="006B5FBA" w:rsidRDefault="00703E76" w:rsidP="00D11FF5">
      <w:pPr>
        <w:pStyle w:val="LDClauseHeading"/>
        <w:pageBreakBefore/>
        <w:tabs>
          <w:tab w:val="clear" w:pos="737"/>
          <w:tab w:val="left" w:pos="1985"/>
        </w:tabs>
        <w:spacing w:before="0"/>
        <w:ind w:left="0" w:firstLine="0"/>
      </w:pPr>
      <w:bookmarkStart w:id="121" w:name="_Toc397329013"/>
      <w:bookmarkStart w:id="122" w:name="_Toc10100421"/>
      <w:r w:rsidRPr="006B5FBA">
        <w:t>APPENDIX 7</w:t>
      </w:r>
      <w:r w:rsidR="00946B84">
        <w:tab/>
      </w:r>
      <w:r w:rsidRPr="006B5FBA">
        <w:t>FATIGUE RISK MANAGEMENT SYSTEM (FRMS)</w:t>
      </w:r>
      <w:bookmarkEnd w:id="121"/>
      <w:bookmarkEnd w:id="122"/>
    </w:p>
    <w:p w14:paraId="4ECC15E4" w14:textId="77777777" w:rsidR="00703E76" w:rsidRDefault="00194140" w:rsidP="006B5FBA">
      <w:pPr>
        <w:pStyle w:val="LDScheduleClauseHead"/>
        <w:ind w:left="720" w:hanging="720"/>
      </w:pPr>
      <w:r>
        <w:t>1</w:t>
      </w:r>
      <w:r w:rsidR="00703E76">
        <w:tab/>
        <w:t>General</w:t>
      </w:r>
    </w:p>
    <w:p w14:paraId="0670A8D1" w14:textId="77777777" w:rsidR="00703E76" w:rsidRDefault="00703E76" w:rsidP="00703E76">
      <w:pPr>
        <w:pStyle w:val="LDClause"/>
        <w:rPr>
          <w:lang w:val="en-US"/>
        </w:rPr>
      </w:pPr>
      <w:r>
        <w:tab/>
      </w:r>
      <w:r w:rsidRPr="002406AC">
        <w:rPr>
          <w:lang w:val="en-US"/>
        </w:rPr>
        <w:t>1.1</w:t>
      </w:r>
      <w:r w:rsidRPr="002406AC">
        <w:rPr>
          <w:lang w:val="en-US"/>
        </w:rPr>
        <w:tab/>
        <w:t xml:space="preserve">An </w:t>
      </w:r>
      <w:r>
        <w:rPr>
          <w:lang w:val="en-US"/>
        </w:rPr>
        <w:t>AOC holder</w:t>
      </w:r>
      <w:r w:rsidRPr="002406AC">
        <w:rPr>
          <w:lang w:val="en-US"/>
        </w:rPr>
        <w:t xml:space="preserve"> may apply to CASA</w:t>
      </w:r>
      <w:r>
        <w:rPr>
          <w:lang w:val="en-US"/>
        </w:rPr>
        <w:t xml:space="preserve"> for:</w:t>
      </w:r>
    </w:p>
    <w:p w14:paraId="2B091D5D" w14:textId="77777777" w:rsidR="00703E76" w:rsidRDefault="00703E76" w:rsidP="00703E76">
      <w:pPr>
        <w:pStyle w:val="LDP1a"/>
        <w:rPr>
          <w:lang w:val="en-US"/>
        </w:rPr>
      </w:pPr>
      <w:r>
        <w:rPr>
          <w:lang w:val="en-US"/>
        </w:rPr>
        <w:t>(a)</w:t>
      </w:r>
      <w:r>
        <w:rPr>
          <w:lang w:val="en-US"/>
        </w:rPr>
        <w:tab/>
        <w:t xml:space="preserve">a trial FRMS </w:t>
      </w:r>
      <w:r w:rsidRPr="002406AC">
        <w:rPr>
          <w:lang w:val="en-US"/>
        </w:rPr>
        <w:t>implement</w:t>
      </w:r>
      <w:r>
        <w:rPr>
          <w:lang w:val="en-US"/>
        </w:rPr>
        <w:t>ation approval, for all or part of its operations; or</w:t>
      </w:r>
    </w:p>
    <w:p w14:paraId="17B83E8C" w14:textId="77777777" w:rsidR="00703E76" w:rsidRDefault="00703E76" w:rsidP="00703E76">
      <w:pPr>
        <w:pStyle w:val="LDP1a"/>
        <w:rPr>
          <w:lang w:val="en-US"/>
        </w:rPr>
      </w:pPr>
      <w:r>
        <w:rPr>
          <w:lang w:val="en-US"/>
        </w:rPr>
        <w:t>(b)</w:t>
      </w:r>
      <w:r>
        <w:rPr>
          <w:lang w:val="en-US"/>
        </w:rPr>
        <w:tab/>
        <w:t xml:space="preserve">a full FRMS </w:t>
      </w:r>
      <w:r w:rsidRPr="002406AC">
        <w:rPr>
          <w:lang w:val="en-US"/>
        </w:rPr>
        <w:t>implement</w:t>
      </w:r>
      <w:r>
        <w:rPr>
          <w:lang w:val="en-US"/>
        </w:rPr>
        <w:t>ation approval, for all or part of its operations.</w:t>
      </w:r>
    </w:p>
    <w:p w14:paraId="12443876" w14:textId="0C4825F1" w:rsidR="00703E76" w:rsidRDefault="00703E76" w:rsidP="00326C24">
      <w:pPr>
        <w:pStyle w:val="LDNote"/>
        <w:ind w:left="1191"/>
        <w:rPr>
          <w:lang w:val="en-US"/>
        </w:rPr>
      </w:pPr>
      <w:r w:rsidRPr="00814EEE">
        <w:rPr>
          <w:i/>
          <w:lang w:val="en-US"/>
        </w:rPr>
        <w:t>Note</w:t>
      </w:r>
      <w:r>
        <w:rPr>
          <w:lang w:val="en-US"/>
        </w:rPr>
        <w:t xml:space="preserve">   An AOC holder is not eligible for a full implementation approval until the FRMS has been in effective operation for at least 12 months from the date of a trial implementation approval. See clause </w:t>
      </w:r>
      <w:r w:rsidR="00E512FE">
        <w:rPr>
          <w:lang w:val="en-US"/>
        </w:rPr>
        <w:t>9</w:t>
      </w:r>
      <w:r>
        <w:rPr>
          <w:lang w:val="en-US"/>
        </w:rPr>
        <w:t>.</w:t>
      </w:r>
    </w:p>
    <w:p w14:paraId="5E36B1CD" w14:textId="77777777" w:rsidR="00703E76" w:rsidRDefault="00703E76" w:rsidP="00703E76">
      <w:pPr>
        <w:pStyle w:val="LDClause"/>
        <w:rPr>
          <w:lang w:val="en-US"/>
        </w:rPr>
      </w:pPr>
      <w:r>
        <w:rPr>
          <w:lang w:val="en-US"/>
        </w:rPr>
        <w:tab/>
        <w:t>1.2</w:t>
      </w:r>
      <w:r>
        <w:rPr>
          <w:lang w:val="en-US"/>
        </w:rPr>
        <w:tab/>
        <w:t xml:space="preserve">For a trial or full FRMS </w:t>
      </w:r>
      <w:r w:rsidRPr="002406AC">
        <w:rPr>
          <w:lang w:val="en-US"/>
        </w:rPr>
        <w:t>implement</w:t>
      </w:r>
      <w:r>
        <w:rPr>
          <w:lang w:val="en-US"/>
        </w:rPr>
        <w:t>ation approval, an FRMS must include CASA approval of each of the following elements of the FRMS:</w:t>
      </w:r>
    </w:p>
    <w:p w14:paraId="734FE262" w14:textId="77777777" w:rsidR="00703E76" w:rsidRDefault="00703E76" w:rsidP="00703E76">
      <w:pPr>
        <w:pStyle w:val="LDP1a"/>
        <w:rPr>
          <w:lang w:val="en-US"/>
        </w:rPr>
      </w:pPr>
      <w:r>
        <w:rPr>
          <w:lang w:val="en-US"/>
        </w:rPr>
        <w:t>(a)</w:t>
      </w:r>
      <w:r>
        <w:rPr>
          <w:lang w:val="en-US"/>
        </w:rPr>
        <w:tab/>
        <w:t>the policy and objectives, and related documentation, in accordance with clause 2;</w:t>
      </w:r>
    </w:p>
    <w:p w14:paraId="5AACAC6E" w14:textId="77777777" w:rsidR="00703E76" w:rsidRDefault="00703E76" w:rsidP="00703E76">
      <w:pPr>
        <w:pStyle w:val="LDP1a"/>
        <w:rPr>
          <w:lang w:val="en-US"/>
        </w:rPr>
      </w:pPr>
      <w:r>
        <w:rPr>
          <w:lang w:val="en-US"/>
        </w:rPr>
        <w:t>(b)</w:t>
      </w:r>
      <w:r>
        <w:rPr>
          <w:lang w:val="en-US"/>
        </w:rPr>
        <w:tab/>
        <w:t>the practical operating procedures in accordance with clause 3;</w:t>
      </w:r>
    </w:p>
    <w:p w14:paraId="2D5FE848" w14:textId="77777777" w:rsidR="00703E76" w:rsidRDefault="00703E76" w:rsidP="00703E76">
      <w:pPr>
        <w:pStyle w:val="LDP1a"/>
        <w:rPr>
          <w:lang w:val="en-US"/>
        </w:rPr>
      </w:pPr>
      <w:r>
        <w:rPr>
          <w:lang w:val="en-US"/>
        </w:rPr>
        <w:t>(c)</w:t>
      </w:r>
      <w:r>
        <w:rPr>
          <w:lang w:val="en-US"/>
        </w:rPr>
        <w:tab/>
        <w:t>the hazard identification, risk assessment and mitigation procedures in accordance with clause 4;</w:t>
      </w:r>
    </w:p>
    <w:p w14:paraId="535ED059" w14:textId="77777777" w:rsidR="00703E76" w:rsidRDefault="00703E76" w:rsidP="00703E76">
      <w:pPr>
        <w:pStyle w:val="LDP1a"/>
        <w:rPr>
          <w:lang w:val="en-US"/>
        </w:rPr>
      </w:pPr>
      <w:r>
        <w:rPr>
          <w:lang w:val="en-US"/>
        </w:rPr>
        <w:t>(d)</w:t>
      </w:r>
      <w:r>
        <w:rPr>
          <w:lang w:val="en-US"/>
        </w:rPr>
        <w:tab/>
        <w:t>the safety assurance procedures in accordance with clause 5;</w:t>
      </w:r>
    </w:p>
    <w:p w14:paraId="776BB707" w14:textId="77777777" w:rsidR="00703E76" w:rsidRDefault="00703E76" w:rsidP="00703E76">
      <w:pPr>
        <w:pStyle w:val="LDP1a"/>
        <w:rPr>
          <w:lang w:val="en-US"/>
        </w:rPr>
      </w:pPr>
      <w:r>
        <w:rPr>
          <w:lang w:val="en-US"/>
        </w:rPr>
        <w:t>(e)</w:t>
      </w:r>
      <w:r>
        <w:rPr>
          <w:lang w:val="en-US"/>
        </w:rPr>
        <w:tab/>
        <w:t>the safety promotion procedures in accordance with clause 6;</w:t>
      </w:r>
    </w:p>
    <w:p w14:paraId="7A59796E" w14:textId="77777777" w:rsidR="00703E76" w:rsidRDefault="00703E76" w:rsidP="00703E76">
      <w:pPr>
        <w:pStyle w:val="LDP1a"/>
        <w:rPr>
          <w:lang w:val="en-US"/>
        </w:rPr>
      </w:pPr>
      <w:r>
        <w:rPr>
          <w:lang w:val="en-US"/>
        </w:rPr>
        <w:t>(f)</w:t>
      </w:r>
      <w:r>
        <w:rPr>
          <w:lang w:val="en-US"/>
        </w:rPr>
        <w:tab/>
        <w:t>the</w:t>
      </w:r>
      <w:r>
        <w:rPr>
          <w:lang w:val="en" w:eastAsia="en-AU"/>
        </w:rPr>
        <w:t xml:space="preserve"> change management procedures </w:t>
      </w:r>
      <w:r>
        <w:rPr>
          <w:lang w:val="en-US"/>
        </w:rPr>
        <w:t>in accordance with clause 7.</w:t>
      </w:r>
    </w:p>
    <w:p w14:paraId="559474C2" w14:textId="77777777" w:rsidR="00703E76" w:rsidRDefault="00703E76" w:rsidP="00703E76">
      <w:pPr>
        <w:pStyle w:val="LDNote"/>
        <w:rPr>
          <w:lang w:val="en" w:eastAsia="en-AU"/>
        </w:rPr>
      </w:pPr>
      <w:r w:rsidRPr="00814EEE">
        <w:rPr>
          <w:i/>
          <w:lang w:val="en" w:eastAsia="en-AU"/>
        </w:rPr>
        <w:t>Note</w:t>
      </w:r>
      <w:r>
        <w:rPr>
          <w:i/>
          <w:lang w:val="en" w:eastAsia="en-AU"/>
        </w:rPr>
        <w:t> 1</w:t>
      </w:r>
      <w:r>
        <w:rPr>
          <w:lang w:val="en" w:eastAsia="en-AU"/>
        </w:rPr>
        <w:t>   Significant changes require CASA approval. See clause 7.</w:t>
      </w:r>
    </w:p>
    <w:p w14:paraId="3B5023CC" w14:textId="77777777" w:rsidR="00703E76" w:rsidRDefault="00703E76" w:rsidP="00703E76">
      <w:pPr>
        <w:pStyle w:val="LDNote"/>
      </w:pPr>
      <w:r w:rsidRPr="00F702AE">
        <w:rPr>
          <w:i/>
        </w:rPr>
        <w:t>Note</w:t>
      </w:r>
      <w:r>
        <w:t> </w:t>
      </w:r>
      <w:r w:rsidRPr="003C2A66">
        <w:rPr>
          <w:i/>
        </w:rPr>
        <w:t>2</w:t>
      </w:r>
      <w:r>
        <w:t>   Guidance for the development and implementation of an FRMS is available on the ICAO and CASA websites.</w:t>
      </w:r>
    </w:p>
    <w:p w14:paraId="0C7A237A" w14:textId="77777777" w:rsidR="00703E76" w:rsidRDefault="00703E76" w:rsidP="00703E76">
      <w:pPr>
        <w:pStyle w:val="LDClause"/>
        <w:rPr>
          <w:lang w:val="en-US"/>
        </w:rPr>
      </w:pPr>
      <w:r>
        <w:rPr>
          <w:lang w:val="en-US"/>
        </w:rPr>
        <w:tab/>
        <w:t>1.3</w:t>
      </w:r>
      <w:r>
        <w:rPr>
          <w:lang w:val="en-US"/>
        </w:rPr>
        <w:tab/>
        <w:t xml:space="preserve">If the AOC holder has an SMS, a trial or full FRMS </w:t>
      </w:r>
      <w:r w:rsidRPr="002406AC">
        <w:rPr>
          <w:lang w:val="en-US"/>
        </w:rPr>
        <w:t>implement</w:t>
      </w:r>
      <w:r>
        <w:rPr>
          <w:lang w:val="en-US"/>
        </w:rPr>
        <w:t>ation approval will not be given unless CASA is satisfied that the FRMS is integrated with the SMS.</w:t>
      </w:r>
    </w:p>
    <w:p w14:paraId="44AFB50B" w14:textId="77777777" w:rsidR="00703E76" w:rsidRDefault="00703E76" w:rsidP="00703E76">
      <w:pPr>
        <w:pStyle w:val="LDClause"/>
        <w:rPr>
          <w:lang w:val="en-US"/>
        </w:rPr>
      </w:pPr>
      <w:r>
        <w:rPr>
          <w:lang w:val="en-US"/>
        </w:rPr>
        <w:tab/>
        <w:t>1.4</w:t>
      </w:r>
      <w:r>
        <w:rPr>
          <w:lang w:val="en-US"/>
        </w:rPr>
        <w:tab/>
        <w:t xml:space="preserve">Before CASA issues a trial FRMS </w:t>
      </w:r>
      <w:r w:rsidRPr="002406AC">
        <w:rPr>
          <w:lang w:val="en-US"/>
        </w:rPr>
        <w:t>implement</w:t>
      </w:r>
      <w:r>
        <w:rPr>
          <w:lang w:val="en-US"/>
        </w:rPr>
        <w:t>ation approval, CASA must be satisfied that the AOC holder’s FRMS:</w:t>
      </w:r>
    </w:p>
    <w:p w14:paraId="23C149E7" w14:textId="77777777" w:rsidR="00703E76" w:rsidRDefault="00703E76" w:rsidP="00703E76">
      <w:pPr>
        <w:pStyle w:val="LDP1a"/>
        <w:rPr>
          <w:lang w:val="en-US"/>
        </w:rPr>
      </w:pPr>
      <w:r>
        <w:rPr>
          <w:lang w:val="en-US"/>
        </w:rPr>
        <w:t>(a)</w:t>
      </w:r>
      <w:r>
        <w:rPr>
          <w:lang w:val="en-US"/>
        </w:rPr>
        <w:tab/>
        <w:t xml:space="preserve">comprises all of the elements mentioned in subclause </w:t>
      </w:r>
      <w:r w:rsidR="00594480">
        <w:rPr>
          <w:lang w:val="en-US"/>
        </w:rPr>
        <w:t>1</w:t>
      </w:r>
      <w:r>
        <w:rPr>
          <w:lang w:val="en-US"/>
        </w:rPr>
        <w:t>.2; and</w:t>
      </w:r>
    </w:p>
    <w:p w14:paraId="493CF3C4" w14:textId="249AF6BF" w:rsidR="00703E76" w:rsidRDefault="00703E76" w:rsidP="00703E76">
      <w:pPr>
        <w:pStyle w:val="LDP1a"/>
      </w:pPr>
      <w:r>
        <w:rPr>
          <w:lang w:val="en-US"/>
        </w:rPr>
        <w:t>(b)</w:t>
      </w:r>
      <w:r>
        <w:rPr>
          <w:lang w:val="en-US"/>
        </w:rPr>
        <w:tab/>
        <w:t xml:space="preserve">is a safe, integrated, </w:t>
      </w:r>
      <w:r>
        <w:t>data-driven, system which appears to be reasonably capable of continuously and effectively monitoring and managing fatigue</w:t>
      </w:r>
      <w:r w:rsidR="005D3132">
        <w:noBreakHyphen/>
      </w:r>
      <w:r>
        <w:t>related safety risks using scientific principles and knowledge, and operational experience; and</w:t>
      </w:r>
    </w:p>
    <w:p w14:paraId="42607FAB" w14:textId="77777777" w:rsidR="00703E76" w:rsidRDefault="00703E76" w:rsidP="00703E76">
      <w:pPr>
        <w:pStyle w:val="LDP1a"/>
      </w:pPr>
      <w:r>
        <w:t>(c)</w:t>
      </w:r>
      <w:r>
        <w:tab/>
        <w:t>will enable the AOC holder to assess the extent to which FCMs and other relevant personnel perform at levels of alertness sufficient to ensure the safety of operations.</w:t>
      </w:r>
    </w:p>
    <w:p w14:paraId="0B0E9851" w14:textId="77777777" w:rsidR="00703E76" w:rsidRDefault="00703E76" w:rsidP="00703E76">
      <w:pPr>
        <w:pStyle w:val="LDClause"/>
        <w:rPr>
          <w:lang w:val="en-US"/>
        </w:rPr>
      </w:pPr>
      <w:r>
        <w:rPr>
          <w:lang w:val="en-US"/>
        </w:rPr>
        <w:tab/>
        <w:t>1.5</w:t>
      </w:r>
      <w:r>
        <w:rPr>
          <w:lang w:val="en-US"/>
        </w:rPr>
        <w:tab/>
        <w:t xml:space="preserve">Before CASA issues a full FRMS </w:t>
      </w:r>
      <w:r w:rsidRPr="002406AC">
        <w:rPr>
          <w:lang w:val="en-US"/>
        </w:rPr>
        <w:t>implement</w:t>
      </w:r>
      <w:r>
        <w:rPr>
          <w:lang w:val="en-US"/>
        </w:rPr>
        <w:t>ation approval, CASA must be satisfied that the AOC holder’s FRMS:</w:t>
      </w:r>
    </w:p>
    <w:p w14:paraId="49F6230F" w14:textId="679435D3" w:rsidR="00703E76" w:rsidRDefault="00703E76" w:rsidP="00703E76">
      <w:pPr>
        <w:pStyle w:val="LDP1a"/>
        <w:rPr>
          <w:lang w:val="en-US"/>
        </w:rPr>
      </w:pPr>
      <w:r>
        <w:rPr>
          <w:lang w:val="en-US"/>
        </w:rPr>
        <w:t>(a)</w:t>
      </w:r>
      <w:r>
        <w:rPr>
          <w:lang w:val="en-US"/>
        </w:rPr>
        <w:tab/>
        <w:t xml:space="preserve">comprises </w:t>
      </w:r>
      <w:r w:rsidR="003C2A66">
        <w:rPr>
          <w:lang w:val="en-US"/>
        </w:rPr>
        <w:t>all</w:t>
      </w:r>
      <w:r>
        <w:rPr>
          <w:lang w:val="en-US"/>
        </w:rPr>
        <w:t xml:space="preserve"> the elements mentioned in subclause </w:t>
      </w:r>
      <w:r w:rsidR="00594480">
        <w:rPr>
          <w:lang w:val="en-US"/>
        </w:rPr>
        <w:t>1</w:t>
      </w:r>
      <w:r>
        <w:rPr>
          <w:lang w:val="en-US"/>
        </w:rPr>
        <w:t>.2; and</w:t>
      </w:r>
    </w:p>
    <w:p w14:paraId="02ABC2CE" w14:textId="77777777" w:rsidR="00703E76" w:rsidRDefault="00703E76" w:rsidP="00703E76">
      <w:pPr>
        <w:pStyle w:val="LDP1a"/>
      </w:pPr>
      <w:r>
        <w:rPr>
          <w:lang w:val="en-US"/>
        </w:rPr>
        <w:t>(b)</w:t>
      </w:r>
      <w:r>
        <w:rPr>
          <w:lang w:val="en-US"/>
        </w:rPr>
        <w:tab/>
        <w:t xml:space="preserve">is a safe, integrated, </w:t>
      </w:r>
      <w:r>
        <w:t>data-driven, system which will continuously and effectively monitor and manage fatigue-related safety risks using scientific principles and knowledge, and operational experience; and</w:t>
      </w:r>
    </w:p>
    <w:p w14:paraId="125D0FD6" w14:textId="77777777" w:rsidR="00703E76" w:rsidRDefault="00703E76" w:rsidP="00703E76">
      <w:pPr>
        <w:pStyle w:val="LDP1a"/>
      </w:pPr>
      <w:r>
        <w:t>(c)</w:t>
      </w:r>
      <w:r>
        <w:tab/>
        <w:t>will enable the AOC holder to ensure that FCMs and other relevant personnel perform at levels of alertness sufficient to ensure the safety of operations.</w:t>
      </w:r>
    </w:p>
    <w:p w14:paraId="173544A9" w14:textId="77777777" w:rsidR="00703E76" w:rsidRDefault="00703E76" w:rsidP="00703E76">
      <w:pPr>
        <w:pStyle w:val="LDScheduleClauseHead"/>
        <w:ind w:left="720" w:hanging="720"/>
      </w:pPr>
      <w:r w:rsidRPr="00C600E5">
        <w:t>2</w:t>
      </w:r>
      <w:r>
        <w:tab/>
        <w:t>FRMS policy and documentation</w:t>
      </w:r>
    </w:p>
    <w:p w14:paraId="7197CF8C" w14:textId="77777777" w:rsidR="00703E76" w:rsidRDefault="00703E76" w:rsidP="00703E76">
      <w:pPr>
        <w:pStyle w:val="LDClause"/>
        <w:keepNext/>
        <w:rPr>
          <w:lang w:val="en-US"/>
        </w:rPr>
      </w:pPr>
      <w:r>
        <w:rPr>
          <w:lang w:val="en-US"/>
        </w:rPr>
        <w:tab/>
        <w:t>2</w:t>
      </w:r>
      <w:r w:rsidRPr="00CC259C">
        <w:rPr>
          <w:lang w:val="en-US"/>
        </w:rPr>
        <w:t>.1</w:t>
      </w:r>
      <w:r>
        <w:rPr>
          <w:lang w:val="en-US"/>
        </w:rPr>
        <w:tab/>
      </w:r>
      <w:r w:rsidRPr="00A03749">
        <w:rPr>
          <w:lang w:val="en-US"/>
        </w:rPr>
        <w:t xml:space="preserve">The </w:t>
      </w:r>
      <w:r>
        <w:rPr>
          <w:lang w:val="en-US"/>
        </w:rPr>
        <w:t>AOC holder</w:t>
      </w:r>
      <w:r w:rsidRPr="00A03749">
        <w:rPr>
          <w:lang w:val="en-US"/>
        </w:rPr>
        <w:t xml:space="preserve"> </w:t>
      </w:r>
      <w:r>
        <w:rPr>
          <w:lang w:val="en-US"/>
        </w:rPr>
        <w:t xml:space="preserve">must have an </w:t>
      </w:r>
      <w:r w:rsidRPr="00A03749">
        <w:rPr>
          <w:lang w:val="en-US"/>
        </w:rPr>
        <w:t>FRMS policy</w:t>
      </w:r>
      <w:r>
        <w:rPr>
          <w:lang w:val="en-US"/>
        </w:rPr>
        <w:t>:</w:t>
      </w:r>
    </w:p>
    <w:p w14:paraId="68022AFD" w14:textId="77777777" w:rsidR="00703E76" w:rsidRDefault="00703E76" w:rsidP="00703E76">
      <w:pPr>
        <w:pStyle w:val="LDP1a"/>
        <w:rPr>
          <w:lang w:val="en-US"/>
        </w:rPr>
      </w:pPr>
      <w:r>
        <w:rPr>
          <w:lang w:val="en-US"/>
        </w:rPr>
        <w:t>(a)</w:t>
      </w:r>
      <w:r>
        <w:rPr>
          <w:lang w:val="en-US"/>
        </w:rPr>
        <w:tab/>
        <w:t xml:space="preserve">referring to </w:t>
      </w:r>
      <w:r w:rsidRPr="00A03749">
        <w:rPr>
          <w:lang w:val="en-US"/>
        </w:rPr>
        <w:t>all elements of the FRMS</w:t>
      </w:r>
      <w:r>
        <w:rPr>
          <w:lang w:val="en-US"/>
        </w:rPr>
        <w:t xml:space="preserve"> mentioned in subclause 1.2; and</w:t>
      </w:r>
    </w:p>
    <w:p w14:paraId="4D95D5DB" w14:textId="3BE1CCF9" w:rsidR="00FF5F1B" w:rsidRDefault="00703E76" w:rsidP="00C66D2E">
      <w:pPr>
        <w:pStyle w:val="LDP1a"/>
        <w:rPr>
          <w:lang w:val="en-US"/>
        </w:rPr>
      </w:pPr>
      <w:r>
        <w:rPr>
          <w:lang w:val="en-US"/>
        </w:rPr>
        <w:t>(b)</w:t>
      </w:r>
      <w:r>
        <w:rPr>
          <w:lang w:val="en-US"/>
        </w:rPr>
        <w:tab/>
        <w:t>if the AOC holder has an SMS — which integrates the FRMS with the SMS</w:t>
      </w:r>
      <w:r w:rsidRPr="00A03749">
        <w:rPr>
          <w:lang w:val="en-US"/>
        </w:rPr>
        <w:t>.</w:t>
      </w:r>
    </w:p>
    <w:p w14:paraId="203B51AA" w14:textId="77777777" w:rsidR="00703E76" w:rsidRDefault="00703E76" w:rsidP="00703E76">
      <w:pPr>
        <w:pStyle w:val="LDClause"/>
        <w:rPr>
          <w:lang w:val="en-US"/>
        </w:rPr>
      </w:pPr>
      <w:r>
        <w:rPr>
          <w:lang w:val="en-US"/>
        </w:rPr>
        <w:tab/>
      </w:r>
      <w:r w:rsidR="00594480">
        <w:rPr>
          <w:lang w:val="en-US"/>
        </w:rPr>
        <w:t>2.</w:t>
      </w:r>
      <w:r>
        <w:rPr>
          <w:lang w:val="en-US"/>
        </w:rPr>
        <w:t>2</w:t>
      </w:r>
      <w:r>
        <w:rPr>
          <w:lang w:val="en-US"/>
        </w:rPr>
        <w:tab/>
      </w:r>
      <w:r w:rsidRPr="00A03749">
        <w:rPr>
          <w:lang w:val="en-US"/>
        </w:rPr>
        <w:t xml:space="preserve">The policy </w:t>
      </w:r>
      <w:r>
        <w:rPr>
          <w:lang w:val="en-US"/>
        </w:rPr>
        <w:t xml:space="preserve">must </w:t>
      </w:r>
      <w:r w:rsidRPr="00A03749">
        <w:rPr>
          <w:lang w:val="en-US"/>
        </w:rPr>
        <w:t>require that</w:t>
      </w:r>
      <w:r>
        <w:rPr>
          <w:lang w:val="en-US"/>
        </w:rPr>
        <w:t xml:space="preserve"> all operations to which the FRMS applies </w:t>
      </w:r>
      <w:r w:rsidRPr="00A03749">
        <w:rPr>
          <w:lang w:val="en-US"/>
        </w:rPr>
        <w:t>be clearly defined in the operations manual.</w:t>
      </w:r>
    </w:p>
    <w:p w14:paraId="1EB89D62" w14:textId="77777777" w:rsidR="00703E76" w:rsidRPr="00A03749" w:rsidRDefault="00703E76" w:rsidP="00703E76">
      <w:pPr>
        <w:pStyle w:val="LDClause"/>
        <w:rPr>
          <w:lang w:val="en-US"/>
        </w:rPr>
      </w:pPr>
      <w:r>
        <w:rPr>
          <w:lang w:val="en-US"/>
        </w:rPr>
        <w:tab/>
      </w:r>
      <w:r w:rsidR="00594480">
        <w:rPr>
          <w:lang w:val="en-US"/>
        </w:rPr>
        <w:t>2.</w:t>
      </w:r>
      <w:r>
        <w:rPr>
          <w:lang w:val="en-US"/>
        </w:rPr>
        <w:t>3</w:t>
      </w:r>
      <w:r>
        <w:rPr>
          <w:lang w:val="en-US"/>
        </w:rPr>
        <w:tab/>
      </w:r>
      <w:r w:rsidRPr="00A03749">
        <w:rPr>
          <w:lang w:val="en-US"/>
        </w:rPr>
        <w:t>The policy</w:t>
      </w:r>
      <w:r>
        <w:rPr>
          <w:lang w:val="en-US"/>
        </w:rPr>
        <w:t xml:space="preserve"> must</w:t>
      </w:r>
      <w:r w:rsidRPr="00A03749">
        <w:rPr>
          <w:lang w:val="en-US"/>
        </w:rPr>
        <w:t>:</w:t>
      </w:r>
    </w:p>
    <w:p w14:paraId="2B7A7C0A" w14:textId="77777777" w:rsidR="00703E76" w:rsidRPr="00A03749" w:rsidRDefault="00703E76" w:rsidP="00703E76">
      <w:pPr>
        <w:pStyle w:val="LDP1a"/>
        <w:rPr>
          <w:lang w:val="en"/>
        </w:rPr>
      </w:pPr>
      <w:r>
        <w:rPr>
          <w:lang w:val="en" w:eastAsia="en-AU"/>
        </w:rPr>
        <w:t>(</w:t>
      </w:r>
      <w:r w:rsidRPr="00A03749">
        <w:rPr>
          <w:lang w:val="en" w:eastAsia="en-AU"/>
        </w:rPr>
        <w:t>a)</w:t>
      </w:r>
      <w:r>
        <w:rPr>
          <w:lang w:val="en" w:eastAsia="en-AU"/>
        </w:rPr>
        <w:tab/>
        <w:t xml:space="preserve">make it clear that while primary responsibility for the FRMS lies with the AOC holder, its effective implementation requires shared </w:t>
      </w:r>
      <w:r w:rsidRPr="00A03749">
        <w:rPr>
          <w:lang w:val="en" w:eastAsia="en-AU"/>
        </w:rPr>
        <w:t xml:space="preserve">responsibility </w:t>
      </w:r>
      <w:r>
        <w:rPr>
          <w:lang w:val="en" w:eastAsia="en-AU"/>
        </w:rPr>
        <w:t xml:space="preserve">by </w:t>
      </w:r>
      <w:r w:rsidRPr="00A03749">
        <w:rPr>
          <w:lang w:val="en" w:eastAsia="en-AU"/>
        </w:rPr>
        <w:t xml:space="preserve">management, </w:t>
      </w:r>
      <w:r>
        <w:rPr>
          <w:lang w:val="en" w:eastAsia="en-AU"/>
        </w:rPr>
        <w:t>FCMs</w:t>
      </w:r>
      <w:r w:rsidRPr="00A03749">
        <w:rPr>
          <w:lang w:val="en" w:eastAsia="en-AU"/>
        </w:rPr>
        <w:t xml:space="preserve">, and other </w:t>
      </w:r>
      <w:r>
        <w:rPr>
          <w:lang w:val="en" w:eastAsia="en-AU"/>
        </w:rPr>
        <w:t>relevant</w:t>
      </w:r>
      <w:r w:rsidRPr="00A03749">
        <w:rPr>
          <w:lang w:val="en" w:eastAsia="en-AU"/>
        </w:rPr>
        <w:t xml:space="preserve"> personnel;</w:t>
      </w:r>
      <w:r>
        <w:rPr>
          <w:lang w:val="en" w:eastAsia="en-AU"/>
        </w:rPr>
        <w:t xml:space="preserve"> and</w:t>
      </w:r>
    </w:p>
    <w:p w14:paraId="14F55165" w14:textId="77777777" w:rsidR="00703E76" w:rsidRPr="00A03749" w:rsidRDefault="00703E76" w:rsidP="00703E76">
      <w:pPr>
        <w:pStyle w:val="LDP1a"/>
        <w:rPr>
          <w:lang w:val="en"/>
        </w:rPr>
      </w:pPr>
      <w:r>
        <w:rPr>
          <w:lang w:val="en" w:eastAsia="en-AU"/>
        </w:rPr>
        <w:t>(</w:t>
      </w:r>
      <w:r w:rsidRPr="00A03749">
        <w:rPr>
          <w:lang w:val="en" w:eastAsia="en-AU"/>
        </w:rPr>
        <w:t>b)</w:t>
      </w:r>
      <w:r>
        <w:rPr>
          <w:lang w:val="en" w:eastAsia="en-AU"/>
        </w:rPr>
        <w:tab/>
      </w:r>
      <w:r w:rsidRPr="00A03749">
        <w:rPr>
          <w:lang w:val="en" w:eastAsia="en-AU"/>
        </w:rPr>
        <w:t xml:space="preserve">clearly </w:t>
      </w:r>
      <w:r>
        <w:rPr>
          <w:lang w:val="en" w:eastAsia="en-AU"/>
        </w:rPr>
        <w:t>indicate</w:t>
      </w:r>
      <w:r w:rsidRPr="00A03749">
        <w:rPr>
          <w:lang w:val="en" w:eastAsia="en-AU"/>
        </w:rPr>
        <w:t xml:space="preserve"> the safety objectives of the FRMS;</w:t>
      </w:r>
      <w:r w:rsidRPr="00826F2E">
        <w:rPr>
          <w:lang w:val="en" w:eastAsia="en-AU"/>
        </w:rPr>
        <w:t xml:space="preserve"> </w:t>
      </w:r>
      <w:r>
        <w:rPr>
          <w:lang w:val="en" w:eastAsia="en-AU"/>
        </w:rPr>
        <w:t>and</w:t>
      </w:r>
    </w:p>
    <w:p w14:paraId="2240474A" w14:textId="77777777" w:rsidR="00703E76" w:rsidRPr="00A03749" w:rsidRDefault="00703E76" w:rsidP="00703E76">
      <w:pPr>
        <w:pStyle w:val="LDP1a"/>
        <w:rPr>
          <w:lang w:val="en"/>
        </w:rPr>
      </w:pPr>
      <w:r>
        <w:rPr>
          <w:lang w:val="en" w:eastAsia="en-AU"/>
        </w:rPr>
        <w:t>(</w:t>
      </w:r>
      <w:r w:rsidRPr="00A03749">
        <w:rPr>
          <w:lang w:val="en" w:eastAsia="en-AU"/>
        </w:rPr>
        <w:t>c)</w:t>
      </w:r>
      <w:r>
        <w:rPr>
          <w:lang w:val="en" w:eastAsia="en-AU"/>
        </w:rPr>
        <w:tab/>
      </w:r>
      <w:r w:rsidRPr="00A03749">
        <w:rPr>
          <w:lang w:val="en" w:eastAsia="en-AU"/>
        </w:rPr>
        <w:t xml:space="preserve">be </w:t>
      </w:r>
      <w:r>
        <w:rPr>
          <w:lang w:val="en" w:eastAsia="en-AU"/>
        </w:rPr>
        <w:t>approved in writing</w:t>
      </w:r>
      <w:r w:rsidRPr="00A03749">
        <w:rPr>
          <w:lang w:val="en" w:eastAsia="en-AU"/>
        </w:rPr>
        <w:t xml:space="preserve"> by the</w:t>
      </w:r>
      <w:r>
        <w:rPr>
          <w:lang w:val="en" w:eastAsia="en-AU"/>
        </w:rPr>
        <w:t xml:space="preserve"> Chief Executive Officer</w:t>
      </w:r>
      <w:r w:rsidRPr="00A03749">
        <w:rPr>
          <w:lang w:val="en" w:eastAsia="en-AU"/>
        </w:rPr>
        <w:t>;</w:t>
      </w:r>
      <w:r w:rsidRPr="00826F2E">
        <w:rPr>
          <w:lang w:val="en" w:eastAsia="en-AU"/>
        </w:rPr>
        <w:t xml:space="preserve"> </w:t>
      </w:r>
      <w:r>
        <w:rPr>
          <w:lang w:val="en" w:eastAsia="en-AU"/>
        </w:rPr>
        <w:t>and</w:t>
      </w:r>
    </w:p>
    <w:p w14:paraId="16FBB32F" w14:textId="77777777" w:rsidR="00703E76" w:rsidRPr="00A03749" w:rsidRDefault="00703E76" w:rsidP="00703E76">
      <w:pPr>
        <w:pStyle w:val="LDP1a"/>
        <w:rPr>
          <w:lang w:val="en"/>
        </w:rPr>
      </w:pPr>
      <w:r>
        <w:rPr>
          <w:lang w:val="en" w:eastAsia="en-AU"/>
        </w:rPr>
        <w:t>(</w:t>
      </w:r>
      <w:r w:rsidRPr="00A03749">
        <w:rPr>
          <w:lang w:val="en" w:eastAsia="en-AU"/>
        </w:rPr>
        <w:t>d)</w:t>
      </w:r>
      <w:r>
        <w:rPr>
          <w:lang w:val="en" w:eastAsia="en-AU"/>
        </w:rPr>
        <w:tab/>
      </w:r>
      <w:r w:rsidRPr="00A03749">
        <w:rPr>
          <w:lang w:val="en" w:eastAsia="en-AU"/>
        </w:rPr>
        <w:t xml:space="preserve">be </w:t>
      </w:r>
      <w:r>
        <w:rPr>
          <w:lang w:val="en" w:eastAsia="en-AU"/>
        </w:rPr>
        <w:t xml:space="preserve">accessible </w:t>
      </w:r>
      <w:r w:rsidRPr="00A03749">
        <w:rPr>
          <w:lang w:val="en" w:eastAsia="en-AU"/>
        </w:rPr>
        <w:t>to all relevant areas and levels of the organi</w:t>
      </w:r>
      <w:r>
        <w:rPr>
          <w:lang w:val="en" w:eastAsia="en-AU"/>
        </w:rPr>
        <w:t>s</w:t>
      </w:r>
      <w:r w:rsidRPr="00A03749">
        <w:rPr>
          <w:lang w:val="en" w:eastAsia="en-AU"/>
        </w:rPr>
        <w:t>ation</w:t>
      </w:r>
      <w:r>
        <w:rPr>
          <w:lang w:val="en" w:eastAsia="en-AU"/>
        </w:rPr>
        <w:t xml:space="preserve"> in a way that indicates the AOC holder’s specific endorsement of the policy</w:t>
      </w:r>
      <w:r w:rsidRPr="00A03749">
        <w:rPr>
          <w:lang w:val="en" w:eastAsia="en-AU"/>
        </w:rPr>
        <w:t>;</w:t>
      </w:r>
      <w:r w:rsidRPr="00826F2E">
        <w:rPr>
          <w:lang w:val="en" w:eastAsia="en-AU"/>
        </w:rPr>
        <w:t xml:space="preserve"> </w:t>
      </w:r>
      <w:r>
        <w:rPr>
          <w:lang w:val="en" w:eastAsia="en-AU"/>
        </w:rPr>
        <w:t>and</w:t>
      </w:r>
    </w:p>
    <w:p w14:paraId="5115C89F" w14:textId="77777777" w:rsidR="00703E76" w:rsidRDefault="00703E76" w:rsidP="00703E76">
      <w:pPr>
        <w:pStyle w:val="LDP1a"/>
        <w:rPr>
          <w:lang w:val="en" w:eastAsia="en-AU"/>
        </w:rPr>
      </w:pPr>
      <w:r>
        <w:rPr>
          <w:lang w:val="en" w:eastAsia="en-AU"/>
        </w:rPr>
        <w:t>(</w:t>
      </w:r>
      <w:r w:rsidRPr="00A03749">
        <w:rPr>
          <w:lang w:val="en" w:eastAsia="en-AU"/>
        </w:rPr>
        <w:t>e)</w:t>
      </w:r>
      <w:r>
        <w:rPr>
          <w:lang w:val="en" w:eastAsia="en-AU"/>
        </w:rPr>
        <w:tab/>
      </w:r>
      <w:r w:rsidRPr="00A03749">
        <w:rPr>
          <w:lang w:val="en" w:eastAsia="en-AU"/>
        </w:rPr>
        <w:t>declare management commitment to</w:t>
      </w:r>
      <w:r>
        <w:rPr>
          <w:lang w:val="en" w:eastAsia="en-AU"/>
        </w:rPr>
        <w:t>:</w:t>
      </w:r>
    </w:p>
    <w:p w14:paraId="4BBE5E97" w14:textId="77777777" w:rsidR="00703E76" w:rsidRPr="00A03749" w:rsidRDefault="00703E76" w:rsidP="003C2A66">
      <w:pPr>
        <w:pStyle w:val="LDP2i"/>
        <w:ind w:left="1559" w:hanging="1105"/>
        <w:rPr>
          <w:lang w:val="en"/>
        </w:rPr>
      </w:pPr>
      <w:r>
        <w:rPr>
          <w:lang w:val="en" w:eastAsia="en-AU"/>
        </w:rPr>
        <w:tab/>
        <w:t>(</w:t>
      </w:r>
      <w:proofErr w:type="spellStart"/>
      <w:r>
        <w:rPr>
          <w:lang w:val="en" w:eastAsia="en-AU"/>
        </w:rPr>
        <w:t>i</w:t>
      </w:r>
      <w:proofErr w:type="spellEnd"/>
      <w:r>
        <w:rPr>
          <w:lang w:val="en" w:eastAsia="en-AU"/>
        </w:rPr>
        <w:t>)</w:t>
      </w:r>
      <w:r>
        <w:rPr>
          <w:lang w:val="en" w:eastAsia="en-AU"/>
        </w:rPr>
        <w:tab/>
      </w:r>
      <w:r w:rsidRPr="00A03749">
        <w:rPr>
          <w:lang w:val="en" w:eastAsia="en-AU"/>
        </w:rPr>
        <w:t>effective safety reporting;</w:t>
      </w:r>
      <w:r w:rsidRPr="00826F2E">
        <w:rPr>
          <w:lang w:val="en" w:eastAsia="en-AU"/>
        </w:rPr>
        <w:t xml:space="preserve"> </w:t>
      </w:r>
      <w:r>
        <w:rPr>
          <w:lang w:val="en" w:eastAsia="en-AU"/>
        </w:rPr>
        <w:t>and</w:t>
      </w:r>
    </w:p>
    <w:p w14:paraId="613FB719" w14:textId="77777777" w:rsidR="00703E76" w:rsidRPr="00A03749" w:rsidRDefault="00703E76" w:rsidP="003C2A66">
      <w:pPr>
        <w:pStyle w:val="LDP2i"/>
        <w:ind w:left="1559" w:hanging="1105"/>
        <w:rPr>
          <w:lang w:val="en"/>
        </w:rPr>
      </w:pPr>
      <w:r>
        <w:rPr>
          <w:lang w:val="en" w:eastAsia="en-AU"/>
        </w:rPr>
        <w:tab/>
        <w:t>(ii)</w:t>
      </w:r>
      <w:r>
        <w:rPr>
          <w:lang w:val="en" w:eastAsia="en-AU"/>
        </w:rPr>
        <w:tab/>
      </w:r>
      <w:r w:rsidRPr="00A03749">
        <w:rPr>
          <w:lang w:val="en" w:eastAsia="en-AU"/>
        </w:rPr>
        <w:t>provision of adequate resources for the FRMS;</w:t>
      </w:r>
      <w:r>
        <w:rPr>
          <w:lang w:val="en" w:eastAsia="en-AU"/>
        </w:rPr>
        <w:t xml:space="preserve"> and</w:t>
      </w:r>
    </w:p>
    <w:p w14:paraId="646017AA" w14:textId="77777777" w:rsidR="00703E76" w:rsidRPr="00A03749" w:rsidRDefault="00703E76" w:rsidP="003C2A66">
      <w:pPr>
        <w:pStyle w:val="LDP2i"/>
        <w:ind w:left="1559" w:hanging="1105"/>
        <w:rPr>
          <w:lang w:val="en"/>
        </w:rPr>
      </w:pPr>
      <w:r>
        <w:rPr>
          <w:lang w:val="en" w:eastAsia="en-AU"/>
        </w:rPr>
        <w:tab/>
        <w:t>(iii)</w:t>
      </w:r>
      <w:r>
        <w:rPr>
          <w:lang w:val="en" w:eastAsia="en-AU"/>
        </w:rPr>
        <w:tab/>
      </w:r>
      <w:r w:rsidRPr="00A03749">
        <w:rPr>
          <w:lang w:val="en" w:eastAsia="en-AU"/>
        </w:rPr>
        <w:t>continuous improvement of the FRMS;</w:t>
      </w:r>
      <w:r w:rsidRPr="00826F2E">
        <w:rPr>
          <w:lang w:val="en" w:eastAsia="en-AU"/>
        </w:rPr>
        <w:t xml:space="preserve"> </w:t>
      </w:r>
      <w:r>
        <w:rPr>
          <w:lang w:val="en" w:eastAsia="en-AU"/>
        </w:rPr>
        <w:t>and</w:t>
      </w:r>
    </w:p>
    <w:p w14:paraId="5578CFF0" w14:textId="77777777" w:rsidR="00703E76" w:rsidRPr="00A03749" w:rsidRDefault="00703E76" w:rsidP="00703E76">
      <w:pPr>
        <w:pStyle w:val="LDP1a"/>
        <w:rPr>
          <w:lang w:val="en"/>
        </w:rPr>
      </w:pPr>
      <w:r>
        <w:rPr>
          <w:lang w:val="en" w:eastAsia="en-AU"/>
        </w:rPr>
        <w:t>(f</w:t>
      </w:r>
      <w:r w:rsidRPr="00A03749">
        <w:rPr>
          <w:lang w:val="en" w:eastAsia="en-AU"/>
        </w:rPr>
        <w:t>)</w:t>
      </w:r>
      <w:r>
        <w:rPr>
          <w:lang w:val="en" w:eastAsia="en-AU"/>
        </w:rPr>
        <w:tab/>
      </w:r>
      <w:r w:rsidRPr="00A03749">
        <w:rPr>
          <w:lang w:val="en" w:eastAsia="en-AU"/>
        </w:rPr>
        <w:t>require that clear lines of accountability</w:t>
      </w:r>
      <w:r>
        <w:rPr>
          <w:lang w:val="en" w:eastAsia="en-AU"/>
        </w:rPr>
        <w:t xml:space="preserve"> </w:t>
      </w:r>
      <w:r w:rsidRPr="00A03749">
        <w:rPr>
          <w:lang w:val="en" w:eastAsia="en-AU"/>
        </w:rPr>
        <w:t>are</w:t>
      </w:r>
      <w:r>
        <w:rPr>
          <w:lang w:val="en" w:eastAsia="en-AU"/>
        </w:rPr>
        <w:t xml:space="preserve"> </w:t>
      </w:r>
      <w:r w:rsidRPr="00A03749">
        <w:rPr>
          <w:lang w:val="en" w:eastAsia="en-AU"/>
        </w:rPr>
        <w:t xml:space="preserve">identified for management, </w:t>
      </w:r>
      <w:r>
        <w:rPr>
          <w:lang w:val="en" w:eastAsia="en-AU"/>
        </w:rPr>
        <w:t>FCMs</w:t>
      </w:r>
      <w:r w:rsidRPr="00A03749">
        <w:rPr>
          <w:lang w:val="en" w:eastAsia="en-AU"/>
        </w:rPr>
        <w:t xml:space="preserve">, and all other </w:t>
      </w:r>
      <w:r>
        <w:rPr>
          <w:lang w:val="en" w:eastAsia="en-AU"/>
        </w:rPr>
        <w:t>relevant</w:t>
      </w:r>
      <w:r w:rsidRPr="00A03749">
        <w:rPr>
          <w:lang w:val="en" w:eastAsia="en-AU"/>
        </w:rPr>
        <w:t xml:space="preserve"> personnel; and</w:t>
      </w:r>
    </w:p>
    <w:p w14:paraId="16CE1BB5" w14:textId="77777777" w:rsidR="00703E76" w:rsidRDefault="00703E76" w:rsidP="00703E76">
      <w:pPr>
        <w:pStyle w:val="LDP1a"/>
        <w:rPr>
          <w:lang w:val="en" w:eastAsia="en-AU"/>
        </w:rPr>
      </w:pPr>
      <w:r>
        <w:rPr>
          <w:lang w:val="en" w:eastAsia="en-AU"/>
        </w:rPr>
        <w:t>(g</w:t>
      </w:r>
      <w:r w:rsidRPr="00A03749">
        <w:rPr>
          <w:lang w:val="en" w:eastAsia="en-AU"/>
        </w:rPr>
        <w:t>)</w:t>
      </w:r>
      <w:r>
        <w:rPr>
          <w:lang w:val="en" w:eastAsia="en-AU"/>
        </w:rPr>
        <w:tab/>
      </w:r>
      <w:r w:rsidRPr="00A03749">
        <w:rPr>
          <w:lang w:val="en" w:eastAsia="en-AU"/>
        </w:rPr>
        <w:t xml:space="preserve">require periodic reviews to ensure </w:t>
      </w:r>
      <w:r>
        <w:rPr>
          <w:lang w:val="en" w:eastAsia="en-AU"/>
        </w:rPr>
        <w:t>the policy</w:t>
      </w:r>
      <w:r w:rsidRPr="00A03749">
        <w:rPr>
          <w:lang w:val="en" w:eastAsia="en-AU"/>
        </w:rPr>
        <w:t xml:space="preserve"> remains relevant</w:t>
      </w:r>
      <w:r>
        <w:rPr>
          <w:lang w:val="en" w:eastAsia="en-AU"/>
        </w:rPr>
        <w:t xml:space="preserve"> and</w:t>
      </w:r>
      <w:r w:rsidRPr="00A03749">
        <w:rPr>
          <w:lang w:val="en" w:eastAsia="en-AU"/>
        </w:rPr>
        <w:t xml:space="preserve"> appropriate</w:t>
      </w:r>
      <w:r>
        <w:rPr>
          <w:lang w:val="en" w:eastAsia="en-AU"/>
        </w:rPr>
        <w:t>.</w:t>
      </w:r>
    </w:p>
    <w:p w14:paraId="7C09A958" w14:textId="77777777" w:rsidR="00703E76" w:rsidRDefault="00703E76" w:rsidP="00703E76">
      <w:pPr>
        <w:pStyle w:val="LDClause"/>
        <w:rPr>
          <w:lang w:val="en" w:eastAsia="en-AU"/>
        </w:rPr>
      </w:pPr>
      <w:r>
        <w:rPr>
          <w:lang w:val="en" w:eastAsia="en-AU"/>
        </w:rPr>
        <w:tab/>
      </w:r>
      <w:r w:rsidR="00594480">
        <w:rPr>
          <w:lang w:val="en" w:eastAsia="en-AU"/>
        </w:rPr>
        <w:t>2.</w:t>
      </w:r>
      <w:r>
        <w:rPr>
          <w:lang w:val="en" w:eastAsia="en-AU"/>
        </w:rPr>
        <w:t>4</w:t>
      </w:r>
      <w:r>
        <w:rPr>
          <w:lang w:val="en" w:eastAsia="en-AU"/>
        </w:rPr>
        <w:tab/>
        <w:t>The policy must:</w:t>
      </w:r>
    </w:p>
    <w:p w14:paraId="19B296D2" w14:textId="77777777" w:rsidR="00703E76" w:rsidRDefault="00703E76" w:rsidP="00703E76">
      <w:pPr>
        <w:pStyle w:val="LDP1a"/>
        <w:rPr>
          <w:lang w:val="en" w:eastAsia="en-AU"/>
        </w:rPr>
      </w:pPr>
      <w:r>
        <w:rPr>
          <w:lang w:val="en" w:eastAsia="en-AU"/>
        </w:rPr>
        <w:t>(a)</w:t>
      </w:r>
      <w:r>
        <w:rPr>
          <w:lang w:val="en" w:eastAsia="en-AU"/>
        </w:rPr>
        <w:tab/>
        <w:t>be in a written statement; and</w:t>
      </w:r>
    </w:p>
    <w:p w14:paraId="7350C7E2" w14:textId="77777777" w:rsidR="00703E76" w:rsidRDefault="00703E76" w:rsidP="00703E76">
      <w:pPr>
        <w:pStyle w:val="LDP1a"/>
        <w:rPr>
          <w:lang w:val="en" w:eastAsia="en-AU"/>
        </w:rPr>
      </w:pPr>
      <w:r>
        <w:rPr>
          <w:lang w:val="en" w:eastAsia="en-AU"/>
        </w:rPr>
        <w:t>(b)</w:t>
      </w:r>
      <w:r>
        <w:rPr>
          <w:lang w:val="en" w:eastAsia="en-AU"/>
        </w:rPr>
        <w:tab/>
        <w:t>require that each other element of the FRMS mentioned in subclause 1.2 be described in a written statement.</w:t>
      </w:r>
    </w:p>
    <w:p w14:paraId="7D1121E2" w14:textId="77777777" w:rsidR="00703E76" w:rsidRPr="00A03749" w:rsidRDefault="00703E76" w:rsidP="00703E76">
      <w:pPr>
        <w:pStyle w:val="LDClause"/>
        <w:rPr>
          <w:lang w:val="en-US"/>
        </w:rPr>
      </w:pPr>
      <w:r>
        <w:rPr>
          <w:lang w:val="en-US"/>
        </w:rPr>
        <w:tab/>
      </w:r>
      <w:r w:rsidR="00594480">
        <w:rPr>
          <w:lang w:val="en-US"/>
        </w:rPr>
        <w:t>2.</w:t>
      </w:r>
      <w:r>
        <w:rPr>
          <w:lang w:val="en-US"/>
        </w:rPr>
        <w:t>5</w:t>
      </w:r>
      <w:r>
        <w:rPr>
          <w:lang w:val="en-US"/>
        </w:rPr>
        <w:tab/>
        <w:t xml:space="preserve">In addition to the requirements under subclause </w:t>
      </w:r>
      <w:r w:rsidR="00594480">
        <w:rPr>
          <w:lang w:val="en-US"/>
        </w:rPr>
        <w:t>2.</w:t>
      </w:r>
      <w:r>
        <w:rPr>
          <w:lang w:val="en-US"/>
        </w:rPr>
        <w:t xml:space="preserve">4, and the relevant limits and procedures contained in the operations manual in accordance with this </w:t>
      </w:r>
      <w:r w:rsidR="00F04329">
        <w:rPr>
          <w:lang w:val="en-US"/>
        </w:rPr>
        <w:t>CAO</w:t>
      </w:r>
      <w:r>
        <w:rPr>
          <w:lang w:val="en-US"/>
        </w:rPr>
        <w:t xml:space="preserve">, the FRMS must also be supported by the following documentation, namely, up-to-date identification, </w:t>
      </w:r>
      <w:r w:rsidRPr="00A03749">
        <w:rPr>
          <w:lang w:val="en-US"/>
        </w:rPr>
        <w:t>descri</w:t>
      </w:r>
      <w:r>
        <w:rPr>
          <w:lang w:val="en-US"/>
        </w:rPr>
        <w:t xml:space="preserve">ption </w:t>
      </w:r>
      <w:r w:rsidRPr="00A03749">
        <w:rPr>
          <w:lang w:val="en-US"/>
        </w:rPr>
        <w:t>and record</w:t>
      </w:r>
      <w:r>
        <w:rPr>
          <w:lang w:val="en-US"/>
        </w:rPr>
        <w:t>s of the following</w:t>
      </w:r>
      <w:r w:rsidRPr="00A03749">
        <w:rPr>
          <w:lang w:val="en-US"/>
        </w:rPr>
        <w:t>:</w:t>
      </w:r>
    </w:p>
    <w:p w14:paraId="154DD3D0" w14:textId="77777777" w:rsidR="00703E76" w:rsidRPr="00A03749" w:rsidRDefault="00703E76" w:rsidP="00703E76">
      <w:pPr>
        <w:pStyle w:val="LDP1a"/>
        <w:rPr>
          <w:lang w:val="en"/>
        </w:rPr>
      </w:pPr>
      <w:r>
        <w:rPr>
          <w:lang w:val="en" w:eastAsia="en-AU"/>
        </w:rPr>
        <w:t>(a)</w:t>
      </w:r>
      <w:r>
        <w:rPr>
          <w:lang w:val="en" w:eastAsia="en-AU"/>
        </w:rPr>
        <w:tab/>
        <w:t xml:space="preserve">the personnel </w:t>
      </w:r>
      <w:r w:rsidRPr="00A03749">
        <w:rPr>
          <w:lang w:val="en" w:eastAsia="en-AU"/>
        </w:rPr>
        <w:t>accountabilities, responsibilities and authorities for</w:t>
      </w:r>
      <w:r>
        <w:rPr>
          <w:lang w:val="en" w:eastAsia="en-AU"/>
        </w:rPr>
        <w:t xml:space="preserve"> effective implementation of</w:t>
      </w:r>
      <w:r w:rsidRPr="00A03749">
        <w:rPr>
          <w:lang w:val="en" w:eastAsia="en-AU"/>
        </w:rPr>
        <w:t xml:space="preserve"> the</w:t>
      </w:r>
      <w:r>
        <w:rPr>
          <w:lang w:val="en" w:eastAsia="en-AU"/>
        </w:rPr>
        <w:t xml:space="preserve"> FRMS, including the FRMS Manager</w:t>
      </w:r>
      <w:r w:rsidRPr="00A03749">
        <w:rPr>
          <w:lang w:val="en" w:eastAsia="en-AU"/>
        </w:rPr>
        <w:t>;</w:t>
      </w:r>
    </w:p>
    <w:p w14:paraId="65C39E03" w14:textId="77777777" w:rsidR="00703E76" w:rsidRPr="00A03749" w:rsidRDefault="00703E76" w:rsidP="00703E76">
      <w:pPr>
        <w:pStyle w:val="LDP1a"/>
        <w:rPr>
          <w:lang w:val="en"/>
        </w:rPr>
      </w:pPr>
      <w:r>
        <w:rPr>
          <w:lang w:val="en" w:eastAsia="en-AU"/>
        </w:rPr>
        <w:t>(b)</w:t>
      </w:r>
      <w:r>
        <w:rPr>
          <w:lang w:val="en" w:eastAsia="en-AU"/>
        </w:rPr>
        <w:tab/>
        <w:t xml:space="preserve">the </w:t>
      </w:r>
      <w:r w:rsidRPr="00A03749">
        <w:rPr>
          <w:lang w:val="en" w:eastAsia="en-AU"/>
        </w:rPr>
        <w:t xml:space="preserve">mechanisms for ongoing involvement </w:t>
      </w:r>
      <w:r>
        <w:rPr>
          <w:lang w:val="en" w:eastAsia="en-AU"/>
        </w:rPr>
        <w:t xml:space="preserve">in fatigue risk management </w:t>
      </w:r>
      <w:r w:rsidRPr="00A03749">
        <w:rPr>
          <w:lang w:val="en" w:eastAsia="en-AU"/>
        </w:rPr>
        <w:t xml:space="preserve">of management, </w:t>
      </w:r>
      <w:r>
        <w:rPr>
          <w:lang w:val="en" w:eastAsia="en-AU"/>
        </w:rPr>
        <w:t>FCMs</w:t>
      </w:r>
      <w:r w:rsidRPr="00A03749">
        <w:rPr>
          <w:lang w:val="en" w:eastAsia="en-AU"/>
        </w:rPr>
        <w:t xml:space="preserve">, and all other </w:t>
      </w:r>
      <w:r>
        <w:rPr>
          <w:lang w:val="en" w:eastAsia="en-AU"/>
        </w:rPr>
        <w:t xml:space="preserve">relevant </w:t>
      </w:r>
      <w:r w:rsidRPr="00A03749">
        <w:rPr>
          <w:lang w:val="en" w:eastAsia="en-AU"/>
        </w:rPr>
        <w:t>personnel;</w:t>
      </w:r>
    </w:p>
    <w:p w14:paraId="1C91D5EC" w14:textId="77777777" w:rsidR="00703E76" w:rsidRDefault="00703E76" w:rsidP="00703E76">
      <w:pPr>
        <w:pStyle w:val="LDP1a"/>
        <w:rPr>
          <w:lang w:val="en" w:eastAsia="en-AU"/>
        </w:rPr>
      </w:pPr>
      <w:r>
        <w:rPr>
          <w:lang w:val="en" w:eastAsia="en-AU"/>
        </w:rPr>
        <w:t>(c</w:t>
      </w:r>
      <w:r w:rsidRPr="00A03749">
        <w:rPr>
          <w:lang w:val="en" w:eastAsia="en-AU"/>
        </w:rPr>
        <w:t>)</w:t>
      </w:r>
      <w:r>
        <w:rPr>
          <w:lang w:val="en" w:eastAsia="en-AU"/>
        </w:rPr>
        <w:tab/>
        <w:t xml:space="preserve">the </w:t>
      </w:r>
      <w:r w:rsidRPr="00A03749">
        <w:rPr>
          <w:lang w:val="en" w:eastAsia="en-AU"/>
        </w:rPr>
        <w:t>FRMS training programs, training requirements and records</w:t>
      </w:r>
      <w:r>
        <w:rPr>
          <w:lang w:val="en" w:eastAsia="en-AU"/>
        </w:rPr>
        <w:t xml:space="preserve"> of </w:t>
      </w:r>
      <w:r w:rsidRPr="00A03749">
        <w:rPr>
          <w:lang w:val="en" w:eastAsia="en-AU"/>
        </w:rPr>
        <w:t>attendance</w:t>
      </w:r>
      <w:r>
        <w:rPr>
          <w:lang w:val="en" w:eastAsia="en-AU"/>
        </w:rPr>
        <w:t xml:space="preserve"> at training</w:t>
      </w:r>
      <w:r w:rsidRPr="00A03749">
        <w:rPr>
          <w:lang w:val="en" w:eastAsia="en-AU"/>
        </w:rPr>
        <w:t>;</w:t>
      </w:r>
    </w:p>
    <w:p w14:paraId="21C889BD" w14:textId="77777777" w:rsidR="00703E76" w:rsidRPr="00A03749" w:rsidRDefault="00703E76" w:rsidP="00703E76">
      <w:pPr>
        <w:pStyle w:val="LDP1a"/>
        <w:rPr>
          <w:lang w:val="en" w:eastAsia="en-AU"/>
        </w:rPr>
      </w:pPr>
      <w:r>
        <w:rPr>
          <w:lang w:val="en" w:eastAsia="en-AU"/>
        </w:rPr>
        <w:t>(d)</w:t>
      </w:r>
      <w:r>
        <w:rPr>
          <w:lang w:val="en" w:eastAsia="en-AU"/>
        </w:rPr>
        <w:tab/>
      </w:r>
      <w:r w:rsidRPr="00D65BCE">
        <w:rPr>
          <w:lang w:val="en" w:eastAsia="en-AU"/>
        </w:rPr>
        <w:t xml:space="preserve">scheduled and actual flight times, </w:t>
      </w:r>
      <w:r w:rsidR="00365EBC">
        <w:rPr>
          <w:lang w:val="en" w:eastAsia="en-AU"/>
        </w:rPr>
        <w:t xml:space="preserve">and </w:t>
      </w:r>
      <w:r w:rsidRPr="00D65BCE">
        <w:rPr>
          <w:lang w:val="en" w:eastAsia="en-AU"/>
        </w:rPr>
        <w:t xml:space="preserve">duty periods and </w:t>
      </w:r>
      <w:r>
        <w:rPr>
          <w:lang w:val="en" w:eastAsia="en-AU"/>
        </w:rPr>
        <w:t>off-duty</w:t>
      </w:r>
      <w:r w:rsidRPr="00D65BCE">
        <w:rPr>
          <w:lang w:val="en" w:eastAsia="en-AU"/>
        </w:rPr>
        <w:t xml:space="preserve"> periods with significant deviations and reasons</w:t>
      </w:r>
      <w:r>
        <w:rPr>
          <w:lang w:val="en" w:eastAsia="en-AU"/>
        </w:rPr>
        <w:t xml:space="preserve"> </w:t>
      </w:r>
      <w:r w:rsidRPr="00D65BCE">
        <w:rPr>
          <w:lang w:val="en" w:eastAsia="en-AU"/>
        </w:rPr>
        <w:t>for deviations noted</w:t>
      </w:r>
      <w:r>
        <w:rPr>
          <w:lang w:val="en" w:eastAsia="en-AU"/>
        </w:rPr>
        <w:t>;</w:t>
      </w:r>
    </w:p>
    <w:p w14:paraId="2558EAAF" w14:textId="77777777" w:rsidR="00703E76" w:rsidRDefault="00703E76" w:rsidP="00703E76">
      <w:pPr>
        <w:pStyle w:val="LDP1a"/>
        <w:rPr>
          <w:lang w:val="en" w:eastAsia="en-AU"/>
        </w:rPr>
      </w:pPr>
      <w:r>
        <w:rPr>
          <w:lang w:val="en" w:eastAsia="en-AU"/>
        </w:rPr>
        <w:t>(e</w:t>
      </w:r>
      <w:r w:rsidRPr="00A03749">
        <w:rPr>
          <w:lang w:val="en" w:eastAsia="en-AU"/>
        </w:rPr>
        <w:t>)</w:t>
      </w:r>
      <w:r>
        <w:rPr>
          <w:lang w:val="en" w:eastAsia="en-AU"/>
        </w:rPr>
        <w:tab/>
        <w:t xml:space="preserve">the </w:t>
      </w:r>
      <w:r w:rsidRPr="00A03749">
        <w:rPr>
          <w:lang w:val="en" w:eastAsia="en-AU"/>
        </w:rPr>
        <w:t>FRMS outputs</w:t>
      </w:r>
      <w:r>
        <w:rPr>
          <w:lang w:val="en" w:eastAsia="en-AU"/>
        </w:rPr>
        <w:t>,</w:t>
      </w:r>
      <w:r w:rsidRPr="00A03749">
        <w:rPr>
          <w:lang w:val="en" w:eastAsia="en-AU"/>
        </w:rPr>
        <w:t xml:space="preserve"> including findings from collected data,</w:t>
      </w:r>
      <w:r>
        <w:rPr>
          <w:lang w:val="en" w:eastAsia="en-AU"/>
        </w:rPr>
        <w:t xml:space="preserve"> and</w:t>
      </w:r>
      <w:r w:rsidRPr="00A03749">
        <w:rPr>
          <w:lang w:val="en" w:eastAsia="en-AU"/>
        </w:rPr>
        <w:t xml:space="preserve"> recommendations and actions taken.</w:t>
      </w:r>
    </w:p>
    <w:p w14:paraId="5F2FF8F0" w14:textId="77777777" w:rsidR="00703E76" w:rsidRDefault="00703E76" w:rsidP="00703E76">
      <w:pPr>
        <w:pStyle w:val="LDClause"/>
        <w:rPr>
          <w:lang w:val="en-US"/>
        </w:rPr>
      </w:pPr>
      <w:r>
        <w:rPr>
          <w:lang w:val="en-US"/>
        </w:rPr>
        <w:tab/>
      </w:r>
      <w:r w:rsidR="00594480">
        <w:rPr>
          <w:lang w:val="en-US"/>
        </w:rPr>
        <w:t>2.</w:t>
      </w:r>
      <w:r>
        <w:rPr>
          <w:lang w:val="en-US"/>
        </w:rPr>
        <w:t>6</w:t>
      </w:r>
      <w:r>
        <w:rPr>
          <w:lang w:val="en-US"/>
        </w:rPr>
        <w:tab/>
        <w:t>For paragraph 215 (3) (a) of CAR, a</w:t>
      </w:r>
      <w:r w:rsidRPr="00414F96">
        <w:rPr>
          <w:lang w:val="en-US"/>
        </w:rPr>
        <w:t xml:space="preserve">n </w:t>
      </w:r>
      <w:r>
        <w:rPr>
          <w:lang w:val="en-US"/>
        </w:rPr>
        <w:t>AOC holder</w:t>
      </w:r>
      <w:r w:rsidRPr="00414F96">
        <w:rPr>
          <w:lang w:val="en-US"/>
        </w:rPr>
        <w:t xml:space="preserve">’s FRMS must form part of the </w:t>
      </w:r>
      <w:r>
        <w:rPr>
          <w:lang w:val="en-US"/>
        </w:rPr>
        <w:t>holder</w:t>
      </w:r>
      <w:r w:rsidRPr="00414F96">
        <w:rPr>
          <w:lang w:val="en-US"/>
        </w:rPr>
        <w:t>’s operations manual.</w:t>
      </w:r>
    </w:p>
    <w:p w14:paraId="4E6E0653" w14:textId="77777777" w:rsidR="00703E76" w:rsidRPr="00414F96" w:rsidRDefault="00703E76" w:rsidP="00703E76">
      <w:pPr>
        <w:pStyle w:val="LDNote"/>
        <w:rPr>
          <w:lang w:val="en-US"/>
        </w:rPr>
      </w:pPr>
      <w:r w:rsidRPr="00CF7E2E">
        <w:rPr>
          <w:i/>
          <w:lang w:val="en-US"/>
        </w:rPr>
        <w:t>Note</w:t>
      </w:r>
      <w:r>
        <w:rPr>
          <w:lang w:val="en-US"/>
        </w:rPr>
        <w:t>   As part of the operations manual, the FRMS may be the subject of directions from CASA under subregulation 215 (3) of CAR.</w:t>
      </w:r>
    </w:p>
    <w:p w14:paraId="6DF570A5" w14:textId="77777777" w:rsidR="00703E76" w:rsidRPr="00C600E5" w:rsidRDefault="00703E76" w:rsidP="00703E76">
      <w:pPr>
        <w:pStyle w:val="LDScheduleClauseHead"/>
        <w:ind w:left="720" w:hanging="720"/>
      </w:pPr>
      <w:r>
        <w:t>3</w:t>
      </w:r>
      <w:r>
        <w:tab/>
      </w:r>
      <w:r w:rsidRPr="00C600E5">
        <w:t>FRMS practical operating procedures</w:t>
      </w:r>
    </w:p>
    <w:p w14:paraId="7BEF699E" w14:textId="77777777" w:rsidR="00703E76" w:rsidRDefault="00703E76" w:rsidP="00703E76">
      <w:pPr>
        <w:pStyle w:val="LDClause"/>
        <w:keepNext/>
        <w:rPr>
          <w:lang w:val="en-US"/>
        </w:rPr>
      </w:pPr>
      <w:r>
        <w:rPr>
          <w:lang w:val="en-US"/>
        </w:rPr>
        <w:tab/>
      </w:r>
      <w:r w:rsidR="00730BA5">
        <w:rPr>
          <w:lang w:val="en-US"/>
        </w:rPr>
        <w:t>3.</w:t>
      </w:r>
      <w:r>
        <w:rPr>
          <w:lang w:val="en-US"/>
        </w:rPr>
        <w:t>1</w:t>
      </w:r>
      <w:r>
        <w:rPr>
          <w:lang w:val="en-US"/>
        </w:rPr>
        <w:tab/>
        <w:t>The FRMS practical operating procedures must, as a minimum:</w:t>
      </w:r>
    </w:p>
    <w:p w14:paraId="2AB3C005" w14:textId="77777777" w:rsidR="00703E76" w:rsidRPr="00053F23" w:rsidRDefault="00703E76" w:rsidP="00703E76">
      <w:pPr>
        <w:pStyle w:val="LDP1a"/>
        <w:rPr>
          <w:lang w:val="en" w:eastAsia="en-AU"/>
        </w:rPr>
      </w:pPr>
      <w:r w:rsidRPr="00053F23">
        <w:rPr>
          <w:lang w:val="en" w:eastAsia="en-AU"/>
        </w:rPr>
        <w:t>(a)</w:t>
      </w:r>
      <w:r w:rsidRPr="00053F23">
        <w:rPr>
          <w:lang w:val="en" w:eastAsia="en-AU"/>
        </w:rPr>
        <w:tab/>
        <w:t>incorporate scientific principles and knowledge;</w:t>
      </w:r>
      <w:r>
        <w:rPr>
          <w:lang w:val="en" w:eastAsia="en-AU"/>
        </w:rPr>
        <w:t xml:space="preserve"> and</w:t>
      </w:r>
    </w:p>
    <w:p w14:paraId="4CDA4FC4" w14:textId="25FD4583" w:rsidR="00703E76" w:rsidRDefault="00703E76" w:rsidP="00703E76">
      <w:pPr>
        <w:pStyle w:val="LDP1a"/>
        <w:rPr>
          <w:lang w:val="en" w:eastAsia="en-AU"/>
        </w:rPr>
      </w:pPr>
      <w:r w:rsidRPr="00053F23">
        <w:rPr>
          <w:lang w:val="en" w:eastAsia="en-AU"/>
        </w:rPr>
        <w:t>(b)</w:t>
      </w:r>
      <w:r w:rsidRPr="00053F23">
        <w:rPr>
          <w:lang w:val="en" w:eastAsia="en-AU"/>
        </w:rPr>
        <w:tab/>
        <w:t>identify</w:t>
      </w:r>
      <w:r>
        <w:rPr>
          <w:lang w:val="en" w:eastAsia="en-AU"/>
        </w:rPr>
        <w:t>, on an ongoing basis,</w:t>
      </w:r>
      <w:r w:rsidRPr="00053F23">
        <w:rPr>
          <w:lang w:val="en" w:eastAsia="en-AU"/>
        </w:rPr>
        <w:t xml:space="preserve"> fatigue-related safety hazards and the risks</w:t>
      </w:r>
      <w:r>
        <w:rPr>
          <w:lang w:val="en" w:eastAsia="en-AU"/>
        </w:rPr>
        <w:t xml:space="preserve"> that result from them</w:t>
      </w:r>
      <w:r w:rsidRPr="00053F23">
        <w:rPr>
          <w:lang w:val="en" w:eastAsia="en-AU"/>
        </w:rPr>
        <w:t>;</w:t>
      </w:r>
      <w:r w:rsidRPr="00826F2E">
        <w:rPr>
          <w:lang w:val="en" w:eastAsia="en-AU"/>
        </w:rPr>
        <w:t xml:space="preserve"> </w:t>
      </w:r>
      <w:r>
        <w:rPr>
          <w:lang w:val="en" w:eastAsia="en-AU"/>
        </w:rPr>
        <w:t>and</w:t>
      </w:r>
    </w:p>
    <w:p w14:paraId="6E32E4C6" w14:textId="77777777" w:rsidR="00703E76" w:rsidRPr="00053F23" w:rsidRDefault="00703E76" w:rsidP="00703E76">
      <w:pPr>
        <w:pStyle w:val="LDP1a"/>
        <w:rPr>
          <w:lang w:val="en" w:eastAsia="en-AU"/>
        </w:rPr>
      </w:pPr>
      <w:r w:rsidRPr="00053F23">
        <w:rPr>
          <w:lang w:val="en" w:eastAsia="en-AU"/>
        </w:rPr>
        <w:t>(c)</w:t>
      </w:r>
      <w:r w:rsidRPr="00053F23">
        <w:rPr>
          <w:lang w:val="en" w:eastAsia="en-AU"/>
        </w:rPr>
        <w:tab/>
        <w:t>ensure th</w:t>
      </w:r>
      <w:r>
        <w:rPr>
          <w:lang w:val="en" w:eastAsia="en-AU"/>
        </w:rPr>
        <w:t>at</w:t>
      </w:r>
      <w:r w:rsidRPr="00053F23">
        <w:rPr>
          <w:lang w:val="en" w:eastAsia="en-AU"/>
        </w:rPr>
        <w:t xml:space="preserve"> remedial actions necessary to effectively mitigate the risks associated with the hazards are implemented properly;</w:t>
      </w:r>
      <w:r w:rsidRPr="00826F2E">
        <w:rPr>
          <w:lang w:val="en" w:eastAsia="en-AU"/>
        </w:rPr>
        <w:t xml:space="preserve"> </w:t>
      </w:r>
      <w:r>
        <w:rPr>
          <w:lang w:val="en" w:eastAsia="en-AU"/>
        </w:rPr>
        <w:t>and</w:t>
      </w:r>
    </w:p>
    <w:p w14:paraId="317F6037" w14:textId="77777777" w:rsidR="00703E76" w:rsidRDefault="00703E76" w:rsidP="00703E76">
      <w:pPr>
        <w:pStyle w:val="LDP1a"/>
        <w:rPr>
          <w:lang w:val="en" w:eastAsia="en-AU"/>
        </w:rPr>
      </w:pPr>
      <w:r w:rsidRPr="00053F23">
        <w:rPr>
          <w:lang w:val="en" w:eastAsia="en-AU"/>
        </w:rPr>
        <w:t>(d)</w:t>
      </w:r>
      <w:r w:rsidRPr="00053F23">
        <w:rPr>
          <w:lang w:val="en" w:eastAsia="en-AU"/>
        </w:rPr>
        <w:tab/>
        <w:t xml:space="preserve">provide for continuous </w:t>
      </w:r>
      <w:r>
        <w:rPr>
          <w:lang w:val="en" w:eastAsia="en-AU"/>
        </w:rPr>
        <w:t xml:space="preserve">recording and </w:t>
      </w:r>
      <w:r w:rsidRPr="00053F23">
        <w:rPr>
          <w:lang w:val="en" w:eastAsia="en-AU"/>
        </w:rPr>
        <w:t>monitoring</w:t>
      </w:r>
      <w:r>
        <w:rPr>
          <w:lang w:val="en" w:eastAsia="en-AU"/>
        </w:rPr>
        <w:t xml:space="preserve"> of,</w:t>
      </w:r>
      <w:r w:rsidRPr="00053F23">
        <w:rPr>
          <w:lang w:val="en" w:eastAsia="en-AU"/>
        </w:rPr>
        <w:t xml:space="preserve"> and regular assessment of</w:t>
      </w:r>
      <w:r>
        <w:rPr>
          <w:lang w:val="en" w:eastAsia="en-AU"/>
        </w:rPr>
        <w:t>:</w:t>
      </w:r>
    </w:p>
    <w:p w14:paraId="7E9AE130" w14:textId="77777777" w:rsidR="00703E76" w:rsidRDefault="00703E76" w:rsidP="00506BEF">
      <w:pPr>
        <w:pStyle w:val="LDP2i"/>
        <w:ind w:left="1559" w:hanging="1105"/>
        <w:rPr>
          <w:lang w:val="en" w:eastAsia="en-AU"/>
        </w:rPr>
      </w:pPr>
      <w:r>
        <w:rPr>
          <w:lang w:val="en" w:eastAsia="en-AU"/>
        </w:rPr>
        <w:tab/>
        <w:t>(</w:t>
      </w:r>
      <w:proofErr w:type="spellStart"/>
      <w:r>
        <w:rPr>
          <w:lang w:val="en" w:eastAsia="en-AU"/>
        </w:rPr>
        <w:t>i</w:t>
      </w:r>
      <w:proofErr w:type="spellEnd"/>
      <w:r>
        <w:rPr>
          <w:lang w:val="en" w:eastAsia="en-AU"/>
        </w:rPr>
        <w:t>)</w:t>
      </w:r>
      <w:r>
        <w:rPr>
          <w:lang w:val="en" w:eastAsia="en-AU"/>
        </w:rPr>
        <w:tab/>
        <w:t>fatigue-related safety hazards; and</w:t>
      </w:r>
    </w:p>
    <w:p w14:paraId="16BDEC05" w14:textId="77777777" w:rsidR="00703E76" w:rsidRDefault="00703E76" w:rsidP="00506BEF">
      <w:pPr>
        <w:pStyle w:val="LDP2i"/>
        <w:ind w:left="1559" w:hanging="1105"/>
        <w:rPr>
          <w:lang w:val="en" w:eastAsia="en-AU"/>
        </w:rPr>
      </w:pPr>
      <w:r>
        <w:rPr>
          <w:lang w:val="en" w:eastAsia="en-AU"/>
        </w:rPr>
        <w:tab/>
        <w:t>(ii)</w:t>
      </w:r>
      <w:r>
        <w:rPr>
          <w:lang w:val="en" w:eastAsia="en-AU"/>
        </w:rPr>
        <w:tab/>
        <w:t>relevant remedial actions; and</w:t>
      </w:r>
    </w:p>
    <w:p w14:paraId="0F143FC8" w14:textId="77777777" w:rsidR="00703E76" w:rsidRPr="00053F23" w:rsidRDefault="00703E76" w:rsidP="00506BEF">
      <w:pPr>
        <w:pStyle w:val="LDP2i"/>
        <w:ind w:left="1559" w:hanging="1105"/>
        <w:rPr>
          <w:lang w:val="en" w:eastAsia="en-AU"/>
        </w:rPr>
      </w:pPr>
      <w:r>
        <w:rPr>
          <w:lang w:val="en" w:eastAsia="en-AU"/>
        </w:rPr>
        <w:tab/>
        <w:t>(iii)</w:t>
      </w:r>
      <w:r>
        <w:rPr>
          <w:lang w:val="en" w:eastAsia="en-AU"/>
        </w:rPr>
        <w:tab/>
      </w:r>
      <w:r w:rsidRPr="00053F23">
        <w:rPr>
          <w:lang w:val="en" w:eastAsia="en-AU"/>
        </w:rPr>
        <w:t>the</w:t>
      </w:r>
      <w:r>
        <w:rPr>
          <w:lang w:val="en" w:eastAsia="en-AU"/>
        </w:rPr>
        <w:t xml:space="preserve"> extent to which</w:t>
      </w:r>
      <w:r w:rsidRPr="00053F23">
        <w:rPr>
          <w:lang w:val="en" w:eastAsia="en-AU"/>
        </w:rPr>
        <w:t xml:space="preserve"> mitigation of fatigue</w:t>
      </w:r>
      <w:r>
        <w:rPr>
          <w:lang w:val="en" w:eastAsia="en-AU"/>
        </w:rPr>
        <w:t>-related</w:t>
      </w:r>
      <w:r w:rsidRPr="00053F23">
        <w:rPr>
          <w:lang w:val="en" w:eastAsia="en-AU"/>
        </w:rPr>
        <w:t xml:space="preserve"> risks </w:t>
      </w:r>
      <w:r>
        <w:rPr>
          <w:lang w:val="en" w:eastAsia="en-AU"/>
        </w:rPr>
        <w:t xml:space="preserve">is </w:t>
      </w:r>
      <w:r w:rsidRPr="00053F23">
        <w:rPr>
          <w:lang w:val="en" w:eastAsia="en-AU"/>
        </w:rPr>
        <w:t xml:space="preserve">achieved by </w:t>
      </w:r>
      <w:r>
        <w:rPr>
          <w:lang w:val="en" w:eastAsia="en-AU"/>
        </w:rPr>
        <w:t>remedial</w:t>
      </w:r>
      <w:r w:rsidRPr="00053F23">
        <w:rPr>
          <w:lang w:val="en" w:eastAsia="en-AU"/>
        </w:rPr>
        <w:t xml:space="preserve"> actions;</w:t>
      </w:r>
      <w:r w:rsidRPr="00826F2E">
        <w:rPr>
          <w:lang w:val="en" w:eastAsia="en-AU"/>
        </w:rPr>
        <w:t xml:space="preserve"> </w:t>
      </w:r>
      <w:r>
        <w:rPr>
          <w:lang w:val="en" w:eastAsia="en-AU"/>
        </w:rPr>
        <w:t>and</w:t>
      </w:r>
    </w:p>
    <w:p w14:paraId="16DF8578" w14:textId="77777777" w:rsidR="00703E76" w:rsidRDefault="00703E76" w:rsidP="00703E76">
      <w:pPr>
        <w:pStyle w:val="LDP1a"/>
        <w:rPr>
          <w:lang w:val="en" w:eastAsia="en-AU"/>
        </w:rPr>
      </w:pPr>
      <w:r w:rsidRPr="00053F23">
        <w:rPr>
          <w:lang w:val="en" w:eastAsia="en-AU"/>
        </w:rPr>
        <w:t>(e)</w:t>
      </w:r>
      <w:r w:rsidRPr="00053F23">
        <w:rPr>
          <w:lang w:val="en" w:eastAsia="en-AU"/>
        </w:rPr>
        <w:tab/>
        <w:t xml:space="preserve">provide for continuous improvement </w:t>
      </w:r>
      <w:r>
        <w:rPr>
          <w:lang w:val="en" w:eastAsia="en-AU"/>
        </w:rPr>
        <w:t>in</w:t>
      </w:r>
      <w:r w:rsidRPr="00053F23">
        <w:rPr>
          <w:lang w:val="en" w:eastAsia="en-AU"/>
        </w:rPr>
        <w:t xml:space="preserve"> the </w:t>
      </w:r>
      <w:r>
        <w:rPr>
          <w:lang w:val="en" w:eastAsia="en-AU"/>
        </w:rPr>
        <w:t>effectiveness</w:t>
      </w:r>
      <w:r w:rsidRPr="00053F23">
        <w:rPr>
          <w:lang w:val="en" w:eastAsia="en-AU"/>
        </w:rPr>
        <w:t xml:space="preserve"> of the FRMS</w:t>
      </w:r>
      <w:r>
        <w:rPr>
          <w:lang w:val="en" w:eastAsia="en-AU"/>
        </w:rPr>
        <w:t>.</w:t>
      </w:r>
    </w:p>
    <w:p w14:paraId="18100DB6" w14:textId="77777777" w:rsidR="00703E76" w:rsidRDefault="00703E76" w:rsidP="00703E76">
      <w:pPr>
        <w:pStyle w:val="LDClause"/>
        <w:rPr>
          <w:lang w:val="en-US"/>
        </w:rPr>
      </w:pPr>
      <w:r>
        <w:rPr>
          <w:lang w:val="en-US"/>
        </w:rPr>
        <w:tab/>
      </w:r>
      <w:r w:rsidR="00730BA5">
        <w:rPr>
          <w:lang w:val="en-US"/>
        </w:rPr>
        <w:t>3.</w:t>
      </w:r>
      <w:r>
        <w:rPr>
          <w:lang w:val="en-US"/>
        </w:rPr>
        <w:t>2</w:t>
      </w:r>
      <w:r>
        <w:rPr>
          <w:lang w:val="en-US"/>
        </w:rPr>
        <w:tab/>
        <w:t>The</w:t>
      </w:r>
      <w:r w:rsidRPr="00DA14A4">
        <w:rPr>
          <w:lang w:val="en-US"/>
        </w:rPr>
        <w:t xml:space="preserve"> FRMS</w:t>
      </w:r>
      <w:r>
        <w:rPr>
          <w:lang w:val="en-US"/>
        </w:rPr>
        <w:t xml:space="preserve"> practical operating procedures</w:t>
      </w:r>
      <w:r w:rsidRPr="00DA14A4">
        <w:rPr>
          <w:lang w:val="en-US"/>
        </w:rPr>
        <w:t xml:space="preserve"> must </w:t>
      </w:r>
      <w:r>
        <w:rPr>
          <w:lang w:val="en-US"/>
        </w:rPr>
        <w:t>set out</w:t>
      </w:r>
      <w:r w:rsidRPr="00DA14A4">
        <w:rPr>
          <w:lang w:val="en-US"/>
        </w:rPr>
        <w:t>:</w:t>
      </w:r>
    </w:p>
    <w:p w14:paraId="3AEAACAD" w14:textId="77777777" w:rsidR="00703E76" w:rsidRPr="00DA14A4" w:rsidRDefault="00703E76" w:rsidP="00703E76">
      <w:pPr>
        <w:pStyle w:val="LDP1a"/>
        <w:rPr>
          <w:lang w:val="en" w:eastAsia="en-AU"/>
        </w:rPr>
      </w:pPr>
      <w:r w:rsidRPr="00DA14A4">
        <w:rPr>
          <w:lang w:val="en" w:eastAsia="en-AU"/>
        </w:rPr>
        <w:t>(a)</w:t>
      </w:r>
      <w:r w:rsidRPr="00DA14A4">
        <w:rPr>
          <w:lang w:val="en" w:eastAsia="en-AU"/>
        </w:rPr>
        <w:tab/>
      </w:r>
      <w:r>
        <w:rPr>
          <w:lang w:val="en" w:eastAsia="en-AU"/>
        </w:rPr>
        <w:t>maximum</w:t>
      </w:r>
      <w:r w:rsidRPr="00DA14A4">
        <w:rPr>
          <w:lang w:val="en" w:eastAsia="en-AU"/>
        </w:rPr>
        <w:t xml:space="preserve"> values for </w:t>
      </w:r>
      <w:r>
        <w:rPr>
          <w:lang w:val="en" w:eastAsia="en-AU"/>
        </w:rPr>
        <w:t>each FCM for the following</w:t>
      </w:r>
      <w:r w:rsidRPr="00DA14A4">
        <w:rPr>
          <w:lang w:val="en" w:eastAsia="en-AU"/>
        </w:rPr>
        <w:t>:</w:t>
      </w:r>
    </w:p>
    <w:p w14:paraId="57EF2D1B" w14:textId="77777777" w:rsidR="00703E76" w:rsidRPr="00DA14A4" w:rsidRDefault="00703E76" w:rsidP="00703E76">
      <w:pPr>
        <w:pStyle w:val="LDP2i"/>
        <w:rPr>
          <w:lang w:val="en" w:eastAsia="en-AU"/>
        </w:rPr>
      </w:pPr>
      <w:r>
        <w:rPr>
          <w:lang w:val="en" w:eastAsia="en-AU"/>
        </w:rPr>
        <w:tab/>
      </w:r>
      <w:r w:rsidRPr="00DA14A4">
        <w:rPr>
          <w:lang w:val="en" w:eastAsia="en-AU"/>
        </w:rPr>
        <w:t>(</w:t>
      </w:r>
      <w:proofErr w:type="spellStart"/>
      <w:r w:rsidRPr="00DA14A4">
        <w:rPr>
          <w:lang w:val="en" w:eastAsia="en-AU"/>
        </w:rPr>
        <w:t>i</w:t>
      </w:r>
      <w:proofErr w:type="spellEnd"/>
      <w:r w:rsidRPr="00DA14A4">
        <w:rPr>
          <w:lang w:val="en" w:eastAsia="en-AU"/>
        </w:rPr>
        <w:t>)</w:t>
      </w:r>
      <w:r w:rsidRPr="00DA14A4">
        <w:rPr>
          <w:lang w:val="en" w:eastAsia="en-AU"/>
        </w:rPr>
        <w:tab/>
        <w:t>flight times;</w:t>
      </w:r>
    </w:p>
    <w:p w14:paraId="0DA250DC" w14:textId="77777777" w:rsidR="00703E76" w:rsidRPr="00DA14A4" w:rsidRDefault="00703E76" w:rsidP="00703E76">
      <w:pPr>
        <w:pStyle w:val="LDP2i"/>
        <w:rPr>
          <w:lang w:val="en" w:eastAsia="en-AU"/>
        </w:rPr>
      </w:pPr>
      <w:r>
        <w:rPr>
          <w:lang w:val="en" w:eastAsia="en-AU"/>
        </w:rPr>
        <w:tab/>
        <w:t>(ii)</w:t>
      </w:r>
      <w:r>
        <w:rPr>
          <w:lang w:val="en" w:eastAsia="en-AU"/>
        </w:rPr>
        <w:tab/>
        <w:t>flight duty periods;</w:t>
      </w:r>
    </w:p>
    <w:p w14:paraId="2704B88D" w14:textId="77777777" w:rsidR="00703E76" w:rsidRDefault="00703E76" w:rsidP="00703E76">
      <w:pPr>
        <w:pStyle w:val="LDP2i"/>
        <w:rPr>
          <w:lang w:val="en" w:eastAsia="en-AU"/>
        </w:rPr>
      </w:pPr>
      <w:r>
        <w:rPr>
          <w:lang w:val="en" w:eastAsia="en-AU"/>
        </w:rPr>
        <w:tab/>
        <w:t>(iii)</w:t>
      </w:r>
      <w:r>
        <w:rPr>
          <w:lang w:val="en" w:eastAsia="en-AU"/>
        </w:rPr>
        <w:tab/>
        <w:t>duty periods; and</w:t>
      </w:r>
    </w:p>
    <w:p w14:paraId="7B28CEA3" w14:textId="77777777" w:rsidR="00703E76" w:rsidRDefault="00703E76" w:rsidP="00703E76">
      <w:pPr>
        <w:pStyle w:val="LDP1a"/>
        <w:rPr>
          <w:lang w:val="en" w:eastAsia="en-AU"/>
        </w:rPr>
      </w:pPr>
      <w:r>
        <w:rPr>
          <w:lang w:val="en" w:eastAsia="en-AU"/>
        </w:rPr>
        <w:t>(b)</w:t>
      </w:r>
      <w:r>
        <w:rPr>
          <w:lang w:val="en" w:eastAsia="en-AU"/>
        </w:rPr>
        <w:tab/>
        <w:t>minimum values for each FCM off-duty periods.</w:t>
      </w:r>
    </w:p>
    <w:p w14:paraId="678C461D" w14:textId="77777777" w:rsidR="00703E76" w:rsidRPr="00A35624" w:rsidRDefault="00703E76" w:rsidP="00703E76">
      <w:pPr>
        <w:pStyle w:val="LDNote"/>
        <w:rPr>
          <w:szCs w:val="20"/>
          <w:lang w:val="en"/>
        </w:rPr>
      </w:pPr>
      <w:r>
        <w:rPr>
          <w:i/>
          <w:szCs w:val="20"/>
          <w:lang w:val="en"/>
        </w:rPr>
        <w:t>Note   </w:t>
      </w:r>
      <w:r w:rsidRPr="00A35624">
        <w:rPr>
          <w:szCs w:val="20"/>
          <w:lang w:val="en"/>
        </w:rPr>
        <w:t xml:space="preserve">The terms </w:t>
      </w:r>
      <w:r w:rsidRPr="00814EEE">
        <w:rPr>
          <w:b/>
          <w:i/>
          <w:szCs w:val="20"/>
          <w:lang w:val="en"/>
        </w:rPr>
        <w:t>flight time</w:t>
      </w:r>
      <w:r w:rsidRPr="00A35624">
        <w:rPr>
          <w:szCs w:val="20"/>
          <w:lang w:val="en"/>
        </w:rPr>
        <w:t xml:space="preserve">, </w:t>
      </w:r>
      <w:r w:rsidRPr="00814EEE">
        <w:rPr>
          <w:b/>
          <w:i/>
          <w:szCs w:val="20"/>
          <w:lang w:val="en"/>
        </w:rPr>
        <w:t>flight duty period</w:t>
      </w:r>
      <w:r w:rsidRPr="00A35624">
        <w:rPr>
          <w:szCs w:val="20"/>
          <w:lang w:val="en"/>
        </w:rPr>
        <w:t xml:space="preserve">, </w:t>
      </w:r>
      <w:r w:rsidRPr="00814EEE">
        <w:rPr>
          <w:b/>
          <w:i/>
          <w:szCs w:val="20"/>
          <w:lang w:val="en"/>
        </w:rPr>
        <w:t>duty period</w:t>
      </w:r>
      <w:r w:rsidRPr="00A35624">
        <w:rPr>
          <w:szCs w:val="20"/>
          <w:lang w:val="en"/>
        </w:rPr>
        <w:t xml:space="preserve"> and </w:t>
      </w:r>
      <w:r w:rsidRPr="00814EEE">
        <w:rPr>
          <w:b/>
          <w:i/>
          <w:szCs w:val="20"/>
          <w:lang w:val="en"/>
        </w:rPr>
        <w:t>off-duty period</w:t>
      </w:r>
      <w:r w:rsidRPr="00A35624">
        <w:rPr>
          <w:szCs w:val="20"/>
          <w:lang w:val="en"/>
        </w:rPr>
        <w:t xml:space="preserve"> are defined in </w:t>
      </w:r>
      <w:r>
        <w:rPr>
          <w:szCs w:val="20"/>
          <w:lang w:val="en"/>
        </w:rPr>
        <w:t xml:space="preserve">this </w:t>
      </w:r>
      <w:r w:rsidR="00F04329">
        <w:rPr>
          <w:szCs w:val="20"/>
          <w:lang w:val="en"/>
        </w:rPr>
        <w:t>CAO</w:t>
      </w:r>
      <w:r>
        <w:rPr>
          <w:szCs w:val="20"/>
          <w:lang w:val="en"/>
        </w:rPr>
        <w:t>.</w:t>
      </w:r>
    </w:p>
    <w:p w14:paraId="0B6AACF7" w14:textId="77777777" w:rsidR="00703E76" w:rsidRDefault="00703E76" w:rsidP="00703E76">
      <w:pPr>
        <w:pStyle w:val="LDClause"/>
        <w:rPr>
          <w:lang w:val="en-US"/>
        </w:rPr>
      </w:pPr>
      <w:r>
        <w:rPr>
          <w:lang w:val="en-US"/>
        </w:rPr>
        <w:tab/>
      </w:r>
      <w:r w:rsidR="00730BA5">
        <w:rPr>
          <w:lang w:val="en-US"/>
        </w:rPr>
        <w:t>3.</w:t>
      </w:r>
      <w:r>
        <w:rPr>
          <w:lang w:val="en-US"/>
        </w:rPr>
        <w:t>3</w:t>
      </w:r>
      <w:r>
        <w:rPr>
          <w:lang w:val="en-US"/>
        </w:rPr>
        <w:tab/>
        <w:t xml:space="preserve">For subclause </w:t>
      </w:r>
      <w:r w:rsidR="00730BA5">
        <w:rPr>
          <w:lang w:val="en-US"/>
        </w:rPr>
        <w:t>3.</w:t>
      </w:r>
      <w:r>
        <w:rPr>
          <w:lang w:val="en-US"/>
        </w:rPr>
        <w:t xml:space="preserve">2, the values for each FCM must be </w:t>
      </w:r>
      <w:r w:rsidRPr="00D65BCE">
        <w:rPr>
          <w:lang w:val="en-US"/>
        </w:rPr>
        <w:t>based on scientific principles and knowledge</w:t>
      </w:r>
      <w:r>
        <w:rPr>
          <w:lang w:val="en-US"/>
        </w:rPr>
        <w:t xml:space="preserve"> and</w:t>
      </w:r>
      <w:r w:rsidRPr="00D65BCE">
        <w:rPr>
          <w:lang w:val="en-US"/>
        </w:rPr>
        <w:t xml:space="preserve"> subject to safety assurance processes</w:t>
      </w:r>
      <w:r>
        <w:rPr>
          <w:lang w:val="en-US"/>
        </w:rPr>
        <w:t>.</w:t>
      </w:r>
    </w:p>
    <w:p w14:paraId="167A3ED3" w14:textId="2BDD316A" w:rsidR="00703E76" w:rsidRDefault="00703E76" w:rsidP="00703E76">
      <w:pPr>
        <w:pStyle w:val="LDClause"/>
        <w:rPr>
          <w:lang w:val="en-US"/>
        </w:rPr>
      </w:pPr>
      <w:r>
        <w:rPr>
          <w:lang w:val="en-US"/>
        </w:rPr>
        <w:tab/>
      </w:r>
      <w:r w:rsidR="00730BA5">
        <w:rPr>
          <w:lang w:val="en-US"/>
        </w:rPr>
        <w:t>3.</w:t>
      </w:r>
      <w:r>
        <w:rPr>
          <w:lang w:val="en-US"/>
        </w:rPr>
        <w:t>4</w:t>
      </w:r>
      <w:r>
        <w:rPr>
          <w:lang w:val="en-US"/>
        </w:rPr>
        <w:tab/>
        <w:t xml:space="preserve">Subject to subclause </w:t>
      </w:r>
      <w:r w:rsidR="00730BA5">
        <w:rPr>
          <w:lang w:val="en-US"/>
        </w:rPr>
        <w:t>3.</w:t>
      </w:r>
      <w:r>
        <w:rPr>
          <w:lang w:val="en-US"/>
        </w:rPr>
        <w:t xml:space="preserve">5, where an AOC holder acquires data from an FRMS which indicates that the maximum </w:t>
      </w:r>
      <w:r w:rsidRPr="00D431E1">
        <w:rPr>
          <w:lang w:val="en-US"/>
        </w:rPr>
        <w:t xml:space="preserve">and minimum values required under </w:t>
      </w:r>
      <w:r>
        <w:rPr>
          <w:lang w:val="en-US"/>
        </w:rPr>
        <w:t>paragraphs</w:t>
      </w:r>
      <w:r w:rsidR="001E1EC0">
        <w:rPr>
          <w:lang w:val="en-US"/>
        </w:rPr>
        <w:t> </w:t>
      </w:r>
      <w:r w:rsidR="00730BA5">
        <w:rPr>
          <w:lang w:val="en-US"/>
        </w:rPr>
        <w:t>3.</w:t>
      </w:r>
      <w:r>
        <w:rPr>
          <w:lang w:val="en-US"/>
        </w:rPr>
        <w:t>2 (a) and (b)</w:t>
      </w:r>
      <w:r w:rsidRPr="00D431E1">
        <w:rPr>
          <w:lang w:val="en-US"/>
        </w:rPr>
        <w:t xml:space="preserve"> are too high or too low, res</w:t>
      </w:r>
      <w:r>
        <w:rPr>
          <w:lang w:val="en-US"/>
        </w:rPr>
        <w:t>pectively, the AOC holder must amend the FRMS to ensure that these values are acceptable.</w:t>
      </w:r>
    </w:p>
    <w:p w14:paraId="6AC8D5E1" w14:textId="77777777" w:rsidR="00703E76" w:rsidRPr="002D40D7" w:rsidRDefault="00703E76" w:rsidP="00703E76">
      <w:pPr>
        <w:pStyle w:val="LDClause"/>
        <w:rPr>
          <w:lang w:val="en-US"/>
        </w:rPr>
      </w:pPr>
      <w:r>
        <w:rPr>
          <w:lang w:val="en-US"/>
        </w:rPr>
        <w:tab/>
      </w:r>
      <w:r w:rsidR="00730BA5">
        <w:rPr>
          <w:lang w:val="en-US"/>
        </w:rPr>
        <w:t>3.</w:t>
      </w:r>
      <w:r>
        <w:rPr>
          <w:lang w:val="en-US"/>
        </w:rPr>
        <w:t>5</w:t>
      </w:r>
      <w:r>
        <w:rPr>
          <w:lang w:val="en-US"/>
        </w:rPr>
        <w:tab/>
        <w:t xml:space="preserve">For subclause </w:t>
      </w:r>
      <w:r w:rsidR="00730BA5">
        <w:rPr>
          <w:lang w:val="en-US"/>
        </w:rPr>
        <w:t>3.</w:t>
      </w:r>
      <w:r>
        <w:rPr>
          <w:lang w:val="en-US"/>
        </w:rPr>
        <w:t>4, an amendment may only be made in accordance with clause 7.</w:t>
      </w:r>
    </w:p>
    <w:p w14:paraId="35C1FF8A" w14:textId="77777777" w:rsidR="00703E76" w:rsidRDefault="00703E76" w:rsidP="006B5FBA">
      <w:pPr>
        <w:pStyle w:val="LDScheduleClauseHead"/>
        <w:ind w:left="720" w:hanging="720"/>
      </w:pPr>
      <w:r w:rsidRPr="00C600E5">
        <w:t>4</w:t>
      </w:r>
      <w:r>
        <w:tab/>
      </w:r>
      <w:r w:rsidRPr="00C600E5">
        <w:t>FRMS hazard identification, risk assessment and mitigation procedures</w:t>
      </w:r>
    </w:p>
    <w:p w14:paraId="6E753310" w14:textId="4008F0C5" w:rsidR="00703E76" w:rsidRDefault="00D01BC5" w:rsidP="00703E76">
      <w:pPr>
        <w:pStyle w:val="LDSubclauseHead"/>
      </w:pPr>
      <w:r>
        <w:rPr>
          <w:lang w:val="en-US"/>
        </w:rPr>
        <w:tab/>
      </w:r>
      <w:r w:rsidR="00703E76">
        <w:rPr>
          <w:lang w:val="en-US"/>
        </w:rPr>
        <w:t>FRMS hazard identification procedures</w:t>
      </w:r>
    </w:p>
    <w:p w14:paraId="2134D62A" w14:textId="77777777" w:rsidR="00703E76" w:rsidRDefault="00703E76" w:rsidP="00703E76">
      <w:pPr>
        <w:pStyle w:val="LDClause"/>
        <w:rPr>
          <w:lang w:val="en-US"/>
        </w:rPr>
      </w:pPr>
      <w:r w:rsidRPr="00357AB2">
        <w:rPr>
          <w:lang w:val="en-US"/>
        </w:rPr>
        <w:tab/>
      </w:r>
      <w:r w:rsidR="00716DD1" w:rsidRPr="00357AB2">
        <w:rPr>
          <w:lang w:val="en-US"/>
        </w:rPr>
        <w:t>4.</w:t>
      </w:r>
      <w:r w:rsidRPr="00A03749">
        <w:rPr>
          <w:lang w:val="en-US"/>
        </w:rPr>
        <w:t>1</w:t>
      </w:r>
      <w:r w:rsidRPr="00A03749">
        <w:rPr>
          <w:lang w:val="en-US"/>
        </w:rPr>
        <w:tab/>
      </w:r>
      <w:r>
        <w:rPr>
          <w:lang w:val="en-US"/>
        </w:rPr>
        <w:t>FRMS hazard identification procedures must be based on the following</w:t>
      </w:r>
      <w:r w:rsidRPr="00A03749">
        <w:rPr>
          <w:lang w:val="en-US"/>
        </w:rPr>
        <w:t xml:space="preserve"> </w:t>
      </w:r>
      <w:r>
        <w:rPr>
          <w:lang w:val="en-US"/>
        </w:rPr>
        <w:t>processes</w:t>
      </w:r>
      <w:r w:rsidRPr="00A03749">
        <w:rPr>
          <w:lang w:val="en-US"/>
        </w:rPr>
        <w:t xml:space="preserve"> for </w:t>
      </w:r>
      <w:r>
        <w:rPr>
          <w:lang w:val="en-US"/>
        </w:rPr>
        <w:t xml:space="preserve">fatigue-related hazard </w:t>
      </w:r>
      <w:r w:rsidRPr="00A03749">
        <w:rPr>
          <w:lang w:val="en-US"/>
        </w:rPr>
        <w:t>identification</w:t>
      </w:r>
      <w:r>
        <w:rPr>
          <w:lang w:val="en-US"/>
        </w:rPr>
        <w:t>:</w:t>
      </w:r>
    </w:p>
    <w:p w14:paraId="0308CBB9" w14:textId="77777777" w:rsidR="00703E76" w:rsidRPr="00A03749" w:rsidRDefault="00703E76" w:rsidP="00703E76">
      <w:pPr>
        <w:pStyle w:val="LDP1a"/>
        <w:rPr>
          <w:lang w:val="en"/>
        </w:rPr>
      </w:pPr>
      <w:r>
        <w:rPr>
          <w:lang w:val="en" w:eastAsia="en-AU"/>
        </w:rPr>
        <w:t>(a)</w:t>
      </w:r>
      <w:r>
        <w:rPr>
          <w:lang w:val="en" w:eastAsia="en-AU"/>
        </w:rPr>
        <w:tab/>
        <w:t>the p</w:t>
      </w:r>
      <w:r w:rsidRPr="00A03749">
        <w:rPr>
          <w:lang w:val="en" w:eastAsia="en-AU"/>
        </w:rPr>
        <w:t>redictive</w:t>
      </w:r>
      <w:r>
        <w:rPr>
          <w:lang w:val="en" w:eastAsia="en-AU"/>
        </w:rPr>
        <w:t xml:space="preserve"> process</w:t>
      </w:r>
      <w:r w:rsidRPr="00A03749">
        <w:rPr>
          <w:lang w:val="en" w:eastAsia="en-AU"/>
        </w:rPr>
        <w:t>;</w:t>
      </w:r>
    </w:p>
    <w:p w14:paraId="037C301C" w14:textId="77777777" w:rsidR="00703E76" w:rsidRDefault="00703E76" w:rsidP="00703E76">
      <w:pPr>
        <w:pStyle w:val="LDP1a"/>
        <w:rPr>
          <w:lang w:val="en"/>
        </w:rPr>
      </w:pPr>
      <w:r>
        <w:rPr>
          <w:lang w:val="en" w:eastAsia="en-AU"/>
        </w:rPr>
        <w:t>(b)</w:t>
      </w:r>
      <w:r>
        <w:rPr>
          <w:lang w:val="en" w:eastAsia="en-AU"/>
        </w:rPr>
        <w:tab/>
        <w:t>the p</w:t>
      </w:r>
      <w:r w:rsidRPr="00A03749">
        <w:rPr>
          <w:lang w:val="en" w:eastAsia="en-AU"/>
        </w:rPr>
        <w:t>roactive</w:t>
      </w:r>
      <w:r>
        <w:rPr>
          <w:lang w:val="en" w:eastAsia="en-AU"/>
        </w:rPr>
        <w:t xml:space="preserve"> process</w:t>
      </w:r>
      <w:r w:rsidRPr="00A03749">
        <w:rPr>
          <w:lang w:val="en" w:eastAsia="en-AU"/>
        </w:rPr>
        <w:t>;</w:t>
      </w:r>
    </w:p>
    <w:p w14:paraId="4E4E429E" w14:textId="77777777" w:rsidR="00703E76" w:rsidRPr="00A03749" w:rsidRDefault="00703E76" w:rsidP="00703E76">
      <w:pPr>
        <w:pStyle w:val="LDP1a"/>
        <w:rPr>
          <w:lang w:val="en"/>
        </w:rPr>
      </w:pPr>
      <w:r>
        <w:rPr>
          <w:lang w:val="en" w:eastAsia="en-AU"/>
        </w:rPr>
        <w:t>(c)</w:t>
      </w:r>
      <w:r>
        <w:rPr>
          <w:lang w:val="en" w:eastAsia="en-AU"/>
        </w:rPr>
        <w:tab/>
        <w:t>the reactive process</w:t>
      </w:r>
      <w:r w:rsidRPr="00A03749">
        <w:rPr>
          <w:lang w:val="en" w:eastAsia="en-AU"/>
        </w:rPr>
        <w:t>.</w:t>
      </w:r>
    </w:p>
    <w:p w14:paraId="2B5E8AD2" w14:textId="77777777" w:rsidR="00703E76" w:rsidRDefault="00703E76" w:rsidP="00703E76">
      <w:pPr>
        <w:pStyle w:val="LDClause"/>
        <w:rPr>
          <w:lang w:val="en-US"/>
        </w:rPr>
      </w:pPr>
      <w:r>
        <w:rPr>
          <w:lang w:val="en-US"/>
        </w:rPr>
        <w:tab/>
      </w:r>
      <w:r w:rsidR="00716DD1">
        <w:rPr>
          <w:lang w:val="en-US"/>
        </w:rPr>
        <w:t>4.</w:t>
      </w:r>
      <w:r>
        <w:rPr>
          <w:lang w:val="en-US"/>
        </w:rPr>
        <w:t>2</w:t>
      </w:r>
      <w:r>
        <w:rPr>
          <w:lang w:val="en-US"/>
        </w:rPr>
        <w:tab/>
        <w:t>The p</w:t>
      </w:r>
      <w:r w:rsidRPr="00A03749">
        <w:rPr>
          <w:lang w:val="en-US"/>
        </w:rPr>
        <w:t xml:space="preserve">redictive process </w:t>
      </w:r>
      <w:r>
        <w:rPr>
          <w:lang w:val="en-US"/>
        </w:rPr>
        <w:t>must be capable of</w:t>
      </w:r>
      <w:r w:rsidRPr="00A03749">
        <w:rPr>
          <w:lang w:val="en-US"/>
        </w:rPr>
        <w:t xml:space="preserve"> identify</w:t>
      </w:r>
      <w:r>
        <w:rPr>
          <w:lang w:val="en-US"/>
        </w:rPr>
        <w:t>ing</w:t>
      </w:r>
      <w:r w:rsidRPr="00A03749">
        <w:rPr>
          <w:lang w:val="en-US"/>
        </w:rPr>
        <w:t xml:space="preserve"> </w:t>
      </w:r>
      <w:r>
        <w:rPr>
          <w:lang w:val="en-US"/>
        </w:rPr>
        <w:t xml:space="preserve">fatigue-related hazards </w:t>
      </w:r>
      <w:r w:rsidRPr="00A03749">
        <w:rPr>
          <w:lang w:val="en-US"/>
        </w:rPr>
        <w:t xml:space="preserve">by examining </w:t>
      </w:r>
      <w:r>
        <w:rPr>
          <w:lang w:val="en-US"/>
        </w:rPr>
        <w:t>FCM</w:t>
      </w:r>
      <w:r w:rsidRPr="00A03749">
        <w:rPr>
          <w:lang w:val="en-US"/>
        </w:rPr>
        <w:t xml:space="preserve"> scheduling and taking into account</w:t>
      </w:r>
      <w:r>
        <w:rPr>
          <w:lang w:val="en-US"/>
        </w:rPr>
        <w:t xml:space="preserve"> the following:</w:t>
      </w:r>
    </w:p>
    <w:p w14:paraId="65006644" w14:textId="77777777" w:rsidR="00703E76" w:rsidRDefault="00703E76" w:rsidP="00703E76">
      <w:pPr>
        <w:pStyle w:val="LDP1a"/>
        <w:rPr>
          <w:lang w:val="en-US"/>
        </w:rPr>
      </w:pPr>
      <w:r>
        <w:rPr>
          <w:lang w:val="en-US"/>
        </w:rPr>
        <w:t>(a)</w:t>
      </w:r>
      <w:r>
        <w:rPr>
          <w:lang w:val="en-US"/>
        </w:rPr>
        <w:tab/>
      </w:r>
      <w:r w:rsidRPr="00A03749">
        <w:rPr>
          <w:lang w:val="en-US"/>
        </w:rPr>
        <w:t>factors known to</w:t>
      </w:r>
      <w:r>
        <w:rPr>
          <w:lang w:val="en-US"/>
        </w:rPr>
        <w:t xml:space="preserve"> </w:t>
      </w:r>
      <w:r w:rsidRPr="00A03749">
        <w:rPr>
          <w:lang w:val="en-US"/>
        </w:rPr>
        <w:t>affect sleep</w:t>
      </w:r>
      <w:r>
        <w:rPr>
          <w:lang w:val="en-US"/>
        </w:rPr>
        <w:t>;</w:t>
      </w:r>
    </w:p>
    <w:p w14:paraId="5B601F96" w14:textId="77777777" w:rsidR="00703E76" w:rsidRDefault="00703E76" w:rsidP="00703E76">
      <w:pPr>
        <w:pStyle w:val="LDP1a"/>
        <w:rPr>
          <w:lang w:val="en-US"/>
        </w:rPr>
      </w:pPr>
      <w:r>
        <w:rPr>
          <w:lang w:val="en-US"/>
        </w:rPr>
        <w:t>(b)</w:t>
      </w:r>
      <w:r>
        <w:rPr>
          <w:lang w:val="en-US"/>
        </w:rPr>
        <w:tab/>
      </w:r>
      <w:r w:rsidRPr="00A03749">
        <w:rPr>
          <w:lang w:val="en-US"/>
        </w:rPr>
        <w:t>factors known to</w:t>
      </w:r>
      <w:r>
        <w:rPr>
          <w:lang w:val="en-US"/>
        </w:rPr>
        <w:t xml:space="preserve"> </w:t>
      </w:r>
      <w:r w:rsidRPr="00A03749">
        <w:rPr>
          <w:lang w:val="en-US"/>
        </w:rPr>
        <w:t>affect fatigue</w:t>
      </w:r>
      <w:r>
        <w:rPr>
          <w:lang w:val="en-US"/>
        </w:rPr>
        <w:t>;</w:t>
      </w:r>
    </w:p>
    <w:p w14:paraId="11A89204" w14:textId="77777777" w:rsidR="00703E76" w:rsidRDefault="00703E76" w:rsidP="00703E76">
      <w:pPr>
        <w:pStyle w:val="LDP1a"/>
        <w:rPr>
          <w:lang w:val="en-US"/>
        </w:rPr>
      </w:pPr>
      <w:r>
        <w:rPr>
          <w:lang w:val="en-US"/>
        </w:rPr>
        <w:t>(c)</w:t>
      </w:r>
      <w:r>
        <w:rPr>
          <w:lang w:val="en-US"/>
        </w:rPr>
        <w:tab/>
      </w:r>
      <w:r w:rsidRPr="00A03749">
        <w:rPr>
          <w:lang w:val="en-US"/>
        </w:rPr>
        <w:t>the effects</w:t>
      </w:r>
      <w:r>
        <w:rPr>
          <w:lang w:val="en-US"/>
        </w:rPr>
        <w:t xml:space="preserve"> of the factors mentioned in paragraphs (a) and (b)</w:t>
      </w:r>
      <w:r w:rsidRPr="00A03749">
        <w:rPr>
          <w:lang w:val="en-US"/>
        </w:rPr>
        <w:t xml:space="preserve"> on </w:t>
      </w:r>
      <w:r>
        <w:rPr>
          <w:lang w:val="en-US"/>
        </w:rPr>
        <w:t xml:space="preserve">FCM </w:t>
      </w:r>
      <w:r w:rsidRPr="00A03749">
        <w:rPr>
          <w:lang w:val="en-US"/>
        </w:rPr>
        <w:t>performance.</w:t>
      </w:r>
    </w:p>
    <w:p w14:paraId="0AF652BD" w14:textId="77777777" w:rsidR="00703E76" w:rsidRDefault="00703E76" w:rsidP="00703E76">
      <w:pPr>
        <w:pStyle w:val="LDClause"/>
        <w:rPr>
          <w:lang w:val="en-US"/>
        </w:rPr>
      </w:pPr>
      <w:r>
        <w:rPr>
          <w:lang w:val="en-US"/>
        </w:rPr>
        <w:tab/>
      </w:r>
      <w:r w:rsidR="00716DD1">
        <w:rPr>
          <w:lang w:val="en-US"/>
        </w:rPr>
        <w:t>4.</w:t>
      </w:r>
      <w:r>
        <w:rPr>
          <w:lang w:val="en-US"/>
        </w:rPr>
        <w:t>3</w:t>
      </w:r>
      <w:r>
        <w:rPr>
          <w:lang w:val="en-US"/>
        </w:rPr>
        <w:tab/>
        <w:t>The p</w:t>
      </w:r>
      <w:r w:rsidRPr="00A03749">
        <w:rPr>
          <w:lang w:val="en-US"/>
        </w:rPr>
        <w:t xml:space="preserve">roactive process </w:t>
      </w:r>
      <w:r>
        <w:rPr>
          <w:lang w:val="en-US"/>
        </w:rPr>
        <w:t>must be capable of</w:t>
      </w:r>
      <w:r w:rsidRPr="00A03749">
        <w:rPr>
          <w:lang w:val="en-US"/>
        </w:rPr>
        <w:t xml:space="preserve"> identify</w:t>
      </w:r>
      <w:r>
        <w:rPr>
          <w:lang w:val="en-US"/>
        </w:rPr>
        <w:t>ing</w:t>
      </w:r>
      <w:r w:rsidRPr="00A03749">
        <w:rPr>
          <w:lang w:val="en-US"/>
        </w:rPr>
        <w:t xml:space="preserve"> fatigue</w:t>
      </w:r>
      <w:r>
        <w:rPr>
          <w:lang w:val="en-US"/>
        </w:rPr>
        <w:t>-related</w:t>
      </w:r>
      <w:r w:rsidRPr="00A03749">
        <w:rPr>
          <w:lang w:val="en-US"/>
        </w:rPr>
        <w:t xml:space="preserve"> hazards within current flight operations</w:t>
      </w:r>
      <w:r w:rsidRPr="004C08D9">
        <w:rPr>
          <w:lang w:val="en-US"/>
        </w:rPr>
        <w:t>.</w:t>
      </w:r>
    </w:p>
    <w:p w14:paraId="26D0C160" w14:textId="1F66C7D9" w:rsidR="00703E76" w:rsidRDefault="00703E76" w:rsidP="00703E76">
      <w:pPr>
        <w:pStyle w:val="LDClause"/>
        <w:rPr>
          <w:lang w:val="en-US"/>
        </w:rPr>
      </w:pPr>
      <w:r>
        <w:rPr>
          <w:lang w:val="en-US"/>
        </w:rPr>
        <w:tab/>
      </w:r>
      <w:r w:rsidR="00716DD1">
        <w:rPr>
          <w:lang w:val="en-US"/>
        </w:rPr>
        <w:t>4.</w:t>
      </w:r>
      <w:r>
        <w:rPr>
          <w:lang w:val="en-US"/>
        </w:rPr>
        <w:t>4</w:t>
      </w:r>
      <w:r>
        <w:rPr>
          <w:lang w:val="en-US"/>
        </w:rPr>
        <w:tab/>
        <w:t>The r</w:t>
      </w:r>
      <w:r w:rsidRPr="00A03749">
        <w:rPr>
          <w:lang w:val="en-US"/>
        </w:rPr>
        <w:t xml:space="preserve">eactive process </w:t>
      </w:r>
      <w:r>
        <w:rPr>
          <w:lang w:val="en-US"/>
        </w:rPr>
        <w:t>must be capable of</w:t>
      </w:r>
      <w:r w:rsidRPr="00A03749">
        <w:rPr>
          <w:lang w:val="en-US"/>
        </w:rPr>
        <w:t xml:space="preserve"> identify</w:t>
      </w:r>
      <w:r>
        <w:rPr>
          <w:lang w:val="en-US"/>
        </w:rPr>
        <w:t>ing</w:t>
      </w:r>
      <w:r w:rsidRPr="00A03749">
        <w:rPr>
          <w:lang w:val="en-US"/>
        </w:rPr>
        <w:t xml:space="preserve"> the contribution of fatigue</w:t>
      </w:r>
      <w:r w:rsidR="00506BEF">
        <w:rPr>
          <w:lang w:val="en-US"/>
        </w:rPr>
        <w:noBreakHyphen/>
      </w:r>
      <w:r>
        <w:rPr>
          <w:lang w:val="en-US"/>
        </w:rPr>
        <w:t>related</w:t>
      </w:r>
      <w:r w:rsidRPr="00A03749">
        <w:rPr>
          <w:lang w:val="en-US"/>
        </w:rPr>
        <w:t xml:space="preserve"> hazards to</w:t>
      </w:r>
      <w:r>
        <w:rPr>
          <w:lang w:val="en-US"/>
        </w:rPr>
        <w:t xml:space="preserve"> actual</w:t>
      </w:r>
      <w:r w:rsidRPr="00A03749">
        <w:rPr>
          <w:lang w:val="en-US"/>
        </w:rPr>
        <w:t xml:space="preserve"> </w:t>
      </w:r>
      <w:r>
        <w:rPr>
          <w:lang w:val="en-US"/>
        </w:rPr>
        <w:t xml:space="preserve">events that could have affected, or did affect, safety, with a view </w:t>
      </w:r>
      <w:r w:rsidRPr="00A03749">
        <w:rPr>
          <w:lang w:val="en-US"/>
        </w:rPr>
        <w:t>to determin</w:t>
      </w:r>
      <w:r>
        <w:rPr>
          <w:lang w:val="en-US"/>
        </w:rPr>
        <w:t>ing</w:t>
      </w:r>
      <w:r w:rsidRPr="00A03749">
        <w:rPr>
          <w:lang w:val="en-US"/>
        </w:rPr>
        <w:t xml:space="preserve"> how the </w:t>
      </w:r>
      <w:r>
        <w:rPr>
          <w:lang w:val="en-US"/>
        </w:rPr>
        <w:t>effects</w:t>
      </w:r>
      <w:r w:rsidRPr="00A03749">
        <w:rPr>
          <w:lang w:val="en-US"/>
        </w:rPr>
        <w:t xml:space="preserve"> of</w:t>
      </w:r>
      <w:r w:rsidRPr="00B003E0">
        <w:rPr>
          <w:lang w:val="en-US"/>
        </w:rPr>
        <w:t xml:space="preserve"> fatigue</w:t>
      </w:r>
      <w:r>
        <w:rPr>
          <w:lang w:val="en-US"/>
        </w:rPr>
        <w:t xml:space="preserve"> on each event</w:t>
      </w:r>
      <w:r w:rsidRPr="00B003E0">
        <w:rPr>
          <w:lang w:val="en-US"/>
        </w:rPr>
        <w:t xml:space="preserve"> could have been </w:t>
      </w:r>
      <w:r>
        <w:rPr>
          <w:lang w:val="en-US"/>
        </w:rPr>
        <w:t>minimised.</w:t>
      </w:r>
    </w:p>
    <w:p w14:paraId="319759DD" w14:textId="32099AA5" w:rsidR="00703E76" w:rsidRDefault="00D01BC5" w:rsidP="00703E76">
      <w:pPr>
        <w:pStyle w:val="LDSubclauseHead"/>
        <w:rPr>
          <w:lang w:val="en"/>
        </w:rPr>
      </w:pPr>
      <w:r>
        <w:rPr>
          <w:lang w:val="en-US"/>
        </w:rPr>
        <w:tab/>
      </w:r>
      <w:r w:rsidR="00703E76">
        <w:rPr>
          <w:lang w:val="en-US"/>
        </w:rPr>
        <w:t>FRMS risk assessment procedures</w:t>
      </w:r>
    </w:p>
    <w:p w14:paraId="165F52E6" w14:textId="77777777" w:rsidR="00703E76" w:rsidRDefault="00703E76" w:rsidP="00703E76">
      <w:pPr>
        <w:pStyle w:val="LDClause"/>
        <w:rPr>
          <w:lang w:val="en-US"/>
        </w:rPr>
      </w:pPr>
      <w:r>
        <w:rPr>
          <w:lang w:val="en-US"/>
        </w:rPr>
        <w:tab/>
      </w:r>
      <w:r w:rsidR="00716DD1">
        <w:rPr>
          <w:lang w:val="en-US"/>
        </w:rPr>
        <w:t>4.</w:t>
      </w:r>
      <w:r>
        <w:rPr>
          <w:lang w:val="en-US"/>
        </w:rPr>
        <w:t>5</w:t>
      </w:r>
      <w:r>
        <w:rPr>
          <w:lang w:val="en-US"/>
        </w:rPr>
        <w:tab/>
        <w:t>FRMS risk assessment procedures must be capable of</w:t>
      </w:r>
      <w:r w:rsidRPr="00A03749">
        <w:rPr>
          <w:lang w:val="en-US"/>
        </w:rPr>
        <w:t xml:space="preserve"> determin</w:t>
      </w:r>
      <w:r>
        <w:rPr>
          <w:lang w:val="en-US"/>
        </w:rPr>
        <w:t>ing the following:</w:t>
      </w:r>
    </w:p>
    <w:p w14:paraId="61FBEC56" w14:textId="77777777" w:rsidR="00703E76" w:rsidRDefault="00703E76" w:rsidP="00703E76">
      <w:pPr>
        <w:pStyle w:val="LDP1a"/>
        <w:rPr>
          <w:lang w:val="en-US"/>
        </w:rPr>
      </w:pPr>
      <w:r>
        <w:rPr>
          <w:lang w:val="en-US"/>
        </w:rPr>
        <w:t>(a)</w:t>
      </w:r>
      <w:r>
        <w:rPr>
          <w:lang w:val="en-US"/>
        </w:rPr>
        <w:tab/>
      </w:r>
      <w:r w:rsidRPr="00A03749">
        <w:rPr>
          <w:lang w:val="en-US"/>
        </w:rPr>
        <w:t>the probability</w:t>
      </w:r>
      <w:r>
        <w:rPr>
          <w:lang w:val="en-US"/>
        </w:rPr>
        <w:t xml:space="preserve"> </w:t>
      </w:r>
      <w:r w:rsidRPr="00A03749">
        <w:rPr>
          <w:lang w:val="en-US"/>
        </w:rPr>
        <w:t>of</w:t>
      </w:r>
      <w:r>
        <w:rPr>
          <w:lang w:val="en-US"/>
        </w:rPr>
        <w:t xml:space="preserve"> events occurring or circumstances arising that create a fatigue-related hazard;</w:t>
      </w:r>
    </w:p>
    <w:p w14:paraId="18A69495" w14:textId="77777777" w:rsidR="00703E76" w:rsidRDefault="00703E76" w:rsidP="00703E76">
      <w:pPr>
        <w:pStyle w:val="LDP1a"/>
        <w:rPr>
          <w:lang w:val="en-US"/>
        </w:rPr>
      </w:pPr>
      <w:r>
        <w:rPr>
          <w:lang w:val="en-US"/>
        </w:rPr>
        <w:t>(b)</w:t>
      </w:r>
      <w:r>
        <w:rPr>
          <w:lang w:val="en-US"/>
        </w:rPr>
        <w:tab/>
        <w:t xml:space="preserve">the </w:t>
      </w:r>
      <w:r w:rsidRPr="00A03749">
        <w:rPr>
          <w:lang w:val="en-US"/>
        </w:rPr>
        <w:t>potential</w:t>
      </w:r>
      <w:r>
        <w:rPr>
          <w:lang w:val="en-US"/>
        </w:rPr>
        <w:t xml:space="preserve"> </w:t>
      </w:r>
      <w:r w:rsidRPr="00A03749">
        <w:rPr>
          <w:lang w:val="en-US"/>
        </w:rPr>
        <w:t xml:space="preserve">severity of fatigue-related </w:t>
      </w:r>
      <w:r>
        <w:rPr>
          <w:lang w:val="en-US"/>
        </w:rPr>
        <w:t>hazards;</w:t>
      </w:r>
    </w:p>
    <w:p w14:paraId="499EDCD7" w14:textId="77777777" w:rsidR="00703E76" w:rsidRDefault="00703E76" w:rsidP="00703E76">
      <w:pPr>
        <w:pStyle w:val="LDP1a"/>
        <w:rPr>
          <w:lang w:val="en-US"/>
        </w:rPr>
      </w:pPr>
      <w:r>
        <w:rPr>
          <w:lang w:val="en-US"/>
        </w:rPr>
        <w:t>(c)</w:t>
      </w:r>
      <w:r>
        <w:rPr>
          <w:lang w:val="en-US"/>
        </w:rPr>
        <w:tab/>
      </w:r>
      <w:r w:rsidRPr="00A03749">
        <w:rPr>
          <w:lang w:val="en-US"/>
        </w:rPr>
        <w:t xml:space="preserve">when the </w:t>
      </w:r>
      <w:r>
        <w:rPr>
          <w:lang w:val="en-US"/>
        </w:rPr>
        <w:t xml:space="preserve">safety </w:t>
      </w:r>
      <w:r w:rsidRPr="00A03749">
        <w:rPr>
          <w:lang w:val="en-US"/>
        </w:rPr>
        <w:t>risks</w:t>
      </w:r>
      <w:r>
        <w:rPr>
          <w:lang w:val="en-US"/>
        </w:rPr>
        <w:t xml:space="preserve"> </w:t>
      </w:r>
      <w:r w:rsidRPr="00A03749">
        <w:rPr>
          <w:lang w:val="en-US"/>
        </w:rPr>
        <w:t>associated</w:t>
      </w:r>
      <w:r>
        <w:rPr>
          <w:lang w:val="en-US"/>
        </w:rPr>
        <w:t xml:space="preserve"> with paragraph (a) or (b)</w:t>
      </w:r>
      <w:r w:rsidRPr="00A03749">
        <w:rPr>
          <w:lang w:val="en-US"/>
        </w:rPr>
        <w:t xml:space="preserve"> require mitigation.</w:t>
      </w:r>
    </w:p>
    <w:p w14:paraId="6E8AED3C" w14:textId="77777777" w:rsidR="00703E76" w:rsidRPr="00A03749" w:rsidRDefault="00703E76" w:rsidP="00703E76">
      <w:pPr>
        <w:pStyle w:val="LDClause"/>
        <w:rPr>
          <w:lang w:val="en-US"/>
        </w:rPr>
      </w:pPr>
      <w:r>
        <w:rPr>
          <w:lang w:val="en-US"/>
        </w:rPr>
        <w:tab/>
      </w:r>
      <w:r w:rsidR="00716DD1">
        <w:rPr>
          <w:lang w:val="en-US"/>
        </w:rPr>
        <w:t>4.</w:t>
      </w:r>
      <w:r>
        <w:rPr>
          <w:lang w:val="en-US"/>
        </w:rPr>
        <w:t>6</w:t>
      </w:r>
      <w:r>
        <w:rPr>
          <w:lang w:val="en-US"/>
        </w:rPr>
        <w:tab/>
        <w:t xml:space="preserve">For subclause </w:t>
      </w:r>
      <w:r w:rsidR="00716DD1">
        <w:rPr>
          <w:lang w:val="en-US"/>
        </w:rPr>
        <w:t>4.</w:t>
      </w:r>
      <w:r>
        <w:rPr>
          <w:lang w:val="en-US"/>
        </w:rPr>
        <w:t>5, t</w:t>
      </w:r>
      <w:r w:rsidRPr="00A03749">
        <w:rPr>
          <w:lang w:val="en-US"/>
        </w:rPr>
        <w:t xml:space="preserve">he </w:t>
      </w:r>
      <w:r>
        <w:rPr>
          <w:lang w:val="en-US"/>
        </w:rPr>
        <w:t xml:space="preserve">FRMS </w:t>
      </w:r>
      <w:r w:rsidRPr="00A03749">
        <w:rPr>
          <w:lang w:val="en-US"/>
        </w:rPr>
        <w:t>risk assessment procedures</w:t>
      </w:r>
      <w:r>
        <w:rPr>
          <w:lang w:val="en-US"/>
        </w:rPr>
        <w:t xml:space="preserve"> must</w:t>
      </w:r>
      <w:r w:rsidRPr="00A03749">
        <w:rPr>
          <w:lang w:val="en-US"/>
        </w:rPr>
        <w:t xml:space="preserve"> </w:t>
      </w:r>
      <w:r>
        <w:rPr>
          <w:lang w:val="en-US"/>
        </w:rPr>
        <w:t xml:space="preserve">ensure that </w:t>
      </w:r>
      <w:r w:rsidRPr="00A03749">
        <w:rPr>
          <w:lang w:val="en-US"/>
        </w:rPr>
        <w:t xml:space="preserve">identified </w:t>
      </w:r>
      <w:r>
        <w:rPr>
          <w:lang w:val="en-US"/>
        </w:rPr>
        <w:t xml:space="preserve">fatigue-related </w:t>
      </w:r>
      <w:r w:rsidRPr="00A03749">
        <w:rPr>
          <w:lang w:val="en-US"/>
        </w:rPr>
        <w:t>hazards</w:t>
      </w:r>
      <w:r>
        <w:rPr>
          <w:lang w:val="en-US"/>
        </w:rPr>
        <w:t xml:space="preserve"> are examined in relation to the following</w:t>
      </w:r>
      <w:r w:rsidRPr="00A03749">
        <w:rPr>
          <w:lang w:val="en-US"/>
        </w:rPr>
        <w:t>:</w:t>
      </w:r>
    </w:p>
    <w:p w14:paraId="62BBFB6C" w14:textId="77777777" w:rsidR="00703E76" w:rsidRPr="00BE78F5" w:rsidRDefault="00703E76" w:rsidP="00703E76">
      <w:pPr>
        <w:pStyle w:val="LDP1a"/>
        <w:rPr>
          <w:lang w:val="en"/>
        </w:rPr>
      </w:pPr>
      <w:r>
        <w:rPr>
          <w:lang w:val="en" w:eastAsia="en-AU"/>
        </w:rPr>
        <w:t>(</w:t>
      </w:r>
      <w:r w:rsidRPr="00A03749">
        <w:rPr>
          <w:lang w:val="en" w:eastAsia="en-AU"/>
        </w:rPr>
        <w:t>a)</w:t>
      </w:r>
      <w:r>
        <w:rPr>
          <w:lang w:val="en" w:eastAsia="en-AU"/>
        </w:rPr>
        <w:tab/>
        <w:t xml:space="preserve">the relevant </w:t>
      </w:r>
      <w:r w:rsidRPr="00A03749">
        <w:rPr>
          <w:lang w:val="en" w:eastAsia="en-AU"/>
        </w:rPr>
        <w:t xml:space="preserve">operational </w:t>
      </w:r>
      <w:r>
        <w:rPr>
          <w:lang w:val="en" w:eastAsia="en-AU"/>
        </w:rPr>
        <w:t xml:space="preserve">context and procedures in which </w:t>
      </w:r>
      <w:r w:rsidRPr="00BE78F5">
        <w:rPr>
          <w:lang w:val="en" w:eastAsia="en-AU"/>
        </w:rPr>
        <w:t xml:space="preserve">the </w:t>
      </w:r>
      <w:r w:rsidRPr="004B7B0E">
        <w:rPr>
          <w:lang w:val="en-US"/>
        </w:rPr>
        <w:t xml:space="preserve">identified </w:t>
      </w:r>
      <w:r>
        <w:rPr>
          <w:lang w:val="en-US"/>
        </w:rPr>
        <w:t>fatigue-related hazard arose</w:t>
      </w:r>
      <w:r w:rsidRPr="00BE78F5">
        <w:rPr>
          <w:lang w:val="en" w:eastAsia="en-AU"/>
        </w:rPr>
        <w:t>;</w:t>
      </w:r>
    </w:p>
    <w:p w14:paraId="60A95C56" w14:textId="77777777" w:rsidR="00703E76" w:rsidRPr="00BE78F5" w:rsidRDefault="00703E76" w:rsidP="00703E76">
      <w:pPr>
        <w:pStyle w:val="LDP1a"/>
        <w:rPr>
          <w:lang w:val="en"/>
        </w:rPr>
      </w:pPr>
      <w:r>
        <w:rPr>
          <w:lang w:val="en" w:eastAsia="en-AU"/>
        </w:rPr>
        <w:t>(</w:t>
      </w:r>
      <w:r w:rsidRPr="00A03749">
        <w:rPr>
          <w:lang w:val="en" w:eastAsia="en-AU"/>
        </w:rPr>
        <w:t>b)</w:t>
      </w:r>
      <w:r>
        <w:rPr>
          <w:lang w:val="en" w:eastAsia="en-AU"/>
        </w:rPr>
        <w:tab/>
      </w:r>
      <w:r w:rsidRPr="00A03749">
        <w:rPr>
          <w:lang w:val="en" w:eastAsia="en-AU"/>
        </w:rPr>
        <w:t>the probability</w:t>
      </w:r>
      <w:r>
        <w:rPr>
          <w:lang w:val="en" w:eastAsia="en-AU"/>
        </w:rPr>
        <w:t xml:space="preserve"> of the</w:t>
      </w:r>
      <w:r w:rsidRPr="00BE78F5">
        <w:rPr>
          <w:lang w:val="en-US"/>
        </w:rPr>
        <w:t xml:space="preserve"> </w:t>
      </w:r>
      <w:r>
        <w:rPr>
          <w:lang w:val="en-US"/>
        </w:rPr>
        <w:t>fatigue-related hazard arising in those circumstances</w:t>
      </w:r>
      <w:r w:rsidRPr="00BE78F5">
        <w:rPr>
          <w:lang w:val="en" w:eastAsia="en-AU"/>
        </w:rPr>
        <w:t>;</w:t>
      </w:r>
    </w:p>
    <w:p w14:paraId="5C4843FB" w14:textId="77777777" w:rsidR="00703E76" w:rsidRDefault="00703E76" w:rsidP="00703E76">
      <w:pPr>
        <w:pStyle w:val="LDP1a"/>
        <w:rPr>
          <w:lang w:val="en" w:eastAsia="en-AU"/>
        </w:rPr>
      </w:pPr>
      <w:r>
        <w:rPr>
          <w:lang w:val="en" w:eastAsia="en-AU"/>
        </w:rPr>
        <w:t>(</w:t>
      </w:r>
      <w:r w:rsidRPr="00A03749">
        <w:rPr>
          <w:lang w:val="en" w:eastAsia="en-AU"/>
        </w:rPr>
        <w:t>c)</w:t>
      </w:r>
      <w:r>
        <w:rPr>
          <w:lang w:val="en" w:eastAsia="en-AU"/>
        </w:rPr>
        <w:tab/>
        <w:t xml:space="preserve">the </w:t>
      </w:r>
      <w:r w:rsidRPr="00A03749">
        <w:rPr>
          <w:lang w:val="en" w:eastAsia="en-AU"/>
        </w:rPr>
        <w:t>possible consequences</w:t>
      </w:r>
      <w:r>
        <w:rPr>
          <w:lang w:val="en" w:eastAsia="en-AU"/>
        </w:rPr>
        <w:t xml:space="preserve"> of the </w:t>
      </w:r>
      <w:r>
        <w:rPr>
          <w:lang w:val="en-US"/>
        </w:rPr>
        <w:t>fatigue-related hazard in those circumstances</w:t>
      </w:r>
      <w:r w:rsidRPr="00A03749">
        <w:rPr>
          <w:lang w:val="en" w:eastAsia="en-AU"/>
        </w:rPr>
        <w:t>;</w:t>
      </w:r>
    </w:p>
    <w:p w14:paraId="5B64CDDF" w14:textId="77777777" w:rsidR="00703E76" w:rsidRPr="00A03749" w:rsidRDefault="00703E76" w:rsidP="00703E76">
      <w:pPr>
        <w:pStyle w:val="LDP1a"/>
        <w:rPr>
          <w:lang w:val="en-US"/>
        </w:rPr>
      </w:pPr>
      <w:r>
        <w:rPr>
          <w:lang w:val="en" w:eastAsia="en-AU"/>
        </w:rPr>
        <w:t>(</w:t>
      </w:r>
      <w:r w:rsidRPr="00A03749">
        <w:rPr>
          <w:lang w:val="en" w:eastAsia="en-AU"/>
        </w:rPr>
        <w:t>d)</w:t>
      </w:r>
      <w:r>
        <w:rPr>
          <w:lang w:val="en" w:eastAsia="en-AU"/>
        </w:rPr>
        <w:tab/>
      </w:r>
      <w:r w:rsidRPr="00A03749">
        <w:rPr>
          <w:lang w:val="en" w:eastAsia="en-AU"/>
        </w:rPr>
        <w:t xml:space="preserve">the effectiveness of existing safety </w:t>
      </w:r>
      <w:r>
        <w:rPr>
          <w:lang w:val="en" w:eastAsia="en-AU"/>
        </w:rPr>
        <w:t xml:space="preserve">procedures and </w:t>
      </w:r>
      <w:r w:rsidRPr="00A03749">
        <w:rPr>
          <w:lang w:val="en" w:eastAsia="en-AU"/>
        </w:rPr>
        <w:t>controls</w:t>
      </w:r>
      <w:r>
        <w:rPr>
          <w:lang w:val="en-US"/>
        </w:rPr>
        <w:t>.</w:t>
      </w:r>
    </w:p>
    <w:p w14:paraId="453ACE1C" w14:textId="357E870E" w:rsidR="00703E76" w:rsidRDefault="00D01BC5" w:rsidP="00703E76">
      <w:pPr>
        <w:pStyle w:val="LDSubclauseHead"/>
        <w:rPr>
          <w:lang w:val="en-US"/>
        </w:rPr>
      </w:pPr>
      <w:r>
        <w:rPr>
          <w:lang w:val="en-US"/>
        </w:rPr>
        <w:tab/>
      </w:r>
      <w:r w:rsidR="00703E76">
        <w:rPr>
          <w:lang w:val="en-US"/>
        </w:rPr>
        <w:t>FRMS risk mitigation procedures</w:t>
      </w:r>
    </w:p>
    <w:p w14:paraId="7C01E9CD" w14:textId="77777777" w:rsidR="00703E76" w:rsidRPr="00A03749" w:rsidRDefault="00703E76" w:rsidP="00703E76">
      <w:pPr>
        <w:pStyle w:val="LDClause"/>
        <w:rPr>
          <w:lang w:val="en-US"/>
        </w:rPr>
      </w:pPr>
      <w:r>
        <w:rPr>
          <w:lang w:val="en-US"/>
        </w:rPr>
        <w:tab/>
      </w:r>
      <w:r w:rsidR="00716DD1">
        <w:rPr>
          <w:lang w:val="en-US"/>
        </w:rPr>
        <w:t>4.</w:t>
      </w:r>
      <w:r>
        <w:rPr>
          <w:lang w:val="en-US"/>
        </w:rPr>
        <w:t>7</w:t>
      </w:r>
      <w:r>
        <w:rPr>
          <w:lang w:val="en-US"/>
        </w:rPr>
        <w:tab/>
        <w:t>FRMS risk mitigation procedures for each fatigue-related hazards must be capable of</w:t>
      </w:r>
      <w:r w:rsidRPr="00A03749">
        <w:rPr>
          <w:lang w:val="en-US"/>
        </w:rPr>
        <w:t>:</w:t>
      </w:r>
    </w:p>
    <w:p w14:paraId="7073514F" w14:textId="77777777" w:rsidR="00703E76" w:rsidRPr="00A03749" w:rsidRDefault="00703E76" w:rsidP="00703E76">
      <w:pPr>
        <w:pStyle w:val="LDP1a"/>
        <w:rPr>
          <w:lang w:val="en"/>
        </w:rPr>
      </w:pPr>
      <w:r>
        <w:rPr>
          <w:lang w:val="en" w:eastAsia="en-AU"/>
        </w:rPr>
        <w:t>(</w:t>
      </w:r>
      <w:r w:rsidRPr="00A03749">
        <w:rPr>
          <w:lang w:val="en" w:eastAsia="en-AU"/>
        </w:rPr>
        <w:t>a)</w:t>
      </w:r>
      <w:r>
        <w:rPr>
          <w:lang w:val="en" w:eastAsia="en-AU"/>
        </w:rPr>
        <w:tab/>
      </w:r>
      <w:r w:rsidRPr="00A03749">
        <w:rPr>
          <w:lang w:val="en" w:eastAsia="en-AU"/>
        </w:rPr>
        <w:t>select</w:t>
      </w:r>
      <w:r>
        <w:rPr>
          <w:lang w:val="en" w:eastAsia="en-AU"/>
        </w:rPr>
        <w:t>ing</w:t>
      </w:r>
      <w:r w:rsidRPr="00A03749">
        <w:rPr>
          <w:lang w:val="en" w:eastAsia="en-AU"/>
        </w:rPr>
        <w:t xml:space="preserve"> appropriate mitigation strategies</w:t>
      </w:r>
      <w:r>
        <w:rPr>
          <w:lang w:val="en" w:eastAsia="en-AU"/>
        </w:rPr>
        <w:t xml:space="preserve"> for the hazard</w:t>
      </w:r>
      <w:r w:rsidRPr="00A03749">
        <w:rPr>
          <w:lang w:val="en" w:eastAsia="en-AU"/>
        </w:rPr>
        <w:t>;</w:t>
      </w:r>
      <w:r>
        <w:rPr>
          <w:lang w:val="en" w:eastAsia="en-AU"/>
        </w:rPr>
        <w:t xml:space="preserve"> and</w:t>
      </w:r>
    </w:p>
    <w:p w14:paraId="13033D03" w14:textId="77777777" w:rsidR="00703E76" w:rsidRPr="00A03749" w:rsidRDefault="00703E76" w:rsidP="00703E76">
      <w:pPr>
        <w:pStyle w:val="LDP1a"/>
        <w:rPr>
          <w:lang w:val="en"/>
        </w:rPr>
      </w:pPr>
      <w:r>
        <w:rPr>
          <w:lang w:val="en" w:eastAsia="en-AU"/>
        </w:rPr>
        <w:t>(</w:t>
      </w:r>
      <w:r w:rsidRPr="00A03749">
        <w:rPr>
          <w:lang w:val="en" w:eastAsia="en-AU"/>
        </w:rPr>
        <w:t>b)</w:t>
      </w:r>
      <w:r>
        <w:rPr>
          <w:lang w:val="en" w:eastAsia="en-AU"/>
        </w:rPr>
        <w:tab/>
      </w:r>
      <w:r w:rsidRPr="00A03749">
        <w:rPr>
          <w:lang w:val="en" w:eastAsia="en-AU"/>
        </w:rPr>
        <w:t>implement</w:t>
      </w:r>
      <w:r>
        <w:rPr>
          <w:lang w:val="en" w:eastAsia="en-AU"/>
        </w:rPr>
        <w:t>ing</w:t>
      </w:r>
      <w:r w:rsidRPr="00A03749">
        <w:rPr>
          <w:lang w:val="en" w:eastAsia="en-AU"/>
        </w:rPr>
        <w:t xml:space="preserve"> the</w:t>
      </w:r>
      <w:r>
        <w:rPr>
          <w:lang w:val="en" w:eastAsia="en-AU"/>
        </w:rPr>
        <w:t xml:space="preserve"> selected</w:t>
      </w:r>
      <w:r w:rsidRPr="00A03749">
        <w:rPr>
          <w:lang w:val="en" w:eastAsia="en-AU"/>
        </w:rPr>
        <w:t xml:space="preserve"> mitigation strategies; and</w:t>
      </w:r>
    </w:p>
    <w:p w14:paraId="7E48528F" w14:textId="77777777" w:rsidR="00703E76" w:rsidRDefault="00703E76" w:rsidP="00703E76">
      <w:pPr>
        <w:pStyle w:val="LDP1a"/>
        <w:rPr>
          <w:lang w:val="en"/>
        </w:rPr>
      </w:pPr>
      <w:r>
        <w:rPr>
          <w:lang w:val="en" w:eastAsia="en-AU"/>
        </w:rPr>
        <w:t>(</w:t>
      </w:r>
      <w:r w:rsidRPr="00A03749">
        <w:rPr>
          <w:lang w:val="en" w:eastAsia="en-AU"/>
        </w:rPr>
        <w:t>c)</w:t>
      </w:r>
      <w:r>
        <w:rPr>
          <w:lang w:val="en" w:eastAsia="en-AU"/>
        </w:rPr>
        <w:tab/>
      </w:r>
      <w:r w:rsidRPr="00A03749">
        <w:rPr>
          <w:lang w:val="en" w:eastAsia="en-AU"/>
        </w:rPr>
        <w:t>monitor</w:t>
      </w:r>
      <w:r>
        <w:rPr>
          <w:lang w:val="en" w:eastAsia="en-AU"/>
        </w:rPr>
        <w:t>ing</w:t>
      </w:r>
      <w:r w:rsidRPr="00A03749">
        <w:rPr>
          <w:lang w:val="en" w:eastAsia="en-AU"/>
        </w:rPr>
        <w:t xml:space="preserve"> the implementation and effectiveness</w:t>
      </w:r>
      <w:r>
        <w:rPr>
          <w:lang w:val="en" w:eastAsia="en-AU"/>
        </w:rPr>
        <w:t xml:space="preserve"> of the </w:t>
      </w:r>
      <w:r w:rsidRPr="00A03749">
        <w:rPr>
          <w:lang w:val="en" w:eastAsia="en-AU"/>
        </w:rPr>
        <w:t>strategies</w:t>
      </w:r>
      <w:r>
        <w:rPr>
          <w:lang w:val="en" w:eastAsia="en-AU"/>
        </w:rPr>
        <w:t>.</w:t>
      </w:r>
    </w:p>
    <w:p w14:paraId="37943A2D" w14:textId="77777777" w:rsidR="00703E76" w:rsidRPr="00A03749" w:rsidRDefault="00703E76" w:rsidP="006B5FBA">
      <w:pPr>
        <w:pStyle w:val="LDScheduleClauseHead"/>
        <w:ind w:left="720" w:hanging="720"/>
      </w:pPr>
      <w:r>
        <w:t>5</w:t>
      </w:r>
      <w:r>
        <w:tab/>
      </w:r>
      <w:r w:rsidRPr="00A03749">
        <w:t xml:space="preserve">FRMS safety assurance </w:t>
      </w:r>
      <w:r>
        <w:t>procedures</w:t>
      </w:r>
    </w:p>
    <w:p w14:paraId="4C889E7F" w14:textId="77777777" w:rsidR="00703E76" w:rsidRDefault="00703E76" w:rsidP="00703E76">
      <w:pPr>
        <w:pStyle w:val="LDClause"/>
        <w:rPr>
          <w:lang w:val="en" w:eastAsia="en-AU"/>
        </w:rPr>
      </w:pPr>
      <w:r>
        <w:rPr>
          <w:lang w:val="en-US"/>
        </w:rPr>
        <w:tab/>
      </w:r>
      <w:r w:rsidR="001A1474">
        <w:rPr>
          <w:lang w:val="en-US"/>
        </w:rPr>
        <w:t>5.</w:t>
      </w:r>
      <w:r>
        <w:rPr>
          <w:lang w:val="en-US"/>
        </w:rPr>
        <w:t>1</w:t>
      </w:r>
      <w:r>
        <w:rPr>
          <w:lang w:val="en-US"/>
        </w:rPr>
        <w:tab/>
        <w:t>FRMS safety assurance procedures must provide for</w:t>
      </w:r>
      <w:r>
        <w:rPr>
          <w:lang w:val="en" w:eastAsia="en-AU"/>
        </w:rPr>
        <w:t>:</w:t>
      </w:r>
    </w:p>
    <w:p w14:paraId="30355949" w14:textId="77777777" w:rsidR="00703E76" w:rsidRDefault="00703E76" w:rsidP="00703E76">
      <w:pPr>
        <w:pStyle w:val="LDP1a"/>
        <w:rPr>
          <w:lang w:val="en" w:eastAsia="en-AU"/>
        </w:rPr>
      </w:pPr>
      <w:r>
        <w:rPr>
          <w:lang w:val="en-US"/>
        </w:rPr>
        <w:t>(a)</w:t>
      </w:r>
      <w:r>
        <w:rPr>
          <w:lang w:val="en-US"/>
        </w:rPr>
        <w:tab/>
      </w:r>
      <w:r w:rsidRPr="00A03749">
        <w:rPr>
          <w:lang w:val="en" w:eastAsia="en-AU"/>
        </w:rPr>
        <w:t>continuous monitoring</w:t>
      </w:r>
      <w:r>
        <w:rPr>
          <w:lang w:val="en" w:eastAsia="en-AU"/>
        </w:rPr>
        <w:t xml:space="preserve"> of the </w:t>
      </w:r>
      <w:r w:rsidRPr="00A03749">
        <w:rPr>
          <w:lang w:val="en" w:eastAsia="en-AU"/>
        </w:rPr>
        <w:t>performance</w:t>
      </w:r>
      <w:r>
        <w:rPr>
          <w:lang w:val="en" w:eastAsia="en-AU"/>
        </w:rPr>
        <w:t xml:space="preserve"> of the FRMS;</w:t>
      </w:r>
    </w:p>
    <w:p w14:paraId="09AF159F" w14:textId="77777777" w:rsidR="00703E76" w:rsidRDefault="00703E76" w:rsidP="00703E76">
      <w:pPr>
        <w:pStyle w:val="LDP1a"/>
        <w:rPr>
          <w:lang w:val="en" w:eastAsia="en-AU"/>
        </w:rPr>
      </w:pPr>
      <w:r>
        <w:rPr>
          <w:lang w:val="en" w:eastAsia="en-AU"/>
        </w:rPr>
        <w:t>(b)</w:t>
      </w:r>
      <w:r>
        <w:rPr>
          <w:lang w:val="en" w:eastAsia="en-AU"/>
        </w:rPr>
        <w:tab/>
        <w:t>the analysis of fatigue-related trends;</w:t>
      </w:r>
    </w:p>
    <w:p w14:paraId="1CDD2EE9" w14:textId="77777777" w:rsidR="00703E76" w:rsidRDefault="00703E76" w:rsidP="00703E76">
      <w:pPr>
        <w:pStyle w:val="LDP1a"/>
        <w:rPr>
          <w:lang w:val="en" w:eastAsia="en-AU"/>
        </w:rPr>
      </w:pPr>
      <w:r>
        <w:rPr>
          <w:lang w:val="en" w:eastAsia="en-AU"/>
        </w:rPr>
        <w:t>(c)</w:t>
      </w:r>
      <w:r>
        <w:rPr>
          <w:lang w:val="en" w:eastAsia="en-AU"/>
        </w:rPr>
        <w:tab/>
        <w:t>measurements to validate the effectiveness of mitigation strategies.</w:t>
      </w:r>
    </w:p>
    <w:p w14:paraId="6C5D5252" w14:textId="77777777" w:rsidR="00703E76" w:rsidRDefault="00703E76" w:rsidP="00703E76">
      <w:pPr>
        <w:pStyle w:val="LDClause"/>
        <w:rPr>
          <w:lang w:val="en" w:eastAsia="en-AU"/>
        </w:rPr>
      </w:pPr>
      <w:r>
        <w:rPr>
          <w:lang w:val="en-US"/>
        </w:rPr>
        <w:tab/>
      </w:r>
      <w:r w:rsidR="001A1474">
        <w:rPr>
          <w:lang w:val="en-US"/>
        </w:rPr>
        <w:t>5.</w:t>
      </w:r>
      <w:r>
        <w:rPr>
          <w:lang w:val="en-US"/>
        </w:rPr>
        <w:t>2</w:t>
      </w:r>
      <w:r>
        <w:rPr>
          <w:lang w:val="en-US"/>
        </w:rPr>
        <w:tab/>
        <w:t xml:space="preserve">FRMS safety assurance procedures must include </w:t>
      </w:r>
      <w:r w:rsidRPr="00A03749">
        <w:rPr>
          <w:lang w:val="en" w:eastAsia="en-AU"/>
        </w:rPr>
        <w:t>a formal process for the management of change</w:t>
      </w:r>
      <w:r>
        <w:rPr>
          <w:lang w:val="en" w:eastAsia="en-AU"/>
        </w:rPr>
        <w:t>s to the FRMS arising from the following:</w:t>
      </w:r>
    </w:p>
    <w:p w14:paraId="532BFE09" w14:textId="77777777" w:rsidR="00703E76" w:rsidRPr="00A03749" w:rsidRDefault="00703E76" w:rsidP="00703E76">
      <w:pPr>
        <w:pStyle w:val="LDP1a"/>
        <w:rPr>
          <w:lang w:val="en"/>
        </w:rPr>
      </w:pPr>
      <w:r>
        <w:rPr>
          <w:lang w:val="en" w:eastAsia="en-AU"/>
        </w:rPr>
        <w:t>(a</w:t>
      </w:r>
      <w:r w:rsidRPr="00A03749">
        <w:rPr>
          <w:lang w:val="en" w:eastAsia="en-AU"/>
        </w:rPr>
        <w:t>)</w:t>
      </w:r>
      <w:r>
        <w:rPr>
          <w:lang w:val="en" w:eastAsia="en-AU"/>
        </w:rPr>
        <w:tab/>
      </w:r>
      <w:r w:rsidRPr="00A03749">
        <w:rPr>
          <w:lang w:val="en" w:eastAsia="en-AU"/>
        </w:rPr>
        <w:t>identification of changes in the operational environment that may affect FRMS;</w:t>
      </w:r>
    </w:p>
    <w:p w14:paraId="59BD8EFD" w14:textId="77777777" w:rsidR="00703E76" w:rsidRDefault="00703E76" w:rsidP="00703E76">
      <w:pPr>
        <w:pStyle w:val="LDP1a"/>
        <w:rPr>
          <w:lang w:val="en" w:eastAsia="en-AU"/>
        </w:rPr>
      </w:pPr>
      <w:r>
        <w:rPr>
          <w:lang w:val="en" w:eastAsia="en-AU"/>
        </w:rPr>
        <w:t>(b)</w:t>
      </w:r>
      <w:r>
        <w:rPr>
          <w:lang w:val="en" w:eastAsia="en-AU"/>
        </w:rPr>
        <w:tab/>
      </w:r>
      <w:r w:rsidRPr="00A03749">
        <w:rPr>
          <w:lang w:val="en" w:eastAsia="en-AU"/>
        </w:rPr>
        <w:t xml:space="preserve">identification </w:t>
      </w:r>
      <w:r>
        <w:rPr>
          <w:lang w:val="en" w:eastAsia="en-AU"/>
        </w:rPr>
        <w:t>of changes within the AOC holder’s organis</w:t>
      </w:r>
      <w:r w:rsidRPr="00A03749">
        <w:rPr>
          <w:lang w:val="en" w:eastAsia="en-AU"/>
        </w:rPr>
        <w:t>ation that may affect FRMS</w:t>
      </w:r>
      <w:r>
        <w:rPr>
          <w:lang w:val="en" w:eastAsia="en-AU"/>
        </w:rPr>
        <w:t>.</w:t>
      </w:r>
    </w:p>
    <w:p w14:paraId="58235314" w14:textId="77777777" w:rsidR="00703E76" w:rsidRDefault="00703E76" w:rsidP="00703E76">
      <w:pPr>
        <w:pStyle w:val="LDClause"/>
        <w:rPr>
          <w:lang w:val="en" w:eastAsia="en-AU"/>
        </w:rPr>
      </w:pPr>
      <w:r>
        <w:rPr>
          <w:lang w:val="en" w:eastAsia="en-AU"/>
        </w:rPr>
        <w:tab/>
      </w:r>
      <w:r w:rsidR="001A1474">
        <w:rPr>
          <w:lang w:val="en" w:eastAsia="en-AU"/>
        </w:rPr>
        <w:t>5.</w:t>
      </w:r>
      <w:r>
        <w:rPr>
          <w:lang w:val="en" w:eastAsia="en-AU"/>
        </w:rPr>
        <w:t>3</w:t>
      </w:r>
      <w:r>
        <w:rPr>
          <w:lang w:val="en" w:eastAsia="en-AU"/>
        </w:rPr>
        <w:tab/>
        <w:t xml:space="preserve">The </w:t>
      </w:r>
      <w:r>
        <w:rPr>
          <w:lang w:val="en-US"/>
        </w:rPr>
        <w:t xml:space="preserve">FRMS safety assurance procedures must include </w:t>
      </w:r>
      <w:r w:rsidRPr="00A03749">
        <w:rPr>
          <w:lang w:val="en" w:eastAsia="en-AU"/>
        </w:rPr>
        <w:t>a formal process</w:t>
      </w:r>
      <w:r>
        <w:rPr>
          <w:lang w:val="en" w:eastAsia="en-AU"/>
        </w:rPr>
        <w:t xml:space="preserve"> to assess:</w:t>
      </w:r>
    </w:p>
    <w:p w14:paraId="5E3717EE" w14:textId="726B1C65" w:rsidR="00703E76" w:rsidRDefault="00703E76" w:rsidP="00703E76">
      <w:pPr>
        <w:pStyle w:val="LDP1a"/>
        <w:rPr>
          <w:lang w:val="en" w:eastAsia="en-AU"/>
        </w:rPr>
      </w:pPr>
      <w:r>
        <w:rPr>
          <w:lang w:val="en" w:eastAsia="en-AU"/>
        </w:rPr>
        <w:t>(a)</w:t>
      </w:r>
      <w:r>
        <w:rPr>
          <w:lang w:val="en" w:eastAsia="en-AU"/>
        </w:rPr>
        <w:tab/>
        <w:t xml:space="preserve">what impact a change mentioned in paragraph </w:t>
      </w:r>
      <w:r w:rsidR="001A1474">
        <w:rPr>
          <w:lang w:val="en" w:eastAsia="en-AU"/>
        </w:rPr>
        <w:t>5.</w:t>
      </w:r>
      <w:r>
        <w:rPr>
          <w:lang w:val="en" w:eastAsia="en-AU"/>
        </w:rPr>
        <w:t>2 (a) or (b) may have on the effective performance of the FRMS; and</w:t>
      </w:r>
    </w:p>
    <w:p w14:paraId="029DF45C" w14:textId="77777777" w:rsidR="00703E76" w:rsidRDefault="00703E76" w:rsidP="00703E76">
      <w:pPr>
        <w:pStyle w:val="LDP1a"/>
        <w:rPr>
          <w:lang w:val="en" w:eastAsia="en-AU"/>
        </w:rPr>
      </w:pPr>
      <w:r>
        <w:rPr>
          <w:lang w:val="en" w:eastAsia="en-AU"/>
        </w:rPr>
        <w:t>(b)</w:t>
      </w:r>
      <w:r>
        <w:rPr>
          <w:lang w:val="en" w:eastAsia="en-AU"/>
        </w:rPr>
        <w:tab/>
        <w:t>for such a change — what amendment, change or modification may be needed to the FRMS to ensure its continued effective performance.</w:t>
      </w:r>
    </w:p>
    <w:p w14:paraId="00B41A4F" w14:textId="7666DDB2" w:rsidR="00703E76" w:rsidRPr="00A03749" w:rsidRDefault="00703E76" w:rsidP="00703E76">
      <w:pPr>
        <w:pStyle w:val="LDClause"/>
        <w:rPr>
          <w:lang w:val="en"/>
        </w:rPr>
      </w:pPr>
      <w:r>
        <w:rPr>
          <w:lang w:val="en-US"/>
        </w:rPr>
        <w:tab/>
      </w:r>
      <w:r w:rsidR="001A1474">
        <w:rPr>
          <w:lang w:val="en-US"/>
        </w:rPr>
        <w:t>5.</w:t>
      </w:r>
      <w:r>
        <w:rPr>
          <w:lang w:val="en-US"/>
        </w:rPr>
        <w:t>4</w:t>
      </w:r>
      <w:r>
        <w:rPr>
          <w:lang w:val="en-US"/>
        </w:rPr>
        <w:tab/>
        <w:t xml:space="preserve">FRMS safety assurance procedures must </w:t>
      </w:r>
      <w:r w:rsidRPr="00A03749">
        <w:rPr>
          <w:lang w:val="en" w:eastAsia="en-AU"/>
        </w:rPr>
        <w:t>provide for the continuous improvement of the FRMS</w:t>
      </w:r>
      <w:r>
        <w:rPr>
          <w:lang w:val="en" w:eastAsia="en-AU"/>
        </w:rPr>
        <w:t>, by including the following:</w:t>
      </w:r>
    </w:p>
    <w:p w14:paraId="1861F49D" w14:textId="77777777" w:rsidR="00703E76" w:rsidRDefault="00703E76" w:rsidP="00703E76">
      <w:pPr>
        <w:pStyle w:val="LDP1a"/>
        <w:rPr>
          <w:lang w:val="en" w:eastAsia="en-AU"/>
        </w:rPr>
      </w:pPr>
      <w:r>
        <w:rPr>
          <w:lang w:val="en" w:eastAsia="en-AU"/>
        </w:rPr>
        <w:t>(a)</w:t>
      </w:r>
      <w:r>
        <w:rPr>
          <w:lang w:val="en" w:eastAsia="en-AU"/>
        </w:rPr>
        <w:tab/>
      </w:r>
      <w:r w:rsidRPr="00A03749">
        <w:rPr>
          <w:lang w:val="en" w:eastAsia="en-AU"/>
        </w:rPr>
        <w:t xml:space="preserve">the elimination or modification of </w:t>
      </w:r>
      <w:r>
        <w:rPr>
          <w:lang w:val="en" w:eastAsia="en-AU"/>
        </w:rPr>
        <w:t xml:space="preserve">fatigue-related </w:t>
      </w:r>
      <w:r w:rsidRPr="00A03749">
        <w:rPr>
          <w:lang w:val="en" w:eastAsia="en-AU"/>
        </w:rPr>
        <w:t>risk controls that</w:t>
      </w:r>
      <w:r>
        <w:rPr>
          <w:lang w:val="en" w:eastAsia="en-AU"/>
        </w:rPr>
        <w:t>:</w:t>
      </w:r>
    </w:p>
    <w:p w14:paraId="00F1E015" w14:textId="77777777" w:rsidR="00703E76" w:rsidRDefault="00703E76" w:rsidP="00703E76">
      <w:pPr>
        <w:pStyle w:val="LDP2i"/>
        <w:rPr>
          <w:lang w:val="en" w:eastAsia="en-AU"/>
        </w:rPr>
      </w:pPr>
      <w:r>
        <w:rPr>
          <w:lang w:val="en" w:eastAsia="en-AU"/>
        </w:rPr>
        <w:tab/>
        <w:t>(</w:t>
      </w:r>
      <w:proofErr w:type="spellStart"/>
      <w:r>
        <w:rPr>
          <w:lang w:val="en" w:eastAsia="en-AU"/>
        </w:rPr>
        <w:t>i</w:t>
      </w:r>
      <w:proofErr w:type="spellEnd"/>
      <w:r>
        <w:rPr>
          <w:lang w:val="en" w:eastAsia="en-AU"/>
        </w:rPr>
        <w:t>)</w:t>
      </w:r>
      <w:r>
        <w:rPr>
          <w:lang w:val="en" w:eastAsia="en-AU"/>
        </w:rPr>
        <w:tab/>
      </w:r>
      <w:r w:rsidRPr="00A03749">
        <w:rPr>
          <w:lang w:val="en" w:eastAsia="en-AU"/>
        </w:rPr>
        <w:t xml:space="preserve">have had unintended </w:t>
      </w:r>
      <w:r>
        <w:rPr>
          <w:lang w:val="en" w:eastAsia="en-AU"/>
        </w:rPr>
        <w:t xml:space="preserve">negative </w:t>
      </w:r>
      <w:r w:rsidRPr="00A03749">
        <w:rPr>
          <w:lang w:val="en" w:eastAsia="en-AU"/>
        </w:rPr>
        <w:t>consequences</w:t>
      </w:r>
      <w:r>
        <w:rPr>
          <w:lang w:val="en" w:eastAsia="en-AU"/>
        </w:rPr>
        <w:t>;</w:t>
      </w:r>
      <w:r w:rsidRPr="00A03749">
        <w:rPr>
          <w:lang w:val="en" w:eastAsia="en-AU"/>
        </w:rPr>
        <w:t xml:space="preserve"> or</w:t>
      </w:r>
    </w:p>
    <w:p w14:paraId="5A2E3D0E" w14:textId="77777777" w:rsidR="00703E76" w:rsidRPr="00A03749" w:rsidRDefault="00703E76" w:rsidP="00703E76">
      <w:pPr>
        <w:pStyle w:val="LDP2i"/>
        <w:ind w:left="1559" w:hanging="1105"/>
        <w:rPr>
          <w:lang w:val="en"/>
        </w:rPr>
      </w:pPr>
      <w:r>
        <w:rPr>
          <w:lang w:val="en" w:eastAsia="en-AU"/>
        </w:rPr>
        <w:tab/>
        <w:t>(ii)</w:t>
      </w:r>
      <w:r>
        <w:rPr>
          <w:lang w:val="en" w:eastAsia="en-AU"/>
        </w:rPr>
        <w:tab/>
      </w:r>
      <w:r w:rsidRPr="00A03749">
        <w:rPr>
          <w:lang w:val="en" w:eastAsia="en-AU"/>
        </w:rPr>
        <w:t>are no longer</w:t>
      </w:r>
      <w:r>
        <w:rPr>
          <w:lang w:val="en" w:eastAsia="en-AU"/>
        </w:rPr>
        <w:t xml:space="preserve"> required because of</w:t>
      </w:r>
      <w:r w:rsidRPr="00A03749">
        <w:rPr>
          <w:lang w:val="en" w:eastAsia="en-AU"/>
        </w:rPr>
        <w:t xml:space="preserve"> changes in the </w:t>
      </w:r>
      <w:r>
        <w:rPr>
          <w:lang w:val="en" w:eastAsia="en-AU"/>
        </w:rPr>
        <w:t xml:space="preserve">AOC holder’s </w:t>
      </w:r>
      <w:r w:rsidRPr="00A03749">
        <w:rPr>
          <w:lang w:val="en" w:eastAsia="en-AU"/>
        </w:rPr>
        <w:t>operational or organi</w:t>
      </w:r>
      <w:r>
        <w:rPr>
          <w:lang w:val="en" w:eastAsia="en-AU"/>
        </w:rPr>
        <w:t>s</w:t>
      </w:r>
      <w:r w:rsidRPr="00A03749">
        <w:rPr>
          <w:lang w:val="en" w:eastAsia="en-AU"/>
        </w:rPr>
        <w:t>ational environment;</w:t>
      </w:r>
    </w:p>
    <w:p w14:paraId="3AE933A9" w14:textId="77777777" w:rsidR="00703E76" w:rsidRPr="00A03749" w:rsidRDefault="00703E76" w:rsidP="00703E76">
      <w:pPr>
        <w:pStyle w:val="LDP1a"/>
        <w:rPr>
          <w:lang w:val="en"/>
        </w:rPr>
      </w:pPr>
      <w:r>
        <w:rPr>
          <w:lang w:val="en" w:eastAsia="en-AU"/>
        </w:rPr>
        <w:t>(b)</w:t>
      </w:r>
      <w:r>
        <w:rPr>
          <w:lang w:val="en" w:eastAsia="en-AU"/>
        </w:rPr>
        <w:tab/>
        <w:t xml:space="preserve">routine </w:t>
      </w:r>
      <w:r w:rsidRPr="00A03749">
        <w:rPr>
          <w:lang w:val="en" w:eastAsia="en-AU"/>
        </w:rPr>
        <w:t>evaluation</w:t>
      </w:r>
      <w:r>
        <w:rPr>
          <w:lang w:val="en" w:eastAsia="en-AU"/>
        </w:rPr>
        <w:t>s</w:t>
      </w:r>
      <w:r w:rsidRPr="00A03749">
        <w:rPr>
          <w:lang w:val="en" w:eastAsia="en-AU"/>
        </w:rPr>
        <w:t xml:space="preserve"> of facilities, equipment, documentation and procedures</w:t>
      </w:r>
      <w:r>
        <w:rPr>
          <w:lang w:val="en" w:eastAsia="en-AU"/>
        </w:rPr>
        <w:t xml:space="preserve"> to determine their implications for fatigue-related </w:t>
      </w:r>
      <w:r w:rsidRPr="00A03749">
        <w:rPr>
          <w:lang w:val="en" w:eastAsia="en-AU"/>
        </w:rPr>
        <w:t xml:space="preserve">risk </w:t>
      </w:r>
      <w:r>
        <w:rPr>
          <w:lang w:val="en" w:eastAsia="en-AU"/>
        </w:rPr>
        <w:t xml:space="preserve">management and </w:t>
      </w:r>
      <w:r w:rsidRPr="00A03749">
        <w:rPr>
          <w:lang w:val="en" w:eastAsia="en-AU"/>
        </w:rPr>
        <w:t>control</w:t>
      </w:r>
      <w:r>
        <w:rPr>
          <w:lang w:val="en" w:eastAsia="en-AU"/>
        </w:rPr>
        <w:t>;</w:t>
      </w:r>
    </w:p>
    <w:p w14:paraId="1F6FAF4A" w14:textId="77777777" w:rsidR="00703E76" w:rsidRDefault="00703E76" w:rsidP="00703E76">
      <w:pPr>
        <w:pStyle w:val="LDP1a"/>
        <w:rPr>
          <w:lang w:val="en"/>
        </w:rPr>
      </w:pPr>
      <w:r>
        <w:rPr>
          <w:lang w:val="en" w:eastAsia="en-AU"/>
        </w:rPr>
        <w:t>(c)</w:t>
      </w:r>
      <w:r>
        <w:rPr>
          <w:lang w:val="en" w:eastAsia="en-AU"/>
        </w:rPr>
        <w:tab/>
        <w:t xml:space="preserve">identification of </w:t>
      </w:r>
      <w:r w:rsidRPr="00A03749">
        <w:rPr>
          <w:lang w:val="en" w:eastAsia="en-AU"/>
        </w:rPr>
        <w:t>emerging fatigue-related</w:t>
      </w:r>
      <w:r>
        <w:rPr>
          <w:lang w:val="en" w:eastAsia="en-AU"/>
        </w:rPr>
        <w:t xml:space="preserve"> </w:t>
      </w:r>
      <w:r w:rsidRPr="00A03749">
        <w:rPr>
          <w:lang w:val="en" w:eastAsia="en-AU"/>
        </w:rPr>
        <w:t>risks</w:t>
      </w:r>
      <w:r>
        <w:rPr>
          <w:lang w:val="en" w:eastAsia="en-AU"/>
        </w:rPr>
        <w:t xml:space="preserve"> to allow the introduction of </w:t>
      </w:r>
      <w:r w:rsidRPr="00A03749">
        <w:rPr>
          <w:lang w:val="en" w:eastAsia="en-AU"/>
        </w:rPr>
        <w:t xml:space="preserve">new </w:t>
      </w:r>
      <w:r>
        <w:rPr>
          <w:lang w:val="en" w:eastAsia="en-AU"/>
        </w:rPr>
        <w:t>procedures</w:t>
      </w:r>
      <w:r w:rsidRPr="00A03749">
        <w:rPr>
          <w:lang w:val="en" w:eastAsia="en-AU"/>
        </w:rPr>
        <w:t xml:space="preserve"> and procedures to</w:t>
      </w:r>
      <w:r>
        <w:rPr>
          <w:lang w:val="en" w:eastAsia="en-AU"/>
        </w:rPr>
        <w:t xml:space="preserve"> </w:t>
      </w:r>
      <w:r w:rsidRPr="00A03749">
        <w:rPr>
          <w:lang w:val="en" w:eastAsia="en-AU"/>
        </w:rPr>
        <w:t>mitigate</w:t>
      </w:r>
      <w:r>
        <w:rPr>
          <w:lang w:val="en" w:eastAsia="en-AU"/>
        </w:rPr>
        <w:t xml:space="preserve"> such risks</w:t>
      </w:r>
      <w:r w:rsidRPr="00A03749">
        <w:rPr>
          <w:lang w:val="en" w:eastAsia="en-AU"/>
        </w:rPr>
        <w:t>.</w:t>
      </w:r>
    </w:p>
    <w:p w14:paraId="1AA47C02" w14:textId="77777777" w:rsidR="00703E76" w:rsidRPr="00C600E5" w:rsidRDefault="00703E76" w:rsidP="006B5FBA">
      <w:pPr>
        <w:pStyle w:val="LDScheduleClauseHead"/>
        <w:ind w:left="720" w:hanging="720"/>
      </w:pPr>
      <w:r w:rsidRPr="00C600E5">
        <w:t>6</w:t>
      </w:r>
      <w:r>
        <w:tab/>
        <w:t>FRMS</w:t>
      </w:r>
      <w:r w:rsidRPr="00C600E5">
        <w:t xml:space="preserve"> safety promotion procedures</w:t>
      </w:r>
    </w:p>
    <w:p w14:paraId="33360F33" w14:textId="77777777" w:rsidR="00703E76" w:rsidRDefault="00703E76" w:rsidP="00703E76">
      <w:pPr>
        <w:pStyle w:val="LDClause"/>
        <w:rPr>
          <w:lang w:val="en-US"/>
        </w:rPr>
      </w:pPr>
      <w:r>
        <w:rPr>
          <w:lang w:val="en-US"/>
        </w:rPr>
        <w:tab/>
      </w:r>
      <w:r w:rsidR="00312F87">
        <w:rPr>
          <w:lang w:val="en-US"/>
        </w:rPr>
        <w:t>6.</w:t>
      </w:r>
      <w:r>
        <w:rPr>
          <w:lang w:val="en-US"/>
        </w:rPr>
        <w:t>1</w:t>
      </w:r>
      <w:r>
        <w:rPr>
          <w:lang w:val="en-US"/>
        </w:rPr>
        <w:tab/>
      </w:r>
      <w:r w:rsidRPr="00B361D5">
        <w:rPr>
          <w:lang w:val="en-US"/>
        </w:rPr>
        <w:t xml:space="preserve">FRMS </w:t>
      </w:r>
      <w:r>
        <w:rPr>
          <w:lang w:val="en-US"/>
        </w:rPr>
        <w:t xml:space="preserve">safety </w:t>
      </w:r>
      <w:r w:rsidRPr="00B361D5">
        <w:rPr>
          <w:lang w:val="en-US"/>
        </w:rPr>
        <w:t xml:space="preserve">promotion </w:t>
      </w:r>
      <w:r>
        <w:rPr>
          <w:lang w:val="en-US"/>
        </w:rPr>
        <w:t>procedures for fatigue-related hazards</w:t>
      </w:r>
      <w:r w:rsidRPr="00B361D5">
        <w:rPr>
          <w:lang w:val="en-US"/>
        </w:rPr>
        <w:t xml:space="preserve"> </w:t>
      </w:r>
      <w:r>
        <w:rPr>
          <w:lang w:val="en-US"/>
        </w:rPr>
        <w:t xml:space="preserve">must include training and communication programs capable of </w:t>
      </w:r>
      <w:r w:rsidRPr="00B361D5">
        <w:rPr>
          <w:lang w:val="en-US"/>
        </w:rPr>
        <w:t>support</w:t>
      </w:r>
      <w:r>
        <w:rPr>
          <w:lang w:val="en-US"/>
        </w:rPr>
        <w:t>ing and continuously improving</w:t>
      </w:r>
      <w:r w:rsidRPr="00B361D5">
        <w:rPr>
          <w:lang w:val="en-US"/>
        </w:rPr>
        <w:t xml:space="preserve"> </w:t>
      </w:r>
      <w:r>
        <w:rPr>
          <w:lang w:val="en-US"/>
        </w:rPr>
        <w:t>all elements of</w:t>
      </w:r>
      <w:r w:rsidRPr="00B361D5">
        <w:rPr>
          <w:lang w:val="en-US"/>
        </w:rPr>
        <w:t xml:space="preserve"> the FRMS</w:t>
      </w:r>
      <w:r>
        <w:rPr>
          <w:lang w:val="en-US"/>
        </w:rPr>
        <w:t xml:space="preserve"> in the delivery of </w:t>
      </w:r>
      <w:r w:rsidRPr="00B361D5">
        <w:rPr>
          <w:lang w:val="en-US"/>
        </w:rPr>
        <w:t>optimum safety levels.</w:t>
      </w:r>
    </w:p>
    <w:p w14:paraId="3BF1F364" w14:textId="77777777" w:rsidR="00703E76" w:rsidRPr="00B361D5" w:rsidRDefault="00703E76" w:rsidP="00703E76">
      <w:pPr>
        <w:pStyle w:val="LDClause"/>
        <w:rPr>
          <w:lang w:val="en-US"/>
        </w:rPr>
      </w:pPr>
      <w:r>
        <w:rPr>
          <w:lang w:val="en-US"/>
        </w:rPr>
        <w:tab/>
      </w:r>
      <w:r w:rsidR="00312F87">
        <w:rPr>
          <w:lang w:val="en-US"/>
        </w:rPr>
        <w:t>6.</w:t>
      </w:r>
      <w:r>
        <w:rPr>
          <w:lang w:val="en-US"/>
        </w:rPr>
        <w:t>2</w:t>
      </w:r>
      <w:r>
        <w:rPr>
          <w:lang w:val="en-US"/>
        </w:rPr>
        <w:tab/>
        <w:t xml:space="preserve">For subclause </w:t>
      </w:r>
      <w:r w:rsidR="00312F87">
        <w:rPr>
          <w:lang w:val="en-US"/>
        </w:rPr>
        <w:t>6.</w:t>
      </w:r>
      <w:r>
        <w:rPr>
          <w:lang w:val="en-US"/>
        </w:rPr>
        <w:t xml:space="preserve">1, </w:t>
      </w:r>
      <w:r w:rsidRPr="00B361D5">
        <w:rPr>
          <w:lang w:val="en-US"/>
        </w:rPr>
        <w:t xml:space="preserve">FRMS </w:t>
      </w:r>
      <w:r>
        <w:rPr>
          <w:lang w:val="en-US"/>
        </w:rPr>
        <w:t xml:space="preserve">safety </w:t>
      </w:r>
      <w:r w:rsidRPr="00B361D5">
        <w:rPr>
          <w:lang w:val="en-US"/>
        </w:rPr>
        <w:t xml:space="preserve">promotion </w:t>
      </w:r>
      <w:r>
        <w:rPr>
          <w:lang w:val="en-US"/>
        </w:rPr>
        <w:t>procedures must include the</w:t>
      </w:r>
      <w:r w:rsidRPr="00B361D5">
        <w:rPr>
          <w:lang w:val="en-US"/>
        </w:rPr>
        <w:t xml:space="preserve"> following:</w:t>
      </w:r>
    </w:p>
    <w:p w14:paraId="4C131154" w14:textId="77777777" w:rsidR="00703E76" w:rsidRPr="00B361D5" w:rsidRDefault="00703E76" w:rsidP="00703E76">
      <w:pPr>
        <w:pStyle w:val="LDP1a"/>
        <w:rPr>
          <w:lang w:val="en" w:eastAsia="en-AU"/>
        </w:rPr>
      </w:pPr>
      <w:r>
        <w:rPr>
          <w:lang w:val="en" w:eastAsia="en-AU"/>
        </w:rPr>
        <w:t>(a)</w:t>
      </w:r>
      <w:r>
        <w:rPr>
          <w:lang w:val="en" w:eastAsia="en-AU"/>
        </w:rPr>
        <w:tab/>
      </w:r>
      <w:r w:rsidRPr="00B361D5">
        <w:rPr>
          <w:lang w:val="en" w:eastAsia="en-AU"/>
        </w:rPr>
        <w:t>training programs</w:t>
      </w:r>
      <w:r>
        <w:rPr>
          <w:lang w:val="en" w:eastAsia="en-AU"/>
        </w:rPr>
        <w:t xml:space="preserve"> for </w:t>
      </w:r>
      <w:r w:rsidRPr="00B361D5">
        <w:rPr>
          <w:lang w:val="en" w:eastAsia="en-AU"/>
        </w:rPr>
        <w:t xml:space="preserve">management, </w:t>
      </w:r>
      <w:r>
        <w:rPr>
          <w:lang w:val="en" w:eastAsia="en-AU"/>
        </w:rPr>
        <w:t>FCMs</w:t>
      </w:r>
      <w:r w:rsidRPr="00B361D5">
        <w:rPr>
          <w:lang w:val="en" w:eastAsia="en-AU"/>
        </w:rPr>
        <w:t xml:space="preserve">, and all other </w:t>
      </w:r>
      <w:r>
        <w:rPr>
          <w:lang w:val="en" w:eastAsia="en-AU"/>
        </w:rPr>
        <w:t>relevant</w:t>
      </w:r>
      <w:r w:rsidRPr="00B361D5">
        <w:rPr>
          <w:lang w:val="en" w:eastAsia="en-AU"/>
        </w:rPr>
        <w:t xml:space="preserve"> personnel to ensure competency </w:t>
      </w:r>
      <w:r>
        <w:rPr>
          <w:lang w:val="en" w:eastAsia="en-AU"/>
        </w:rPr>
        <w:t xml:space="preserve">levels </w:t>
      </w:r>
      <w:r w:rsidRPr="00B361D5">
        <w:rPr>
          <w:lang w:val="en" w:eastAsia="en-AU"/>
        </w:rPr>
        <w:t>commensurate with the role and responsibilit</w:t>
      </w:r>
      <w:r>
        <w:rPr>
          <w:lang w:val="en" w:eastAsia="en-AU"/>
        </w:rPr>
        <w:t>y of the person under the FRMS;</w:t>
      </w:r>
    </w:p>
    <w:p w14:paraId="128CA0BB" w14:textId="77777777" w:rsidR="00703E76" w:rsidRPr="00B361D5" w:rsidRDefault="00703E76" w:rsidP="00703E76">
      <w:pPr>
        <w:pStyle w:val="LDP1a"/>
        <w:rPr>
          <w:lang w:val="en" w:eastAsia="en-AU"/>
        </w:rPr>
      </w:pPr>
      <w:r>
        <w:rPr>
          <w:lang w:val="en" w:eastAsia="en-AU"/>
        </w:rPr>
        <w:t>(</w:t>
      </w:r>
      <w:r w:rsidRPr="00B361D5">
        <w:rPr>
          <w:lang w:val="en" w:eastAsia="en-AU"/>
        </w:rPr>
        <w:t>b)</w:t>
      </w:r>
      <w:r>
        <w:rPr>
          <w:lang w:val="en" w:eastAsia="en-AU"/>
        </w:rPr>
        <w:tab/>
      </w:r>
      <w:r w:rsidRPr="00B361D5">
        <w:rPr>
          <w:lang w:val="en" w:eastAsia="en-AU"/>
        </w:rPr>
        <w:t>an effective FRMS communication plan that:</w:t>
      </w:r>
    </w:p>
    <w:p w14:paraId="37FED7E9" w14:textId="77777777" w:rsidR="00703E76" w:rsidRPr="00B361D5" w:rsidRDefault="00703E76" w:rsidP="00703E76">
      <w:pPr>
        <w:pStyle w:val="LDP2i"/>
        <w:ind w:left="1559" w:hanging="1105"/>
        <w:rPr>
          <w:lang w:val="en" w:eastAsia="en-AU"/>
        </w:rPr>
      </w:pPr>
      <w:r>
        <w:rPr>
          <w:lang w:val="en" w:eastAsia="en-AU"/>
        </w:rPr>
        <w:tab/>
        <w:t>(</w:t>
      </w:r>
      <w:proofErr w:type="spellStart"/>
      <w:r>
        <w:rPr>
          <w:lang w:val="en" w:eastAsia="en-AU"/>
        </w:rPr>
        <w:t>i</w:t>
      </w:r>
      <w:proofErr w:type="spellEnd"/>
      <w:r w:rsidRPr="00B361D5">
        <w:rPr>
          <w:lang w:val="en" w:eastAsia="en-AU"/>
        </w:rPr>
        <w:t>)</w:t>
      </w:r>
      <w:r>
        <w:rPr>
          <w:lang w:val="en" w:eastAsia="en-AU"/>
        </w:rPr>
        <w:tab/>
      </w:r>
      <w:r w:rsidRPr="00B361D5">
        <w:rPr>
          <w:lang w:val="en" w:eastAsia="en-AU"/>
        </w:rPr>
        <w:t>explains</w:t>
      </w:r>
      <w:r>
        <w:rPr>
          <w:lang w:val="en" w:eastAsia="en-AU"/>
        </w:rPr>
        <w:t xml:space="preserve"> all elements of the</w:t>
      </w:r>
      <w:r w:rsidRPr="00B361D5">
        <w:rPr>
          <w:lang w:val="en" w:eastAsia="en-AU"/>
        </w:rPr>
        <w:t xml:space="preserve"> FRMS to management, </w:t>
      </w:r>
      <w:r>
        <w:rPr>
          <w:lang w:val="en" w:eastAsia="en-AU"/>
        </w:rPr>
        <w:t>FCMs</w:t>
      </w:r>
      <w:r w:rsidRPr="00B361D5">
        <w:rPr>
          <w:lang w:val="en" w:eastAsia="en-AU"/>
        </w:rPr>
        <w:t xml:space="preserve">, and all other </w:t>
      </w:r>
      <w:r>
        <w:rPr>
          <w:lang w:val="en" w:eastAsia="en-AU"/>
        </w:rPr>
        <w:t>relevant</w:t>
      </w:r>
      <w:r w:rsidRPr="00B361D5">
        <w:rPr>
          <w:lang w:val="en" w:eastAsia="en-AU"/>
        </w:rPr>
        <w:t xml:space="preserve"> personnel; and</w:t>
      </w:r>
    </w:p>
    <w:p w14:paraId="46ADE567" w14:textId="77777777" w:rsidR="00703E76" w:rsidRPr="00A03749" w:rsidRDefault="00703E76" w:rsidP="00703E76">
      <w:pPr>
        <w:pStyle w:val="LDP2i"/>
        <w:ind w:left="1559" w:hanging="1105"/>
        <w:rPr>
          <w:lang w:val="en"/>
        </w:rPr>
      </w:pPr>
      <w:r>
        <w:rPr>
          <w:lang w:val="en" w:eastAsia="en-AU"/>
        </w:rPr>
        <w:tab/>
        <w:t>(ii</w:t>
      </w:r>
      <w:r w:rsidRPr="00B361D5">
        <w:rPr>
          <w:lang w:val="en" w:eastAsia="en-AU"/>
        </w:rPr>
        <w:t>)</w:t>
      </w:r>
      <w:r>
        <w:rPr>
          <w:lang w:val="en" w:eastAsia="en-AU"/>
        </w:rPr>
        <w:tab/>
      </w:r>
      <w:r w:rsidRPr="00B361D5">
        <w:rPr>
          <w:lang w:val="en" w:eastAsia="en-AU"/>
        </w:rPr>
        <w:t xml:space="preserve">describes </w:t>
      </w:r>
      <w:r>
        <w:rPr>
          <w:lang w:val="en" w:eastAsia="en-AU"/>
        </w:rPr>
        <w:t xml:space="preserve">the </w:t>
      </w:r>
      <w:r w:rsidRPr="00B361D5">
        <w:rPr>
          <w:lang w:val="en" w:eastAsia="en-AU"/>
        </w:rPr>
        <w:t xml:space="preserve">communication channels </w:t>
      </w:r>
      <w:r>
        <w:rPr>
          <w:lang w:val="en" w:eastAsia="en-AU"/>
        </w:rPr>
        <w:t>which they must use</w:t>
      </w:r>
      <w:r w:rsidRPr="00B361D5">
        <w:rPr>
          <w:lang w:val="en" w:eastAsia="en-AU"/>
        </w:rPr>
        <w:t xml:space="preserve"> to gather</w:t>
      </w:r>
      <w:r>
        <w:rPr>
          <w:lang w:val="en" w:eastAsia="en-AU"/>
        </w:rPr>
        <w:t>,</w:t>
      </w:r>
      <w:r w:rsidRPr="00B361D5">
        <w:rPr>
          <w:lang w:val="en" w:eastAsia="en-AU"/>
        </w:rPr>
        <w:t xml:space="preserve"> disseminate</w:t>
      </w:r>
      <w:r>
        <w:rPr>
          <w:lang w:val="en" w:eastAsia="en-AU"/>
        </w:rPr>
        <w:t xml:space="preserve"> and apply</w:t>
      </w:r>
      <w:r w:rsidRPr="00B361D5">
        <w:rPr>
          <w:lang w:val="en" w:eastAsia="en-AU"/>
        </w:rPr>
        <w:t xml:space="preserve"> FRMS-related information.</w:t>
      </w:r>
    </w:p>
    <w:p w14:paraId="18467F81" w14:textId="77777777" w:rsidR="00703E76" w:rsidRDefault="00703E76" w:rsidP="006B5FBA">
      <w:pPr>
        <w:pStyle w:val="LDScheduleClauseHead"/>
        <w:ind w:left="720" w:hanging="720"/>
      </w:pPr>
      <w:r>
        <w:t>7</w:t>
      </w:r>
      <w:r>
        <w:tab/>
        <w:t>FRMS change management procedures</w:t>
      </w:r>
    </w:p>
    <w:p w14:paraId="63963E98" w14:textId="77777777" w:rsidR="00703E76" w:rsidRDefault="00703E76" w:rsidP="00703E76">
      <w:pPr>
        <w:pStyle w:val="LDClause"/>
        <w:rPr>
          <w:lang w:val="en-US"/>
        </w:rPr>
      </w:pPr>
      <w:r>
        <w:rPr>
          <w:lang w:val="en-US"/>
        </w:rPr>
        <w:tab/>
      </w:r>
      <w:r w:rsidR="00BD560A">
        <w:rPr>
          <w:lang w:val="en-US"/>
        </w:rPr>
        <w:t>7.</w:t>
      </w:r>
      <w:r>
        <w:rPr>
          <w:lang w:val="en-US"/>
        </w:rPr>
        <w:t>1</w:t>
      </w:r>
      <w:r>
        <w:rPr>
          <w:lang w:val="en-US"/>
        </w:rPr>
        <w:tab/>
      </w:r>
      <w:r w:rsidRPr="008A0A4A">
        <w:rPr>
          <w:lang w:val="en-US"/>
        </w:rPr>
        <w:t>For</w:t>
      </w:r>
      <w:r>
        <w:rPr>
          <w:lang w:val="en-US"/>
        </w:rPr>
        <w:t xml:space="preserve"> this clause, a </w:t>
      </w:r>
      <w:r w:rsidRPr="008A0A4A">
        <w:rPr>
          <w:b/>
          <w:i/>
          <w:lang w:val="en-US"/>
        </w:rPr>
        <w:t>significant change</w:t>
      </w:r>
      <w:r>
        <w:rPr>
          <w:lang w:val="en-US"/>
        </w:rPr>
        <w:t xml:space="preserve"> means:</w:t>
      </w:r>
    </w:p>
    <w:p w14:paraId="15EC390B" w14:textId="0BFAF33E" w:rsidR="00703E76" w:rsidRPr="008A0A4A" w:rsidRDefault="00703E76" w:rsidP="00703E76">
      <w:pPr>
        <w:pStyle w:val="LDP1a"/>
        <w:rPr>
          <w:lang w:val="en" w:eastAsia="en-AU"/>
        </w:rPr>
      </w:pPr>
      <w:r w:rsidRPr="008A0A4A">
        <w:rPr>
          <w:lang w:val="en" w:eastAsia="en-AU"/>
        </w:rPr>
        <w:t>(a)</w:t>
      </w:r>
      <w:r w:rsidRPr="008A0A4A">
        <w:rPr>
          <w:lang w:val="en" w:eastAsia="en-AU"/>
        </w:rPr>
        <w:tab/>
        <w:t xml:space="preserve">any increase to the values required under paragraph </w:t>
      </w:r>
      <w:r w:rsidR="00730BA5">
        <w:rPr>
          <w:lang w:val="en" w:eastAsia="en-AU"/>
        </w:rPr>
        <w:t>3.</w:t>
      </w:r>
      <w:r w:rsidRPr="008A0A4A">
        <w:rPr>
          <w:lang w:val="en" w:eastAsia="en-AU"/>
        </w:rPr>
        <w:t>2 (a);</w:t>
      </w:r>
      <w:r w:rsidR="00C3212A">
        <w:rPr>
          <w:lang w:val="en" w:eastAsia="en-AU"/>
        </w:rPr>
        <w:t xml:space="preserve"> and</w:t>
      </w:r>
    </w:p>
    <w:p w14:paraId="22551D16" w14:textId="0971E40D" w:rsidR="00703E76" w:rsidRDefault="00703E76" w:rsidP="00703E76">
      <w:pPr>
        <w:pStyle w:val="LDP1a"/>
        <w:rPr>
          <w:lang w:val="en" w:eastAsia="en-AU"/>
        </w:rPr>
      </w:pPr>
      <w:r w:rsidRPr="008A0A4A">
        <w:rPr>
          <w:lang w:val="en" w:eastAsia="en-AU"/>
        </w:rPr>
        <w:t>(b)</w:t>
      </w:r>
      <w:r w:rsidRPr="008A0A4A">
        <w:rPr>
          <w:lang w:val="en" w:eastAsia="en-AU"/>
        </w:rPr>
        <w:tab/>
        <w:t xml:space="preserve">any decrease to the values required under paragraph </w:t>
      </w:r>
      <w:r w:rsidR="00730BA5">
        <w:rPr>
          <w:lang w:val="en" w:eastAsia="en-AU"/>
        </w:rPr>
        <w:t>3.</w:t>
      </w:r>
      <w:r w:rsidRPr="008A0A4A">
        <w:rPr>
          <w:lang w:val="en" w:eastAsia="en-AU"/>
        </w:rPr>
        <w:t>2 (b);</w:t>
      </w:r>
      <w:r w:rsidR="00C3212A">
        <w:rPr>
          <w:lang w:val="en" w:eastAsia="en-AU"/>
        </w:rPr>
        <w:t xml:space="preserve"> and</w:t>
      </w:r>
    </w:p>
    <w:p w14:paraId="36499069" w14:textId="77777777" w:rsidR="00703E76" w:rsidRPr="008A0A4A" w:rsidRDefault="00703E76" w:rsidP="00703E76">
      <w:pPr>
        <w:pStyle w:val="LDP1a"/>
        <w:rPr>
          <w:lang w:val="en" w:eastAsia="en-AU"/>
        </w:rPr>
      </w:pPr>
      <w:r>
        <w:rPr>
          <w:lang w:val="en" w:eastAsia="en-AU"/>
        </w:rPr>
        <w:t>(c)</w:t>
      </w:r>
      <w:r>
        <w:rPr>
          <w:lang w:val="en" w:eastAsia="en-AU"/>
        </w:rPr>
        <w:tab/>
        <w:t xml:space="preserve">any other change to any element of the FRMS </w:t>
      </w:r>
      <w:r w:rsidRPr="008A0A4A">
        <w:rPr>
          <w:lang w:val="en" w:eastAsia="en-AU"/>
        </w:rPr>
        <w:t>that does not maintain or improve, or is not likely to maintain or improve, aviation safety</w:t>
      </w:r>
      <w:r>
        <w:rPr>
          <w:lang w:val="en" w:eastAsia="en-AU"/>
        </w:rPr>
        <w:t>.</w:t>
      </w:r>
    </w:p>
    <w:p w14:paraId="3F35E78F" w14:textId="77777777" w:rsidR="00703E76" w:rsidRDefault="00703E76" w:rsidP="00703E76">
      <w:pPr>
        <w:pStyle w:val="LDClause"/>
        <w:rPr>
          <w:lang w:val="en-US"/>
        </w:rPr>
      </w:pPr>
      <w:r>
        <w:rPr>
          <w:lang w:val="en-US"/>
        </w:rPr>
        <w:tab/>
      </w:r>
      <w:r w:rsidR="00F906EC">
        <w:rPr>
          <w:lang w:val="en-US"/>
        </w:rPr>
        <w:t>7.</w:t>
      </w:r>
      <w:r>
        <w:rPr>
          <w:lang w:val="en-US"/>
        </w:rPr>
        <w:t>2</w:t>
      </w:r>
      <w:r>
        <w:rPr>
          <w:lang w:val="en-US"/>
        </w:rPr>
        <w:tab/>
        <w:t>The FRMS change management procedures must:</w:t>
      </w:r>
    </w:p>
    <w:p w14:paraId="12012382" w14:textId="77777777" w:rsidR="00703E76" w:rsidRDefault="00703E76" w:rsidP="00703E76">
      <w:pPr>
        <w:pStyle w:val="LDP1a"/>
        <w:rPr>
          <w:lang w:val="en-US"/>
        </w:rPr>
      </w:pPr>
      <w:r>
        <w:rPr>
          <w:lang w:val="en-US"/>
        </w:rPr>
        <w:t>(a)</w:t>
      </w:r>
      <w:r>
        <w:rPr>
          <w:lang w:val="en-US"/>
        </w:rPr>
        <w:tab/>
        <w:t>meet the requirements of this clause; and</w:t>
      </w:r>
    </w:p>
    <w:p w14:paraId="50BBDB70" w14:textId="77777777" w:rsidR="00703E76" w:rsidRDefault="00703E76" w:rsidP="00703E76">
      <w:pPr>
        <w:pStyle w:val="LDP1a"/>
        <w:rPr>
          <w:lang w:val="en-US"/>
        </w:rPr>
      </w:pPr>
      <w:r>
        <w:rPr>
          <w:lang w:val="en-US"/>
        </w:rPr>
        <w:t>(b)</w:t>
      </w:r>
      <w:r>
        <w:rPr>
          <w:lang w:val="en-US"/>
        </w:rPr>
        <w:tab/>
        <w:t>clearly indicate how the AOC holder will amend, change or modify any element of the FRMS consistently with the requirements of this clause.</w:t>
      </w:r>
    </w:p>
    <w:p w14:paraId="51DE2DC8" w14:textId="77777777" w:rsidR="00703E76" w:rsidRDefault="00703E76" w:rsidP="00703E76">
      <w:pPr>
        <w:pStyle w:val="LDClause"/>
        <w:rPr>
          <w:lang w:val="en-US"/>
        </w:rPr>
      </w:pPr>
      <w:r>
        <w:rPr>
          <w:lang w:val="en-US"/>
        </w:rPr>
        <w:tab/>
      </w:r>
      <w:r w:rsidR="00F906EC">
        <w:rPr>
          <w:lang w:val="en-US"/>
        </w:rPr>
        <w:t>7.</w:t>
      </w:r>
      <w:r>
        <w:rPr>
          <w:lang w:val="en-US"/>
        </w:rPr>
        <w:t>3</w:t>
      </w:r>
      <w:r>
        <w:rPr>
          <w:lang w:val="en-US"/>
        </w:rPr>
        <w:tab/>
        <w:t>The change management procedures set out in this clause apply to:</w:t>
      </w:r>
    </w:p>
    <w:p w14:paraId="538F202E" w14:textId="77777777" w:rsidR="00703E76" w:rsidRDefault="00703E76" w:rsidP="00703E76">
      <w:pPr>
        <w:pStyle w:val="LDP1a"/>
        <w:rPr>
          <w:lang w:val="en-US"/>
        </w:rPr>
      </w:pPr>
      <w:r>
        <w:rPr>
          <w:lang w:val="en-US"/>
        </w:rPr>
        <w:t>(a)</w:t>
      </w:r>
      <w:r>
        <w:rPr>
          <w:lang w:val="en-US"/>
        </w:rPr>
        <w:tab/>
        <w:t xml:space="preserve">an AOC holder with a trial FRMS </w:t>
      </w:r>
      <w:r w:rsidRPr="002406AC">
        <w:rPr>
          <w:lang w:val="en-US"/>
        </w:rPr>
        <w:t>implement</w:t>
      </w:r>
      <w:r>
        <w:rPr>
          <w:lang w:val="en-US"/>
        </w:rPr>
        <w:t>ation approval; and</w:t>
      </w:r>
    </w:p>
    <w:p w14:paraId="34D26C56" w14:textId="77777777" w:rsidR="00703E76" w:rsidRDefault="00703E76" w:rsidP="00703E76">
      <w:pPr>
        <w:pStyle w:val="LDP1a"/>
        <w:rPr>
          <w:lang w:val="en-US"/>
        </w:rPr>
      </w:pPr>
      <w:r>
        <w:rPr>
          <w:lang w:val="en-US"/>
        </w:rPr>
        <w:t>(b)</w:t>
      </w:r>
      <w:r>
        <w:rPr>
          <w:lang w:val="en-US"/>
        </w:rPr>
        <w:tab/>
        <w:t xml:space="preserve">an AOC holder with a full FRMS </w:t>
      </w:r>
      <w:r w:rsidRPr="002406AC">
        <w:rPr>
          <w:lang w:val="en-US"/>
        </w:rPr>
        <w:t>implement</w:t>
      </w:r>
      <w:r>
        <w:rPr>
          <w:lang w:val="en-US"/>
        </w:rPr>
        <w:t>ation approval.</w:t>
      </w:r>
    </w:p>
    <w:p w14:paraId="0793011A" w14:textId="77777777" w:rsidR="00703E76" w:rsidRDefault="00703E76" w:rsidP="00703E76">
      <w:pPr>
        <w:pStyle w:val="LDClause"/>
        <w:rPr>
          <w:lang w:val="en-US"/>
        </w:rPr>
      </w:pPr>
      <w:r>
        <w:rPr>
          <w:lang w:val="en-US"/>
        </w:rPr>
        <w:tab/>
      </w:r>
      <w:r w:rsidR="00F906EC">
        <w:rPr>
          <w:lang w:val="en-US"/>
        </w:rPr>
        <w:t>7.</w:t>
      </w:r>
      <w:r>
        <w:rPr>
          <w:lang w:val="en-US"/>
        </w:rPr>
        <w:t>4</w:t>
      </w:r>
      <w:r>
        <w:rPr>
          <w:lang w:val="en-US"/>
        </w:rPr>
        <w:tab/>
        <w:t xml:space="preserve">After issuing an FRMS </w:t>
      </w:r>
      <w:r w:rsidRPr="002406AC">
        <w:rPr>
          <w:lang w:val="en-US"/>
        </w:rPr>
        <w:t>implement</w:t>
      </w:r>
      <w:r>
        <w:rPr>
          <w:lang w:val="en-US"/>
        </w:rPr>
        <w:t>ation approval, CASA may, in writing, direct an AOC holder to amend, change or modify the FRMS (including practices and documents), and the AOC holder must comply within the time specified by CASA in the direction.</w:t>
      </w:r>
    </w:p>
    <w:p w14:paraId="2D9DFE77" w14:textId="77777777" w:rsidR="00703E76" w:rsidRDefault="00703E76" w:rsidP="00703E76">
      <w:pPr>
        <w:pStyle w:val="LDNote"/>
        <w:rPr>
          <w:lang w:val="en-US"/>
        </w:rPr>
      </w:pPr>
      <w:r w:rsidRPr="006E1F26">
        <w:rPr>
          <w:i/>
          <w:lang w:val="en-US"/>
        </w:rPr>
        <w:t>Note</w:t>
      </w:r>
      <w:r w:rsidRPr="004F5FC4">
        <w:rPr>
          <w:i/>
          <w:lang w:val="en-US"/>
        </w:rPr>
        <w:t> 1</w:t>
      </w:r>
      <w:r>
        <w:rPr>
          <w:lang w:val="en-US"/>
        </w:rPr>
        <w:t xml:space="preserve">   A failure to comply may result in revocation of the FRMS </w:t>
      </w:r>
      <w:r w:rsidRPr="002406AC">
        <w:rPr>
          <w:lang w:val="en-US"/>
        </w:rPr>
        <w:t>implement</w:t>
      </w:r>
      <w:r>
        <w:rPr>
          <w:lang w:val="en-US"/>
        </w:rPr>
        <w:t>ation approval.</w:t>
      </w:r>
    </w:p>
    <w:p w14:paraId="2137E1AA" w14:textId="77777777" w:rsidR="00703E76" w:rsidRDefault="00703E76" w:rsidP="00703E76">
      <w:pPr>
        <w:pStyle w:val="LDNote"/>
      </w:pPr>
      <w:r>
        <w:rPr>
          <w:i/>
          <w:lang w:val="en-US"/>
        </w:rPr>
        <w:t>Note 2   </w:t>
      </w:r>
      <w:r w:rsidRPr="00A238D6">
        <w:t>CASA’s power to direct changes to an FRMS is</w:t>
      </w:r>
      <w:r>
        <w:t xml:space="preserve"> </w:t>
      </w:r>
      <w:r w:rsidRPr="00A238D6">
        <w:t>an emergency power for safety purposes only</w:t>
      </w:r>
      <w:r>
        <w:t>. It</w:t>
      </w:r>
      <w:r w:rsidRPr="00A238D6">
        <w:t xml:space="preserve"> does not relieve an</w:t>
      </w:r>
      <w:r>
        <w:t>y</w:t>
      </w:r>
      <w:r w:rsidRPr="00A238D6">
        <w:t xml:space="preserve"> approval holder of the</w:t>
      </w:r>
      <w:r>
        <w:t>ir own obligation to improve the performance of their FRMS where this is safe and practicable.</w:t>
      </w:r>
    </w:p>
    <w:p w14:paraId="77D906B4" w14:textId="77777777" w:rsidR="00703E76" w:rsidRDefault="00703E76" w:rsidP="00703E76">
      <w:pPr>
        <w:pStyle w:val="LDClause"/>
      </w:pPr>
      <w:r>
        <w:rPr>
          <w:lang w:val="en-US"/>
        </w:rPr>
        <w:tab/>
      </w:r>
      <w:r w:rsidR="00F906EC">
        <w:rPr>
          <w:lang w:val="en-US"/>
        </w:rPr>
        <w:t>7.</w:t>
      </w:r>
      <w:r>
        <w:rPr>
          <w:lang w:val="en-US"/>
        </w:rPr>
        <w:t>5</w:t>
      </w:r>
      <w:r w:rsidRPr="008A0A4A">
        <w:rPr>
          <w:lang w:val="en-US"/>
        </w:rPr>
        <w:tab/>
      </w:r>
      <w:r>
        <w:rPr>
          <w:lang w:val="en-US"/>
        </w:rPr>
        <w:t>The AOC holder must not make a significant change to any element of the FRMS unless an application to make the change is approved</w:t>
      </w:r>
      <w:r w:rsidR="008F4C2C">
        <w:rPr>
          <w:lang w:val="en-US"/>
        </w:rPr>
        <w:t xml:space="preserve"> in writing</w:t>
      </w:r>
      <w:r>
        <w:rPr>
          <w:lang w:val="en-US"/>
        </w:rPr>
        <w:t xml:space="preserve"> by CASA.</w:t>
      </w:r>
    </w:p>
    <w:p w14:paraId="5BE32053" w14:textId="77777777" w:rsidR="00703E76" w:rsidRDefault="00703E76" w:rsidP="00703E76">
      <w:pPr>
        <w:pStyle w:val="LDClause"/>
        <w:rPr>
          <w:lang w:val="en-US"/>
        </w:rPr>
      </w:pPr>
      <w:r>
        <w:rPr>
          <w:lang w:val="en-US"/>
        </w:rPr>
        <w:tab/>
      </w:r>
      <w:r w:rsidR="00F906EC">
        <w:rPr>
          <w:lang w:val="en-US"/>
        </w:rPr>
        <w:t>7.</w:t>
      </w:r>
      <w:r>
        <w:rPr>
          <w:lang w:val="en-US"/>
        </w:rPr>
        <w:t>6</w:t>
      </w:r>
      <w:r>
        <w:rPr>
          <w:lang w:val="en-US"/>
        </w:rPr>
        <w:tab/>
        <w:t>An application for approval of a significant change must:</w:t>
      </w:r>
    </w:p>
    <w:p w14:paraId="335BF096" w14:textId="7146800A" w:rsidR="00703E76" w:rsidRPr="00DC250E" w:rsidRDefault="00703E76" w:rsidP="00703E76">
      <w:pPr>
        <w:pStyle w:val="LDP1a"/>
        <w:rPr>
          <w:lang w:val="en" w:eastAsia="en-AU"/>
        </w:rPr>
      </w:pPr>
      <w:r w:rsidRPr="00DC250E">
        <w:rPr>
          <w:lang w:val="en" w:eastAsia="en-AU"/>
        </w:rPr>
        <w:t>(a)</w:t>
      </w:r>
      <w:r>
        <w:rPr>
          <w:lang w:val="en" w:eastAsia="en-AU"/>
        </w:rPr>
        <w:tab/>
      </w:r>
      <w:r w:rsidRPr="00DC250E">
        <w:rPr>
          <w:lang w:val="en" w:eastAsia="en-AU"/>
        </w:rPr>
        <w:t>be in writing; and</w:t>
      </w:r>
    </w:p>
    <w:p w14:paraId="69297B90" w14:textId="38AAFE1D" w:rsidR="00703E76" w:rsidRPr="00DC250E" w:rsidRDefault="00703E76" w:rsidP="00703E76">
      <w:pPr>
        <w:pStyle w:val="LDP1a"/>
        <w:rPr>
          <w:lang w:val="en" w:eastAsia="en-AU"/>
        </w:rPr>
      </w:pPr>
      <w:r w:rsidRPr="00DC250E">
        <w:rPr>
          <w:lang w:val="en" w:eastAsia="en-AU"/>
        </w:rPr>
        <w:t>(b)</w:t>
      </w:r>
      <w:r>
        <w:rPr>
          <w:lang w:val="en" w:eastAsia="en-AU"/>
        </w:rPr>
        <w:tab/>
      </w:r>
      <w:r w:rsidRPr="00DC250E">
        <w:rPr>
          <w:lang w:val="en" w:eastAsia="en-AU"/>
        </w:rPr>
        <w:t>set out the change; and</w:t>
      </w:r>
    </w:p>
    <w:p w14:paraId="777631AE" w14:textId="77777777" w:rsidR="00703E76" w:rsidRDefault="00703E76" w:rsidP="00703E76">
      <w:pPr>
        <w:pStyle w:val="LDP1a"/>
        <w:rPr>
          <w:lang w:val="en" w:eastAsia="en-AU"/>
        </w:rPr>
      </w:pPr>
      <w:r w:rsidRPr="00DC250E">
        <w:rPr>
          <w:lang w:val="en" w:eastAsia="en-AU"/>
        </w:rPr>
        <w:t>(c)</w:t>
      </w:r>
      <w:r>
        <w:rPr>
          <w:lang w:val="en" w:eastAsia="en-AU"/>
        </w:rPr>
        <w:tab/>
      </w:r>
      <w:r w:rsidRPr="00DC250E">
        <w:rPr>
          <w:lang w:val="en" w:eastAsia="en-AU"/>
        </w:rPr>
        <w:t xml:space="preserve">be accompanied by a copy of the part of the </w:t>
      </w:r>
      <w:r>
        <w:rPr>
          <w:lang w:val="en" w:eastAsia="en-AU"/>
        </w:rPr>
        <w:t>AOC holder’s</w:t>
      </w:r>
      <w:r w:rsidRPr="00DC250E">
        <w:rPr>
          <w:lang w:val="en" w:eastAsia="en-AU"/>
        </w:rPr>
        <w:t xml:space="preserve"> </w:t>
      </w:r>
      <w:r>
        <w:rPr>
          <w:lang w:val="en" w:eastAsia="en-AU"/>
        </w:rPr>
        <w:t>FRMS documentation</w:t>
      </w:r>
      <w:r w:rsidRPr="00DC250E">
        <w:rPr>
          <w:lang w:val="en" w:eastAsia="en-AU"/>
        </w:rPr>
        <w:t xml:space="preserve"> affected by the change, clearly identifying the change.</w:t>
      </w:r>
    </w:p>
    <w:p w14:paraId="0C5CCF68" w14:textId="77777777" w:rsidR="00703E76" w:rsidRDefault="00703E76" w:rsidP="00703E76">
      <w:pPr>
        <w:pStyle w:val="LDClause"/>
        <w:rPr>
          <w:lang w:val="en-US"/>
        </w:rPr>
      </w:pPr>
      <w:r>
        <w:rPr>
          <w:lang w:val="en-US"/>
        </w:rPr>
        <w:tab/>
      </w:r>
      <w:r w:rsidR="00F906EC">
        <w:rPr>
          <w:lang w:val="en-US"/>
        </w:rPr>
        <w:t>7.</w:t>
      </w:r>
      <w:r>
        <w:rPr>
          <w:lang w:val="en-US"/>
        </w:rPr>
        <w:t>7</w:t>
      </w:r>
      <w:r>
        <w:rPr>
          <w:lang w:val="en-US"/>
        </w:rPr>
        <w:tab/>
        <w:t>A change to the FRMS that is not a significant change must be:</w:t>
      </w:r>
    </w:p>
    <w:p w14:paraId="5F8D9189" w14:textId="77777777" w:rsidR="00703E76" w:rsidRDefault="00703E76" w:rsidP="00703E76">
      <w:pPr>
        <w:pStyle w:val="LDP1a"/>
        <w:rPr>
          <w:lang w:val="en-US"/>
        </w:rPr>
      </w:pPr>
      <w:r>
        <w:rPr>
          <w:lang w:val="en-US"/>
        </w:rPr>
        <w:t>(a)</w:t>
      </w:r>
      <w:r>
        <w:rPr>
          <w:lang w:val="en-US"/>
        </w:rPr>
        <w:tab/>
        <w:t>made in accordance with the FRMS change management procedures; and</w:t>
      </w:r>
    </w:p>
    <w:p w14:paraId="76421D59" w14:textId="04EAA071" w:rsidR="00A9425F" w:rsidRDefault="00703E76" w:rsidP="00703E76">
      <w:pPr>
        <w:pStyle w:val="LDP1a"/>
        <w:rPr>
          <w:lang w:val="en" w:eastAsia="en-AU"/>
        </w:rPr>
      </w:pPr>
      <w:r>
        <w:rPr>
          <w:lang w:val="en" w:eastAsia="en-AU"/>
        </w:rPr>
        <w:t>(</w:t>
      </w:r>
      <w:r w:rsidR="00FF4FAB">
        <w:rPr>
          <w:lang w:val="en" w:eastAsia="en-AU"/>
        </w:rPr>
        <w:t>b</w:t>
      </w:r>
      <w:r>
        <w:rPr>
          <w:lang w:val="en" w:eastAsia="en-AU"/>
        </w:rPr>
        <w:t>)</w:t>
      </w:r>
      <w:r>
        <w:rPr>
          <w:lang w:val="en" w:eastAsia="en-AU"/>
        </w:rPr>
        <w:tab/>
        <w:t>notified in writing to CASA within</w:t>
      </w:r>
      <w:r w:rsidR="00034C4C">
        <w:rPr>
          <w:lang w:val="en" w:eastAsia="en-AU"/>
        </w:rPr>
        <w:t xml:space="preserve"> the following period after the change is made</w:t>
      </w:r>
      <w:r w:rsidR="00A9425F">
        <w:rPr>
          <w:lang w:val="en" w:eastAsia="en-AU"/>
        </w:rPr>
        <w:t>:</w:t>
      </w:r>
    </w:p>
    <w:p w14:paraId="57149B52" w14:textId="7C8E4361" w:rsidR="00A9425F" w:rsidRDefault="00A9425F" w:rsidP="00326C24">
      <w:pPr>
        <w:pStyle w:val="LDP2i"/>
        <w:spacing w:before="40" w:after="40"/>
        <w:rPr>
          <w:lang w:val="en" w:eastAsia="en-AU"/>
        </w:rPr>
      </w:pPr>
      <w:r>
        <w:rPr>
          <w:lang w:val="en" w:eastAsia="en-AU"/>
        </w:rPr>
        <w:tab/>
        <w:t>(</w:t>
      </w:r>
      <w:proofErr w:type="spellStart"/>
      <w:r>
        <w:rPr>
          <w:lang w:val="en" w:eastAsia="en-AU"/>
        </w:rPr>
        <w:t>i</w:t>
      </w:r>
      <w:proofErr w:type="spellEnd"/>
      <w:r>
        <w:rPr>
          <w:lang w:val="en" w:eastAsia="en-AU"/>
        </w:rPr>
        <w:t>)</w:t>
      </w:r>
      <w:r>
        <w:rPr>
          <w:lang w:val="en" w:eastAsia="en-AU"/>
        </w:rPr>
        <w:tab/>
      </w:r>
      <w:r w:rsidR="00703E76">
        <w:rPr>
          <w:lang w:val="en" w:eastAsia="en-AU"/>
        </w:rPr>
        <w:t>7 days</w:t>
      </w:r>
      <w:r>
        <w:rPr>
          <w:lang w:val="en" w:eastAsia="en-AU"/>
        </w:rPr>
        <w:t>;</w:t>
      </w:r>
    </w:p>
    <w:p w14:paraId="7B7B4FFB" w14:textId="2A8B8F36" w:rsidR="007659D8" w:rsidRDefault="00953CA2" w:rsidP="00326C24">
      <w:pPr>
        <w:pStyle w:val="LDP2i"/>
        <w:spacing w:before="40" w:after="40"/>
        <w:rPr>
          <w:lang w:val="en" w:eastAsia="en-AU"/>
        </w:rPr>
      </w:pPr>
      <w:r>
        <w:rPr>
          <w:lang w:val="en" w:eastAsia="en-AU"/>
        </w:rPr>
        <w:tab/>
        <w:t>(ii)</w:t>
      </w:r>
      <w:r>
        <w:rPr>
          <w:lang w:val="en" w:eastAsia="en-AU"/>
        </w:rPr>
        <w:tab/>
      </w:r>
      <w:r w:rsidR="007659D8">
        <w:rPr>
          <w:lang w:val="en" w:eastAsia="en-AU"/>
        </w:rPr>
        <w:t>either:</w:t>
      </w:r>
    </w:p>
    <w:p w14:paraId="1BBCE447" w14:textId="186B7CA9" w:rsidR="0068087A" w:rsidRPr="00357AB2" w:rsidRDefault="007659D8" w:rsidP="00357AB2">
      <w:pPr>
        <w:pStyle w:val="LDP3A"/>
        <w:tabs>
          <w:tab w:val="clear" w:pos="1985"/>
          <w:tab w:val="left" w:pos="1928"/>
        </w:tabs>
        <w:spacing w:before="40" w:after="40"/>
        <w:ind w:left="1928" w:hanging="454"/>
      </w:pPr>
      <w:r w:rsidRPr="00357AB2">
        <w:t>(A)</w:t>
      </w:r>
      <w:r w:rsidRPr="00357AB2">
        <w:tab/>
      </w:r>
      <w:r w:rsidR="00D651F6" w:rsidRPr="00357AB2">
        <w:t xml:space="preserve">if </w:t>
      </w:r>
      <w:r w:rsidR="00034C4C" w:rsidRPr="00357AB2">
        <w:t>an AOC holder’s approved SMS amendment process</w:t>
      </w:r>
      <w:r w:rsidRPr="00357AB2">
        <w:t xml:space="preserve"> under Part</w:t>
      </w:r>
      <w:r w:rsidR="00744607">
        <w:t> </w:t>
      </w:r>
      <w:r w:rsidRPr="00357AB2">
        <w:t>82</w:t>
      </w:r>
      <w:r w:rsidR="00034C4C" w:rsidRPr="00357AB2">
        <w:t xml:space="preserve"> </w:t>
      </w:r>
      <w:r w:rsidR="00C54A7B">
        <w:t xml:space="preserve">of the CAOs </w:t>
      </w:r>
      <w:r w:rsidR="00034C4C" w:rsidRPr="00357AB2">
        <w:t>has a different</w:t>
      </w:r>
      <w:r w:rsidR="00D651F6" w:rsidRPr="00357AB2">
        <w:t xml:space="preserve"> </w:t>
      </w:r>
      <w:r w:rsidR="00801B7C" w:rsidRPr="00357AB2">
        <w:t xml:space="preserve">CASA </w:t>
      </w:r>
      <w:r w:rsidR="00953CA2" w:rsidRPr="00357AB2">
        <w:t>notification period</w:t>
      </w:r>
      <w:r w:rsidR="00034C4C" w:rsidRPr="00357AB2">
        <w:t xml:space="preserve"> for SMS amendments</w:t>
      </w:r>
      <w:r w:rsidR="0068087A" w:rsidRPr="00357AB2">
        <w:t> — the period specified in the process; or</w:t>
      </w:r>
    </w:p>
    <w:p w14:paraId="64C0BAB2" w14:textId="7E187C9C" w:rsidR="00953CA2" w:rsidRPr="00357AB2" w:rsidRDefault="007659D8" w:rsidP="00357AB2">
      <w:pPr>
        <w:pStyle w:val="LDP3A"/>
        <w:tabs>
          <w:tab w:val="clear" w:pos="1985"/>
          <w:tab w:val="left" w:pos="1928"/>
        </w:tabs>
        <w:spacing w:before="40" w:after="40"/>
        <w:ind w:left="1928" w:hanging="454"/>
      </w:pPr>
      <w:r w:rsidRPr="00357AB2">
        <w:t>(B)</w:t>
      </w:r>
      <w:r w:rsidRPr="00357AB2">
        <w:tab/>
      </w:r>
      <w:r w:rsidR="0068087A" w:rsidRPr="00357AB2">
        <w:t xml:space="preserve">if an AOC holder’s </w:t>
      </w:r>
      <w:r w:rsidR="00034C4C" w:rsidRPr="00357AB2">
        <w:t xml:space="preserve">exposition </w:t>
      </w:r>
      <w:r w:rsidR="00AA55D8" w:rsidRPr="00357AB2">
        <w:t xml:space="preserve">change </w:t>
      </w:r>
      <w:r w:rsidRPr="00357AB2">
        <w:t xml:space="preserve">process under the Regulations has a different </w:t>
      </w:r>
      <w:r w:rsidR="00801B7C" w:rsidRPr="00357AB2">
        <w:t xml:space="preserve">CASA </w:t>
      </w:r>
      <w:r w:rsidRPr="00357AB2">
        <w:t xml:space="preserve">notification period for </w:t>
      </w:r>
      <w:r w:rsidR="00AA55D8" w:rsidRPr="00357AB2">
        <w:t>non-significant changes</w:t>
      </w:r>
      <w:r w:rsidRPr="00357AB2">
        <w:t> — the period specified in the process.</w:t>
      </w:r>
    </w:p>
    <w:p w14:paraId="43843B60" w14:textId="77777777" w:rsidR="00703E76" w:rsidRPr="00273AF6" w:rsidRDefault="00703E76" w:rsidP="006B5FBA">
      <w:pPr>
        <w:pStyle w:val="LDScheduleClauseHead"/>
        <w:ind w:left="720" w:hanging="720"/>
      </w:pPr>
      <w:r>
        <w:t>8</w:t>
      </w:r>
      <w:r>
        <w:tab/>
        <w:t>Trial FRMS implementation approval</w:t>
      </w:r>
    </w:p>
    <w:p w14:paraId="42E6AF89" w14:textId="77777777" w:rsidR="00703E76" w:rsidRDefault="00703E76" w:rsidP="00703E76">
      <w:pPr>
        <w:pStyle w:val="LDClause"/>
        <w:rPr>
          <w:lang w:val="en-US"/>
        </w:rPr>
      </w:pPr>
      <w:r>
        <w:rPr>
          <w:lang w:val="en-US"/>
        </w:rPr>
        <w:tab/>
      </w:r>
      <w:r w:rsidR="001C3EBD">
        <w:rPr>
          <w:lang w:val="en-US"/>
        </w:rPr>
        <w:t>8.</w:t>
      </w:r>
      <w:r>
        <w:rPr>
          <w:lang w:val="en-US"/>
        </w:rPr>
        <w:t>1</w:t>
      </w:r>
      <w:r>
        <w:rPr>
          <w:lang w:val="en-US"/>
        </w:rPr>
        <w:tab/>
        <w:t xml:space="preserve">CASA may, on written application, issue an AOC holder with a trial FRMS </w:t>
      </w:r>
      <w:r w:rsidRPr="002406AC">
        <w:rPr>
          <w:lang w:val="en-US"/>
        </w:rPr>
        <w:t>implement</w:t>
      </w:r>
      <w:r>
        <w:rPr>
          <w:lang w:val="en-US"/>
        </w:rPr>
        <w:t>ation approval for up to 24 months, if CASA is satisfied that each element of the AOC holder’s FRMS:</w:t>
      </w:r>
    </w:p>
    <w:p w14:paraId="26E8F68F" w14:textId="77777777" w:rsidR="00703E76" w:rsidRDefault="00703E76" w:rsidP="00703E76">
      <w:pPr>
        <w:pStyle w:val="LDP1a"/>
        <w:rPr>
          <w:lang w:val="en-US"/>
        </w:rPr>
      </w:pPr>
      <w:r>
        <w:rPr>
          <w:lang w:val="en-US"/>
        </w:rPr>
        <w:t>(a)</w:t>
      </w:r>
      <w:r>
        <w:rPr>
          <w:lang w:val="en-US"/>
        </w:rPr>
        <w:tab/>
        <w:t>complies with and meets the requirements, attributes and characteristics of an FRMS under this Appendix; and</w:t>
      </w:r>
    </w:p>
    <w:p w14:paraId="524792FB" w14:textId="77777777" w:rsidR="00703E76" w:rsidRDefault="00703E76" w:rsidP="00703E76">
      <w:pPr>
        <w:pStyle w:val="LDP1a"/>
        <w:rPr>
          <w:lang w:val="en-US"/>
        </w:rPr>
      </w:pPr>
      <w:r>
        <w:rPr>
          <w:lang w:val="en-US"/>
        </w:rPr>
        <w:t>(b)</w:t>
      </w:r>
      <w:r>
        <w:rPr>
          <w:lang w:val="en-US"/>
        </w:rPr>
        <w:tab/>
        <w:t>is capable of delivering:</w:t>
      </w:r>
    </w:p>
    <w:p w14:paraId="1EDE8885" w14:textId="77777777" w:rsidR="00703E76" w:rsidRDefault="00703E76" w:rsidP="00703E76">
      <w:pPr>
        <w:pStyle w:val="LDP2i"/>
        <w:rPr>
          <w:lang w:val="en-US"/>
        </w:rPr>
      </w:pPr>
      <w:r>
        <w:rPr>
          <w:lang w:val="en-US"/>
        </w:rPr>
        <w:tab/>
        <w:t>(</w:t>
      </w:r>
      <w:proofErr w:type="spellStart"/>
      <w:r>
        <w:rPr>
          <w:lang w:val="en-US"/>
        </w:rPr>
        <w:t>i</w:t>
      </w:r>
      <w:proofErr w:type="spellEnd"/>
      <w:r>
        <w:rPr>
          <w:lang w:val="en-US"/>
        </w:rPr>
        <w:t>)</w:t>
      </w:r>
      <w:r>
        <w:rPr>
          <w:lang w:val="en-US"/>
        </w:rPr>
        <w:tab/>
        <w:t>identified safety outcomes; and</w:t>
      </w:r>
    </w:p>
    <w:p w14:paraId="5A2807EB" w14:textId="77777777" w:rsidR="00703E76" w:rsidRDefault="00703E76" w:rsidP="00703E76">
      <w:pPr>
        <w:pStyle w:val="LDP2i"/>
        <w:rPr>
          <w:lang w:val="en-US"/>
        </w:rPr>
      </w:pPr>
      <w:r>
        <w:rPr>
          <w:lang w:val="en-US"/>
        </w:rPr>
        <w:tab/>
        <w:t>(ii)</w:t>
      </w:r>
      <w:r>
        <w:rPr>
          <w:lang w:val="en-US"/>
        </w:rPr>
        <w:tab/>
        <w:t>fatigue-risk data and reports; and</w:t>
      </w:r>
    </w:p>
    <w:p w14:paraId="4CC4A5A7" w14:textId="77777777" w:rsidR="00703E76" w:rsidRDefault="00703E76" w:rsidP="00703E76">
      <w:pPr>
        <w:pStyle w:val="LDP2i"/>
        <w:rPr>
          <w:lang w:val="en-US"/>
        </w:rPr>
      </w:pPr>
      <w:r>
        <w:rPr>
          <w:lang w:val="en-US"/>
        </w:rPr>
        <w:tab/>
        <w:t>(iii)</w:t>
      </w:r>
      <w:r>
        <w:rPr>
          <w:lang w:val="en-US"/>
        </w:rPr>
        <w:tab/>
        <w:t>continuous improvement in the delivery of safety outcomes.</w:t>
      </w:r>
    </w:p>
    <w:p w14:paraId="2F13C4FF" w14:textId="77777777" w:rsidR="00703E76" w:rsidRDefault="00703E76" w:rsidP="00703E76">
      <w:pPr>
        <w:pStyle w:val="LDClause"/>
        <w:rPr>
          <w:lang w:val="en-US"/>
        </w:rPr>
      </w:pPr>
      <w:r>
        <w:rPr>
          <w:lang w:val="en-US"/>
        </w:rPr>
        <w:tab/>
      </w:r>
      <w:r w:rsidR="001C3EBD">
        <w:rPr>
          <w:lang w:val="en-US"/>
        </w:rPr>
        <w:t>8.</w:t>
      </w:r>
      <w:r>
        <w:rPr>
          <w:lang w:val="en-US"/>
        </w:rPr>
        <w:t>2</w:t>
      </w:r>
      <w:r>
        <w:rPr>
          <w:lang w:val="en-US"/>
        </w:rPr>
        <w:tab/>
        <w:t xml:space="preserve">If an approval was issued under subclause </w:t>
      </w:r>
      <w:r w:rsidR="001C3EBD">
        <w:rPr>
          <w:lang w:val="en-US"/>
        </w:rPr>
        <w:t>8.</w:t>
      </w:r>
      <w:r>
        <w:rPr>
          <w:lang w:val="en-US"/>
        </w:rPr>
        <w:t>1, CASA may, by issuing a new trial FRMS implementation approval, extend the duration of the approval:</w:t>
      </w:r>
    </w:p>
    <w:p w14:paraId="24792F7F" w14:textId="77777777" w:rsidR="00703E76" w:rsidRDefault="00703E76" w:rsidP="00703E76">
      <w:pPr>
        <w:pStyle w:val="LDP1a"/>
        <w:rPr>
          <w:lang w:val="en-US"/>
        </w:rPr>
      </w:pPr>
      <w:r>
        <w:rPr>
          <w:lang w:val="en-US"/>
        </w:rPr>
        <w:t>(a)</w:t>
      </w:r>
      <w:r>
        <w:rPr>
          <w:lang w:val="en-US"/>
        </w:rPr>
        <w:tab/>
        <w:t>on the written application of the AOC holder; or</w:t>
      </w:r>
    </w:p>
    <w:p w14:paraId="581FF234" w14:textId="77777777" w:rsidR="00703E76" w:rsidRDefault="00703E76" w:rsidP="00703E76">
      <w:pPr>
        <w:pStyle w:val="LDP1a"/>
        <w:rPr>
          <w:lang w:val="en-US"/>
        </w:rPr>
      </w:pPr>
      <w:r>
        <w:rPr>
          <w:lang w:val="en-US"/>
        </w:rPr>
        <w:t>(b)</w:t>
      </w:r>
      <w:r>
        <w:rPr>
          <w:lang w:val="en-US"/>
        </w:rPr>
        <w:tab/>
        <w:t>on CASA’s own initiative if CASA considers that aviation safety requires a longer trial FRMS implementation approval period before a full FRMS implementation approval.</w:t>
      </w:r>
    </w:p>
    <w:p w14:paraId="5C9B9147" w14:textId="77777777" w:rsidR="00703E76" w:rsidRDefault="00703E76" w:rsidP="00703E76">
      <w:pPr>
        <w:pStyle w:val="LDNote"/>
        <w:rPr>
          <w:lang w:val="en-US"/>
        </w:rPr>
      </w:pPr>
      <w:r w:rsidRPr="00814EEE">
        <w:rPr>
          <w:i/>
          <w:lang w:val="en-US"/>
        </w:rPr>
        <w:t>Note</w:t>
      </w:r>
      <w:r>
        <w:rPr>
          <w:lang w:val="en-US"/>
        </w:rPr>
        <w:t>   More than 1 extension is possible if CASA considers it appropriate and trial FRMS implementation approval status could, therefore, be required to last longer than 24 months.</w:t>
      </w:r>
    </w:p>
    <w:p w14:paraId="57212935" w14:textId="77777777" w:rsidR="00703E76" w:rsidRPr="00A03749" w:rsidRDefault="00703E76" w:rsidP="00DF69B2">
      <w:pPr>
        <w:pStyle w:val="LDScheduleClauseHead"/>
        <w:ind w:left="720" w:hanging="720"/>
      </w:pPr>
      <w:r>
        <w:t>9</w:t>
      </w:r>
      <w:r>
        <w:tab/>
        <w:t>Full FRMS implementation a</w:t>
      </w:r>
      <w:r w:rsidRPr="00A03749">
        <w:t>pproval</w:t>
      </w:r>
    </w:p>
    <w:p w14:paraId="2E36BCFB" w14:textId="77777777" w:rsidR="00703E76" w:rsidRDefault="00703E76" w:rsidP="00DF69B2">
      <w:pPr>
        <w:pStyle w:val="LDClause"/>
        <w:keepNext/>
        <w:rPr>
          <w:lang w:val="en-US"/>
        </w:rPr>
      </w:pPr>
      <w:r>
        <w:rPr>
          <w:lang w:val="en-US"/>
        </w:rPr>
        <w:tab/>
      </w:r>
      <w:r w:rsidR="001C3EBD">
        <w:rPr>
          <w:lang w:val="en-US"/>
        </w:rPr>
        <w:t>9.</w:t>
      </w:r>
      <w:r>
        <w:rPr>
          <w:lang w:val="en-US"/>
        </w:rPr>
        <w:t>1</w:t>
      </w:r>
      <w:r>
        <w:rPr>
          <w:lang w:val="en-US"/>
        </w:rPr>
        <w:tab/>
        <w:t xml:space="preserve">CASA may, on written application, issue an AOC holder with a full FRMS </w:t>
      </w:r>
      <w:r w:rsidRPr="002406AC">
        <w:rPr>
          <w:lang w:val="en-US"/>
        </w:rPr>
        <w:t>implement</w:t>
      </w:r>
      <w:r>
        <w:rPr>
          <w:lang w:val="en-US"/>
        </w:rPr>
        <w:t>ation approval, if the AOC holder:</w:t>
      </w:r>
    </w:p>
    <w:p w14:paraId="04FCC427" w14:textId="5992E618" w:rsidR="00703E76" w:rsidRDefault="00703E76" w:rsidP="00703E76">
      <w:pPr>
        <w:pStyle w:val="LDP1a"/>
        <w:rPr>
          <w:lang w:val="en-US"/>
        </w:rPr>
      </w:pPr>
      <w:r>
        <w:rPr>
          <w:lang w:val="en-US"/>
        </w:rPr>
        <w:t>(a)</w:t>
      </w:r>
      <w:r>
        <w:rPr>
          <w:lang w:val="en-US"/>
        </w:rPr>
        <w:tab/>
        <w:t xml:space="preserve">has held a trial FRMS </w:t>
      </w:r>
      <w:r w:rsidRPr="002406AC">
        <w:rPr>
          <w:lang w:val="en-US"/>
        </w:rPr>
        <w:t>implement</w:t>
      </w:r>
      <w:r>
        <w:rPr>
          <w:lang w:val="en-US"/>
        </w:rPr>
        <w:t xml:space="preserve">ation approval for at least 12 </w:t>
      </w:r>
      <w:r w:rsidR="0087500C">
        <w:rPr>
          <w:lang w:val="en-US"/>
        </w:rPr>
        <w:t xml:space="preserve">consecutive </w:t>
      </w:r>
      <w:r>
        <w:rPr>
          <w:lang w:val="en-US"/>
        </w:rPr>
        <w:t>months; and</w:t>
      </w:r>
    </w:p>
    <w:p w14:paraId="6FFDACE9" w14:textId="77777777" w:rsidR="00703E76" w:rsidRDefault="00703E76" w:rsidP="00703E76">
      <w:pPr>
        <w:pStyle w:val="LDP1a"/>
        <w:rPr>
          <w:lang w:val="en-US"/>
        </w:rPr>
      </w:pPr>
      <w:r>
        <w:rPr>
          <w:lang w:val="en-US"/>
        </w:rPr>
        <w:t>(b)</w:t>
      </w:r>
      <w:r>
        <w:rPr>
          <w:lang w:val="en-US"/>
        </w:rPr>
        <w:tab/>
        <w:t>satisfies CASA, through relevant data and reports, that the FRMS:</w:t>
      </w:r>
    </w:p>
    <w:p w14:paraId="71DF4EF1" w14:textId="77777777" w:rsidR="00703E76" w:rsidRDefault="00703E76" w:rsidP="00703E76">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 xml:space="preserve">is demonstrably delivering the safety outcomes expected when the trial FRMS </w:t>
      </w:r>
      <w:r w:rsidRPr="002406AC">
        <w:rPr>
          <w:lang w:val="en-US"/>
        </w:rPr>
        <w:t>implement</w:t>
      </w:r>
      <w:r>
        <w:rPr>
          <w:lang w:val="en-US"/>
        </w:rPr>
        <w:t>ation approval was given; and</w:t>
      </w:r>
    </w:p>
    <w:p w14:paraId="1EE46DC3" w14:textId="77777777" w:rsidR="00703E76" w:rsidRDefault="00703E76" w:rsidP="00703E76">
      <w:pPr>
        <w:pStyle w:val="LDP2i"/>
        <w:ind w:left="1559" w:hanging="1105"/>
        <w:rPr>
          <w:lang w:val="en-US"/>
        </w:rPr>
      </w:pPr>
      <w:r>
        <w:rPr>
          <w:lang w:val="en-US"/>
        </w:rPr>
        <w:tab/>
        <w:t>(ii)</w:t>
      </w:r>
      <w:r>
        <w:rPr>
          <w:lang w:val="en-US"/>
        </w:rPr>
        <w:tab/>
        <w:t>is capable of delivering continuous improvement in the delivery of safety outcomes.</w:t>
      </w:r>
    </w:p>
    <w:p w14:paraId="3C538F35" w14:textId="7392177C" w:rsidR="00703E76" w:rsidRDefault="00703E76" w:rsidP="00703E76">
      <w:pPr>
        <w:pStyle w:val="LDClause"/>
        <w:rPr>
          <w:lang w:val="en-US"/>
        </w:rPr>
      </w:pPr>
      <w:r>
        <w:rPr>
          <w:lang w:val="en-US"/>
        </w:rPr>
        <w:tab/>
      </w:r>
      <w:r w:rsidR="001C3EBD">
        <w:rPr>
          <w:lang w:val="en-US"/>
        </w:rPr>
        <w:t>9.</w:t>
      </w:r>
      <w:r>
        <w:rPr>
          <w:lang w:val="en-US"/>
        </w:rPr>
        <w:t>2</w:t>
      </w:r>
      <w:r>
        <w:rPr>
          <w:lang w:val="en-US"/>
        </w:rPr>
        <w:tab/>
        <w:t xml:space="preserve">If, for this clause, CASA decides not to issue the AOC holder with a full FRMS </w:t>
      </w:r>
      <w:r w:rsidRPr="002406AC">
        <w:rPr>
          <w:lang w:val="en-US"/>
        </w:rPr>
        <w:t>implement</w:t>
      </w:r>
      <w:r>
        <w:rPr>
          <w:lang w:val="en-US"/>
        </w:rPr>
        <w:t xml:space="preserve">ation approval, the holder may apply again to CASA for a trial FRMS </w:t>
      </w:r>
      <w:r w:rsidRPr="002406AC">
        <w:rPr>
          <w:lang w:val="en-US"/>
        </w:rPr>
        <w:t>implement</w:t>
      </w:r>
      <w:r>
        <w:rPr>
          <w:lang w:val="en-US"/>
        </w:rPr>
        <w:t xml:space="preserve">ation approval and clauses </w:t>
      </w:r>
      <w:r w:rsidR="00F03378">
        <w:rPr>
          <w:lang w:val="en-US"/>
        </w:rPr>
        <w:t>8</w:t>
      </w:r>
      <w:r>
        <w:rPr>
          <w:lang w:val="en-US"/>
        </w:rPr>
        <w:t xml:space="preserve"> and </w:t>
      </w:r>
      <w:r w:rsidR="00F03378">
        <w:rPr>
          <w:lang w:val="en-US"/>
        </w:rPr>
        <w:t>9</w:t>
      </w:r>
      <w:r>
        <w:rPr>
          <w:lang w:val="en-US"/>
        </w:rPr>
        <w:t xml:space="preserve"> will apply according to their terms.</w:t>
      </w:r>
    </w:p>
    <w:p w14:paraId="469BD80C" w14:textId="5B802E72" w:rsidR="0087500C" w:rsidRDefault="0087500C" w:rsidP="00703E76">
      <w:pPr>
        <w:pStyle w:val="LDClause"/>
        <w:rPr>
          <w:lang w:val="en-US"/>
        </w:rPr>
      </w:pPr>
      <w:r>
        <w:rPr>
          <w:lang w:val="en-US"/>
        </w:rPr>
        <w:tab/>
        <w:t>9.3</w:t>
      </w:r>
      <w:r>
        <w:rPr>
          <w:lang w:val="en-US"/>
        </w:rPr>
        <w:tab/>
        <w:t>For paragraph 9.1</w:t>
      </w:r>
      <w:r w:rsidR="006966A7">
        <w:rPr>
          <w:lang w:val="en-US"/>
        </w:rPr>
        <w:t> </w:t>
      </w:r>
      <w:r>
        <w:rPr>
          <w:lang w:val="en-US"/>
        </w:rPr>
        <w:t xml:space="preserve">(a), a trial FRMS </w:t>
      </w:r>
      <w:r w:rsidRPr="002406AC">
        <w:rPr>
          <w:lang w:val="en-US"/>
        </w:rPr>
        <w:t>implement</w:t>
      </w:r>
      <w:r>
        <w:rPr>
          <w:lang w:val="en-US"/>
        </w:rPr>
        <w:t xml:space="preserve">ation approval is deemed to include such an approval issued under </w:t>
      </w:r>
      <w:r w:rsidRPr="0087500C">
        <w:rPr>
          <w:i/>
          <w:lang w:val="en-US"/>
        </w:rPr>
        <w:t>Civil Aviation Order 48.1 Instrument 2013</w:t>
      </w:r>
      <w:r>
        <w:rPr>
          <w:lang w:val="en-US"/>
        </w:rPr>
        <w:t xml:space="preserve"> as in force immediately before the commencement of this </w:t>
      </w:r>
      <w:r w:rsidR="00875AFC">
        <w:rPr>
          <w:lang w:val="en-US"/>
        </w:rPr>
        <w:t>CAO</w:t>
      </w:r>
      <w:r>
        <w:rPr>
          <w:lang w:val="en-US"/>
        </w:rPr>
        <w:t>.</w:t>
      </w:r>
    </w:p>
    <w:p w14:paraId="6CA9B506" w14:textId="77777777" w:rsidR="00703E76" w:rsidRDefault="00703E76" w:rsidP="006B5FBA">
      <w:pPr>
        <w:pStyle w:val="LDScheduleClauseHead"/>
        <w:ind w:left="720" w:hanging="720"/>
      </w:pPr>
      <w:r>
        <w:t>10</w:t>
      </w:r>
      <w:r>
        <w:tab/>
        <w:t>Expiry, suspension, revocation, surrender of FRMS implementation a</w:t>
      </w:r>
      <w:r w:rsidRPr="00A03749">
        <w:t>pproval</w:t>
      </w:r>
    </w:p>
    <w:p w14:paraId="4592A00A" w14:textId="77777777" w:rsidR="00703E76" w:rsidRDefault="00703E76" w:rsidP="008B36A6">
      <w:pPr>
        <w:pStyle w:val="LDClause"/>
      </w:pPr>
      <w:r>
        <w:tab/>
      </w:r>
      <w:r w:rsidR="000173E7">
        <w:t>10.</w:t>
      </w:r>
      <w:r>
        <w:t>1</w:t>
      </w:r>
      <w:r>
        <w:tab/>
        <w:t>An FRMS implementation approval stops having effect if:</w:t>
      </w:r>
    </w:p>
    <w:p w14:paraId="25127906" w14:textId="77777777" w:rsidR="00703E76" w:rsidRDefault="00703E76" w:rsidP="00703E76">
      <w:pPr>
        <w:pStyle w:val="LDP1a"/>
        <w:rPr>
          <w:lang w:eastAsia="en-AU"/>
        </w:rPr>
      </w:pPr>
      <w:r>
        <w:rPr>
          <w:lang w:eastAsia="en-AU"/>
        </w:rPr>
        <w:t>(a)</w:t>
      </w:r>
      <w:r>
        <w:rPr>
          <w:lang w:eastAsia="en-AU"/>
        </w:rPr>
        <w:tab/>
        <w:t>it expires, or it is suspended or revoked in writing by CASA; or</w:t>
      </w:r>
    </w:p>
    <w:p w14:paraId="50B9A967" w14:textId="77777777" w:rsidR="00703E76" w:rsidRDefault="00703E76" w:rsidP="00703E76">
      <w:pPr>
        <w:pStyle w:val="LDP1a"/>
        <w:rPr>
          <w:lang w:eastAsia="en-AU"/>
        </w:rPr>
      </w:pPr>
      <w:r>
        <w:rPr>
          <w:lang w:eastAsia="en-AU"/>
        </w:rPr>
        <w:t>(b)</w:t>
      </w:r>
      <w:r>
        <w:rPr>
          <w:lang w:eastAsia="en-AU"/>
        </w:rPr>
        <w:tab/>
        <w:t>the AOC holder tells CASA in writing that the holder wants to surrender the approval.</w:t>
      </w:r>
    </w:p>
    <w:p w14:paraId="7DA4C688" w14:textId="77777777" w:rsidR="00703E76" w:rsidRDefault="00703E76" w:rsidP="008B36A6">
      <w:pPr>
        <w:pStyle w:val="LDClause"/>
      </w:pPr>
      <w:r>
        <w:tab/>
      </w:r>
      <w:r w:rsidR="000173E7">
        <w:t>10.</w:t>
      </w:r>
      <w:r>
        <w:t>2</w:t>
      </w:r>
      <w:r>
        <w:tab/>
        <w:t>If the approval is revoked or surrendered, the AOC holder must return the approval instrument to CASA within 14 days.</w:t>
      </w:r>
    </w:p>
    <w:p w14:paraId="356141BF" w14:textId="77777777" w:rsidR="00703E76" w:rsidRDefault="00703E76" w:rsidP="008B36A6">
      <w:pPr>
        <w:pStyle w:val="LDClause"/>
      </w:pPr>
      <w:r>
        <w:tab/>
      </w:r>
      <w:r w:rsidR="000173E7">
        <w:t>10.</w:t>
      </w:r>
      <w:r>
        <w:t>3</w:t>
      </w:r>
      <w:r>
        <w:tab/>
        <w:t>CASA may revoke or suspend an approval if:</w:t>
      </w:r>
    </w:p>
    <w:p w14:paraId="6F241D6B" w14:textId="77777777" w:rsidR="00703E76" w:rsidRDefault="00703E76" w:rsidP="00703E76">
      <w:pPr>
        <w:pStyle w:val="LDP1a"/>
        <w:keepNext/>
        <w:rPr>
          <w:lang w:eastAsia="en-AU"/>
        </w:rPr>
      </w:pPr>
      <w:r>
        <w:rPr>
          <w:lang w:eastAsia="en-AU"/>
        </w:rPr>
        <w:t>(a)</w:t>
      </w:r>
      <w:r>
        <w:rPr>
          <w:lang w:eastAsia="en-AU"/>
        </w:rPr>
        <w:tab/>
        <w:t xml:space="preserve">the AOC holder does not comply with the requirements of this </w:t>
      </w:r>
      <w:r w:rsidR="00F04329">
        <w:rPr>
          <w:lang w:eastAsia="en-AU"/>
        </w:rPr>
        <w:t>CAO</w:t>
      </w:r>
      <w:r>
        <w:rPr>
          <w:lang w:eastAsia="en-AU"/>
        </w:rPr>
        <w:t xml:space="preserve"> for implementation or use of an FRMS; or</w:t>
      </w:r>
    </w:p>
    <w:p w14:paraId="57897453" w14:textId="77777777" w:rsidR="00703E76" w:rsidRDefault="00703E76" w:rsidP="00703E76">
      <w:pPr>
        <w:pStyle w:val="LDP1a"/>
        <w:keepNext/>
        <w:rPr>
          <w:lang w:eastAsia="en-AU"/>
        </w:rPr>
      </w:pPr>
      <w:r>
        <w:rPr>
          <w:lang w:eastAsia="en-AU"/>
        </w:rPr>
        <w:t>(b)</w:t>
      </w:r>
      <w:r>
        <w:rPr>
          <w:lang w:eastAsia="en-AU"/>
        </w:rPr>
        <w:tab/>
        <w:t>CASA considers that continued implementation or use of the FRMS would adversely affect aviation safety; or</w:t>
      </w:r>
    </w:p>
    <w:p w14:paraId="4F408811" w14:textId="77777777" w:rsidR="00703E76" w:rsidRDefault="00703E76" w:rsidP="00703E76">
      <w:pPr>
        <w:pStyle w:val="LDP1a"/>
        <w:rPr>
          <w:lang w:eastAsia="en-AU"/>
        </w:rPr>
      </w:pPr>
      <w:r>
        <w:rPr>
          <w:lang w:eastAsia="en-AU"/>
        </w:rPr>
        <w:t>(c)</w:t>
      </w:r>
      <w:r>
        <w:rPr>
          <w:lang w:eastAsia="en-AU"/>
        </w:rPr>
        <w:tab/>
        <w:t>the AOC holder refuses CASA reasonable access to any information or records produced under or for the FRMS which CASA requests in writing for the purpose of assessing the effectiveness and safety of the FRMS; or</w:t>
      </w:r>
    </w:p>
    <w:p w14:paraId="79B0CDF0" w14:textId="77777777" w:rsidR="00703E76" w:rsidRDefault="00703E76" w:rsidP="00703E76">
      <w:pPr>
        <w:pStyle w:val="LDP1a"/>
        <w:rPr>
          <w:lang w:eastAsia="en-AU"/>
        </w:rPr>
      </w:pPr>
      <w:r>
        <w:rPr>
          <w:lang w:eastAsia="en-AU"/>
        </w:rPr>
        <w:t>(d)</w:t>
      </w:r>
      <w:r>
        <w:rPr>
          <w:lang w:eastAsia="en-AU"/>
        </w:rPr>
        <w:tab/>
        <w:t>for a revocation only — CASA wishes to reissue the approval in a varied form.</w:t>
      </w:r>
    </w:p>
    <w:p w14:paraId="0ED96142" w14:textId="77777777" w:rsidR="00703E76" w:rsidRDefault="00703E76" w:rsidP="00703E76">
      <w:pPr>
        <w:pStyle w:val="LDClause"/>
      </w:pPr>
      <w:r>
        <w:rPr>
          <w:lang w:eastAsia="en-AU"/>
        </w:rPr>
        <w:tab/>
      </w:r>
      <w:r w:rsidR="000173E7">
        <w:rPr>
          <w:lang w:eastAsia="en-AU"/>
        </w:rPr>
        <w:t>10.</w:t>
      </w:r>
      <w:r>
        <w:rPr>
          <w:lang w:eastAsia="en-AU"/>
        </w:rPr>
        <w:t>4</w:t>
      </w:r>
      <w:r>
        <w:rPr>
          <w:lang w:eastAsia="en-AU"/>
        </w:rPr>
        <w:tab/>
        <w:t xml:space="preserve">To avoid doubt, in this clause, reference to an </w:t>
      </w:r>
      <w:r w:rsidRPr="006966A7">
        <w:rPr>
          <w:b/>
          <w:i/>
          <w:lang w:eastAsia="en-AU"/>
        </w:rPr>
        <w:t>FRMS</w:t>
      </w:r>
      <w:r w:rsidRPr="006966A7">
        <w:rPr>
          <w:b/>
          <w:i/>
        </w:rPr>
        <w:t xml:space="preserve"> implementation approval</w:t>
      </w:r>
      <w:r>
        <w:t xml:space="preserve"> means </w:t>
      </w:r>
      <w:r>
        <w:rPr>
          <w:lang w:val="en-US"/>
        </w:rPr>
        <w:t xml:space="preserve">a trial or full FRMS </w:t>
      </w:r>
      <w:r w:rsidRPr="002406AC">
        <w:rPr>
          <w:lang w:val="en-US"/>
        </w:rPr>
        <w:t>implement</w:t>
      </w:r>
      <w:r>
        <w:rPr>
          <w:lang w:val="en-US"/>
        </w:rPr>
        <w:t>ation approval, and includes the approval as varied by CASA.</w:t>
      </w:r>
    </w:p>
    <w:p w14:paraId="4474D833" w14:textId="42CBB498" w:rsidR="000C6D51" w:rsidRDefault="000C6D51" w:rsidP="00F357D6">
      <w:pPr>
        <w:pStyle w:val="LDEndLine"/>
      </w:pPr>
    </w:p>
    <w:sectPr w:rsidR="000C6D51" w:rsidSect="00FA76AE">
      <w:footerReference w:type="even" r:id="rId48"/>
      <w:footerReference w:type="default" r:id="rId49"/>
      <w:footerReference w:type="first" r:id="rId50"/>
      <w:type w:val="continuous"/>
      <w:pgSz w:w="11906" w:h="16838" w:code="9"/>
      <w:pgMar w:top="1418" w:right="1588"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5D390" w14:textId="77777777" w:rsidR="00437AF4" w:rsidRDefault="00437AF4">
      <w:r>
        <w:separator/>
      </w:r>
    </w:p>
  </w:endnote>
  <w:endnote w:type="continuationSeparator" w:id="0">
    <w:p w14:paraId="06F6FD06" w14:textId="77777777" w:rsidR="00437AF4" w:rsidRDefault="0043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Ebrim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D9CB" w14:textId="487E3142" w:rsidR="00437AF4" w:rsidRDefault="00437AF4" w:rsidP="0027484B">
    <w:pPr>
      <w:pStyle w:val="LDFooter"/>
      <w:tabs>
        <w:tab w:val="clear" w:pos="8505"/>
        <w:tab w:val="right" w:pos="8732"/>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81</w:t>
    </w:r>
    <w:r>
      <w:rPr>
        <w:rStyle w:val="PageNumber"/>
      </w:rPr>
      <w:fldChar w:fldCharType="end"/>
    </w:r>
    <w:r>
      <w:rPr>
        <w:rStyle w:val="PageNumber"/>
      </w:rPr>
      <w:t xml:space="preserve"> pages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170F" w14:textId="01D53278" w:rsidR="00437AF4" w:rsidRDefault="00437AF4" w:rsidP="008D58CA">
    <w:pPr>
      <w:pStyle w:val="LDFooter"/>
      <w:tabs>
        <w:tab w:val="clear" w:pos="8505"/>
        <w:tab w:val="right" w:pos="8732"/>
      </w:tabs>
      <w:rPr>
        <w:rStyle w:val="PageNumber"/>
      </w:rPr>
    </w:pPr>
    <w:r>
      <w:t>Part 3 — Limits and Requirements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pages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6A7A8" w14:textId="77A9D437" w:rsidR="00437AF4" w:rsidRDefault="00AC1E38" w:rsidP="0009212B">
    <w:pPr>
      <w:pStyle w:val="LDFooter"/>
      <w:tabs>
        <w:tab w:val="clear" w:pos="8505"/>
        <w:tab w:val="right" w:pos="8703"/>
      </w:tabs>
      <w:rPr>
        <w:rStyle w:val="PageNumber"/>
      </w:rPr>
    </w:pPr>
    <w:hyperlink w:anchor="_Toc530636270" w:history="1">
      <w:r w:rsidR="00437AF4" w:rsidRPr="001C7795">
        <w:t>Appendix 1 — Basic Limits</w:t>
      </w:r>
    </w:hyperlink>
    <w:r w:rsidR="00437AF4">
      <w:tab/>
      <w:t xml:space="preserve">Page </w:t>
    </w:r>
    <w:r w:rsidR="00437AF4">
      <w:rPr>
        <w:rStyle w:val="PageNumber"/>
      </w:rPr>
      <w:fldChar w:fldCharType="begin"/>
    </w:r>
    <w:r w:rsidR="00437AF4">
      <w:rPr>
        <w:rStyle w:val="PageNumber"/>
      </w:rPr>
      <w:instrText xml:space="preserve"> PAGE </w:instrText>
    </w:r>
    <w:r w:rsidR="00437AF4">
      <w:rPr>
        <w:rStyle w:val="PageNumber"/>
      </w:rPr>
      <w:fldChar w:fldCharType="separate"/>
    </w:r>
    <w:r w:rsidR="00437AF4">
      <w:rPr>
        <w:rStyle w:val="PageNumber"/>
      </w:rPr>
      <w:t>25</w:t>
    </w:r>
    <w:r w:rsidR="00437AF4">
      <w:rPr>
        <w:rStyle w:val="PageNumber"/>
      </w:rPr>
      <w:fldChar w:fldCharType="end"/>
    </w:r>
    <w:r w:rsidR="00437AF4">
      <w:rPr>
        <w:rStyle w:val="PageNumber"/>
      </w:rPr>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Pr>
        <w:rStyle w:val="PageNumber"/>
        <w:noProof/>
      </w:rPr>
      <w:instrText>82</w:instrText>
    </w:r>
    <w:r w:rsidR="00437AF4">
      <w:rPr>
        <w:rStyle w:val="PageNumber"/>
      </w:rPr>
      <w:fldChar w:fldCharType="end"/>
    </w:r>
    <w:r w:rsidR="00437AF4">
      <w:rPr>
        <w:rStyle w:val="PageNumber"/>
      </w:rPr>
      <w:instrText xml:space="preserve"> - 4</w:instrText>
    </w:r>
    <w:r w:rsidR="00437AF4">
      <w:rPr>
        <w:rStyle w:val="PageNumber"/>
      </w:rPr>
      <w:fldChar w:fldCharType="separate"/>
    </w:r>
    <w:r>
      <w:rPr>
        <w:rStyle w:val="PageNumber"/>
        <w:noProof/>
      </w:rPr>
      <w:t>78</w:t>
    </w:r>
    <w:r w:rsidR="00437AF4">
      <w:rPr>
        <w:rStyle w:val="PageNumber"/>
      </w:rPr>
      <w:fldChar w:fldCharType="end"/>
    </w:r>
    <w:r w:rsidR="00437AF4">
      <w:rPr>
        <w:rStyle w:val="PageNumber"/>
      </w:rPr>
      <w:t xml:space="preserve"> pages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0C87" w14:textId="3EAAC5C8" w:rsidR="00437AF4" w:rsidRDefault="00AC1E38" w:rsidP="008F3960">
    <w:pPr>
      <w:pStyle w:val="LDFooter"/>
      <w:tabs>
        <w:tab w:val="clear" w:pos="8505"/>
        <w:tab w:val="right" w:pos="8703"/>
      </w:tabs>
      <w:rPr>
        <w:rStyle w:val="PageNumber"/>
      </w:rPr>
    </w:pPr>
    <w:hyperlink w:anchor="_Toc530636270" w:history="1">
      <w:r w:rsidR="00437AF4" w:rsidRPr="001C7795">
        <w:t>Appendix 1 — Basic Limits</w:t>
      </w:r>
    </w:hyperlink>
    <w:r w:rsidR="00437AF4">
      <w:tab/>
      <w:t xml:space="preserve">Page </w:t>
    </w:r>
    <w:r w:rsidR="00437AF4">
      <w:rPr>
        <w:rStyle w:val="PageNumber"/>
      </w:rPr>
      <w:fldChar w:fldCharType="begin"/>
    </w:r>
    <w:r w:rsidR="00437AF4">
      <w:rPr>
        <w:rStyle w:val="PageNumber"/>
      </w:rPr>
      <w:instrText xml:space="preserve"> PAGE </w:instrText>
    </w:r>
    <w:r w:rsidR="00437AF4">
      <w:rPr>
        <w:rStyle w:val="PageNumber"/>
      </w:rPr>
      <w:fldChar w:fldCharType="separate"/>
    </w:r>
    <w:r w:rsidR="00437AF4">
      <w:rPr>
        <w:rStyle w:val="PageNumber"/>
        <w:noProof/>
      </w:rPr>
      <w:t>30</w:t>
    </w:r>
    <w:r w:rsidR="00437AF4">
      <w:rPr>
        <w:rStyle w:val="PageNumber"/>
      </w:rPr>
      <w:fldChar w:fldCharType="end"/>
    </w:r>
    <w:r w:rsidR="00437AF4">
      <w:rPr>
        <w:rStyle w:val="PageNumber"/>
      </w:rPr>
      <w:t xml:space="preserve"> of 76 pages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1B5E6" w14:textId="029F7359" w:rsidR="00437AF4" w:rsidRDefault="00AC1E38" w:rsidP="008F7160">
    <w:pPr>
      <w:pStyle w:val="LDFooter"/>
      <w:tabs>
        <w:tab w:val="clear" w:pos="8505"/>
        <w:tab w:val="right" w:pos="8703"/>
      </w:tabs>
      <w:rPr>
        <w:rStyle w:val="PageNumber"/>
      </w:rPr>
    </w:pPr>
    <w:hyperlink w:anchor="_Toc530636270" w:history="1">
      <w:r w:rsidR="00437AF4" w:rsidRPr="001C7795">
        <w:t>Appendix 1 — Basic Limits</w:t>
      </w:r>
    </w:hyperlink>
    <w:r w:rsidR="00437AF4">
      <w:tab/>
      <w:t xml:space="preserve">Page </w:t>
    </w:r>
    <w:r w:rsidR="00437AF4">
      <w:rPr>
        <w:rStyle w:val="PageNumber"/>
      </w:rPr>
      <w:fldChar w:fldCharType="begin"/>
    </w:r>
    <w:r w:rsidR="00437AF4">
      <w:rPr>
        <w:rStyle w:val="PageNumber"/>
      </w:rPr>
      <w:instrText xml:space="preserve"> PAGE </w:instrText>
    </w:r>
    <w:r w:rsidR="00437AF4">
      <w:rPr>
        <w:rStyle w:val="PageNumber"/>
      </w:rPr>
      <w:fldChar w:fldCharType="separate"/>
    </w:r>
    <w:r w:rsidR="00437AF4">
      <w:rPr>
        <w:rStyle w:val="PageNumber"/>
        <w:noProof/>
      </w:rPr>
      <w:t>31</w:t>
    </w:r>
    <w:r w:rsidR="00437AF4">
      <w:rPr>
        <w:rStyle w:val="PageNumber"/>
      </w:rPr>
      <w:fldChar w:fldCharType="end"/>
    </w:r>
    <w:r w:rsidR="00437AF4">
      <w:rPr>
        <w:rStyle w:val="PageNumber"/>
      </w:rPr>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Pr>
        <w:rStyle w:val="PageNumber"/>
        <w:noProof/>
      </w:rPr>
      <w:instrText>82</w:instrText>
    </w:r>
    <w:r w:rsidR="00437AF4">
      <w:rPr>
        <w:rStyle w:val="PageNumber"/>
      </w:rPr>
      <w:fldChar w:fldCharType="end"/>
    </w:r>
    <w:r w:rsidR="00437AF4">
      <w:rPr>
        <w:rStyle w:val="PageNumber"/>
      </w:rPr>
      <w:instrText xml:space="preserve"> - 4</w:instrText>
    </w:r>
    <w:r w:rsidR="00437AF4">
      <w:rPr>
        <w:rStyle w:val="PageNumber"/>
      </w:rPr>
      <w:fldChar w:fldCharType="separate"/>
    </w:r>
    <w:r>
      <w:rPr>
        <w:rStyle w:val="PageNumber"/>
        <w:noProof/>
      </w:rPr>
      <w:t>78</w:t>
    </w:r>
    <w:r w:rsidR="00437AF4">
      <w:rPr>
        <w:rStyle w:val="PageNumber"/>
      </w:rPr>
      <w:fldChar w:fldCharType="end"/>
    </w:r>
    <w:r w:rsidR="00437AF4">
      <w:rPr>
        <w:rStyle w:val="PageNumber"/>
      </w:rPr>
      <w:t xml:space="preserve"> pages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27863" w14:textId="4579B3DC" w:rsidR="00437AF4" w:rsidRPr="001C7795" w:rsidRDefault="00437AF4" w:rsidP="0009212B">
    <w:pPr>
      <w:pStyle w:val="LDFooter"/>
      <w:tabs>
        <w:tab w:val="clear" w:pos="8505"/>
        <w:tab w:val="right" w:pos="8703"/>
      </w:tabs>
    </w:pPr>
    <w:r>
      <w:t>A</w:t>
    </w:r>
    <w:hyperlink w:anchor="_Toc530636271" w:history="1">
      <w:r w:rsidRPr="001C7795">
        <w:t>ppendix 2 — Multi-pilot Operations except Flight Training</w:t>
      </w:r>
    </w:hyperlink>
    <w:r>
      <w:tab/>
      <w:t xml:space="preserve">Page </w:t>
    </w:r>
    <w:r w:rsidRPr="001C7795">
      <w:fldChar w:fldCharType="begin"/>
    </w:r>
    <w:r w:rsidRPr="001C7795">
      <w:instrText xml:space="preserve"> PAGE </w:instrText>
    </w:r>
    <w:r w:rsidRPr="001C7795">
      <w:fldChar w:fldCharType="separate"/>
    </w:r>
    <w:r>
      <w:t>27</w:t>
    </w:r>
    <w:r w:rsidRPr="001C7795">
      <w:fldChar w:fldCharType="end"/>
    </w:r>
    <w:r w:rsidRPr="001C7795">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w:t>
    </w:r>
    <w:r w:rsidRPr="001C7795">
      <w:t>pages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2BC9" w14:textId="0925B4A1" w:rsidR="00437AF4" w:rsidRDefault="00437AF4" w:rsidP="001C7795">
    <w:pPr>
      <w:pStyle w:val="LDFooter"/>
      <w:tabs>
        <w:tab w:val="clear" w:pos="8505"/>
        <w:tab w:val="right" w:pos="8703"/>
      </w:tabs>
      <w:rPr>
        <w:rStyle w:val="PageNumber"/>
      </w:rPr>
    </w:pPr>
    <w:r>
      <w:t>A</w:t>
    </w:r>
    <w:hyperlink w:anchor="_Toc530636271" w:history="1">
      <w:r w:rsidRPr="001C7795">
        <w:t>ppendix 2 — Multi-pilot Operations except Flight Training</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pages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60C23" w14:textId="5637CBC1" w:rsidR="00437AF4" w:rsidRPr="001C7795" w:rsidRDefault="00437AF4" w:rsidP="001C7795">
    <w:pPr>
      <w:pStyle w:val="LDFooter"/>
      <w:tabs>
        <w:tab w:val="clear" w:pos="8505"/>
        <w:tab w:val="right" w:pos="8703"/>
      </w:tabs>
    </w:pPr>
    <w:r>
      <w:t>A</w:t>
    </w:r>
    <w:hyperlink w:anchor="_Toc530636271" w:history="1">
      <w:r w:rsidRPr="001C7795">
        <w:t>ppendix 2 — Multi-pilot Operations except Flight Training</w:t>
      </w:r>
    </w:hyperlink>
    <w:r>
      <w:tab/>
      <w:t xml:space="preserve">Page </w:t>
    </w:r>
    <w:r w:rsidRPr="001C7795">
      <w:fldChar w:fldCharType="begin"/>
    </w:r>
    <w:r w:rsidRPr="001C7795">
      <w:instrText xml:space="preserve"> PAGE </w:instrText>
    </w:r>
    <w:r w:rsidRPr="001C7795">
      <w:fldChar w:fldCharType="separate"/>
    </w:r>
    <w:r w:rsidRPr="001C7795">
      <w:t>31</w:t>
    </w:r>
    <w:r w:rsidRPr="001C7795">
      <w:fldChar w:fldCharType="end"/>
    </w:r>
    <w:r w:rsidRPr="001C7795">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w:t>
    </w:r>
    <w:r w:rsidRPr="001C7795">
      <w:t>pages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92B65" w14:textId="669567BD" w:rsidR="00437AF4" w:rsidRDefault="00437AF4" w:rsidP="0009212B">
    <w:pPr>
      <w:pStyle w:val="LDFooter"/>
      <w:tabs>
        <w:tab w:val="clear" w:pos="8505"/>
        <w:tab w:val="right" w:pos="8703"/>
      </w:tabs>
      <w:rPr>
        <w:rStyle w:val="PageNumber"/>
      </w:rPr>
    </w:pPr>
    <w:r w:rsidRPr="001C7795">
      <w:t>A</w:t>
    </w:r>
    <w:hyperlink w:anchor="_Toc530636272" w:history="1">
      <w:r w:rsidRPr="001C7795">
        <w:t>ppendix 3 — Multi-pilot Operations except</w:t>
      </w:r>
      <w:r>
        <w:br/>
      </w:r>
      <w:r w:rsidRPr="001C7795">
        <w:t>Complex Operations</w:t>
      </w:r>
      <w:r>
        <w:t xml:space="preserve"> </w:t>
      </w:r>
      <w:r w:rsidRPr="001C7795">
        <w:t>and Flight Training</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39</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pages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82CB" w14:textId="57687FD4" w:rsidR="00437AF4" w:rsidRDefault="00437AF4" w:rsidP="001C7795">
    <w:pPr>
      <w:pStyle w:val="LDFooter"/>
      <w:tabs>
        <w:tab w:val="clear" w:pos="8505"/>
        <w:tab w:val="right" w:pos="8703"/>
      </w:tabs>
      <w:rPr>
        <w:rStyle w:val="PageNumber"/>
      </w:rPr>
    </w:pPr>
    <w:r w:rsidRPr="001C7795">
      <w:t>A</w:t>
    </w:r>
    <w:hyperlink w:anchor="_Toc530636272" w:history="1">
      <w:r w:rsidRPr="001C7795">
        <w:t>ppendix 3 — Multi-pilot Operations except</w:t>
      </w:r>
      <w:r>
        <w:br/>
      </w:r>
      <w:r w:rsidRPr="001C7795">
        <w:t>Complex Operations</w:t>
      </w:r>
      <w:r>
        <w:t xml:space="preserve"> </w:t>
      </w:r>
      <w:r w:rsidRPr="001C7795">
        <w:t>and Flight Training</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pages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D86A" w14:textId="6B84AA97" w:rsidR="00437AF4" w:rsidRPr="00C70951" w:rsidRDefault="00437AF4" w:rsidP="00C70951">
    <w:pPr>
      <w:pStyle w:val="TOC1"/>
      <w:tabs>
        <w:tab w:val="right" w:pos="8720"/>
      </w:tabs>
      <w:ind w:left="0" w:firstLine="0"/>
    </w:pPr>
    <w:r w:rsidRPr="00C70951">
      <w:t>A</w:t>
    </w:r>
    <w:hyperlink w:anchor="_Toc530636272" w:history="1">
      <w:r w:rsidRPr="00C70951">
        <w:t>ppendix 3 — Multi-pilot Operations except</w:t>
      </w:r>
      <w:r>
        <w:br/>
      </w:r>
      <w:r w:rsidRPr="00C70951">
        <w:t>Complex Operations and Flight Training</w:t>
      </w:r>
    </w:hyperlink>
    <w:r w:rsidRPr="00C70951">
      <w:tab/>
      <w:t xml:space="preserve">Page </w:t>
    </w:r>
    <w:r w:rsidRPr="00C70951">
      <w:fldChar w:fldCharType="begin"/>
    </w:r>
    <w:r w:rsidRPr="00C70951">
      <w:instrText xml:space="preserve"> PAGE </w:instrText>
    </w:r>
    <w:r w:rsidRPr="00C70951">
      <w:fldChar w:fldCharType="separate"/>
    </w:r>
    <w:r w:rsidRPr="00C70951">
      <w:t>42</w:t>
    </w:r>
    <w:r w:rsidRPr="00C70951">
      <w:fldChar w:fldCharType="end"/>
    </w:r>
    <w:r w:rsidRPr="00C70951">
      <w:t xml:space="preserve"> of </w:t>
    </w:r>
    <w:r w:rsidRPr="00C70951">
      <w:rPr>
        <w:rStyle w:val="PageNumber"/>
      </w:rPr>
      <w:fldChar w:fldCharType="begin"/>
    </w:r>
    <w:r w:rsidRPr="00C70951">
      <w:rPr>
        <w:rStyle w:val="PageNumber"/>
      </w:rPr>
      <w:instrText xml:space="preserve"> = </w:instrText>
    </w:r>
    <w:r w:rsidRPr="00C70951">
      <w:rPr>
        <w:rStyle w:val="PageNumber"/>
      </w:rPr>
      <w:fldChar w:fldCharType="begin"/>
    </w:r>
    <w:r w:rsidRPr="00C70951">
      <w:rPr>
        <w:rStyle w:val="PageNumber"/>
      </w:rPr>
      <w:instrText xml:space="preserve"> NUMPAGES </w:instrText>
    </w:r>
    <w:r w:rsidRPr="00C70951">
      <w:rPr>
        <w:rStyle w:val="PageNumber"/>
      </w:rPr>
      <w:fldChar w:fldCharType="separate"/>
    </w:r>
    <w:r w:rsidR="00AC1E38">
      <w:rPr>
        <w:rStyle w:val="PageNumber"/>
      </w:rPr>
      <w:instrText>82</w:instrText>
    </w:r>
    <w:r w:rsidRPr="00C70951">
      <w:rPr>
        <w:rStyle w:val="PageNumber"/>
      </w:rPr>
      <w:fldChar w:fldCharType="end"/>
    </w:r>
    <w:r w:rsidRPr="00C70951">
      <w:rPr>
        <w:rStyle w:val="PageNumber"/>
      </w:rPr>
      <w:instrText xml:space="preserve"> - 4</w:instrText>
    </w:r>
    <w:r w:rsidRPr="00C70951">
      <w:rPr>
        <w:rStyle w:val="PageNumber"/>
      </w:rPr>
      <w:fldChar w:fldCharType="separate"/>
    </w:r>
    <w:r w:rsidR="00AC1E38">
      <w:rPr>
        <w:rStyle w:val="PageNumber"/>
      </w:rPr>
      <w:t>78</w:t>
    </w:r>
    <w:r w:rsidRPr="00C70951">
      <w:rPr>
        <w:rStyle w:val="PageNumber"/>
      </w:rPr>
      <w:fldChar w:fldCharType="end"/>
    </w:r>
    <w:r w:rsidRPr="00C70951">
      <w:rPr>
        <w:rStyle w:val="PageNumber"/>
      </w:rPr>
      <w:t xml:space="preserve"> </w:t>
    </w:r>
    <w:r w:rsidRPr="00C70951">
      <w:t>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4FB39" w14:textId="271F1F3F" w:rsidR="00437AF4" w:rsidRDefault="00437AF4" w:rsidP="00254326">
    <w:pPr>
      <w:pStyle w:val="LDFooter"/>
      <w:tabs>
        <w:tab w:val="clear" w:pos="8505"/>
        <w:tab w:val="right" w:pos="8732"/>
      </w:tabs>
      <w:rPr>
        <w:rStyle w:val="PageNumber"/>
      </w:rPr>
    </w:pPr>
    <w:r>
      <w:t>Part 1 — General</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pages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69B62" w14:textId="6F370C96" w:rsidR="00437AF4" w:rsidRPr="0009212B" w:rsidRDefault="00AC1E38" w:rsidP="0009212B">
    <w:pPr>
      <w:pStyle w:val="LDFooter"/>
      <w:tabs>
        <w:tab w:val="clear" w:pos="8505"/>
        <w:tab w:val="right" w:pos="8902"/>
      </w:tabs>
      <w:rPr>
        <w:rStyle w:val="PageNumber"/>
      </w:rPr>
    </w:pPr>
    <w:hyperlink w:anchor="_Toc530636273" w:history="1">
      <w:r w:rsidR="00437AF4" w:rsidRPr="00100480">
        <w:t xml:space="preserve">Appendix 4 — </w:t>
      </w:r>
      <w:r w:rsidR="00437AF4">
        <w:t>Any</w:t>
      </w:r>
      <w:r w:rsidR="00437AF4" w:rsidRPr="00100480">
        <w:t xml:space="preserve"> Operations</w:t>
      </w:r>
    </w:hyperlink>
    <w:r w:rsidR="00437AF4">
      <w:tab/>
      <w:t xml:space="preserve">Page </w:t>
    </w:r>
    <w:r w:rsidR="00437AF4">
      <w:rPr>
        <w:rStyle w:val="PageNumber"/>
      </w:rPr>
      <w:fldChar w:fldCharType="begin"/>
    </w:r>
    <w:r w:rsidR="00437AF4">
      <w:rPr>
        <w:rStyle w:val="PageNumber"/>
      </w:rPr>
      <w:instrText xml:space="preserve"> PAGE </w:instrText>
    </w:r>
    <w:r w:rsidR="00437AF4">
      <w:rPr>
        <w:rStyle w:val="PageNumber"/>
      </w:rPr>
      <w:fldChar w:fldCharType="separate"/>
    </w:r>
    <w:r w:rsidR="00437AF4">
      <w:rPr>
        <w:rStyle w:val="PageNumber"/>
      </w:rPr>
      <w:t>46</w:t>
    </w:r>
    <w:r w:rsidR="00437AF4">
      <w:rPr>
        <w:rStyle w:val="PageNumber"/>
      </w:rPr>
      <w:fldChar w:fldCharType="end"/>
    </w:r>
    <w:r w:rsidR="00437AF4">
      <w:rPr>
        <w:rStyle w:val="PageNumber"/>
      </w:rPr>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Pr>
        <w:rStyle w:val="PageNumber"/>
        <w:noProof/>
      </w:rPr>
      <w:instrText>82</w:instrText>
    </w:r>
    <w:r w:rsidR="00437AF4">
      <w:rPr>
        <w:rStyle w:val="PageNumber"/>
      </w:rPr>
      <w:fldChar w:fldCharType="end"/>
    </w:r>
    <w:r w:rsidR="00437AF4">
      <w:rPr>
        <w:rStyle w:val="PageNumber"/>
      </w:rPr>
      <w:instrText xml:space="preserve"> - 4</w:instrText>
    </w:r>
    <w:r w:rsidR="00437AF4">
      <w:rPr>
        <w:rStyle w:val="PageNumber"/>
      </w:rPr>
      <w:fldChar w:fldCharType="separate"/>
    </w:r>
    <w:r>
      <w:rPr>
        <w:rStyle w:val="PageNumber"/>
        <w:noProof/>
      </w:rPr>
      <w:t>78</w:t>
    </w:r>
    <w:r w:rsidR="00437AF4">
      <w:rPr>
        <w:rStyle w:val="PageNumber"/>
      </w:rPr>
      <w:fldChar w:fldCharType="end"/>
    </w:r>
    <w:r w:rsidR="00437AF4">
      <w:rPr>
        <w:rStyle w:val="PageNumber"/>
      </w:rPr>
      <w:t xml:space="preserve"> pages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FCEAC" w14:textId="2385FB45" w:rsidR="00437AF4" w:rsidRPr="00100480" w:rsidRDefault="00AC1E38" w:rsidP="00100480">
    <w:pPr>
      <w:pStyle w:val="LDFooter"/>
      <w:tabs>
        <w:tab w:val="clear" w:pos="8505"/>
        <w:tab w:val="right" w:pos="8703"/>
      </w:tabs>
    </w:pPr>
    <w:hyperlink w:anchor="_Toc530636273" w:history="1">
      <w:r w:rsidR="00437AF4" w:rsidRPr="00100480">
        <w:t xml:space="preserve">Appendix 4 — </w:t>
      </w:r>
      <w:r w:rsidR="00437AF4">
        <w:t>Any</w:t>
      </w:r>
      <w:r w:rsidR="00437AF4" w:rsidRPr="00100480">
        <w:t xml:space="preserve"> Operations</w:t>
      </w:r>
    </w:hyperlink>
    <w:r w:rsidR="00437AF4">
      <w:tab/>
      <w:t xml:space="preserve">Page </w:t>
    </w:r>
    <w:r w:rsidR="00437AF4" w:rsidRPr="00100480">
      <w:fldChar w:fldCharType="begin"/>
    </w:r>
    <w:r w:rsidR="00437AF4" w:rsidRPr="00100480">
      <w:instrText xml:space="preserve"> PAGE </w:instrText>
    </w:r>
    <w:r w:rsidR="00437AF4" w:rsidRPr="00100480">
      <w:fldChar w:fldCharType="separate"/>
    </w:r>
    <w:r w:rsidR="00437AF4" w:rsidRPr="00100480">
      <w:t>53</w:t>
    </w:r>
    <w:r w:rsidR="00437AF4" w:rsidRPr="00100480">
      <w:fldChar w:fldCharType="end"/>
    </w:r>
    <w:r w:rsidR="00437AF4" w:rsidRPr="00100480">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Pr>
        <w:rStyle w:val="PageNumber"/>
        <w:noProof/>
      </w:rPr>
      <w:instrText>82</w:instrText>
    </w:r>
    <w:r w:rsidR="00437AF4">
      <w:rPr>
        <w:rStyle w:val="PageNumber"/>
      </w:rPr>
      <w:fldChar w:fldCharType="end"/>
    </w:r>
    <w:r w:rsidR="00437AF4">
      <w:rPr>
        <w:rStyle w:val="PageNumber"/>
      </w:rPr>
      <w:instrText xml:space="preserve"> - 4</w:instrText>
    </w:r>
    <w:r w:rsidR="00437AF4">
      <w:rPr>
        <w:rStyle w:val="PageNumber"/>
      </w:rPr>
      <w:fldChar w:fldCharType="separate"/>
    </w:r>
    <w:r>
      <w:rPr>
        <w:rStyle w:val="PageNumber"/>
        <w:noProof/>
      </w:rPr>
      <w:t>78</w:t>
    </w:r>
    <w:r w:rsidR="00437AF4">
      <w:rPr>
        <w:rStyle w:val="PageNumber"/>
      </w:rPr>
      <w:fldChar w:fldCharType="end"/>
    </w:r>
    <w:r w:rsidR="00437AF4">
      <w:rPr>
        <w:rStyle w:val="PageNumber"/>
      </w:rPr>
      <w:t xml:space="preserve"> </w:t>
    </w:r>
    <w:r w:rsidR="00437AF4" w:rsidRPr="00100480">
      <w:t>pages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8A08" w14:textId="669F0712" w:rsidR="00437AF4" w:rsidRDefault="00AC1E38" w:rsidP="00100480">
    <w:pPr>
      <w:pStyle w:val="LDFooter"/>
      <w:tabs>
        <w:tab w:val="clear" w:pos="8505"/>
        <w:tab w:val="right" w:pos="8902"/>
      </w:tabs>
      <w:rPr>
        <w:rStyle w:val="PageNumber"/>
      </w:rPr>
    </w:pPr>
    <w:hyperlink w:anchor="_Toc530636273" w:history="1">
      <w:r w:rsidR="00437AF4" w:rsidRPr="00100480">
        <w:t xml:space="preserve">Appendix 4 — </w:t>
      </w:r>
      <w:r w:rsidR="00437AF4">
        <w:t>Any</w:t>
      </w:r>
      <w:r w:rsidR="00437AF4" w:rsidRPr="00100480">
        <w:t xml:space="preserve"> Operations</w:t>
      </w:r>
    </w:hyperlink>
    <w:r w:rsidR="00437AF4">
      <w:tab/>
      <w:t xml:space="preserve">Page </w:t>
    </w:r>
    <w:r w:rsidR="00437AF4">
      <w:rPr>
        <w:rStyle w:val="PageNumber"/>
      </w:rPr>
      <w:fldChar w:fldCharType="begin"/>
    </w:r>
    <w:r w:rsidR="00437AF4">
      <w:rPr>
        <w:rStyle w:val="PageNumber"/>
      </w:rPr>
      <w:instrText xml:space="preserve"> PAGE </w:instrText>
    </w:r>
    <w:r w:rsidR="00437AF4">
      <w:rPr>
        <w:rStyle w:val="PageNumber"/>
      </w:rPr>
      <w:fldChar w:fldCharType="separate"/>
    </w:r>
    <w:r w:rsidR="00437AF4">
      <w:rPr>
        <w:rStyle w:val="PageNumber"/>
        <w:noProof/>
      </w:rPr>
      <w:t>50</w:t>
    </w:r>
    <w:r w:rsidR="00437AF4">
      <w:rPr>
        <w:rStyle w:val="PageNumber"/>
      </w:rPr>
      <w:fldChar w:fldCharType="end"/>
    </w:r>
    <w:r w:rsidR="00437AF4">
      <w:rPr>
        <w:rStyle w:val="PageNumber"/>
      </w:rPr>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Pr>
        <w:rStyle w:val="PageNumber"/>
        <w:noProof/>
      </w:rPr>
      <w:instrText>82</w:instrText>
    </w:r>
    <w:r w:rsidR="00437AF4">
      <w:rPr>
        <w:rStyle w:val="PageNumber"/>
      </w:rPr>
      <w:fldChar w:fldCharType="end"/>
    </w:r>
    <w:r w:rsidR="00437AF4">
      <w:rPr>
        <w:rStyle w:val="PageNumber"/>
      </w:rPr>
      <w:instrText xml:space="preserve"> - 4</w:instrText>
    </w:r>
    <w:r w:rsidR="00437AF4">
      <w:rPr>
        <w:rStyle w:val="PageNumber"/>
      </w:rPr>
      <w:fldChar w:fldCharType="separate"/>
    </w:r>
    <w:r>
      <w:rPr>
        <w:rStyle w:val="PageNumber"/>
        <w:noProof/>
      </w:rPr>
      <w:t>78</w:t>
    </w:r>
    <w:r w:rsidR="00437AF4">
      <w:rPr>
        <w:rStyle w:val="PageNumber"/>
      </w:rPr>
      <w:fldChar w:fldCharType="end"/>
    </w:r>
    <w:r w:rsidR="00437AF4">
      <w:rPr>
        <w:rStyle w:val="PageNumber"/>
      </w:rPr>
      <w:t xml:space="preserve"> pages</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A07F4" w14:textId="2C649CC6" w:rsidR="00437AF4" w:rsidRPr="0009212B" w:rsidRDefault="00437AF4" w:rsidP="0009212B">
    <w:pPr>
      <w:pStyle w:val="LDFooter"/>
      <w:tabs>
        <w:tab w:val="clear" w:pos="8505"/>
        <w:tab w:val="right" w:pos="8902"/>
      </w:tabs>
      <w:rPr>
        <w:rStyle w:val="PageNumber"/>
      </w:rPr>
    </w:pPr>
    <w:r>
      <w:t>A</w:t>
    </w:r>
    <w:hyperlink w:anchor="_Toc530636274" w:history="1">
      <w:r w:rsidRPr="00100480">
        <w:t>ppendix 4A — Balloon Operations</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53</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pages</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2037" w14:textId="3F419BE3" w:rsidR="00437AF4" w:rsidRDefault="00437AF4" w:rsidP="000C728B">
    <w:pPr>
      <w:pStyle w:val="LDFooter"/>
      <w:tabs>
        <w:tab w:val="clear" w:pos="8505"/>
        <w:tab w:val="right" w:pos="8703"/>
      </w:tabs>
      <w:rPr>
        <w:rStyle w:val="PageNumber"/>
      </w:rPr>
    </w:pPr>
    <w:r>
      <w:t>A</w:t>
    </w:r>
    <w:hyperlink w:anchor="_Toc530636274" w:history="1">
      <w:r w:rsidRPr="000C728B">
        <w:t>ppendix 4A — Balloon Operations</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2270EB">
      <w:rPr>
        <w:rStyle w:val="PageNumber"/>
        <w:noProof/>
      </w:rPr>
      <w:instrText>2</w:instrText>
    </w:r>
    <w:r>
      <w:rPr>
        <w:rStyle w:val="PageNumber"/>
      </w:rPr>
      <w:fldChar w:fldCharType="end"/>
    </w:r>
    <w:r>
      <w:rPr>
        <w:rStyle w:val="PageNumber"/>
      </w:rPr>
      <w:instrText xml:space="preserve"> - 4</w:instrText>
    </w:r>
    <w:r>
      <w:rPr>
        <w:rStyle w:val="PageNumber"/>
      </w:rPr>
      <w:fldChar w:fldCharType="separate"/>
    </w:r>
    <w:r w:rsidR="002270EB">
      <w:rPr>
        <w:rStyle w:val="PageNumber"/>
        <w:noProof/>
      </w:rPr>
      <w:t>-2</w:t>
    </w:r>
    <w:r>
      <w:rPr>
        <w:rStyle w:val="PageNumber"/>
      </w:rPr>
      <w:fldChar w:fldCharType="end"/>
    </w:r>
    <w:r>
      <w:rPr>
        <w:rStyle w:val="PageNumber"/>
      </w:rPr>
      <w:t xml:space="preserve"> pages</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A9A4" w14:textId="792FB2DD" w:rsidR="00437AF4" w:rsidRDefault="00437AF4" w:rsidP="00100480">
    <w:pPr>
      <w:pStyle w:val="LDFooter"/>
      <w:tabs>
        <w:tab w:val="clear" w:pos="8505"/>
        <w:tab w:val="right" w:pos="8902"/>
      </w:tabs>
      <w:rPr>
        <w:rStyle w:val="PageNumber"/>
      </w:rPr>
    </w:pPr>
    <w:r>
      <w:t>A</w:t>
    </w:r>
    <w:hyperlink w:anchor="_Toc530636274" w:history="1">
      <w:r w:rsidRPr="00100480">
        <w:t>ppendix 4A — Balloon Operations</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pages</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9237" w14:textId="0AA8D17C" w:rsidR="00437AF4" w:rsidRDefault="00437AF4" w:rsidP="0009212B">
    <w:pPr>
      <w:pStyle w:val="LDFooter"/>
      <w:tabs>
        <w:tab w:val="clear" w:pos="8505"/>
        <w:tab w:val="right" w:pos="8902"/>
      </w:tabs>
      <w:rPr>
        <w:rStyle w:val="PageNumber"/>
      </w:rPr>
    </w:pPr>
    <w:r w:rsidRPr="003A3D9A">
      <w:t>A</w:t>
    </w:r>
    <w:hyperlink w:anchor="_Toc530636275" w:history="1">
      <w:r w:rsidRPr="003A3D9A">
        <w:t>ppendix 4B — Medical Transport Operations and Emergency</w:t>
      </w:r>
      <w:r w:rsidRPr="003A3D9A">
        <w:br/>
        <w:t>Service Operations</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56</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pages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4266" w14:textId="0E02C5DD" w:rsidR="00437AF4" w:rsidRPr="000C728B" w:rsidRDefault="00437AF4" w:rsidP="000C728B">
    <w:pPr>
      <w:pStyle w:val="LDFooter"/>
      <w:tabs>
        <w:tab w:val="clear" w:pos="8505"/>
        <w:tab w:val="right" w:pos="8703"/>
      </w:tabs>
    </w:pPr>
    <w:r w:rsidRPr="003A3D9A">
      <w:t>A</w:t>
    </w:r>
    <w:hyperlink w:anchor="_Toc530636275" w:history="1">
      <w:r w:rsidRPr="003A3D9A">
        <w:t>ppendix 4B — Medical Transport Operations and Emergency</w:t>
      </w:r>
      <w:r w:rsidRPr="003A3D9A">
        <w:br/>
        <w:t>Service Operations</w:t>
      </w:r>
    </w:hyperlink>
    <w:r>
      <w:tab/>
      <w:t xml:space="preserve">Page </w:t>
    </w:r>
    <w:r w:rsidRPr="000C728B">
      <w:fldChar w:fldCharType="begin"/>
    </w:r>
    <w:r w:rsidRPr="000C728B">
      <w:instrText xml:space="preserve"> PAGE </w:instrText>
    </w:r>
    <w:r w:rsidRPr="000C728B">
      <w:fldChar w:fldCharType="separate"/>
    </w:r>
    <w:r w:rsidRPr="000C728B">
      <w:t>63</w:t>
    </w:r>
    <w:r w:rsidRPr="000C728B">
      <w:fldChar w:fldCharType="end"/>
    </w:r>
    <w:r w:rsidRPr="000C728B">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w:t>
    </w:r>
    <w:r w:rsidRPr="000C728B">
      <w:t>pages</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A051" w14:textId="6FC716CA" w:rsidR="00437AF4" w:rsidRDefault="00437AF4" w:rsidP="000C728B">
    <w:pPr>
      <w:pStyle w:val="LDFooter"/>
      <w:tabs>
        <w:tab w:val="clear" w:pos="8505"/>
        <w:tab w:val="right" w:pos="8902"/>
      </w:tabs>
      <w:rPr>
        <w:rStyle w:val="PageNumber"/>
      </w:rPr>
    </w:pPr>
    <w:r w:rsidRPr="003A3D9A">
      <w:t>A</w:t>
    </w:r>
    <w:hyperlink w:anchor="_Toc530636275" w:history="1">
      <w:r w:rsidRPr="003A3D9A">
        <w:t>ppendix 4B — Medical Transport Operations and Emergency</w:t>
      </w:r>
      <w:r w:rsidRPr="003A3D9A">
        <w:br/>
        <w:t>Service Operations</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pages</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ECF9" w14:textId="08CD74F9" w:rsidR="00437AF4" w:rsidRDefault="00AC1E38" w:rsidP="0009212B">
    <w:pPr>
      <w:pStyle w:val="LDFooter"/>
      <w:tabs>
        <w:tab w:val="clear" w:pos="8505"/>
        <w:tab w:val="right" w:pos="8703"/>
      </w:tabs>
      <w:rPr>
        <w:rStyle w:val="PageNumber"/>
      </w:rPr>
    </w:pPr>
    <w:hyperlink w:anchor="_Toc530636276" w:history="1">
      <w:r w:rsidR="00437AF4" w:rsidRPr="003A3D9A">
        <w:t>Appendix 5 — Aerial Work Operations and Flight Training</w:t>
      </w:r>
      <w:r w:rsidR="00437AF4" w:rsidRPr="003A3D9A">
        <w:br/>
      </w:r>
      <w:r w:rsidR="00437AF4">
        <w:t>a</w:t>
      </w:r>
      <w:r w:rsidR="00437AF4" w:rsidRPr="003A3D9A">
        <w:t>ssociated with Aerial Work</w:t>
      </w:r>
    </w:hyperlink>
    <w:r w:rsidR="00437AF4">
      <w:tab/>
      <w:t xml:space="preserve">Page </w:t>
    </w:r>
    <w:r w:rsidR="00437AF4">
      <w:rPr>
        <w:rStyle w:val="PageNumber"/>
      </w:rPr>
      <w:fldChar w:fldCharType="begin"/>
    </w:r>
    <w:r w:rsidR="00437AF4">
      <w:rPr>
        <w:rStyle w:val="PageNumber"/>
      </w:rPr>
      <w:instrText xml:space="preserve"> PAGE </w:instrText>
    </w:r>
    <w:r w:rsidR="00437AF4">
      <w:rPr>
        <w:rStyle w:val="PageNumber"/>
      </w:rPr>
      <w:fldChar w:fldCharType="separate"/>
    </w:r>
    <w:r w:rsidR="00437AF4">
      <w:rPr>
        <w:rStyle w:val="PageNumber"/>
      </w:rPr>
      <w:t>61</w:t>
    </w:r>
    <w:r w:rsidR="00437AF4">
      <w:rPr>
        <w:rStyle w:val="PageNumber"/>
      </w:rPr>
      <w:fldChar w:fldCharType="end"/>
    </w:r>
    <w:r w:rsidR="00437AF4">
      <w:rPr>
        <w:rStyle w:val="PageNumber"/>
      </w:rPr>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Pr>
        <w:rStyle w:val="PageNumber"/>
        <w:noProof/>
      </w:rPr>
      <w:instrText>82</w:instrText>
    </w:r>
    <w:r w:rsidR="00437AF4">
      <w:rPr>
        <w:rStyle w:val="PageNumber"/>
      </w:rPr>
      <w:fldChar w:fldCharType="end"/>
    </w:r>
    <w:r w:rsidR="00437AF4">
      <w:rPr>
        <w:rStyle w:val="PageNumber"/>
      </w:rPr>
      <w:instrText xml:space="preserve"> - 4</w:instrText>
    </w:r>
    <w:r w:rsidR="00437AF4">
      <w:rPr>
        <w:rStyle w:val="PageNumber"/>
      </w:rPr>
      <w:fldChar w:fldCharType="separate"/>
    </w:r>
    <w:r>
      <w:rPr>
        <w:rStyle w:val="PageNumber"/>
        <w:noProof/>
      </w:rPr>
      <w:t>78</w:t>
    </w:r>
    <w:r w:rsidR="00437AF4">
      <w:rPr>
        <w:rStyle w:val="PageNumber"/>
      </w:rPr>
      <w:fldChar w:fldCharType="end"/>
    </w:r>
    <w:r w:rsidR="00437AF4">
      <w:rPr>
        <w:rStyle w:val="PageNumbe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E7415" w14:textId="23793A1F" w:rsidR="00437AF4" w:rsidRDefault="00437AF4" w:rsidP="0027484B">
    <w:pPr>
      <w:pStyle w:val="LDFooter"/>
      <w:tabs>
        <w:tab w:val="clear" w:pos="8505"/>
        <w:tab w:val="right" w:pos="8732"/>
      </w:tabs>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6A69" w14:textId="1C892018" w:rsidR="00437AF4" w:rsidRPr="000C728B" w:rsidRDefault="00AC1E38" w:rsidP="000C728B">
    <w:pPr>
      <w:pStyle w:val="LDFooter"/>
      <w:tabs>
        <w:tab w:val="clear" w:pos="8505"/>
        <w:tab w:val="right" w:pos="8703"/>
      </w:tabs>
    </w:pPr>
    <w:hyperlink w:anchor="_Toc530636276" w:history="1">
      <w:r w:rsidR="00437AF4" w:rsidRPr="003A3D9A">
        <w:t>Appendix 5 — Aerial Work Operations and Flight Training</w:t>
      </w:r>
      <w:r w:rsidR="00437AF4" w:rsidRPr="003A3D9A">
        <w:br/>
      </w:r>
      <w:r w:rsidR="00437AF4">
        <w:t>a</w:t>
      </w:r>
      <w:r w:rsidR="00437AF4" w:rsidRPr="003A3D9A">
        <w:t>ssociated with Aerial Work</w:t>
      </w:r>
    </w:hyperlink>
    <w:r w:rsidR="00437AF4">
      <w:tab/>
      <w:t xml:space="preserve">Page </w:t>
    </w:r>
    <w:r w:rsidR="00437AF4" w:rsidRPr="000C728B">
      <w:fldChar w:fldCharType="begin"/>
    </w:r>
    <w:r w:rsidR="00437AF4" w:rsidRPr="000C728B">
      <w:instrText xml:space="preserve"> PAGE </w:instrText>
    </w:r>
    <w:r w:rsidR="00437AF4" w:rsidRPr="000C728B">
      <w:fldChar w:fldCharType="separate"/>
    </w:r>
    <w:r w:rsidR="00437AF4" w:rsidRPr="000C728B">
      <w:t>68</w:t>
    </w:r>
    <w:r w:rsidR="00437AF4" w:rsidRPr="000C728B">
      <w:fldChar w:fldCharType="end"/>
    </w:r>
    <w:r w:rsidR="00437AF4" w:rsidRPr="000C728B">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Pr>
        <w:rStyle w:val="PageNumber"/>
        <w:noProof/>
      </w:rPr>
      <w:instrText>82</w:instrText>
    </w:r>
    <w:r w:rsidR="00437AF4">
      <w:rPr>
        <w:rStyle w:val="PageNumber"/>
      </w:rPr>
      <w:fldChar w:fldCharType="end"/>
    </w:r>
    <w:r w:rsidR="00437AF4">
      <w:rPr>
        <w:rStyle w:val="PageNumber"/>
      </w:rPr>
      <w:instrText xml:space="preserve"> - 4</w:instrText>
    </w:r>
    <w:r w:rsidR="00437AF4">
      <w:rPr>
        <w:rStyle w:val="PageNumber"/>
      </w:rPr>
      <w:fldChar w:fldCharType="separate"/>
    </w:r>
    <w:r>
      <w:rPr>
        <w:rStyle w:val="PageNumber"/>
        <w:noProof/>
      </w:rPr>
      <w:t>78</w:t>
    </w:r>
    <w:r w:rsidR="00437AF4">
      <w:rPr>
        <w:rStyle w:val="PageNumber"/>
      </w:rPr>
      <w:fldChar w:fldCharType="end"/>
    </w:r>
    <w:r w:rsidR="00437AF4">
      <w:rPr>
        <w:rStyle w:val="PageNumber"/>
      </w:rPr>
      <w:t xml:space="preserve"> </w:t>
    </w:r>
    <w:r w:rsidR="00437AF4" w:rsidRPr="000C728B">
      <w:t>pages</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FD23" w14:textId="06C9C9F3" w:rsidR="00437AF4" w:rsidRDefault="00AC1E38" w:rsidP="000C728B">
    <w:pPr>
      <w:pStyle w:val="LDFooter"/>
      <w:tabs>
        <w:tab w:val="clear" w:pos="8505"/>
        <w:tab w:val="right" w:pos="8703"/>
      </w:tabs>
      <w:rPr>
        <w:rStyle w:val="PageNumber"/>
      </w:rPr>
    </w:pPr>
    <w:hyperlink w:anchor="_Toc530636276" w:history="1">
      <w:r w:rsidR="00437AF4" w:rsidRPr="003A3D9A">
        <w:t>Appendix 5 — Aerial Work Operations and Flight Training</w:t>
      </w:r>
      <w:r w:rsidR="00437AF4" w:rsidRPr="003A3D9A">
        <w:br/>
      </w:r>
      <w:r w:rsidR="00437AF4">
        <w:t>a</w:t>
      </w:r>
      <w:r w:rsidR="00437AF4" w:rsidRPr="003A3D9A">
        <w:t>ssociated with Aerial Work</w:t>
      </w:r>
    </w:hyperlink>
    <w:r w:rsidR="00437AF4">
      <w:tab/>
      <w:t xml:space="preserve">Page </w:t>
    </w:r>
    <w:r w:rsidR="00437AF4">
      <w:rPr>
        <w:rStyle w:val="PageNumber"/>
      </w:rPr>
      <w:fldChar w:fldCharType="begin"/>
    </w:r>
    <w:r w:rsidR="00437AF4">
      <w:rPr>
        <w:rStyle w:val="PageNumber"/>
      </w:rPr>
      <w:instrText xml:space="preserve"> PAGE </w:instrText>
    </w:r>
    <w:r w:rsidR="00437AF4">
      <w:rPr>
        <w:rStyle w:val="PageNumber"/>
      </w:rPr>
      <w:fldChar w:fldCharType="separate"/>
    </w:r>
    <w:r w:rsidR="00437AF4">
      <w:rPr>
        <w:rStyle w:val="PageNumber"/>
        <w:noProof/>
      </w:rPr>
      <w:t>65</w:t>
    </w:r>
    <w:r w:rsidR="00437AF4">
      <w:rPr>
        <w:rStyle w:val="PageNumber"/>
      </w:rPr>
      <w:fldChar w:fldCharType="end"/>
    </w:r>
    <w:r w:rsidR="00437AF4">
      <w:rPr>
        <w:rStyle w:val="PageNumber"/>
      </w:rPr>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Pr>
        <w:rStyle w:val="PageNumber"/>
        <w:noProof/>
      </w:rPr>
      <w:instrText>82</w:instrText>
    </w:r>
    <w:r w:rsidR="00437AF4">
      <w:rPr>
        <w:rStyle w:val="PageNumber"/>
      </w:rPr>
      <w:fldChar w:fldCharType="end"/>
    </w:r>
    <w:r w:rsidR="00437AF4">
      <w:rPr>
        <w:rStyle w:val="PageNumber"/>
      </w:rPr>
      <w:instrText xml:space="preserve"> - 4</w:instrText>
    </w:r>
    <w:r w:rsidR="00437AF4">
      <w:rPr>
        <w:rStyle w:val="PageNumber"/>
      </w:rPr>
      <w:fldChar w:fldCharType="separate"/>
    </w:r>
    <w:r>
      <w:rPr>
        <w:rStyle w:val="PageNumber"/>
        <w:noProof/>
      </w:rPr>
      <w:t>78</w:t>
    </w:r>
    <w:r w:rsidR="00437AF4">
      <w:rPr>
        <w:rStyle w:val="PageNumber"/>
      </w:rPr>
      <w:fldChar w:fldCharType="end"/>
    </w:r>
    <w:r w:rsidR="00437AF4">
      <w:rPr>
        <w:rStyle w:val="PageNumber"/>
      </w:rPr>
      <w:t xml:space="preserve"> pages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5D7AA" w14:textId="4E65CC73" w:rsidR="00437AF4" w:rsidRPr="000C728B" w:rsidRDefault="00AC1E38" w:rsidP="0009212B">
    <w:pPr>
      <w:pStyle w:val="LDFooter"/>
      <w:tabs>
        <w:tab w:val="clear" w:pos="8505"/>
        <w:tab w:val="right" w:pos="8703"/>
      </w:tabs>
    </w:pPr>
    <w:hyperlink w:anchor="_Toc530636277" w:history="1">
      <w:r w:rsidR="00437AF4" w:rsidRPr="003A3D9A">
        <w:t>Appendix 5A — Daylight Aerial Work Operations and Flight</w:t>
      </w:r>
      <w:r w:rsidR="00437AF4" w:rsidRPr="003A3D9A">
        <w:br/>
        <w:t xml:space="preserve">Training </w:t>
      </w:r>
      <w:r w:rsidR="00437AF4">
        <w:t>a</w:t>
      </w:r>
      <w:r w:rsidR="00437AF4" w:rsidRPr="003A3D9A">
        <w:t>ssociated with Aerial Work</w:t>
      </w:r>
    </w:hyperlink>
    <w:r w:rsidR="00437AF4">
      <w:tab/>
      <w:t xml:space="preserve">Page </w:t>
    </w:r>
    <w:r w:rsidR="00437AF4" w:rsidRPr="000C728B">
      <w:fldChar w:fldCharType="begin"/>
    </w:r>
    <w:r w:rsidR="00437AF4" w:rsidRPr="000C728B">
      <w:instrText xml:space="preserve"> PAGE </w:instrText>
    </w:r>
    <w:r w:rsidR="00437AF4" w:rsidRPr="000C728B">
      <w:fldChar w:fldCharType="separate"/>
    </w:r>
    <w:r w:rsidR="00437AF4">
      <w:t>65</w:t>
    </w:r>
    <w:r w:rsidR="00437AF4" w:rsidRPr="000C728B">
      <w:fldChar w:fldCharType="end"/>
    </w:r>
    <w:r w:rsidR="00437AF4" w:rsidRPr="000C728B">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sidR="002270EB">
      <w:rPr>
        <w:rStyle w:val="PageNumber"/>
        <w:noProof/>
      </w:rPr>
      <w:instrText>2</w:instrText>
    </w:r>
    <w:r w:rsidR="00437AF4">
      <w:rPr>
        <w:rStyle w:val="PageNumber"/>
      </w:rPr>
      <w:fldChar w:fldCharType="end"/>
    </w:r>
    <w:r w:rsidR="00437AF4">
      <w:rPr>
        <w:rStyle w:val="PageNumber"/>
      </w:rPr>
      <w:instrText xml:space="preserve"> - 4</w:instrText>
    </w:r>
    <w:r w:rsidR="00437AF4">
      <w:rPr>
        <w:rStyle w:val="PageNumber"/>
      </w:rPr>
      <w:fldChar w:fldCharType="separate"/>
    </w:r>
    <w:r w:rsidR="002270EB">
      <w:rPr>
        <w:rStyle w:val="PageNumber"/>
        <w:noProof/>
      </w:rPr>
      <w:t>-2</w:t>
    </w:r>
    <w:r w:rsidR="00437AF4">
      <w:rPr>
        <w:rStyle w:val="PageNumber"/>
      </w:rPr>
      <w:fldChar w:fldCharType="end"/>
    </w:r>
    <w:r w:rsidR="00437AF4">
      <w:rPr>
        <w:rStyle w:val="PageNumber"/>
      </w:rPr>
      <w:t xml:space="preserve"> </w:t>
    </w:r>
    <w:r w:rsidR="00437AF4" w:rsidRPr="000C728B">
      <w:t>pages</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1B24" w14:textId="6E5E3636" w:rsidR="00437AF4" w:rsidRDefault="00AC1E38" w:rsidP="000C728B">
    <w:pPr>
      <w:pStyle w:val="LDFooter"/>
      <w:tabs>
        <w:tab w:val="clear" w:pos="8505"/>
        <w:tab w:val="right" w:pos="8703"/>
      </w:tabs>
      <w:rPr>
        <w:rStyle w:val="PageNumber"/>
      </w:rPr>
    </w:pPr>
    <w:hyperlink w:anchor="_Toc530636277" w:history="1">
      <w:r w:rsidR="00437AF4" w:rsidRPr="003A3D9A">
        <w:t>Appendix 5A — Daylight Aerial Work Operations and Flight</w:t>
      </w:r>
      <w:r w:rsidR="00437AF4" w:rsidRPr="003A3D9A">
        <w:br/>
        <w:t xml:space="preserve">Training </w:t>
      </w:r>
      <w:r w:rsidR="00437AF4">
        <w:t>a</w:t>
      </w:r>
      <w:r w:rsidR="00437AF4" w:rsidRPr="003A3D9A">
        <w:t>ssociated with Aerial Work</w:t>
      </w:r>
    </w:hyperlink>
    <w:r w:rsidR="00437AF4">
      <w:tab/>
      <w:t xml:space="preserve">Page </w:t>
    </w:r>
    <w:r w:rsidR="00437AF4">
      <w:rPr>
        <w:rStyle w:val="PageNumber"/>
      </w:rPr>
      <w:fldChar w:fldCharType="begin"/>
    </w:r>
    <w:r w:rsidR="00437AF4">
      <w:rPr>
        <w:rStyle w:val="PageNumber"/>
      </w:rPr>
      <w:instrText xml:space="preserve"> PAGE </w:instrText>
    </w:r>
    <w:r w:rsidR="00437AF4">
      <w:rPr>
        <w:rStyle w:val="PageNumber"/>
      </w:rPr>
      <w:fldChar w:fldCharType="separate"/>
    </w:r>
    <w:r w:rsidR="00437AF4">
      <w:rPr>
        <w:rStyle w:val="PageNumber"/>
        <w:noProof/>
      </w:rPr>
      <w:t>70</w:t>
    </w:r>
    <w:r w:rsidR="00437AF4">
      <w:rPr>
        <w:rStyle w:val="PageNumber"/>
      </w:rPr>
      <w:fldChar w:fldCharType="end"/>
    </w:r>
    <w:r w:rsidR="00437AF4">
      <w:rPr>
        <w:rStyle w:val="PageNumber"/>
      </w:rPr>
      <w:t xml:space="preserve"> of </w:t>
    </w:r>
    <w:r w:rsidR="00437AF4">
      <w:rPr>
        <w:rStyle w:val="PageNumber"/>
      </w:rPr>
      <w:fldChar w:fldCharType="begin"/>
    </w:r>
    <w:r w:rsidR="00437AF4">
      <w:rPr>
        <w:rStyle w:val="PageNumber"/>
      </w:rPr>
      <w:instrText xml:space="preserve"> NUMPAGES   \* MERGEFORMAT </w:instrText>
    </w:r>
    <w:r w:rsidR="00437AF4">
      <w:rPr>
        <w:rStyle w:val="PageNumber"/>
      </w:rPr>
      <w:fldChar w:fldCharType="separate"/>
    </w:r>
    <w:r w:rsidR="00437AF4">
      <w:rPr>
        <w:rStyle w:val="PageNumber"/>
        <w:noProof/>
      </w:rPr>
      <w:t>81</w:t>
    </w:r>
    <w:r w:rsidR="00437AF4">
      <w:rPr>
        <w:rStyle w:val="PageNumber"/>
      </w:rPr>
      <w:fldChar w:fldCharType="end"/>
    </w:r>
    <w:r w:rsidR="00437AF4">
      <w:rPr>
        <w:rStyle w:val="PageNumber"/>
      </w:rPr>
      <w:t xml:space="preserve"> pages</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87F2F" w14:textId="7D0CC420" w:rsidR="00437AF4" w:rsidRPr="000C728B" w:rsidRDefault="00AC1E38" w:rsidP="000C728B">
    <w:pPr>
      <w:pStyle w:val="LDFooter"/>
      <w:tabs>
        <w:tab w:val="clear" w:pos="8505"/>
        <w:tab w:val="right" w:pos="8703"/>
      </w:tabs>
    </w:pPr>
    <w:hyperlink w:anchor="_Toc530636277" w:history="1">
      <w:r w:rsidR="00437AF4" w:rsidRPr="003A3D9A">
        <w:t>Appendix 5A — Daylight Aerial Work Operations and Flight</w:t>
      </w:r>
      <w:r w:rsidR="00437AF4" w:rsidRPr="003A3D9A">
        <w:br/>
        <w:t xml:space="preserve">Training </w:t>
      </w:r>
      <w:r w:rsidR="00437AF4">
        <w:t>a</w:t>
      </w:r>
      <w:r w:rsidR="00437AF4" w:rsidRPr="003A3D9A">
        <w:t>ssociated with Aerial Work</w:t>
      </w:r>
    </w:hyperlink>
    <w:r w:rsidR="00437AF4">
      <w:tab/>
      <w:t xml:space="preserve">Page </w:t>
    </w:r>
    <w:r w:rsidR="00437AF4" w:rsidRPr="000C728B">
      <w:fldChar w:fldCharType="begin"/>
    </w:r>
    <w:r w:rsidR="00437AF4" w:rsidRPr="000C728B">
      <w:instrText xml:space="preserve"> PAGE </w:instrText>
    </w:r>
    <w:r w:rsidR="00437AF4" w:rsidRPr="000C728B">
      <w:fldChar w:fldCharType="separate"/>
    </w:r>
    <w:r w:rsidR="00437AF4" w:rsidRPr="000C728B">
      <w:t>69</w:t>
    </w:r>
    <w:r w:rsidR="00437AF4" w:rsidRPr="000C728B">
      <w:fldChar w:fldCharType="end"/>
    </w:r>
    <w:r w:rsidR="00437AF4" w:rsidRPr="000C728B">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Pr>
        <w:rStyle w:val="PageNumber"/>
        <w:noProof/>
      </w:rPr>
      <w:instrText>82</w:instrText>
    </w:r>
    <w:r w:rsidR="00437AF4">
      <w:rPr>
        <w:rStyle w:val="PageNumber"/>
      </w:rPr>
      <w:fldChar w:fldCharType="end"/>
    </w:r>
    <w:r w:rsidR="00437AF4">
      <w:rPr>
        <w:rStyle w:val="PageNumber"/>
      </w:rPr>
      <w:instrText xml:space="preserve"> - 4</w:instrText>
    </w:r>
    <w:r w:rsidR="00437AF4">
      <w:rPr>
        <w:rStyle w:val="PageNumber"/>
      </w:rPr>
      <w:fldChar w:fldCharType="separate"/>
    </w:r>
    <w:r>
      <w:rPr>
        <w:rStyle w:val="PageNumber"/>
        <w:noProof/>
      </w:rPr>
      <w:t>78</w:t>
    </w:r>
    <w:r w:rsidR="00437AF4">
      <w:rPr>
        <w:rStyle w:val="PageNumber"/>
      </w:rPr>
      <w:fldChar w:fldCharType="end"/>
    </w:r>
    <w:r w:rsidR="00437AF4">
      <w:rPr>
        <w:rStyle w:val="PageNumber"/>
      </w:rPr>
      <w:t xml:space="preserve"> </w:t>
    </w:r>
    <w:r w:rsidR="00437AF4" w:rsidRPr="000C728B">
      <w:t>pages</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DBB49" w14:textId="245F88B1" w:rsidR="00437AF4" w:rsidRPr="000C728B" w:rsidRDefault="00AC1E38" w:rsidP="0009212B">
    <w:pPr>
      <w:pStyle w:val="LDFooter"/>
      <w:tabs>
        <w:tab w:val="clear" w:pos="8505"/>
        <w:tab w:val="right" w:pos="8703"/>
      </w:tabs>
    </w:pPr>
    <w:hyperlink w:anchor="_Toc530636278" w:history="1">
      <w:r w:rsidR="00437AF4" w:rsidRPr="003A3D9A">
        <w:t>Appendix 6 — Flight Training</w:t>
      </w:r>
    </w:hyperlink>
    <w:r w:rsidR="00437AF4">
      <w:tab/>
      <w:t xml:space="preserve">Page </w:t>
    </w:r>
    <w:r w:rsidR="00437AF4" w:rsidRPr="000C728B">
      <w:fldChar w:fldCharType="begin"/>
    </w:r>
    <w:r w:rsidR="00437AF4" w:rsidRPr="000C728B">
      <w:instrText xml:space="preserve"> PAGE </w:instrText>
    </w:r>
    <w:r w:rsidR="00437AF4" w:rsidRPr="000C728B">
      <w:fldChar w:fldCharType="separate"/>
    </w:r>
    <w:r w:rsidR="00437AF4">
      <w:t>67</w:t>
    </w:r>
    <w:r w:rsidR="00437AF4" w:rsidRPr="000C728B">
      <w:fldChar w:fldCharType="end"/>
    </w:r>
    <w:r w:rsidR="00437AF4" w:rsidRPr="000C728B">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Pr>
        <w:rStyle w:val="PageNumber"/>
        <w:noProof/>
      </w:rPr>
      <w:instrText>82</w:instrText>
    </w:r>
    <w:r w:rsidR="00437AF4">
      <w:rPr>
        <w:rStyle w:val="PageNumber"/>
      </w:rPr>
      <w:fldChar w:fldCharType="end"/>
    </w:r>
    <w:r w:rsidR="00437AF4">
      <w:rPr>
        <w:rStyle w:val="PageNumber"/>
      </w:rPr>
      <w:instrText xml:space="preserve"> - 4</w:instrText>
    </w:r>
    <w:r w:rsidR="00437AF4">
      <w:rPr>
        <w:rStyle w:val="PageNumber"/>
      </w:rPr>
      <w:fldChar w:fldCharType="separate"/>
    </w:r>
    <w:r>
      <w:rPr>
        <w:rStyle w:val="PageNumber"/>
        <w:noProof/>
      </w:rPr>
      <w:t>78</w:t>
    </w:r>
    <w:r w:rsidR="00437AF4">
      <w:rPr>
        <w:rStyle w:val="PageNumber"/>
      </w:rPr>
      <w:fldChar w:fldCharType="end"/>
    </w:r>
    <w:r w:rsidR="00437AF4">
      <w:rPr>
        <w:rStyle w:val="PageNumber"/>
      </w:rPr>
      <w:t xml:space="preserve"> </w:t>
    </w:r>
    <w:r w:rsidR="00437AF4" w:rsidRPr="000C728B">
      <w:t>pages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81E0" w14:textId="50CB3C0F" w:rsidR="00437AF4" w:rsidRPr="000C728B" w:rsidRDefault="00AC1E38" w:rsidP="000C728B">
    <w:pPr>
      <w:pStyle w:val="LDFooter"/>
      <w:tabs>
        <w:tab w:val="clear" w:pos="8505"/>
        <w:tab w:val="right" w:pos="8703"/>
      </w:tabs>
    </w:pPr>
    <w:hyperlink w:anchor="_Toc530636278" w:history="1">
      <w:r w:rsidR="00437AF4" w:rsidRPr="003A3D9A">
        <w:t>Appendix 6 — Flight Training</w:t>
      </w:r>
    </w:hyperlink>
    <w:r w:rsidR="00437AF4">
      <w:tab/>
      <w:t xml:space="preserve">Page </w:t>
    </w:r>
    <w:r w:rsidR="00437AF4" w:rsidRPr="000C728B">
      <w:fldChar w:fldCharType="begin"/>
    </w:r>
    <w:r w:rsidR="00437AF4" w:rsidRPr="000C728B">
      <w:instrText xml:space="preserve"> PAGE </w:instrText>
    </w:r>
    <w:r w:rsidR="00437AF4" w:rsidRPr="000C728B">
      <w:fldChar w:fldCharType="separate"/>
    </w:r>
    <w:r w:rsidR="00437AF4" w:rsidRPr="000C728B">
      <w:t>74</w:t>
    </w:r>
    <w:r w:rsidR="00437AF4" w:rsidRPr="000C728B">
      <w:fldChar w:fldCharType="end"/>
    </w:r>
    <w:r w:rsidR="00437AF4" w:rsidRPr="000C728B">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Pr>
        <w:rStyle w:val="PageNumber"/>
        <w:noProof/>
      </w:rPr>
      <w:instrText>82</w:instrText>
    </w:r>
    <w:r w:rsidR="00437AF4">
      <w:rPr>
        <w:rStyle w:val="PageNumber"/>
      </w:rPr>
      <w:fldChar w:fldCharType="end"/>
    </w:r>
    <w:r w:rsidR="00437AF4">
      <w:rPr>
        <w:rStyle w:val="PageNumber"/>
      </w:rPr>
      <w:instrText xml:space="preserve"> - 4</w:instrText>
    </w:r>
    <w:r w:rsidR="00437AF4">
      <w:rPr>
        <w:rStyle w:val="PageNumber"/>
      </w:rPr>
      <w:fldChar w:fldCharType="separate"/>
    </w:r>
    <w:r>
      <w:rPr>
        <w:rStyle w:val="PageNumber"/>
        <w:noProof/>
      </w:rPr>
      <w:t>78</w:t>
    </w:r>
    <w:r w:rsidR="00437AF4">
      <w:rPr>
        <w:rStyle w:val="PageNumber"/>
      </w:rPr>
      <w:fldChar w:fldCharType="end"/>
    </w:r>
    <w:r w:rsidR="00437AF4">
      <w:rPr>
        <w:rStyle w:val="PageNumber"/>
      </w:rPr>
      <w:t xml:space="preserve"> </w:t>
    </w:r>
    <w:r w:rsidR="00437AF4" w:rsidRPr="000C728B">
      <w:t>pages</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77B7" w14:textId="662AA49D" w:rsidR="00437AF4" w:rsidRPr="000C728B" w:rsidRDefault="00AC1E38" w:rsidP="000C728B">
    <w:pPr>
      <w:pStyle w:val="LDFooter"/>
      <w:tabs>
        <w:tab w:val="clear" w:pos="8505"/>
        <w:tab w:val="right" w:pos="8703"/>
      </w:tabs>
    </w:pPr>
    <w:hyperlink w:anchor="_Toc530636278" w:history="1">
      <w:r w:rsidR="00437AF4" w:rsidRPr="003A3D9A">
        <w:t>Appendix 6 — Flight Training</w:t>
      </w:r>
    </w:hyperlink>
    <w:r w:rsidR="00437AF4">
      <w:tab/>
      <w:t xml:space="preserve">Page </w:t>
    </w:r>
    <w:r w:rsidR="00437AF4" w:rsidRPr="000C728B">
      <w:fldChar w:fldCharType="begin"/>
    </w:r>
    <w:r w:rsidR="00437AF4" w:rsidRPr="000C728B">
      <w:instrText xml:space="preserve"> PAGE </w:instrText>
    </w:r>
    <w:r w:rsidR="00437AF4" w:rsidRPr="000C728B">
      <w:fldChar w:fldCharType="separate"/>
    </w:r>
    <w:r w:rsidR="00437AF4" w:rsidRPr="000C728B">
      <w:t>71</w:t>
    </w:r>
    <w:r w:rsidR="00437AF4" w:rsidRPr="000C728B">
      <w:fldChar w:fldCharType="end"/>
    </w:r>
    <w:r w:rsidR="00437AF4" w:rsidRPr="000C728B">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Pr>
        <w:rStyle w:val="PageNumber"/>
        <w:noProof/>
      </w:rPr>
      <w:instrText>82</w:instrText>
    </w:r>
    <w:r w:rsidR="00437AF4">
      <w:rPr>
        <w:rStyle w:val="PageNumber"/>
      </w:rPr>
      <w:fldChar w:fldCharType="end"/>
    </w:r>
    <w:r w:rsidR="00437AF4">
      <w:rPr>
        <w:rStyle w:val="PageNumber"/>
      </w:rPr>
      <w:instrText xml:space="preserve"> - 4</w:instrText>
    </w:r>
    <w:r w:rsidR="00437AF4">
      <w:rPr>
        <w:rStyle w:val="PageNumber"/>
      </w:rPr>
      <w:fldChar w:fldCharType="separate"/>
    </w:r>
    <w:r>
      <w:rPr>
        <w:rStyle w:val="PageNumber"/>
        <w:noProof/>
      </w:rPr>
      <w:t>78</w:t>
    </w:r>
    <w:r w:rsidR="00437AF4">
      <w:rPr>
        <w:rStyle w:val="PageNumber"/>
      </w:rPr>
      <w:fldChar w:fldCharType="end"/>
    </w:r>
    <w:r w:rsidR="00437AF4">
      <w:rPr>
        <w:rStyle w:val="PageNumber"/>
      </w:rPr>
      <w:t xml:space="preserve"> </w:t>
    </w:r>
    <w:r w:rsidR="00437AF4" w:rsidRPr="000C728B">
      <w:t>pages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D533" w14:textId="517E3B24" w:rsidR="00437AF4" w:rsidRPr="00C76098" w:rsidRDefault="00AC1E38" w:rsidP="00C76098">
    <w:pPr>
      <w:pStyle w:val="LDFooter"/>
      <w:tabs>
        <w:tab w:val="clear" w:pos="8505"/>
        <w:tab w:val="right" w:pos="8703"/>
      </w:tabs>
    </w:pPr>
    <w:hyperlink w:anchor="_Toc530636279" w:history="1">
      <w:r w:rsidR="00437AF4" w:rsidRPr="003A3D9A">
        <w:t>Appendix 7 — Fatigue Risk Management System (FRMS)</w:t>
      </w:r>
    </w:hyperlink>
    <w:r w:rsidR="00437AF4">
      <w:tab/>
      <w:t xml:space="preserve">Page </w:t>
    </w:r>
    <w:r w:rsidR="00437AF4" w:rsidRPr="000C728B">
      <w:fldChar w:fldCharType="begin"/>
    </w:r>
    <w:r w:rsidR="00437AF4" w:rsidRPr="000C728B">
      <w:instrText xml:space="preserve"> PAGE </w:instrText>
    </w:r>
    <w:r w:rsidR="00437AF4" w:rsidRPr="000C728B">
      <w:fldChar w:fldCharType="separate"/>
    </w:r>
    <w:r w:rsidR="00437AF4">
      <w:t>75</w:t>
    </w:r>
    <w:r w:rsidR="00437AF4" w:rsidRPr="000C728B">
      <w:fldChar w:fldCharType="end"/>
    </w:r>
    <w:r w:rsidR="00437AF4" w:rsidRPr="000C728B">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Pr>
        <w:rStyle w:val="PageNumber"/>
        <w:noProof/>
      </w:rPr>
      <w:instrText>82</w:instrText>
    </w:r>
    <w:r w:rsidR="00437AF4">
      <w:rPr>
        <w:rStyle w:val="PageNumber"/>
      </w:rPr>
      <w:fldChar w:fldCharType="end"/>
    </w:r>
    <w:r w:rsidR="00437AF4">
      <w:rPr>
        <w:rStyle w:val="PageNumber"/>
      </w:rPr>
      <w:instrText xml:space="preserve"> - 4</w:instrText>
    </w:r>
    <w:r w:rsidR="00437AF4">
      <w:rPr>
        <w:rStyle w:val="PageNumber"/>
      </w:rPr>
      <w:fldChar w:fldCharType="separate"/>
    </w:r>
    <w:r>
      <w:rPr>
        <w:rStyle w:val="PageNumber"/>
        <w:noProof/>
      </w:rPr>
      <w:t>78</w:t>
    </w:r>
    <w:r w:rsidR="00437AF4">
      <w:rPr>
        <w:rStyle w:val="PageNumber"/>
      </w:rPr>
      <w:fldChar w:fldCharType="end"/>
    </w:r>
    <w:r w:rsidR="00437AF4">
      <w:rPr>
        <w:rStyle w:val="PageNumber"/>
      </w:rPr>
      <w:t xml:space="preserve"> </w:t>
    </w:r>
    <w:r w:rsidR="00437AF4" w:rsidRPr="000C728B">
      <w:t>pages</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86D0" w14:textId="1CE3B951" w:rsidR="00437AF4" w:rsidRPr="000C728B" w:rsidRDefault="00AC1E38" w:rsidP="000C728B">
    <w:pPr>
      <w:pStyle w:val="LDFooter"/>
      <w:tabs>
        <w:tab w:val="clear" w:pos="8505"/>
        <w:tab w:val="right" w:pos="8703"/>
      </w:tabs>
    </w:pPr>
    <w:hyperlink w:anchor="_Toc530636279" w:history="1">
      <w:r w:rsidR="00437AF4" w:rsidRPr="003A3D9A">
        <w:t>Appendix 7 — Fatigue Risk Management System (FRMS)</w:t>
      </w:r>
    </w:hyperlink>
    <w:r w:rsidR="00437AF4">
      <w:tab/>
      <w:t xml:space="preserve">Page </w:t>
    </w:r>
    <w:r w:rsidR="00437AF4" w:rsidRPr="000C728B">
      <w:fldChar w:fldCharType="begin"/>
    </w:r>
    <w:r w:rsidR="00437AF4" w:rsidRPr="000C728B">
      <w:instrText xml:space="preserve"> PAGE </w:instrText>
    </w:r>
    <w:r w:rsidR="00437AF4" w:rsidRPr="000C728B">
      <w:fldChar w:fldCharType="separate"/>
    </w:r>
    <w:r w:rsidR="00437AF4" w:rsidRPr="000C728B">
      <w:t>80</w:t>
    </w:r>
    <w:r w:rsidR="00437AF4" w:rsidRPr="000C728B">
      <w:fldChar w:fldCharType="end"/>
    </w:r>
    <w:r w:rsidR="00437AF4" w:rsidRPr="000C728B">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Pr>
        <w:rStyle w:val="PageNumber"/>
        <w:noProof/>
      </w:rPr>
      <w:instrText>82</w:instrText>
    </w:r>
    <w:r w:rsidR="00437AF4">
      <w:rPr>
        <w:rStyle w:val="PageNumber"/>
      </w:rPr>
      <w:fldChar w:fldCharType="end"/>
    </w:r>
    <w:r w:rsidR="00437AF4">
      <w:rPr>
        <w:rStyle w:val="PageNumber"/>
      </w:rPr>
      <w:instrText xml:space="preserve"> - 4</w:instrText>
    </w:r>
    <w:r w:rsidR="00437AF4">
      <w:rPr>
        <w:rStyle w:val="PageNumber"/>
      </w:rPr>
      <w:fldChar w:fldCharType="separate"/>
    </w:r>
    <w:r>
      <w:rPr>
        <w:rStyle w:val="PageNumber"/>
        <w:noProof/>
      </w:rPr>
      <w:t>78</w:t>
    </w:r>
    <w:r w:rsidR="00437AF4">
      <w:rPr>
        <w:rStyle w:val="PageNumber"/>
      </w:rPr>
      <w:fldChar w:fldCharType="end"/>
    </w:r>
    <w:r w:rsidR="00437AF4">
      <w:rPr>
        <w:rStyle w:val="PageNumber"/>
      </w:rPr>
      <w:t xml:space="preserve"> </w:t>
    </w:r>
    <w:r w:rsidR="00437AF4" w:rsidRPr="000C728B">
      <w:t>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B197" w14:textId="1F9299A4" w:rsidR="00437AF4" w:rsidRPr="0027484B" w:rsidRDefault="00AC1E38" w:rsidP="0027484B">
    <w:pPr>
      <w:pStyle w:val="Footer"/>
      <w:jc w:val="right"/>
      <w:rPr>
        <w:rStyle w:val="PageNumber"/>
      </w:rPr>
    </w:pPr>
    <w:sdt>
      <w:sdtPr>
        <w:id w:val="182948147"/>
        <w:docPartObj>
          <w:docPartGallery w:val="Page Numbers (Bottom of Page)"/>
          <w:docPartUnique/>
        </w:docPartObj>
      </w:sdtPr>
      <w:sdtEndPr>
        <w:rPr>
          <w:noProof/>
        </w:rPr>
      </w:sdtEndPr>
      <w:sdtContent>
        <w:r w:rsidR="00437AF4">
          <w:fldChar w:fldCharType="begin"/>
        </w:r>
        <w:r w:rsidR="00437AF4">
          <w:instrText xml:space="preserve"> PAGE   \* MERGEFORMAT </w:instrText>
        </w:r>
        <w:r w:rsidR="00437AF4">
          <w:fldChar w:fldCharType="separate"/>
        </w:r>
        <w:r w:rsidR="00437AF4">
          <w:rPr>
            <w:noProof/>
          </w:rPr>
          <w:t>2</w:t>
        </w:r>
        <w:r w:rsidR="00437AF4">
          <w:rPr>
            <w:noProof/>
          </w:rPr>
          <w:fldChar w:fldCharType="end"/>
        </w:r>
      </w:sdtContent>
    </w:sdt>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B79E" w14:textId="093D3AE6" w:rsidR="00437AF4" w:rsidRPr="000C728B" w:rsidRDefault="00AC1E38" w:rsidP="000C728B">
    <w:pPr>
      <w:pStyle w:val="LDFooter"/>
      <w:tabs>
        <w:tab w:val="clear" w:pos="8505"/>
        <w:tab w:val="right" w:pos="8703"/>
      </w:tabs>
    </w:pPr>
    <w:hyperlink w:anchor="_Toc530636279" w:history="1">
      <w:r w:rsidR="00437AF4" w:rsidRPr="003A3D9A">
        <w:t>Appendix 7 — Fatigue Risk Management System (FRMS)</w:t>
      </w:r>
    </w:hyperlink>
    <w:r w:rsidR="00437AF4">
      <w:tab/>
      <w:t xml:space="preserve">Page </w:t>
    </w:r>
    <w:r w:rsidR="00437AF4" w:rsidRPr="000C728B">
      <w:fldChar w:fldCharType="begin"/>
    </w:r>
    <w:r w:rsidR="00437AF4" w:rsidRPr="000C728B">
      <w:instrText xml:space="preserve"> PAGE </w:instrText>
    </w:r>
    <w:r w:rsidR="00437AF4" w:rsidRPr="000C728B">
      <w:fldChar w:fldCharType="separate"/>
    </w:r>
    <w:r w:rsidR="00437AF4" w:rsidRPr="000C728B">
      <w:t>75</w:t>
    </w:r>
    <w:r w:rsidR="00437AF4" w:rsidRPr="000C728B">
      <w:fldChar w:fldCharType="end"/>
    </w:r>
    <w:r w:rsidR="00437AF4" w:rsidRPr="000C728B">
      <w:t xml:space="preserve"> of </w:t>
    </w:r>
    <w:r w:rsidR="00437AF4">
      <w:rPr>
        <w:rStyle w:val="PageNumber"/>
      </w:rPr>
      <w:fldChar w:fldCharType="begin"/>
    </w:r>
    <w:r w:rsidR="00437AF4">
      <w:rPr>
        <w:rStyle w:val="PageNumber"/>
      </w:rPr>
      <w:instrText xml:space="preserve"> = </w:instrText>
    </w:r>
    <w:r w:rsidR="00437AF4">
      <w:rPr>
        <w:rStyle w:val="PageNumber"/>
      </w:rPr>
      <w:fldChar w:fldCharType="begin"/>
    </w:r>
    <w:r w:rsidR="00437AF4">
      <w:rPr>
        <w:rStyle w:val="PageNumber"/>
      </w:rPr>
      <w:instrText xml:space="preserve"> NUMPAGES </w:instrText>
    </w:r>
    <w:r w:rsidR="00437AF4">
      <w:rPr>
        <w:rStyle w:val="PageNumber"/>
      </w:rPr>
      <w:fldChar w:fldCharType="separate"/>
    </w:r>
    <w:r>
      <w:rPr>
        <w:rStyle w:val="PageNumber"/>
        <w:noProof/>
      </w:rPr>
      <w:instrText>82</w:instrText>
    </w:r>
    <w:r w:rsidR="00437AF4">
      <w:rPr>
        <w:rStyle w:val="PageNumber"/>
      </w:rPr>
      <w:fldChar w:fldCharType="end"/>
    </w:r>
    <w:r w:rsidR="00437AF4">
      <w:rPr>
        <w:rStyle w:val="PageNumber"/>
      </w:rPr>
      <w:instrText xml:space="preserve"> - 4</w:instrText>
    </w:r>
    <w:r w:rsidR="00437AF4">
      <w:rPr>
        <w:rStyle w:val="PageNumber"/>
      </w:rPr>
      <w:fldChar w:fldCharType="separate"/>
    </w:r>
    <w:r>
      <w:rPr>
        <w:rStyle w:val="PageNumber"/>
        <w:noProof/>
      </w:rPr>
      <w:t>78</w:t>
    </w:r>
    <w:r w:rsidR="00437AF4">
      <w:rPr>
        <w:rStyle w:val="PageNumber"/>
      </w:rPr>
      <w:fldChar w:fldCharType="end"/>
    </w:r>
    <w:r w:rsidR="00437AF4">
      <w:rPr>
        <w:rStyle w:val="PageNumber"/>
      </w:rPr>
      <w:t xml:space="preserve"> </w:t>
    </w:r>
    <w:r w:rsidR="00437AF4" w:rsidRPr="000C728B">
      <w:t>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6DB0" w14:textId="45F5BEDE" w:rsidR="00437AF4" w:rsidRDefault="00437AF4" w:rsidP="0027484B">
    <w:pPr>
      <w:pStyle w:val="LDFooter"/>
      <w:tabs>
        <w:tab w:val="clear" w:pos="8505"/>
        <w:tab w:val="right" w:pos="8732"/>
      </w:tabs>
    </w:pPr>
    <w:r>
      <w:t>Part 1 — General</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26A0" w14:textId="06DC8850" w:rsidR="00437AF4" w:rsidRPr="00E86E92" w:rsidRDefault="00437AF4" w:rsidP="00E86E92">
    <w:pPr>
      <w:pStyle w:val="LDFooter"/>
      <w:tabs>
        <w:tab w:val="clear" w:pos="8505"/>
        <w:tab w:val="right" w:pos="8732"/>
      </w:tabs>
    </w:pPr>
    <w:r>
      <w:t>Part 1 — General</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pages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A1B2C" w14:textId="72276145" w:rsidR="00437AF4" w:rsidRDefault="00437AF4" w:rsidP="00254326">
    <w:pPr>
      <w:pStyle w:val="LDFooter"/>
      <w:tabs>
        <w:tab w:val="clear" w:pos="8505"/>
        <w:tab w:val="right" w:pos="8732"/>
      </w:tabs>
    </w:pPr>
    <w:r>
      <w:t>Part 3 — Limits and Requirements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pages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D51A" w14:textId="7F5C2936" w:rsidR="00437AF4" w:rsidRDefault="00437AF4" w:rsidP="00254326">
    <w:pPr>
      <w:pStyle w:val="LDFooter"/>
      <w:tabs>
        <w:tab w:val="clear" w:pos="8505"/>
        <w:tab w:val="right" w:pos="8732"/>
      </w:tabs>
      <w:rPr>
        <w:rStyle w:val="PageNumber"/>
      </w:rPr>
    </w:pPr>
    <w:r>
      <w:t>Part 3 — Limits and Requirements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pages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5CF59" w14:textId="51A8D451" w:rsidR="00437AF4" w:rsidRDefault="00437AF4" w:rsidP="00C43322">
    <w:pPr>
      <w:pStyle w:val="LDFooter"/>
      <w:tabs>
        <w:tab w:val="clear" w:pos="8505"/>
        <w:tab w:val="right" w:pos="8732"/>
      </w:tabs>
      <w:rPr>
        <w:rStyle w:val="PageNumber"/>
      </w:rPr>
    </w:pPr>
    <w:r>
      <w:t>Part 2 — Conditions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AC1E38">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AC1E38">
      <w:rPr>
        <w:rStyle w:val="PageNumber"/>
        <w:noProof/>
      </w:rPr>
      <w:t>78</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48A9B" w14:textId="77777777" w:rsidR="00437AF4" w:rsidRDefault="00437AF4">
      <w:r>
        <w:separator/>
      </w:r>
    </w:p>
  </w:footnote>
  <w:footnote w:type="continuationSeparator" w:id="0">
    <w:p w14:paraId="56C8E892" w14:textId="77777777" w:rsidR="00437AF4" w:rsidRDefault="00437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1A34" w14:textId="63771B0C" w:rsidR="00437AF4" w:rsidRDefault="00437AF4" w:rsidP="008B36A6">
    <w:pPr>
      <w:pStyle w:val="Header"/>
      <w:ind w:left="-851"/>
    </w:pPr>
    <w:r w:rsidRPr="00BD35B3">
      <w:rPr>
        <w:noProof/>
        <w:lang w:eastAsia="en-AU"/>
      </w:rPr>
      <w:drawing>
        <wp:inline distT="0" distB="0" distL="0" distR="0" wp14:anchorId="6B557CB0" wp14:editId="499D6A44">
          <wp:extent cx="4888230" cy="1083310"/>
          <wp:effectExtent l="0" t="0" r="0" b="0"/>
          <wp:docPr id="1" name="Picture 19"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SA_inline"/>
                  <pic:cNvPicPr>
                    <a:picLocks noChangeAspect="1" noChangeArrowheads="1"/>
                  </pic:cNvPicPr>
                </pic:nvPicPr>
                <pic:blipFill>
                  <a:blip r:embed="rId1">
                    <a:extLst>
                      <a:ext uri="{28A0092B-C50C-407E-A947-70E740481C1C}">
                        <a14:useLocalDpi xmlns:a14="http://schemas.microsoft.com/office/drawing/2010/main" val="0"/>
                      </a:ext>
                    </a:extLst>
                  </a:blip>
                  <a:srcRect l="2451" t="10715" b="8035"/>
                  <a:stretch>
                    <a:fillRect/>
                  </a:stretch>
                </pic:blipFill>
                <pic:spPr bwMode="auto">
                  <a:xfrm>
                    <a:off x="0" y="0"/>
                    <a:ext cx="4888230" cy="10833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60FD" w14:textId="15EE8737" w:rsidR="00437AF4" w:rsidRDefault="00437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A3DC" w14:textId="4CF7AD4A" w:rsidR="00437AF4" w:rsidRDefault="00437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2C00B4A"/>
    <w:lvl w:ilvl="0">
      <w:numFmt w:val="bullet"/>
      <w:lvlText w:val="*"/>
      <w:lvlJc w:val="left"/>
    </w:lvl>
  </w:abstractNum>
  <w:abstractNum w:abstractNumId="11" w15:restartNumberingAfterBreak="0">
    <w:nsid w:val="07212553"/>
    <w:multiLevelType w:val="hybridMultilevel"/>
    <w:tmpl w:val="F04E6532"/>
    <w:lvl w:ilvl="0" w:tplc="F5F2F378">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12"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9DE4823"/>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0BF32250"/>
    <w:multiLevelType w:val="hybridMultilevel"/>
    <w:tmpl w:val="D6D683A0"/>
    <w:lvl w:ilvl="0" w:tplc="A61C26D4">
      <w:start w:val="1"/>
      <w:numFmt w:val="lowerLetter"/>
      <w:lvlText w:val="(%1)"/>
      <w:lvlJc w:val="left"/>
      <w:pPr>
        <w:tabs>
          <w:tab w:val="num" w:pos="1800"/>
        </w:tabs>
        <w:ind w:left="1800" w:hanging="108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15800EB4"/>
    <w:multiLevelType w:val="hybridMultilevel"/>
    <w:tmpl w:val="C9A0BE5C"/>
    <w:lvl w:ilvl="0" w:tplc="B07899E8">
      <w:start w:val="4"/>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E16599A"/>
    <w:multiLevelType w:val="hybridMultilevel"/>
    <w:tmpl w:val="076E5770"/>
    <w:lvl w:ilvl="0" w:tplc="D4649FDE">
      <w:start w:val="1"/>
      <w:numFmt w:val="lowerLetter"/>
      <w:lvlText w:val="(%1)"/>
      <w:lvlJc w:val="left"/>
      <w:pPr>
        <w:tabs>
          <w:tab w:val="num" w:pos="2160"/>
        </w:tabs>
        <w:ind w:left="2160" w:hanging="720"/>
      </w:pPr>
      <w:rPr>
        <w:rFonts w:hint="default"/>
      </w:rPr>
    </w:lvl>
    <w:lvl w:ilvl="1" w:tplc="DBC6FA98">
      <w:start w:val="1"/>
      <w:numFmt w:val="lowerRoman"/>
      <w:lvlText w:val="(%2)"/>
      <w:lvlJc w:val="left"/>
      <w:pPr>
        <w:tabs>
          <w:tab w:val="num" w:pos="2880"/>
        </w:tabs>
        <w:ind w:left="2880" w:hanging="720"/>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7" w15:restartNumberingAfterBreak="0">
    <w:nsid w:val="2126712C"/>
    <w:multiLevelType w:val="hybridMultilevel"/>
    <w:tmpl w:val="D66ED5F4"/>
    <w:lvl w:ilvl="0" w:tplc="EE62D1D8">
      <w:start w:val="1"/>
      <w:numFmt w:val="lowerRoman"/>
      <w:lvlText w:val="(%1)"/>
      <w:lvlJc w:val="left"/>
      <w:pPr>
        <w:ind w:left="1907" w:hanging="720"/>
      </w:pPr>
      <w:rPr>
        <w:rFonts w:hint="default"/>
      </w:rPr>
    </w:lvl>
    <w:lvl w:ilvl="1" w:tplc="0C090019">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18" w15:restartNumberingAfterBreak="0">
    <w:nsid w:val="239F3824"/>
    <w:multiLevelType w:val="hybridMultilevel"/>
    <w:tmpl w:val="ECECB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2428ED"/>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2C701279"/>
    <w:multiLevelType w:val="hybridMultilevel"/>
    <w:tmpl w:val="F350ED8A"/>
    <w:lvl w:ilvl="0" w:tplc="D45ED466">
      <w:start w:val="1"/>
      <w:numFmt w:val="lowerLetter"/>
      <w:lvlText w:val="(%1)"/>
      <w:lvlJc w:val="left"/>
      <w:pPr>
        <w:ind w:left="1097" w:hanging="360"/>
      </w:pPr>
      <w:rPr>
        <w:rFonts w:hint="default"/>
        <w:sz w:val="24"/>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2E2929DD"/>
    <w:multiLevelType w:val="hybridMultilevel"/>
    <w:tmpl w:val="944A66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0813A3"/>
    <w:multiLevelType w:val="hybridMultilevel"/>
    <w:tmpl w:val="D9FC33EE"/>
    <w:lvl w:ilvl="0" w:tplc="FDCAEE3A">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43E7C96"/>
    <w:multiLevelType w:val="hybridMultilevel"/>
    <w:tmpl w:val="6DFCDCFA"/>
    <w:lvl w:ilvl="0" w:tplc="3B048E52">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24" w15:restartNumberingAfterBreak="0">
    <w:nsid w:val="360473D4"/>
    <w:multiLevelType w:val="hybridMultilevel"/>
    <w:tmpl w:val="CD74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492C09"/>
    <w:multiLevelType w:val="hybridMultilevel"/>
    <w:tmpl w:val="149CF2B8"/>
    <w:lvl w:ilvl="0" w:tplc="FD7ACA6C">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26" w15:restartNumberingAfterBreak="0">
    <w:nsid w:val="38DA5529"/>
    <w:multiLevelType w:val="multilevel"/>
    <w:tmpl w:val="9C2E29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C2177BB"/>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40442DAF"/>
    <w:multiLevelType w:val="hybridMultilevel"/>
    <w:tmpl w:val="615C9376"/>
    <w:lvl w:ilvl="0" w:tplc="5818F4C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42F02FC6"/>
    <w:multiLevelType w:val="hybridMultilevel"/>
    <w:tmpl w:val="74CC4206"/>
    <w:lvl w:ilvl="0" w:tplc="697C529E">
      <w:start w:val="1"/>
      <w:numFmt w:val="lowerLetter"/>
      <w:lvlText w:val="(%1)"/>
      <w:lvlJc w:val="left"/>
      <w:pPr>
        <w:tabs>
          <w:tab w:val="num" w:pos="1102"/>
        </w:tabs>
        <w:ind w:left="1102" w:hanging="360"/>
      </w:pPr>
      <w:rPr>
        <w:rFonts w:hint="default"/>
        <w:b w:val="0"/>
      </w:rPr>
    </w:lvl>
    <w:lvl w:ilvl="1" w:tplc="0C090019" w:tentative="1">
      <w:start w:val="1"/>
      <w:numFmt w:val="lowerLetter"/>
      <w:lvlText w:val="%2."/>
      <w:lvlJc w:val="left"/>
      <w:pPr>
        <w:tabs>
          <w:tab w:val="num" w:pos="1822"/>
        </w:tabs>
        <w:ind w:left="1822" w:hanging="360"/>
      </w:pPr>
    </w:lvl>
    <w:lvl w:ilvl="2" w:tplc="0C09001B" w:tentative="1">
      <w:start w:val="1"/>
      <w:numFmt w:val="lowerRoman"/>
      <w:lvlText w:val="%3."/>
      <w:lvlJc w:val="right"/>
      <w:pPr>
        <w:tabs>
          <w:tab w:val="num" w:pos="2542"/>
        </w:tabs>
        <w:ind w:left="2542" w:hanging="180"/>
      </w:pPr>
    </w:lvl>
    <w:lvl w:ilvl="3" w:tplc="0C09000F" w:tentative="1">
      <w:start w:val="1"/>
      <w:numFmt w:val="decimal"/>
      <w:lvlText w:val="%4."/>
      <w:lvlJc w:val="left"/>
      <w:pPr>
        <w:tabs>
          <w:tab w:val="num" w:pos="3262"/>
        </w:tabs>
        <w:ind w:left="3262" w:hanging="360"/>
      </w:pPr>
    </w:lvl>
    <w:lvl w:ilvl="4" w:tplc="0C090019" w:tentative="1">
      <w:start w:val="1"/>
      <w:numFmt w:val="lowerLetter"/>
      <w:lvlText w:val="%5."/>
      <w:lvlJc w:val="left"/>
      <w:pPr>
        <w:tabs>
          <w:tab w:val="num" w:pos="3982"/>
        </w:tabs>
        <w:ind w:left="3982" w:hanging="360"/>
      </w:pPr>
    </w:lvl>
    <w:lvl w:ilvl="5" w:tplc="0C09001B" w:tentative="1">
      <w:start w:val="1"/>
      <w:numFmt w:val="lowerRoman"/>
      <w:lvlText w:val="%6."/>
      <w:lvlJc w:val="right"/>
      <w:pPr>
        <w:tabs>
          <w:tab w:val="num" w:pos="4702"/>
        </w:tabs>
        <w:ind w:left="4702" w:hanging="180"/>
      </w:pPr>
    </w:lvl>
    <w:lvl w:ilvl="6" w:tplc="0C09000F" w:tentative="1">
      <w:start w:val="1"/>
      <w:numFmt w:val="decimal"/>
      <w:lvlText w:val="%7."/>
      <w:lvlJc w:val="left"/>
      <w:pPr>
        <w:tabs>
          <w:tab w:val="num" w:pos="5422"/>
        </w:tabs>
        <w:ind w:left="5422" w:hanging="360"/>
      </w:pPr>
    </w:lvl>
    <w:lvl w:ilvl="7" w:tplc="0C090019" w:tentative="1">
      <w:start w:val="1"/>
      <w:numFmt w:val="lowerLetter"/>
      <w:lvlText w:val="%8."/>
      <w:lvlJc w:val="left"/>
      <w:pPr>
        <w:tabs>
          <w:tab w:val="num" w:pos="6142"/>
        </w:tabs>
        <w:ind w:left="6142" w:hanging="360"/>
      </w:pPr>
    </w:lvl>
    <w:lvl w:ilvl="8" w:tplc="0C09001B" w:tentative="1">
      <w:start w:val="1"/>
      <w:numFmt w:val="lowerRoman"/>
      <w:lvlText w:val="%9."/>
      <w:lvlJc w:val="right"/>
      <w:pPr>
        <w:tabs>
          <w:tab w:val="num" w:pos="6862"/>
        </w:tabs>
        <w:ind w:left="6862" w:hanging="180"/>
      </w:pPr>
    </w:lvl>
  </w:abstractNum>
  <w:abstractNum w:abstractNumId="30" w15:restartNumberingAfterBreak="0">
    <w:nsid w:val="43247CE6"/>
    <w:multiLevelType w:val="hybridMultilevel"/>
    <w:tmpl w:val="5D0E7EB2"/>
    <w:lvl w:ilvl="0" w:tplc="5134B050">
      <w:start w:val="1"/>
      <w:numFmt w:val="lowerRoman"/>
      <w:lvlText w:val="(%1)"/>
      <w:lvlJc w:val="left"/>
      <w:pPr>
        <w:tabs>
          <w:tab w:val="num" w:pos="1822"/>
        </w:tabs>
        <w:ind w:left="1822" w:hanging="720"/>
      </w:pPr>
      <w:rPr>
        <w:rFonts w:hint="default"/>
      </w:rPr>
    </w:lvl>
    <w:lvl w:ilvl="1" w:tplc="0C090019" w:tentative="1">
      <w:start w:val="1"/>
      <w:numFmt w:val="lowerLetter"/>
      <w:lvlText w:val="%2."/>
      <w:lvlJc w:val="left"/>
      <w:pPr>
        <w:tabs>
          <w:tab w:val="num" w:pos="2182"/>
        </w:tabs>
        <w:ind w:left="2182" w:hanging="360"/>
      </w:pPr>
    </w:lvl>
    <w:lvl w:ilvl="2" w:tplc="0C09001B" w:tentative="1">
      <w:start w:val="1"/>
      <w:numFmt w:val="lowerRoman"/>
      <w:lvlText w:val="%3."/>
      <w:lvlJc w:val="right"/>
      <w:pPr>
        <w:tabs>
          <w:tab w:val="num" w:pos="2902"/>
        </w:tabs>
        <w:ind w:left="2902" w:hanging="180"/>
      </w:pPr>
    </w:lvl>
    <w:lvl w:ilvl="3" w:tplc="0C09000F" w:tentative="1">
      <w:start w:val="1"/>
      <w:numFmt w:val="decimal"/>
      <w:lvlText w:val="%4."/>
      <w:lvlJc w:val="left"/>
      <w:pPr>
        <w:tabs>
          <w:tab w:val="num" w:pos="3622"/>
        </w:tabs>
        <w:ind w:left="3622" w:hanging="360"/>
      </w:pPr>
    </w:lvl>
    <w:lvl w:ilvl="4" w:tplc="0C090019" w:tentative="1">
      <w:start w:val="1"/>
      <w:numFmt w:val="lowerLetter"/>
      <w:lvlText w:val="%5."/>
      <w:lvlJc w:val="left"/>
      <w:pPr>
        <w:tabs>
          <w:tab w:val="num" w:pos="4342"/>
        </w:tabs>
        <w:ind w:left="4342" w:hanging="360"/>
      </w:pPr>
    </w:lvl>
    <w:lvl w:ilvl="5" w:tplc="0C09001B" w:tentative="1">
      <w:start w:val="1"/>
      <w:numFmt w:val="lowerRoman"/>
      <w:lvlText w:val="%6."/>
      <w:lvlJc w:val="right"/>
      <w:pPr>
        <w:tabs>
          <w:tab w:val="num" w:pos="5062"/>
        </w:tabs>
        <w:ind w:left="5062" w:hanging="180"/>
      </w:pPr>
    </w:lvl>
    <w:lvl w:ilvl="6" w:tplc="0C09000F" w:tentative="1">
      <w:start w:val="1"/>
      <w:numFmt w:val="decimal"/>
      <w:lvlText w:val="%7."/>
      <w:lvlJc w:val="left"/>
      <w:pPr>
        <w:tabs>
          <w:tab w:val="num" w:pos="5782"/>
        </w:tabs>
        <w:ind w:left="5782" w:hanging="360"/>
      </w:pPr>
    </w:lvl>
    <w:lvl w:ilvl="7" w:tplc="0C090019" w:tentative="1">
      <w:start w:val="1"/>
      <w:numFmt w:val="lowerLetter"/>
      <w:lvlText w:val="%8."/>
      <w:lvlJc w:val="left"/>
      <w:pPr>
        <w:tabs>
          <w:tab w:val="num" w:pos="6502"/>
        </w:tabs>
        <w:ind w:left="6502" w:hanging="360"/>
      </w:pPr>
    </w:lvl>
    <w:lvl w:ilvl="8" w:tplc="0C09001B" w:tentative="1">
      <w:start w:val="1"/>
      <w:numFmt w:val="lowerRoman"/>
      <w:lvlText w:val="%9."/>
      <w:lvlJc w:val="right"/>
      <w:pPr>
        <w:tabs>
          <w:tab w:val="num" w:pos="7222"/>
        </w:tabs>
        <w:ind w:left="7222" w:hanging="180"/>
      </w:pPr>
    </w:lvl>
  </w:abstractNum>
  <w:abstractNum w:abstractNumId="31" w15:restartNumberingAfterBreak="0">
    <w:nsid w:val="463C3C8A"/>
    <w:multiLevelType w:val="hybridMultilevel"/>
    <w:tmpl w:val="9BEC4ECA"/>
    <w:lvl w:ilvl="0" w:tplc="A796C468">
      <w:start w:val="2"/>
      <w:numFmt w:val="lowerRoman"/>
      <w:lvlText w:val="(%1)"/>
      <w:lvlJc w:val="left"/>
      <w:pPr>
        <w:tabs>
          <w:tab w:val="num" w:pos="2880"/>
        </w:tabs>
        <w:ind w:left="2880" w:hanging="720"/>
      </w:pPr>
      <w:rPr>
        <w:rFonts w:hint="default"/>
      </w:rPr>
    </w:lvl>
    <w:lvl w:ilvl="1" w:tplc="0C090019">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32" w15:restartNumberingAfterBreak="0">
    <w:nsid w:val="4B053E6C"/>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15:restartNumberingAfterBreak="0">
    <w:nsid w:val="51A90EE7"/>
    <w:multiLevelType w:val="hybridMultilevel"/>
    <w:tmpl w:val="2E8AC78A"/>
    <w:lvl w:ilvl="0" w:tplc="FDCAEE3A">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4783D9A"/>
    <w:multiLevelType w:val="hybridMultilevel"/>
    <w:tmpl w:val="17FEB188"/>
    <w:lvl w:ilvl="0" w:tplc="5DD08894">
      <w:start w:val="1"/>
      <w:numFmt w:val="lowerRoman"/>
      <w:lvlText w:val="(%1)"/>
      <w:lvlJc w:val="left"/>
      <w:pPr>
        <w:tabs>
          <w:tab w:val="num" w:pos="1822"/>
        </w:tabs>
        <w:ind w:left="1822" w:hanging="720"/>
      </w:pPr>
      <w:rPr>
        <w:rFonts w:hint="default"/>
      </w:rPr>
    </w:lvl>
    <w:lvl w:ilvl="1" w:tplc="0C090019" w:tentative="1">
      <w:start w:val="1"/>
      <w:numFmt w:val="lowerLetter"/>
      <w:lvlText w:val="%2."/>
      <w:lvlJc w:val="left"/>
      <w:pPr>
        <w:tabs>
          <w:tab w:val="num" w:pos="2182"/>
        </w:tabs>
        <w:ind w:left="2182" w:hanging="360"/>
      </w:pPr>
    </w:lvl>
    <w:lvl w:ilvl="2" w:tplc="0C09001B" w:tentative="1">
      <w:start w:val="1"/>
      <w:numFmt w:val="lowerRoman"/>
      <w:lvlText w:val="%3."/>
      <w:lvlJc w:val="right"/>
      <w:pPr>
        <w:tabs>
          <w:tab w:val="num" w:pos="2902"/>
        </w:tabs>
        <w:ind w:left="2902" w:hanging="180"/>
      </w:pPr>
    </w:lvl>
    <w:lvl w:ilvl="3" w:tplc="0C09000F" w:tentative="1">
      <w:start w:val="1"/>
      <w:numFmt w:val="decimal"/>
      <w:lvlText w:val="%4."/>
      <w:lvlJc w:val="left"/>
      <w:pPr>
        <w:tabs>
          <w:tab w:val="num" w:pos="3622"/>
        </w:tabs>
        <w:ind w:left="3622" w:hanging="360"/>
      </w:pPr>
    </w:lvl>
    <w:lvl w:ilvl="4" w:tplc="0C090019" w:tentative="1">
      <w:start w:val="1"/>
      <w:numFmt w:val="lowerLetter"/>
      <w:lvlText w:val="%5."/>
      <w:lvlJc w:val="left"/>
      <w:pPr>
        <w:tabs>
          <w:tab w:val="num" w:pos="4342"/>
        </w:tabs>
        <w:ind w:left="4342" w:hanging="360"/>
      </w:pPr>
    </w:lvl>
    <w:lvl w:ilvl="5" w:tplc="0C09001B" w:tentative="1">
      <w:start w:val="1"/>
      <w:numFmt w:val="lowerRoman"/>
      <w:lvlText w:val="%6."/>
      <w:lvlJc w:val="right"/>
      <w:pPr>
        <w:tabs>
          <w:tab w:val="num" w:pos="5062"/>
        </w:tabs>
        <w:ind w:left="5062" w:hanging="180"/>
      </w:pPr>
    </w:lvl>
    <w:lvl w:ilvl="6" w:tplc="0C09000F" w:tentative="1">
      <w:start w:val="1"/>
      <w:numFmt w:val="decimal"/>
      <w:lvlText w:val="%7."/>
      <w:lvlJc w:val="left"/>
      <w:pPr>
        <w:tabs>
          <w:tab w:val="num" w:pos="5782"/>
        </w:tabs>
        <w:ind w:left="5782" w:hanging="360"/>
      </w:pPr>
    </w:lvl>
    <w:lvl w:ilvl="7" w:tplc="0C090019" w:tentative="1">
      <w:start w:val="1"/>
      <w:numFmt w:val="lowerLetter"/>
      <w:lvlText w:val="%8."/>
      <w:lvlJc w:val="left"/>
      <w:pPr>
        <w:tabs>
          <w:tab w:val="num" w:pos="6502"/>
        </w:tabs>
        <w:ind w:left="6502" w:hanging="360"/>
      </w:pPr>
    </w:lvl>
    <w:lvl w:ilvl="8" w:tplc="0C09001B" w:tentative="1">
      <w:start w:val="1"/>
      <w:numFmt w:val="lowerRoman"/>
      <w:lvlText w:val="%9."/>
      <w:lvlJc w:val="right"/>
      <w:pPr>
        <w:tabs>
          <w:tab w:val="num" w:pos="7222"/>
        </w:tabs>
        <w:ind w:left="7222" w:hanging="180"/>
      </w:pPr>
    </w:lvl>
  </w:abstractNum>
  <w:abstractNum w:abstractNumId="35" w15:restartNumberingAfterBreak="0">
    <w:nsid w:val="5828511B"/>
    <w:multiLevelType w:val="hybridMultilevel"/>
    <w:tmpl w:val="2CB47666"/>
    <w:lvl w:ilvl="0" w:tplc="26E45BA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5A926018"/>
    <w:multiLevelType w:val="hybridMultilevel"/>
    <w:tmpl w:val="F962B06E"/>
    <w:lvl w:ilvl="0" w:tplc="DCBCC8C6">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7" w15:restartNumberingAfterBreak="0">
    <w:nsid w:val="5C39391C"/>
    <w:multiLevelType w:val="hybridMultilevel"/>
    <w:tmpl w:val="EFA2CAB8"/>
    <w:lvl w:ilvl="0" w:tplc="21EA51D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15:restartNumberingAfterBreak="0">
    <w:nsid w:val="612104C4"/>
    <w:multiLevelType w:val="hybridMultilevel"/>
    <w:tmpl w:val="2F5A0524"/>
    <w:lvl w:ilvl="0" w:tplc="7A4ACC04">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9" w15:restartNumberingAfterBreak="0">
    <w:nsid w:val="618C7490"/>
    <w:multiLevelType w:val="hybridMultilevel"/>
    <w:tmpl w:val="E92490D6"/>
    <w:lvl w:ilvl="0" w:tplc="2A9AC870">
      <w:start w:val="1"/>
      <w:numFmt w:val="upperLetter"/>
      <w:lvlText w:val="(%1)"/>
      <w:lvlJc w:val="left"/>
      <w:pPr>
        <w:ind w:left="2164" w:hanging="60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0" w15:restartNumberingAfterBreak="0">
    <w:nsid w:val="65EA0907"/>
    <w:multiLevelType w:val="hybridMultilevel"/>
    <w:tmpl w:val="244E3CCE"/>
    <w:lvl w:ilvl="0" w:tplc="6F907C7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67213BAB"/>
    <w:multiLevelType w:val="hybridMultilevel"/>
    <w:tmpl w:val="6FFC9490"/>
    <w:lvl w:ilvl="0" w:tplc="046CE00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2" w15:restartNumberingAfterBreak="0">
    <w:nsid w:val="67C36543"/>
    <w:multiLevelType w:val="hybridMultilevel"/>
    <w:tmpl w:val="736A13E4"/>
    <w:lvl w:ilvl="0" w:tplc="0F5A50FE">
      <w:start w:val="1"/>
      <w:numFmt w:val="lowerLetter"/>
      <w:lvlText w:val="(%1)"/>
      <w:lvlJc w:val="left"/>
      <w:pPr>
        <w:ind w:left="1097" w:hanging="360"/>
      </w:pPr>
      <w:rPr>
        <w:rFonts w:hint="default"/>
        <w:sz w:val="24"/>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3"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C7568B"/>
    <w:multiLevelType w:val="hybridMultilevel"/>
    <w:tmpl w:val="DBF02876"/>
    <w:lvl w:ilvl="0" w:tplc="1BB090CE">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45"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6" w15:restartNumberingAfterBreak="0">
    <w:nsid w:val="6AF22630"/>
    <w:multiLevelType w:val="multilevel"/>
    <w:tmpl w:val="9DB801E8"/>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BBC5102"/>
    <w:multiLevelType w:val="hybridMultilevel"/>
    <w:tmpl w:val="EF6CC3FC"/>
    <w:lvl w:ilvl="0" w:tplc="97E225A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73EB3CE9"/>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9" w15:restartNumberingAfterBreak="0">
    <w:nsid w:val="74C16292"/>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16"/>
  </w:num>
  <w:num w:numId="2">
    <w:abstractNumId w:val="15"/>
  </w:num>
  <w:num w:numId="3">
    <w:abstractNumId w:val="31"/>
  </w:num>
  <w:num w:numId="4">
    <w:abstractNumId w:val="33"/>
  </w:num>
  <w:num w:numId="5">
    <w:abstractNumId w:val="36"/>
  </w:num>
  <w:num w:numId="6">
    <w:abstractNumId w:val="22"/>
  </w:num>
  <w:num w:numId="7">
    <w:abstractNumId w:val="29"/>
  </w:num>
  <w:num w:numId="8">
    <w:abstractNumId w:val="34"/>
  </w:num>
  <w:num w:numId="9">
    <w:abstractNumId w:val="30"/>
  </w:num>
  <w:num w:numId="10">
    <w:abstractNumId w:val="14"/>
  </w:num>
  <w:num w:numId="11">
    <w:abstractNumId w:val="4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38"/>
  </w:num>
  <w:num w:numId="24">
    <w:abstractNumId w:val="43"/>
  </w:num>
  <w:num w:numId="25">
    <w:abstractNumId w:val="46"/>
  </w:num>
  <w:num w:numId="26">
    <w:abstractNumId w:val="10"/>
    <w:lvlOverride w:ilvl="0">
      <w:lvl w:ilvl="0">
        <w:numFmt w:val="bullet"/>
        <w:lvlText w:val=""/>
        <w:legacy w:legacy="1" w:legacySpace="0" w:legacyIndent="0"/>
        <w:lvlJc w:val="left"/>
        <w:rPr>
          <w:rFonts w:ascii="Symbol" w:hAnsi="Symbol" w:hint="default"/>
        </w:rPr>
      </w:lvl>
    </w:lvlOverride>
  </w:num>
  <w:num w:numId="27">
    <w:abstractNumId w:val="26"/>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28"/>
  </w:num>
  <w:num w:numId="32">
    <w:abstractNumId w:val="49"/>
  </w:num>
  <w:num w:numId="33">
    <w:abstractNumId w:val="32"/>
  </w:num>
  <w:num w:numId="34">
    <w:abstractNumId w:val="13"/>
  </w:num>
  <w:num w:numId="35">
    <w:abstractNumId w:val="44"/>
  </w:num>
  <w:num w:numId="36">
    <w:abstractNumId w:val="17"/>
  </w:num>
  <w:num w:numId="37">
    <w:abstractNumId w:val="27"/>
  </w:num>
  <w:num w:numId="38">
    <w:abstractNumId w:val="19"/>
  </w:num>
  <w:num w:numId="39">
    <w:abstractNumId w:val="24"/>
  </w:num>
  <w:num w:numId="40">
    <w:abstractNumId w:val="48"/>
  </w:num>
  <w:num w:numId="41">
    <w:abstractNumId w:val="25"/>
  </w:num>
  <w:num w:numId="42">
    <w:abstractNumId w:val="37"/>
  </w:num>
  <w:num w:numId="43">
    <w:abstractNumId w:val="18"/>
  </w:num>
  <w:num w:numId="44">
    <w:abstractNumId w:val="40"/>
  </w:num>
  <w:num w:numId="45">
    <w:abstractNumId w:val="39"/>
  </w:num>
  <w:num w:numId="46">
    <w:abstractNumId w:val="20"/>
  </w:num>
  <w:num w:numId="47">
    <w:abstractNumId w:val="42"/>
  </w:num>
  <w:num w:numId="48">
    <w:abstractNumId w:val="21"/>
  </w:num>
  <w:num w:numId="49">
    <w:abstractNumId w:val="23"/>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FD"/>
    <w:rsid w:val="0000099F"/>
    <w:rsid w:val="0000128F"/>
    <w:rsid w:val="00001D28"/>
    <w:rsid w:val="000029F7"/>
    <w:rsid w:val="00002BCA"/>
    <w:rsid w:val="0000347C"/>
    <w:rsid w:val="00003519"/>
    <w:rsid w:val="000040DF"/>
    <w:rsid w:val="00004AD6"/>
    <w:rsid w:val="00004D7F"/>
    <w:rsid w:val="00004F10"/>
    <w:rsid w:val="0000521F"/>
    <w:rsid w:val="00005310"/>
    <w:rsid w:val="000054D4"/>
    <w:rsid w:val="00005B40"/>
    <w:rsid w:val="00005C69"/>
    <w:rsid w:val="00005E48"/>
    <w:rsid w:val="00006042"/>
    <w:rsid w:val="0000610F"/>
    <w:rsid w:val="00006190"/>
    <w:rsid w:val="0000667F"/>
    <w:rsid w:val="000068B1"/>
    <w:rsid w:val="00007A4B"/>
    <w:rsid w:val="00007DD9"/>
    <w:rsid w:val="000102EE"/>
    <w:rsid w:val="00011AAF"/>
    <w:rsid w:val="00011E00"/>
    <w:rsid w:val="0001248C"/>
    <w:rsid w:val="00012955"/>
    <w:rsid w:val="00012C44"/>
    <w:rsid w:val="00012C56"/>
    <w:rsid w:val="000130E2"/>
    <w:rsid w:val="00013775"/>
    <w:rsid w:val="00013CB1"/>
    <w:rsid w:val="00013F3E"/>
    <w:rsid w:val="00014149"/>
    <w:rsid w:val="000149E7"/>
    <w:rsid w:val="00014A6F"/>
    <w:rsid w:val="00015883"/>
    <w:rsid w:val="000159E7"/>
    <w:rsid w:val="00016698"/>
    <w:rsid w:val="00016A6F"/>
    <w:rsid w:val="00017158"/>
    <w:rsid w:val="000173E7"/>
    <w:rsid w:val="000178BA"/>
    <w:rsid w:val="00017ABE"/>
    <w:rsid w:val="00017BED"/>
    <w:rsid w:val="0002032E"/>
    <w:rsid w:val="0002142F"/>
    <w:rsid w:val="00021585"/>
    <w:rsid w:val="000215C8"/>
    <w:rsid w:val="00021627"/>
    <w:rsid w:val="000218AA"/>
    <w:rsid w:val="00021DA2"/>
    <w:rsid w:val="0002248C"/>
    <w:rsid w:val="00022BF0"/>
    <w:rsid w:val="00023878"/>
    <w:rsid w:val="00023885"/>
    <w:rsid w:val="00023A0B"/>
    <w:rsid w:val="00024041"/>
    <w:rsid w:val="00024C7E"/>
    <w:rsid w:val="000262AA"/>
    <w:rsid w:val="000262FF"/>
    <w:rsid w:val="00026450"/>
    <w:rsid w:val="00026F8A"/>
    <w:rsid w:val="00027468"/>
    <w:rsid w:val="00027649"/>
    <w:rsid w:val="00027771"/>
    <w:rsid w:val="00027BF7"/>
    <w:rsid w:val="00030178"/>
    <w:rsid w:val="0003033E"/>
    <w:rsid w:val="0003104E"/>
    <w:rsid w:val="000316DC"/>
    <w:rsid w:val="0003183C"/>
    <w:rsid w:val="00031AE4"/>
    <w:rsid w:val="00031B9F"/>
    <w:rsid w:val="0003220B"/>
    <w:rsid w:val="000326CE"/>
    <w:rsid w:val="000328E7"/>
    <w:rsid w:val="00032DFF"/>
    <w:rsid w:val="00033209"/>
    <w:rsid w:val="0003353C"/>
    <w:rsid w:val="00033B34"/>
    <w:rsid w:val="00033FC0"/>
    <w:rsid w:val="00034442"/>
    <w:rsid w:val="000345DE"/>
    <w:rsid w:val="00034C4C"/>
    <w:rsid w:val="00035367"/>
    <w:rsid w:val="0003572D"/>
    <w:rsid w:val="00035CC5"/>
    <w:rsid w:val="00036E85"/>
    <w:rsid w:val="000372F5"/>
    <w:rsid w:val="00037517"/>
    <w:rsid w:val="00037550"/>
    <w:rsid w:val="00037F3F"/>
    <w:rsid w:val="00040B87"/>
    <w:rsid w:val="00040D74"/>
    <w:rsid w:val="00041825"/>
    <w:rsid w:val="00041964"/>
    <w:rsid w:val="000419E4"/>
    <w:rsid w:val="00041E3B"/>
    <w:rsid w:val="00043837"/>
    <w:rsid w:val="00043EA6"/>
    <w:rsid w:val="000442C0"/>
    <w:rsid w:val="000442D7"/>
    <w:rsid w:val="00044615"/>
    <w:rsid w:val="0004525E"/>
    <w:rsid w:val="000459CC"/>
    <w:rsid w:val="00045C1C"/>
    <w:rsid w:val="00046556"/>
    <w:rsid w:val="0004656E"/>
    <w:rsid w:val="00046E67"/>
    <w:rsid w:val="00047473"/>
    <w:rsid w:val="0004749B"/>
    <w:rsid w:val="00047517"/>
    <w:rsid w:val="00047BE2"/>
    <w:rsid w:val="000508D2"/>
    <w:rsid w:val="00051AE7"/>
    <w:rsid w:val="00051EAB"/>
    <w:rsid w:val="00052054"/>
    <w:rsid w:val="000524E7"/>
    <w:rsid w:val="00052800"/>
    <w:rsid w:val="00052B98"/>
    <w:rsid w:val="000537EE"/>
    <w:rsid w:val="00053BDB"/>
    <w:rsid w:val="00053FEF"/>
    <w:rsid w:val="000549FE"/>
    <w:rsid w:val="00055137"/>
    <w:rsid w:val="0005551F"/>
    <w:rsid w:val="0005558F"/>
    <w:rsid w:val="00055974"/>
    <w:rsid w:val="00056AD9"/>
    <w:rsid w:val="00057550"/>
    <w:rsid w:val="00057BC1"/>
    <w:rsid w:val="00057EBA"/>
    <w:rsid w:val="000601DC"/>
    <w:rsid w:val="000606D6"/>
    <w:rsid w:val="00060CA7"/>
    <w:rsid w:val="00061264"/>
    <w:rsid w:val="0006128F"/>
    <w:rsid w:val="00061BD5"/>
    <w:rsid w:val="00061CBF"/>
    <w:rsid w:val="00062135"/>
    <w:rsid w:val="00062762"/>
    <w:rsid w:val="000628EC"/>
    <w:rsid w:val="000632ED"/>
    <w:rsid w:val="00063DC6"/>
    <w:rsid w:val="00064BBB"/>
    <w:rsid w:val="00065761"/>
    <w:rsid w:val="000661E9"/>
    <w:rsid w:val="0006632D"/>
    <w:rsid w:val="0006679C"/>
    <w:rsid w:val="00067377"/>
    <w:rsid w:val="00067E99"/>
    <w:rsid w:val="0007063F"/>
    <w:rsid w:val="00070BC6"/>
    <w:rsid w:val="00071123"/>
    <w:rsid w:val="00071625"/>
    <w:rsid w:val="00071B3D"/>
    <w:rsid w:val="00071D50"/>
    <w:rsid w:val="00071FCF"/>
    <w:rsid w:val="000722BF"/>
    <w:rsid w:val="0007261A"/>
    <w:rsid w:val="00072B7A"/>
    <w:rsid w:val="000736A5"/>
    <w:rsid w:val="000739DF"/>
    <w:rsid w:val="00073BFF"/>
    <w:rsid w:val="00073D09"/>
    <w:rsid w:val="00073F9B"/>
    <w:rsid w:val="000740FF"/>
    <w:rsid w:val="000746B7"/>
    <w:rsid w:val="0007496F"/>
    <w:rsid w:val="00074F64"/>
    <w:rsid w:val="000754C6"/>
    <w:rsid w:val="00075858"/>
    <w:rsid w:val="00075ABC"/>
    <w:rsid w:val="00076EA8"/>
    <w:rsid w:val="0007744D"/>
    <w:rsid w:val="00077E8B"/>
    <w:rsid w:val="00080394"/>
    <w:rsid w:val="00080896"/>
    <w:rsid w:val="00080DA3"/>
    <w:rsid w:val="000811EB"/>
    <w:rsid w:val="0008162F"/>
    <w:rsid w:val="00081BB0"/>
    <w:rsid w:val="00082C3C"/>
    <w:rsid w:val="0008364B"/>
    <w:rsid w:val="00083807"/>
    <w:rsid w:val="0008380A"/>
    <w:rsid w:val="00083B4C"/>
    <w:rsid w:val="0008468D"/>
    <w:rsid w:val="000847ED"/>
    <w:rsid w:val="00085156"/>
    <w:rsid w:val="00085608"/>
    <w:rsid w:val="00085C59"/>
    <w:rsid w:val="00086DE8"/>
    <w:rsid w:val="000871AE"/>
    <w:rsid w:val="000874AB"/>
    <w:rsid w:val="000903E4"/>
    <w:rsid w:val="00090D11"/>
    <w:rsid w:val="00090E7A"/>
    <w:rsid w:val="000910CF"/>
    <w:rsid w:val="00091362"/>
    <w:rsid w:val="000915F2"/>
    <w:rsid w:val="00091738"/>
    <w:rsid w:val="00091875"/>
    <w:rsid w:val="00091C96"/>
    <w:rsid w:val="00091DF1"/>
    <w:rsid w:val="0009212B"/>
    <w:rsid w:val="000921F8"/>
    <w:rsid w:val="00092976"/>
    <w:rsid w:val="00092BF2"/>
    <w:rsid w:val="00092F24"/>
    <w:rsid w:val="0009705B"/>
    <w:rsid w:val="00097ACA"/>
    <w:rsid w:val="00097F3B"/>
    <w:rsid w:val="000A03D2"/>
    <w:rsid w:val="000A0A11"/>
    <w:rsid w:val="000A0D8D"/>
    <w:rsid w:val="000A127F"/>
    <w:rsid w:val="000A1533"/>
    <w:rsid w:val="000A16F3"/>
    <w:rsid w:val="000A204E"/>
    <w:rsid w:val="000A231B"/>
    <w:rsid w:val="000A26D9"/>
    <w:rsid w:val="000A2812"/>
    <w:rsid w:val="000A2FF0"/>
    <w:rsid w:val="000A3AEF"/>
    <w:rsid w:val="000A3C3A"/>
    <w:rsid w:val="000A435A"/>
    <w:rsid w:val="000A508A"/>
    <w:rsid w:val="000A5942"/>
    <w:rsid w:val="000A5999"/>
    <w:rsid w:val="000A60CE"/>
    <w:rsid w:val="000A6551"/>
    <w:rsid w:val="000A79A8"/>
    <w:rsid w:val="000A7B4C"/>
    <w:rsid w:val="000A7CD1"/>
    <w:rsid w:val="000A7D59"/>
    <w:rsid w:val="000B0272"/>
    <w:rsid w:val="000B0B3A"/>
    <w:rsid w:val="000B0EE8"/>
    <w:rsid w:val="000B2156"/>
    <w:rsid w:val="000B245E"/>
    <w:rsid w:val="000B2AA2"/>
    <w:rsid w:val="000B2D96"/>
    <w:rsid w:val="000B3023"/>
    <w:rsid w:val="000B343C"/>
    <w:rsid w:val="000B3A81"/>
    <w:rsid w:val="000B40BD"/>
    <w:rsid w:val="000B4404"/>
    <w:rsid w:val="000B485E"/>
    <w:rsid w:val="000B4E80"/>
    <w:rsid w:val="000B5BC8"/>
    <w:rsid w:val="000B5F09"/>
    <w:rsid w:val="000B702C"/>
    <w:rsid w:val="000B72B0"/>
    <w:rsid w:val="000B7C20"/>
    <w:rsid w:val="000B7DBD"/>
    <w:rsid w:val="000C0074"/>
    <w:rsid w:val="000C030B"/>
    <w:rsid w:val="000C036F"/>
    <w:rsid w:val="000C05A7"/>
    <w:rsid w:val="000C0A51"/>
    <w:rsid w:val="000C13E4"/>
    <w:rsid w:val="000C157B"/>
    <w:rsid w:val="000C17A6"/>
    <w:rsid w:val="000C1C60"/>
    <w:rsid w:val="000C2161"/>
    <w:rsid w:val="000C298D"/>
    <w:rsid w:val="000C3689"/>
    <w:rsid w:val="000C390D"/>
    <w:rsid w:val="000C3AC2"/>
    <w:rsid w:val="000C44A7"/>
    <w:rsid w:val="000C455F"/>
    <w:rsid w:val="000C46FF"/>
    <w:rsid w:val="000C51C6"/>
    <w:rsid w:val="000C55C7"/>
    <w:rsid w:val="000C56EE"/>
    <w:rsid w:val="000C5863"/>
    <w:rsid w:val="000C59CA"/>
    <w:rsid w:val="000C59E0"/>
    <w:rsid w:val="000C5A30"/>
    <w:rsid w:val="000C619B"/>
    <w:rsid w:val="000C6649"/>
    <w:rsid w:val="000C69A5"/>
    <w:rsid w:val="000C6D51"/>
    <w:rsid w:val="000C728B"/>
    <w:rsid w:val="000C7BC5"/>
    <w:rsid w:val="000C7D55"/>
    <w:rsid w:val="000C7F0F"/>
    <w:rsid w:val="000C7F10"/>
    <w:rsid w:val="000D019B"/>
    <w:rsid w:val="000D1448"/>
    <w:rsid w:val="000D1A5E"/>
    <w:rsid w:val="000D1B0A"/>
    <w:rsid w:val="000D1C61"/>
    <w:rsid w:val="000D1E3A"/>
    <w:rsid w:val="000D20D6"/>
    <w:rsid w:val="000D3084"/>
    <w:rsid w:val="000D34A6"/>
    <w:rsid w:val="000D4006"/>
    <w:rsid w:val="000D4229"/>
    <w:rsid w:val="000D491F"/>
    <w:rsid w:val="000D4BEC"/>
    <w:rsid w:val="000D540E"/>
    <w:rsid w:val="000D689A"/>
    <w:rsid w:val="000E103B"/>
    <w:rsid w:val="000E1186"/>
    <w:rsid w:val="000E2578"/>
    <w:rsid w:val="000E2883"/>
    <w:rsid w:val="000E4593"/>
    <w:rsid w:val="000E4C3F"/>
    <w:rsid w:val="000E4DBB"/>
    <w:rsid w:val="000E4ECE"/>
    <w:rsid w:val="000E4F1B"/>
    <w:rsid w:val="000E518C"/>
    <w:rsid w:val="000E5670"/>
    <w:rsid w:val="000E5780"/>
    <w:rsid w:val="000E5791"/>
    <w:rsid w:val="000E5D7E"/>
    <w:rsid w:val="000E6125"/>
    <w:rsid w:val="000E6BB9"/>
    <w:rsid w:val="000E6CF1"/>
    <w:rsid w:val="000E7281"/>
    <w:rsid w:val="000E72A3"/>
    <w:rsid w:val="000E7402"/>
    <w:rsid w:val="000E772C"/>
    <w:rsid w:val="000F01F6"/>
    <w:rsid w:val="000F0442"/>
    <w:rsid w:val="000F09B0"/>
    <w:rsid w:val="000F0E3E"/>
    <w:rsid w:val="000F15C8"/>
    <w:rsid w:val="000F302B"/>
    <w:rsid w:val="000F34B0"/>
    <w:rsid w:val="000F36B1"/>
    <w:rsid w:val="000F3A13"/>
    <w:rsid w:val="000F3A6A"/>
    <w:rsid w:val="000F41F7"/>
    <w:rsid w:val="000F4225"/>
    <w:rsid w:val="000F45EA"/>
    <w:rsid w:val="000F66D6"/>
    <w:rsid w:val="000F67FB"/>
    <w:rsid w:val="000F6DB1"/>
    <w:rsid w:val="000F70A0"/>
    <w:rsid w:val="000F7485"/>
    <w:rsid w:val="000F7812"/>
    <w:rsid w:val="000F7AAC"/>
    <w:rsid w:val="00100480"/>
    <w:rsid w:val="0010069B"/>
    <w:rsid w:val="00100F83"/>
    <w:rsid w:val="00101103"/>
    <w:rsid w:val="00102E43"/>
    <w:rsid w:val="0010326A"/>
    <w:rsid w:val="001044E5"/>
    <w:rsid w:val="001050A2"/>
    <w:rsid w:val="001050AF"/>
    <w:rsid w:val="00105537"/>
    <w:rsid w:val="0010579F"/>
    <w:rsid w:val="00105D95"/>
    <w:rsid w:val="0010652F"/>
    <w:rsid w:val="00106B63"/>
    <w:rsid w:val="00107294"/>
    <w:rsid w:val="00107713"/>
    <w:rsid w:val="00107DA9"/>
    <w:rsid w:val="00107DEA"/>
    <w:rsid w:val="00110CE1"/>
    <w:rsid w:val="001110ED"/>
    <w:rsid w:val="001112E6"/>
    <w:rsid w:val="00111667"/>
    <w:rsid w:val="001135B5"/>
    <w:rsid w:val="00113660"/>
    <w:rsid w:val="001144C8"/>
    <w:rsid w:val="001151DC"/>
    <w:rsid w:val="001159D6"/>
    <w:rsid w:val="001169C7"/>
    <w:rsid w:val="00117E59"/>
    <w:rsid w:val="00117EF0"/>
    <w:rsid w:val="00120415"/>
    <w:rsid w:val="00120512"/>
    <w:rsid w:val="001208CE"/>
    <w:rsid w:val="00120F96"/>
    <w:rsid w:val="001217D6"/>
    <w:rsid w:val="001225C5"/>
    <w:rsid w:val="00122821"/>
    <w:rsid w:val="00123592"/>
    <w:rsid w:val="001246F4"/>
    <w:rsid w:val="001247D4"/>
    <w:rsid w:val="001251C8"/>
    <w:rsid w:val="0012520A"/>
    <w:rsid w:val="0012568F"/>
    <w:rsid w:val="00125CAF"/>
    <w:rsid w:val="001266D1"/>
    <w:rsid w:val="00126C60"/>
    <w:rsid w:val="0013021E"/>
    <w:rsid w:val="0013041B"/>
    <w:rsid w:val="00130A1C"/>
    <w:rsid w:val="00130B41"/>
    <w:rsid w:val="00130BC5"/>
    <w:rsid w:val="00130CC2"/>
    <w:rsid w:val="00131753"/>
    <w:rsid w:val="00131AAD"/>
    <w:rsid w:val="001323C6"/>
    <w:rsid w:val="001324E6"/>
    <w:rsid w:val="00133215"/>
    <w:rsid w:val="00133DA9"/>
    <w:rsid w:val="00133ED3"/>
    <w:rsid w:val="00134C5A"/>
    <w:rsid w:val="00135232"/>
    <w:rsid w:val="001357EF"/>
    <w:rsid w:val="001359C6"/>
    <w:rsid w:val="00135F10"/>
    <w:rsid w:val="001361E0"/>
    <w:rsid w:val="001367CF"/>
    <w:rsid w:val="001370A2"/>
    <w:rsid w:val="00137435"/>
    <w:rsid w:val="001415D4"/>
    <w:rsid w:val="001419C2"/>
    <w:rsid w:val="00141C30"/>
    <w:rsid w:val="00141DA3"/>
    <w:rsid w:val="00142335"/>
    <w:rsid w:val="001424E9"/>
    <w:rsid w:val="00142E0F"/>
    <w:rsid w:val="00143181"/>
    <w:rsid w:val="00143CDC"/>
    <w:rsid w:val="001445DD"/>
    <w:rsid w:val="00144BC1"/>
    <w:rsid w:val="00144C5A"/>
    <w:rsid w:val="00144C8A"/>
    <w:rsid w:val="00144CD5"/>
    <w:rsid w:val="00144FEE"/>
    <w:rsid w:val="00145597"/>
    <w:rsid w:val="00145DE8"/>
    <w:rsid w:val="001460FF"/>
    <w:rsid w:val="0014714D"/>
    <w:rsid w:val="001475B1"/>
    <w:rsid w:val="00147B16"/>
    <w:rsid w:val="00147B9C"/>
    <w:rsid w:val="00147C7E"/>
    <w:rsid w:val="00150A8D"/>
    <w:rsid w:val="00150E36"/>
    <w:rsid w:val="00151543"/>
    <w:rsid w:val="001521CA"/>
    <w:rsid w:val="001521D4"/>
    <w:rsid w:val="00152540"/>
    <w:rsid w:val="00154870"/>
    <w:rsid w:val="00154AC8"/>
    <w:rsid w:val="00154B3D"/>
    <w:rsid w:val="00155300"/>
    <w:rsid w:val="001558FB"/>
    <w:rsid w:val="00155A32"/>
    <w:rsid w:val="00156E72"/>
    <w:rsid w:val="00157464"/>
    <w:rsid w:val="001578D2"/>
    <w:rsid w:val="0015792A"/>
    <w:rsid w:val="00157A37"/>
    <w:rsid w:val="00157AB1"/>
    <w:rsid w:val="001603C8"/>
    <w:rsid w:val="00160428"/>
    <w:rsid w:val="001607A8"/>
    <w:rsid w:val="00161D2F"/>
    <w:rsid w:val="00162047"/>
    <w:rsid w:val="0016224D"/>
    <w:rsid w:val="001624DB"/>
    <w:rsid w:val="00162A85"/>
    <w:rsid w:val="00163B28"/>
    <w:rsid w:val="001642B9"/>
    <w:rsid w:val="001647BD"/>
    <w:rsid w:val="001656CA"/>
    <w:rsid w:val="00166530"/>
    <w:rsid w:val="00166A6B"/>
    <w:rsid w:val="00166D3E"/>
    <w:rsid w:val="0016703E"/>
    <w:rsid w:val="00167435"/>
    <w:rsid w:val="001677E6"/>
    <w:rsid w:val="00167948"/>
    <w:rsid w:val="0017140C"/>
    <w:rsid w:val="00171631"/>
    <w:rsid w:val="0017170E"/>
    <w:rsid w:val="00173717"/>
    <w:rsid w:val="001737E8"/>
    <w:rsid w:val="001757F2"/>
    <w:rsid w:val="00175CAB"/>
    <w:rsid w:val="00175E22"/>
    <w:rsid w:val="00176512"/>
    <w:rsid w:val="00176566"/>
    <w:rsid w:val="00177CE8"/>
    <w:rsid w:val="00180494"/>
    <w:rsid w:val="001809C7"/>
    <w:rsid w:val="00180AEB"/>
    <w:rsid w:val="00181DEA"/>
    <w:rsid w:val="0018336F"/>
    <w:rsid w:val="00183BA0"/>
    <w:rsid w:val="001841C2"/>
    <w:rsid w:val="001842AF"/>
    <w:rsid w:val="00184BF3"/>
    <w:rsid w:val="00184C67"/>
    <w:rsid w:val="00184FB1"/>
    <w:rsid w:val="0018506A"/>
    <w:rsid w:val="0018531D"/>
    <w:rsid w:val="00185893"/>
    <w:rsid w:val="00185D44"/>
    <w:rsid w:val="00186075"/>
    <w:rsid w:val="001860CB"/>
    <w:rsid w:val="001864E0"/>
    <w:rsid w:val="00187AE9"/>
    <w:rsid w:val="00190946"/>
    <w:rsid w:val="00190959"/>
    <w:rsid w:val="00191954"/>
    <w:rsid w:val="0019198E"/>
    <w:rsid w:val="00191E33"/>
    <w:rsid w:val="00192372"/>
    <w:rsid w:val="00194140"/>
    <w:rsid w:val="00194C90"/>
    <w:rsid w:val="00194E0B"/>
    <w:rsid w:val="00194E68"/>
    <w:rsid w:val="0019511B"/>
    <w:rsid w:val="001952DD"/>
    <w:rsid w:val="00195F89"/>
    <w:rsid w:val="001965E7"/>
    <w:rsid w:val="001971DD"/>
    <w:rsid w:val="001972A7"/>
    <w:rsid w:val="001972A8"/>
    <w:rsid w:val="001974CB"/>
    <w:rsid w:val="0019757F"/>
    <w:rsid w:val="00197EB8"/>
    <w:rsid w:val="001A052C"/>
    <w:rsid w:val="001A0A47"/>
    <w:rsid w:val="001A0B58"/>
    <w:rsid w:val="001A1474"/>
    <w:rsid w:val="001A15C5"/>
    <w:rsid w:val="001A2260"/>
    <w:rsid w:val="001A25F6"/>
    <w:rsid w:val="001A391B"/>
    <w:rsid w:val="001A4283"/>
    <w:rsid w:val="001A5216"/>
    <w:rsid w:val="001A5418"/>
    <w:rsid w:val="001A6599"/>
    <w:rsid w:val="001A6B05"/>
    <w:rsid w:val="001A7915"/>
    <w:rsid w:val="001A7E93"/>
    <w:rsid w:val="001B03BE"/>
    <w:rsid w:val="001B08A5"/>
    <w:rsid w:val="001B158B"/>
    <w:rsid w:val="001B1697"/>
    <w:rsid w:val="001B1808"/>
    <w:rsid w:val="001B1FD2"/>
    <w:rsid w:val="001B225B"/>
    <w:rsid w:val="001B25AF"/>
    <w:rsid w:val="001B306A"/>
    <w:rsid w:val="001B3274"/>
    <w:rsid w:val="001B33CD"/>
    <w:rsid w:val="001B3719"/>
    <w:rsid w:val="001B3D9F"/>
    <w:rsid w:val="001B4C15"/>
    <w:rsid w:val="001B54DF"/>
    <w:rsid w:val="001B59DC"/>
    <w:rsid w:val="001B648E"/>
    <w:rsid w:val="001B70D1"/>
    <w:rsid w:val="001B7203"/>
    <w:rsid w:val="001B75F5"/>
    <w:rsid w:val="001B7C20"/>
    <w:rsid w:val="001B7DA1"/>
    <w:rsid w:val="001B7DB9"/>
    <w:rsid w:val="001C037B"/>
    <w:rsid w:val="001C069C"/>
    <w:rsid w:val="001C0785"/>
    <w:rsid w:val="001C09CD"/>
    <w:rsid w:val="001C0B13"/>
    <w:rsid w:val="001C0DD0"/>
    <w:rsid w:val="001C1956"/>
    <w:rsid w:val="001C22DD"/>
    <w:rsid w:val="001C2CB3"/>
    <w:rsid w:val="001C3547"/>
    <w:rsid w:val="001C3EBD"/>
    <w:rsid w:val="001C4DA9"/>
    <w:rsid w:val="001C58B2"/>
    <w:rsid w:val="001C5E94"/>
    <w:rsid w:val="001C65D7"/>
    <w:rsid w:val="001C6835"/>
    <w:rsid w:val="001C6DF3"/>
    <w:rsid w:val="001C7219"/>
    <w:rsid w:val="001C7795"/>
    <w:rsid w:val="001C790E"/>
    <w:rsid w:val="001D01A5"/>
    <w:rsid w:val="001D01A7"/>
    <w:rsid w:val="001D02D2"/>
    <w:rsid w:val="001D0396"/>
    <w:rsid w:val="001D12ED"/>
    <w:rsid w:val="001D1763"/>
    <w:rsid w:val="001D1878"/>
    <w:rsid w:val="001D1A72"/>
    <w:rsid w:val="001D1E93"/>
    <w:rsid w:val="001D27E1"/>
    <w:rsid w:val="001D2E88"/>
    <w:rsid w:val="001D371F"/>
    <w:rsid w:val="001D3791"/>
    <w:rsid w:val="001D4921"/>
    <w:rsid w:val="001D5981"/>
    <w:rsid w:val="001D6037"/>
    <w:rsid w:val="001D6C0A"/>
    <w:rsid w:val="001D72D6"/>
    <w:rsid w:val="001D72DB"/>
    <w:rsid w:val="001E0C12"/>
    <w:rsid w:val="001E0E11"/>
    <w:rsid w:val="001E1EC0"/>
    <w:rsid w:val="001E2107"/>
    <w:rsid w:val="001E24C2"/>
    <w:rsid w:val="001E3148"/>
    <w:rsid w:val="001E3ED8"/>
    <w:rsid w:val="001E4085"/>
    <w:rsid w:val="001E40E7"/>
    <w:rsid w:val="001E41E3"/>
    <w:rsid w:val="001E4246"/>
    <w:rsid w:val="001E448D"/>
    <w:rsid w:val="001E4499"/>
    <w:rsid w:val="001E4666"/>
    <w:rsid w:val="001E4E32"/>
    <w:rsid w:val="001E52AB"/>
    <w:rsid w:val="001E617D"/>
    <w:rsid w:val="001E61CC"/>
    <w:rsid w:val="001E6704"/>
    <w:rsid w:val="001E6CA2"/>
    <w:rsid w:val="001E75B1"/>
    <w:rsid w:val="001F0058"/>
    <w:rsid w:val="001F00F8"/>
    <w:rsid w:val="001F03E7"/>
    <w:rsid w:val="001F084F"/>
    <w:rsid w:val="001F08A7"/>
    <w:rsid w:val="001F11F4"/>
    <w:rsid w:val="001F1C03"/>
    <w:rsid w:val="001F2AF8"/>
    <w:rsid w:val="001F2F15"/>
    <w:rsid w:val="001F3147"/>
    <w:rsid w:val="001F34B5"/>
    <w:rsid w:val="001F4CD3"/>
    <w:rsid w:val="001F4EF1"/>
    <w:rsid w:val="001F514C"/>
    <w:rsid w:val="001F52C2"/>
    <w:rsid w:val="001F577B"/>
    <w:rsid w:val="001F5A44"/>
    <w:rsid w:val="001F6267"/>
    <w:rsid w:val="001F62F5"/>
    <w:rsid w:val="001F6460"/>
    <w:rsid w:val="001F6CEB"/>
    <w:rsid w:val="002007FD"/>
    <w:rsid w:val="0020102D"/>
    <w:rsid w:val="00201464"/>
    <w:rsid w:val="00201E23"/>
    <w:rsid w:val="002026BC"/>
    <w:rsid w:val="00202980"/>
    <w:rsid w:val="00202DAB"/>
    <w:rsid w:val="00202DC4"/>
    <w:rsid w:val="00202FE1"/>
    <w:rsid w:val="002034CE"/>
    <w:rsid w:val="00203993"/>
    <w:rsid w:val="00203AAA"/>
    <w:rsid w:val="00203AFB"/>
    <w:rsid w:val="002054E0"/>
    <w:rsid w:val="00205878"/>
    <w:rsid w:val="0020592F"/>
    <w:rsid w:val="00205B98"/>
    <w:rsid w:val="00205F86"/>
    <w:rsid w:val="00206801"/>
    <w:rsid w:val="002070D7"/>
    <w:rsid w:val="00207AE1"/>
    <w:rsid w:val="00210159"/>
    <w:rsid w:val="0021027F"/>
    <w:rsid w:val="002107A6"/>
    <w:rsid w:val="0021096D"/>
    <w:rsid w:val="002109ED"/>
    <w:rsid w:val="00210BA6"/>
    <w:rsid w:val="002112EF"/>
    <w:rsid w:val="00211386"/>
    <w:rsid w:val="00211B34"/>
    <w:rsid w:val="00211C08"/>
    <w:rsid w:val="00212039"/>
    <w:rsid w:val="00212293"/>
    <w:rsid w:val="00212619"/>
    <w:rsid w:val="002126D4"/>
    <w:rsid w:val="002128DC"/>
    <w:rsid w:val="00212B82"/>
    <w:rsid w:val="00212BE7"/>
    <w:rsid w:val="00213451"/>
    <w:rsid w:val="00213D6C"/>
    <w:rsid w:val="002147FA"/>
    <w:rsid w:val="00214CFB"/>
    <w:rsid w:val="00214D9B"/>
    <w:rsid w:val="0021564D"/>
    <w:rsid w:val="00215739"/>
    <w:rsid w:val="0021697D"/>
    <w:rsid w:val="00216E3B"/>
    <w:rsid w:val="00217536"/>
    <w:rsid w:val="002175DA"/>
    <w:rsid w:val="002200A3"/>
    <w:rsid w:val="0022092C"/>
    <w:rsid w:val="00221525"/>
    <w:rsid w:val="00221B23"/>
    <w:rsid w:val="00222614"/>
    <w:rsid w:val="00222731"/>
    <w:rsid w:val="00222E3A"/>
    <w:rsid w:val="00223421"/>
    <w:rsid w:val="00223FAD"/>
    <w:rsid w:val="00224324"/>
    <w:rsid w:val="00224533"/>
    <w:rsid w:val="0022469F"/>
    <w:rsid w:val="00224890"/>
    <w:rsid w:val="00224C62"/>
    <w:rsid w:val="0022558C"/>
    <w:rsid w:val="0022587A"/>
    <w:rsid w:val="00225D62"/>
    <w:rsid w:val="002263DF"/>
    <w:rsid w:val="00226441"/>
    <w:rsid w:val="00226838"/>
    <w:rsid w:val="002270EB"/>
    <w:rsid w:val="00227A19"/>
    <w:rsid w:val="00227DD6"/>
    <w:rsid w:val="00230E4A"/>
    <w:rsid w:val="0023105A"/>
    <w:rsid w:val="002314A8"/>
    <w:rsid w:val="00231A7D"/>
    <w:rsid w:val="00231EC9"/>
    <w:rsid w:val="00232099"/>
    <w:rsid w:val="002323D4"/>
    <w:rsid w:val="002328FE"/>
    <w:rsid w:val="002340C2"/>
    <w:rsid w:val="00234397"/>
    <w:rsid w:val="00234F6C"/>
    <w:rsid w:val="0023552C"/>
    <w:rsid w:val="0023568B"/>
    <w:rsid w:val="00235EB3"/>
    <w:rsid w:val="002372AC"/>
    <w:rsid w:val="002375D4"/>
    <w:rsid w:val="0024008B"/>
    <w:rsid w:val="002408CE"/>
    <w:rsid w:val="00240B38"/>
    <w:rsid w:val="002410CB"/>
    <w:rsid w:val="00241F9D"/>
    <w:rsid w:val="00242B26"/>
    <w:rsid w:val="00243157"/>
    <w:rsid w:val="002432D8"/>
    <w:rsid w:val="0024337B"/>
    <w:rsid w:val="00243487"/>
    <w:rsid w:val="00243C93"/>
    <w:rsid w:val="00244B69"/>
    <w:rsid w:val="00244E81"/>
    <w:rsid w:val="00244FD4"/>
    <w:rsid w:val="00245188"/>
    <w:rsid w:val="0024528C"/>
    <w:rsid w:val="002459BD"/>
    <w:rsid w:val="00245B62"/>
    <w:rsid w:val="00245C45"/>
    <w:rsid w:val="002461A1"/>
    <w:rsid w:val="002463B2"/>
    <w:rsid w:val="00246ACA"/>
    <w:rsid w:val="00246CCC"/>
    <w:rsid w:val="00246D0D"/>
    <w:rsid w:val="00250079"/>
    <w:rsid w:val="002503CC"/>
    <w:rsid w:val="00250657"/>
    <w:rsid w:val="00250DBD"/>
    <w:rsid w:val="00250E41"/>
    <w:rsid w:val="0025170B"/>
    <w:rsid w:val="002518F6"/>
    <w:rsid w:val="00251CFE"/>
    <w:rsid w:val="002524B4"/>
    <w:rsid w:val="002527A8"/>
    <w:rsid w:val="002531B1"/>
    <w:rsid w:val="00253315"/>
    <w:rsid w:val="00253475"/>
    <w:rsid w:val="00253FCD"/>
    <w:rsid w:val="00254016"/>
    <w:rsid w:val="00254117"/>
    <w:rsid w:val="00254326"/>
    <w:rsid w:val="002555EE"/>
    <w:rsid w:val="00255873"/>
    <w:rsid w:val="00255D2D"/>
    <w:rsid w:val="00256199"/>
    <w:rsid w:val="00257427"/>
    <w:rsid w:val="00257523"/>
    <w:rsid w:val="00257F1D"/>
    <w:rsid w:val="00260319"/>
    <w:rsid w:val="00260CF7"/>
    <w:rsid w:val="00260F3A"/>
    <w:rsid w:val="002612FA"/>
    <w:rsid w:val="002630B4"/>
    <w:rsid w:val="00263143"/>
    <w:rsid w:val="0026318C"/>
    <w:rsid w:val="00263227"/>
    <w:rsid w:val="002632C9"/>
    <w:rsid w:val="002639F5"/>
    <w:rsid w:val="00263A38"/>
    <w:rsid w:val="00263C54"/>
    <w:rsid w:val="002642FB"/>
    <w:rsid w:val="0026470F"/>
    <w:rsid w:val="002652F8"/>
    <w:rsid w:val="00265B2D"/>
    <w:rsid w:val="00265FFA"/>
    <w:rsid w:val="002663F4"/>
    <w:rsid w:val="00266FFA"/>
    <w:rsid w:val="00267897"/>
    <w:rsid w:val="00267BE1"/>
    <w:rsid w:val="00267F3C"/>
    <w:rsid w:val="00267FBB"/>
    <w:rsid w:val="002701BC"/>
    <w:rsid w:val="0027020F"/>
    <w:rsid w:val="00270AFE"/>
    <w:rsid w:val="00270DED"/>
    <w:rsid w:val="00271288"/>
    <w:rsid w:val="002714BC"/>
    <w:rsid w:val="00271916"/>
    <w:rsid w:val="00271E67"/>
    <w:rsid w:val="002725F2"/>
    <w:rsid w:val="0027342D"/>
    <w:rsid w:val="00274327"/>
    <w:rsid w:val="002744E6"/>
    <w:rsid w:val="0027484B"/>
    <w:rsid w:val="0027547B"/>
    <w:rsid w:val="002756AF"/>
    <w:rsid w:val="00275FB1"/>
    <w:rsid w:val="00276772"/>
    <w:rsid w:val="00276A31"/>
    <w:rsid w:val="00276F21"/>
    <w:rsid w:val="002777A0"/>
    <w:rsid w:val="002777DC"/>
    <w:rsid w:val="00277A63"/>
    <w:rsid w:val="002804A6"/>
    <w:rsid w:val="00280543"/>
    <w:rsid w:val="00280674"/>
    <w:rsid w:val="00280B30"/>
    <w:rsid w:val="00280C45"/>
    <w:rsid w:val="00281894"/>
    <w:rsid w:val="002824C9"/>
    <w:rsid w:val="00282C0A"/>
    <w:rsid w:val="00283FEC"/>
    <w:rsid w:val="00284BDA"/>
    <w:rsid w:val="0028549F"/>
    <w:rsid w:val="002855AD"/>
    <w:rsid w:val="002857B0"/>
    <w:rsid w:val="00285F1B"/>
    <w:rsid w:val="00286057"/>
    <w:rsid w:val="00286A8D"/>
    <w:rsid w:val="00286E58"/>
    <w:rsid w:val="00287317"/>
    <w:rsid w:val="00287AC6"/>
    <w:rsid w:val="00287AD8"/>
    <w:rsid w:val="00290D6C"/>
    <w:rsid w:val="00291198"/>
    <w:rsid w:val="00291281"/>
    <w:rsid w:val="002912CD"/>
    <w:rsid w:val="0029131D"/>
    <w:rsid w:val="0029161C"/>
    <w:rsid w:val="002917CD"/>
    <w:rsid w:val="00292A5F"/>
    <w:rsid w:val="00292B4A"/>
    <w:rsid w:val="00292C68"/>
    <w:rsid w:val="00292F61"/>
    <w:rsid w:val="00294501"/>
    <w:rsid w:val="002947A8"/>
    <w:rsid w:val="00294A39"/>
    <w:rsid w:val="00294FE6"/>
    <w:rsid w:val="0029576A"/>
    <w:rsid w:val="00295AB8"/>
    <w:rsid w:val="00295EE8"/>
    <w:rsid w:val="00295EF7"/>
    <w:rsid w:val="00296020"/>
    <w:rsid w:val="0029628F"/>
    <w:rsid w:val="002966D0"/>
    <w:rsid w:val="00297E84"/>
    <w:rsid w:val="002A00AF"/>
    <w:rsid w:val="002A032D"/>
    <w:rsid w:val="002A03A3"/>
    <w:rsid w:val="002A0E3E"/>
    <w:rsid w:val="002A0FCE"/>
    <w:rsid w:val="002A121C"/>
    <w:rsid w:val="002A221D"/>
    <w:rsid w:val="002A2A49"/>
    <w:rsid w:val="002A3255"/>
    <w:rsid w:val="002A3444"/>
    <w:rsid w:val="002A37A3"/>
    <w:rsid w:val="002A3D56"/>
    <w:rsid w:val="002A3F0E"/>
    <w:rsid w:val="002A408A"/>
    <w:rsid w:val="002A4C54"/>
    <w:rsid w:val="002A4CDA"/>
    <w:rsid w:val="002A4E5D"/>
    <w:rsid w:val="002A689F"/>
    <w:rsid w:val="002A706F"/>
    <w:rsid w:val="002A70B0"/>
    <w:rsid w:val="002A712C"/>
    <w:rsid w:val="002A744C"/>
    <w:rsid w:val="002B0DD6"/>
    <w:rsid w:val="002B0E57"/>
    <w:rsid w:val="002B1062"/>
    <w:rsid w:val="002B1099"/>
    <w:rsid w:val="002B2139"/>
    <w:rsid w:val="002B24F1"/>
    <w:rsid w:val="002B2D3F"/>
    <w:rsid w:val="002B3030"/>
    <w:rsid w:val="002B388C"/>
    <w:rsid w:val="002B39B6"/>
    <w:rsid w:val="002B4EFA"/>
    <w:rsid w:val="002B4F5E"/>
    <w:rsid w:val="002B74EC"/>
    <w:rsid w:val="002B7BAF"/>
    <w:rsid w:val="002B7C1E"/>
    <w:rsid w:val="002B7D1C"/>
    <w:rsid w:val="002C0111"/>
    <w:rsid w:val="002C05D0"/>
    <w:rsid w:val="002C0ACB"/>
    <w:rsid w:val="002C1104"/>
    <w:rsid w:val="002C125F"/>
    <w:rsid w:val="002C1972"/>
    <w:rsid w:val="002C2383"/>
    <w:rsid w:val="002C23BF"/>
    <w:rsid w:val="002C2DBF"/>
    <w:rsid w:val="002C2EE0"/>
    <w:rsid w:val="002C4180"/>
    <w:rsid w:val="002C4D65"/>
    <w:rsid w:val="002C6009"/>
    <w:rsid w:val="002C60CB"/>
    <w:rsid w:val="002C6415"/>
    <w:rsid w:val="002C6869"/>
    <w:rsid w:val="002C745C"/>
    <w:rsid w:val="002C759E"/>
    <w:rsid w:val="002C7CB4"/>
    <w:rsid w:val="002C7F28"/>
    <w:rsid w:val="002D19F9"/>
    <w:rsid w:val="002D29F8"/>
    <w:rsid w:val="002D34ED"/>
    <w:rsid w:val="002D3564"/>
    <w:rsid w:val="002D389B"/>
    <w:rsid w:val="002D4130"/>
    <w:rsid w:val="002D441A"/>
    <w:rsid w:val="002D4783"/>
    <w:rsid w:val="002D4848"/>
    <w:rsid w:val="002D4911"/>
    <w:rsid w:val="002D4A4D"/>
    <w:rsid w:val="002D58D1"/>
    <w:rsid w:val="002D69B6"/>
    <w:rsid w:val="002D7292"/>
    <w:rsid w:val="002D77A1"/>
    <w:rsid w:val="002E062A"/>
    <w:rsid w:val="002E0961"/>
    <w:rsid w:val="002E0A6C"/>
    <w:rsid w:val="002E171D"/>
    <w:rsid w:val="002E1A0D"/>
    <w:rsid w:val="002E1B5E"/>
    <w:rsid w:val="002E1C1E"/>
    <w:rsid w:val="002E1E43"/>
    <w:rsid w:val="002E1FD6"/>
    <w:rsid w:val="002E24F5"/>
    <w:rsid w:val="002E2784"/>
    <w:rsid w:val="002E2839"/>
    <w:rsid w:val="002E336A"/>
    <w:rsid w:val="002E38C0"/>
    <w:rsid w:val="002E3B69"/>
    <w:rsid w:val="002E4D8B"/>
    <w:rsid w:val="002E5999"/>
    <w:rsid w:val="002E5F7E"/>
    <w:rsid w:val="002E6529"/>
    <w:rsid w:val="002E6AC6"/>
    <w:rsid w:val="002E6E73"/>
    <w:rsid w:val="002E6E74"/>
    <w:rsid w:val="002E73B6"/>
    <w:rsid w:val="002E742C"/>
    <w:rsid w:val="002E7467"/>
    <w:rsid w:val="002E793C"/>
    <w:rsid w:val="002E7B77"/>
    <w:rsid w:val="002F04C3"/>
    <w:rsid w:val="002F053F"/>
    <w:rsid w:val="002F0CC0"/>
    <w:rsid w:val="002F10C7"/>
    <w:rsid w:val="002F189C"/>
    <w:rsid w:val="002F1A35"/>
    <w:rsid w:val="002F23E5"/>
    <w:rsid w:val="002F24D3"/>
    <w:rsid w:val="002F32CD"/>
    <w:rsid w:val="002F33BC"/>
    <w:rsid w:val="002F3EFA"/>
    <w:rsid w:val="002F4694"/>
    <w:rsid w:val="002F47EE"/>
    <w:rsid w:val="002F4B64"/>
    <w:rsid w:val="002F5102"/>
    <w:rsid w:val="002F58B8"/>
    <w:rsid w:val="002F5943"/>
    <w:rsid w:val="002F5B59"/>
    <w:rsid w:val="002F5D6F"/>
    <w:rsid w:val="002F6724"/>
    <w:rsid w:val="002F70FD"/>
    <w:rsid w:val="003001BE"/>
    <w:rsid w:val="0030135C"/>
    <w:rsid w:val="003013A7"/>
    <w:rsid w:val="00302F7A"/>
    <w:rsid w:val="003048D7"/>
    <w:rsid w:val="003048F9"/>
    <w:rsid w:val="00305081"/>
    <w:rsid w:val="0030594F"/>
    <w:rsid w:val="00305BE2"/>
    <w:rsid w:val="00305D34"/>
    <w:rsid w:val="00306E19"/>
    <w:rsid w:val="00306EF6"/>
    <w:rsid w:val="00307001"/>
    <w:rsid w:val="0030706B"/>
    <w:rsid w:val="00307093"/>
    <w:rsid w:val="00310143"/>
    <w:rsid w:val="003108D8"/>
    <w:rsid w:val="003113A1"/>
    <w:rsid w:val="003113E7"/>
    <w:rsid w:val="003114B1"/>
    <w:rsid w:val="0031166F"/>
    <w:rsid w:val="00311F54"/>
    <w:rsid w:val="00312F87"/>
    <w:rsid w:val="0031314F"/>
    <w:rsid w:val="00313152"/>
    <w:rsid w:val="00313DD8"/>
    <w:rsid w:val="0031417E"/>
    <w:rsid w:val="0031446E"/>
    <w:rsid w:val="00314661"/>
    <w:rsid w:val="00314A08"/>
    <w:rsid w:val="00314A6A"/>
    <w:rsid w:val="003152D7"/>
    <w:rsid w:val="00315623"/>
    <w:rsid w:val="0031566B"/>
    <w:rsid w:val="003156AE"/>
    <w:rsid w:val="00315717"/>
    <w:rsid w:val="00316722"/>
    <w:rsid w:val="00316D77"/>
    <w:rsid w:val="003179AC"/>
    <w:rsid w:val="00317EB5"/>
    <w:rsid w:val="003207CB"/>
    <w:rsid w:val="003211D5"/>
    <w:rsid w:val="003212A9"/>
    <w:rsid w:val="0032162F"/>
    <w:rsid w:val="00321875"/>
    <w:rsid w:val="00321A06"/>
    <w:rsid w:val="00322B88"/>
    <w:rsid w:val="00322BEC"/>
    <w:rsid w:val="00322F4E"/>
    <w:rsid w:val="003233EB"/>
    <w:rsid w:val="00323824"/>
    <w:rsid w:val="00323D2F"/>
    <w:rsid w:val="003246BE"/>
    <w:rsid w:val="003259A4"/>
    <w:rsid w:val="00326342"/>
    <w:rsid w:val="00326531"/>
    <w:rsid w:val="00326549"/>
    <w:rsid w:val="00326C24"/>
    <w:rsid w:val="00326F27"/>
    <w:rsid w:val="003274E3"/>
    <w:rsid w:val="003309CF"/>
    <w:rsid w:val="00330A81"/>
    <w:rsid w:val="00331598"/>
    <w:rsid w:val="00331680"/>
    <w:rsid w:val="00331BDF"/>
    <w:rsid w:val="003321F3"/>
    <w:rsid w:val="003328E1"/>
    <w:rsid w:val="00332B87"/>
    <w:rsid w:val="00332E25"/>
    <w:rsid w:val="00333866"/>
    <w:rsid w:val="00334822"/>
    <w:rsid w:val="00334892"/>
    <w:rsid w:val="00335183"/>
    <w:rsid w:val="00335586"/>
    <w:rsid w:val="00335E0B"/>
    <w:rsid w:val="00335E6E"/>
    <w:rsid w:val="00335E96"/>
    <w:rsid w:val="00336EE5"/>
    <w:rsid w:val="003372D0"/>
    <w:rsid w:val="003378C8"/>
    <w:rsid w:val="003408D8"/>
    <w:rsid w:val="00341350"/>
    <w:rsid w:val="00341B39"/>
    <w:rsid w:val="00341E18"/>
    <w:rsid w:val="00342254"/>
    <w:rsid w:val="003427AE"/>
    <w:rsid w:val="00342A69"/>
    <w:rsid w:val="00342EAD"/>
    <w:rsid w:val="003435C2"/>
    <w:rsid w:val="00343B52"/>
    <w:rsid w:val="00343E2C"/>
    <w:rsid w:val="0034412F"/>
    <w:rsid w:val="00344242"/>
    <w:rsid w:val="00344A57"/>
    <w:rsid w:val="003457A9"/>
    <w:rsid w:val="00345A1D"/>
    <w:rsid w:val="0034631C"/>
    <w:rsid w:val="003463F0"/>
    <w:rsid w:val="0034661C"/>
    <w:rsid w:val="00346CAF"/>
    <w:rsid w:val="0034741F"/>
    <w:rsid w:val="00347807"/>
    <w:rsid w:val="00347ACE"/>
    <w:rsid w:val="00347C1B"/>
    <w:rsid w:val="0035013E"/>
    <w:rsid w:val="00350B87"/>
    <w:rsid w:val="00350D99"/>
    <w:rsid w:val="0035110D"/>
    <w:rsid w:val="0035171D"/>
    <w:rsid w:val="003518CD"/>
    <w:rsid w:val="00351A1C"/>
    <w:rsid w:val="00351DE8"/>
    <w:rsid w:val="00352AEA"/>
    <w:rsid w:val="003533C1"/>
    <w:rsid w:val="00353D23"/>
    <w:rsid w:val="0035429F"/>
    <w:rsid w:val="00354319"/>
    <w:rsid w:val="00354A93"/>
    <w:rsid w:val="00354BFA"/>
    <w:rsid w:val="00355AEA"/>
    <w:rsid w:val="00355B4F"/>
    <w:rsid w:val="00355C83"/>
    <w:rsid w:val="003561A8"/>
    <w:rsid w:val="003579B1"/>
    <w:rsid w:val="00357AB2"/>
    <w:rsid w:val="00357C18"/>
    <w:rsid w:val="00360088"/>
    <w:rsid w:val="0036023B"/>
    <w:rsid w:val="003613E9"/>
    <w:rsid w:val="003615CA"/>
    <w:rsid w:val="003617D7"/>
    <w:rsid w:val="00361E73"/>
    <w:rsid w:val="00361E85"/>
    <w:rsid w:val="00362885"/>
    <w:rsid w:val="00362B69"/>
    <w:rsid w:val="003631B7"/>
    <w:rsid w:val="00363478"/>
    <w:rsid w:val="003634AD"/>
    <w:rsid w:val="003635F1"/>
    <w:rsid w:val="00363885"/>
    <w:rsid w:val="00363E1C"/>
    <w:rsid w:val="00364298"/>
    <w:rsid w:val="00365125"/>
    <w:rsid w:val="00365EBC"/>
    <w:rsid w:val="00365ED9"/>
    <w:rsid w:val="00365F1B"/>
    <w:rsid w:val="00365F34"/>
    <w:rsid w:val="00365F3D"/>
    <w:rsid w:val="00366145"/>
    <w:rsid w:val="003666CA"/>
    <w:rsid w:val="003668A1"/>
    <w:rsid w:val="00366AC3"/>
    <w:rsid w:val="0036708E"/>
    <w:rsid w:val="00367244"/>
    <w:rsid w:val="00367971"/>
    <w:rsid w:val="003700FD"/>
    <w:rsid w:val="00370589"/>
    <w:rsid w:val="00371C2A"/>
    <w:rsid w:val="00371EFF"/>
    <w:rsid w:val="0037276C"/>
    <w:rsid w:val="00372FFF"/>
    <w:rsid w:val="00373174"/>
    <w:rsid w:val="003732C7"/>
    <w:rsid w:val="00373671"/>
    <w:rsid w:val="003736E0"/>
    <w:rsid w:val="003737D9"/>
    <w:rsid w:val="00373CD0"/>
    <w:rsid w:val="00376591"/>
    <w:rsid w:val="003766D6"/>
    <w:rsid w:val="00376B00"/>
    <w:rsid w:val="00377414"/>
    <w:rsid w:val="0037798F"/>
    <w:rsid w:val="00377D90"/>
    <w:rsid w:val="00380272"/>
    <w:rsid w:val="00380869"/>
    <w:rsid w:val="00381042"/>
    <w:rsid w:val="00381393"/>
    <w:rsid w:val="00381867"/>
    <w:rsid w:val="0038196B"/>
    <w:rsid w:val="00381D77"/>
    <w:rsid w:val="0038224E"/>
    <w:rsid w:val="00383357"/>
    <w:rsid w:val="00383656"/>
    <w:rsid w:val="00383892"/>
    <w:rsid w:val="003839DE"/>
    <w:rsid w:val="00383D0A"/>
    <w:rsid w:val="00384590"/>
    <w:rsid w:val="00385B9B"/>
    <w:rsid w:val="00385CBE"/>
    <w:rsid w:val="003864FA"/>
    <w:rsid w:val="0038772C"/>
    <w:rsid w:val="0039019E"/>
    <w:rsid w:val="003902FD"/>
    <w:rsid w:val="0039069C"/>
    <w:rsid w:val="0039070A"/>
    <w:rsid w:val="00390E30"/>
    <w:rsid w:val="00391199"/>
    <w:rsid w:val="003914C4"/>
    <w:rsid w:val="00391EE0"/>
    <w:rsid w:val="00393973"/>
    <w:rsid w:val="00393B11"/>
    <w:rsid w:val="00393F7C"/>
    <w:rsid w:val="00394C80"/>
    <w:rsid w:val="003953EE"/>
    <w:rsid w:val="00395537"/>
    <w:rsid w:val="003956CA"/>
    <w:rsid w:val="00395F82"/>
    <w:rsid w:val="00396FD8"/>
    <w:rsid w:val="003971E3"/>
    <w:rsid w:val="003A04EE"/>
    <w:rsid w:val="003A0661"/>
    <w:rsid w:val="003A066A"/>
    <w:rsid w:val="003A07EA"/>
    <w:rsid w:val="003A2015"/>
    <w:rsid w:val="003A270F"/>
    <w:rsid w:val="003A3000"/>
    <w:rsid w:val="003A31BA"/>
    <w:rsid w:val="003A44E9"/>
    <w:rsid w:val="003A45AB"/>
    <w:rsid w:val="003A45FE"/>
    <w:rsid w:val="003A476B"/>
    <w:rsid w:val="003A49CF"/>
    <w:rsid w:val="003A4D48"/>
    <w:rsid w:val="003A4EDA"/>
    <w:rsid w:val="003A54A5"/>
    <w:rsid w:val="003A5898"/>
    <w:rsid w:val="003A5D07"/>
    <w:rsid w:val="003A5D41"/>
    <w:rsid w:val="003A5DE7"/>
    <w:rsid w:val="003A5E83"/>
    <w:rsid w:val="003A5FD0"/>
    <w:rsid w:val="003A6234"/>
    <w:rsid w:val="003A6BE7"/>
    <w:rsid w:val="003A705A"/>
    <w:rsid w:val="003A7917"/>
    <w:rsid w:val="003B06BB"/>
    <w:rsid w:val="003B0776"/>
    <w:rsid w:val="003B10E5"/>
    <w:rsid w:val="003B143F"/>
    <w:rsid w:val="003B3035"/>
    <w:rsid w:val="003B3086"/>
    <w:rsid w:val="003B31EB"/>
    <w:rsid w:val="003B4294"/>
    <w:rsid w:val="003B4419"/>
    <w:rsid w:val="003B4BBA"/>
    <w:rsid w:val="003B4C07"/>
    <w:rsid w:val="003B4C1D"/>
    <w:rsid w:val="003B4CAA"/>
    <w:rsid w:val="003B4E08"/>
    <w:rsid w:val="003B573E"/>
    <w:rsid w:val="003B5756"/>
    <w:rsid w:val="003B5D2A"/>
    <w:rsid w:val="003B67FB"/>
    <w:rsid w:val="003B731C"/>
    <w:rsid w:val="003B7700"/>
    <w:rsid w:val="003C0160"/>
    <w:rsid w:val="003C09ED"/>
    <w:rsid w:val="003C0B4A"/>
    <w:rsid w:val="003C0DBE"/>
    <w:rsid w:val="003C1EEA"/>
    <w:rsid w:val="003C1F5B"/>
    <w:rsid w:val="003C2A66"/>
    <w:rsid w:val="003C3195"/>
    <w:rsid w:val="003C3412"/>
    <w:rsid w:val="003C3431"/>
    <w:rsid w:val="003C3B3D"/>
    <w:rsid w:val="003C40CB"/>
    <w:rsid w:val="003C47A0"/>
    <w:rsid w:val="003C5973"/>
    <w:rsid w:val="003C5A59"/>
    <w:rsid w:val="003C5E66"/>
    <w:rsid w:val="003C6CC7"/>
    <w:rsid w:val="003C7CC6"/>
    <w:rsid w:val="003C7E58"/>
    <w:rsid w:val="003D0DA6"/>
    <w:rsid w:val="003D152B"/>
    <w:rsid w:val="003D19D6"/>
    <w:rsid w:val="003D1AAF"/>
    <w:rsid w:val="003D1ACC"/>
    <w:rsid w:val="003D1C54"/>
    <w:rsid w:val="003D213E"/>
    <w:rsid w:val="003D24ED"/>
    <w:rsid w:val="003D28C7"/>
    <w:rsid w:val="003D2F95"/>
    <w:rsid w:val="003D2FDD"/>
    <w:rsid w:val="003D303A"/>
    <w:rsid w:val="003D3350"/>
    <w:rsid w:val="003D33C2"/>
    <w:rsid w:val="003D3891"/>
    <w:rsid w:val="003D3BB1"/>
    <w:rsid w:val="003D3CD8"/>
    <w:rsid w:val="003D402C"/>
    <w:rsid w:val="003D40D7"/>
    <w:rsid w:val="003D4403"/>
    <w:rsid w:val="003D4BAD"/>
    <w:rsid w:val="003D51B0"/>
    <w:rsid w:val="003D53B5"/>
    <w:rsid w:val="003D562D"/>
    <w:rsid w:val="003D5790"/>
    <w:rsid w:val="003D6183"/>
    <w:rsid w:val="003D6701"/>
    <w:rsid w:val="003D68C3"/>
    <w:rsid w:val="003D7033"/>
    <w:rsid w:val="003D74F2"/>
    <w:rsid w:val="003D7A4F"/>
    <w:rsid w:val="003D7D72"/>
    <w:rsid w:val="003E0306"/>
    <w:rsid w:val="003E0956"/>
    <w:rsid w:val="003E0ACC"/>
    <w:rsid w:val="003E0F19"/>
    <w:rsid w:val="003E1D14"/>
    <w:rsid w:val="003E1F77"/>
    <w:rsid w:val="003E2901"/>
    <w:rsid w:val="003E3128"/>
    <w:rsid w:val="003E336B"/>
    <w:rsid w:val="003E3BDC"/>
    <w:rsid w:val="003E4385"/>
    <w:rsid w:val="003E4556"/>
    <w:rsid w:val="003E457C"/>
    <w:rsid w:val="003E4D98"/>
    <w:rsid w:val="003E4E4C"/>
    <w:rsid w:val="003E554D"/>
    <w:rsid w:val="003E5B36"/>
    <w:rsid w:val="003E5CB4"/>
    <w:rsid w:val="003E620B"/>
    <w:rsid w:val="003E63B5"/>
    <w:rsid w:val="003E6A85"/>
    <w:rsid w:val="003E779F"/>
    <w:rsid w:val="003E7DF8"/>
    <w:rsid w:val="003E7E78"/>
    <w:rsid w:val="003F1C0C"/>
    <w:rsid w:val="003F3793"/>
    <w:rsid w:val="003F391F"/>
    <w:rsid w:val="003F398B"/>
    <w:rsid w:val="003F3C95"/>
    <w:rsid w:val="003F4158"/>
    <w:rsid w:val="003F4354"/>
    <w:rsid w:val="003F462E"/>
    <w:rsid w:val="003F5477"/>
    <w:rsid w:val="003F56A3"/>
    <w:rsid w:val="003F5E0D"/>
    <w:rsid w:val="003F6009"/>
    <w:rsid w:val="003F71AE"/>
    <w:rsid w:val="003F77DC"/>
    <w:rsid w:val="003F7FF5"/>
    <w:rsid w:val="004004DD"/>
    <w:rsid w:val="00400823"/>
    <w:rsid w:val="0040083A"/>
    <w:rsid w:val="004016FB"/>
    <w:rsid w:val="00402164"/>
    <w:rsid w:val="00402297"/>
    <w:rsid w:val="00402863"/>
    <w:rsid w:val="00402969"/>
    <w:rsid w:val="0040299A"/>
    <w:rsid w:val="00403593"/>
    <w:rsid w:val="004037A1"/>
    <w:rsid w:val="00403D94"/>
    <w:rsid w:val="00403EA9"/>
    <w:rsid w:val="0040494A"/>
    <w:rsid w:val="00404AF7"/>
    <w:rsid w:val="00404BD6"/>
    <w:rsid w:val="0040525A"/>
    <w:rsid w:val="0040533F"/>
    <w:rsid w:val="00405823"/>
    <w:rsid w:val="00405EAA"/>
    <w:rsid w:val="00406286"/>
    <w:rsid w:val="0040664F"/>
    <w:rsid w:val="00406A25"/>
    <w:rsid w:val="00406BFB"/>
    <w:rsid w:val="00406E09"/>
    <w:rsid w:val="004076D3"/>
    <w:rsid w:val="00410955"/>
    <w:rsid w:val="00411135"/>
    <w:rsid w:val="004116A7"/>
    <w:rsid w:val="004119DB"/>
    <w:rsid w:val="004123BE"/>
    <w:rsid w:val="004123F0"/>
    <w:rsid w:val="004124B3"/>
    <w:rsid w:val="00412614"/>
    <w:rsid w:val="004127E5"/>
    <w:rsid w:val="004129A5"/>
    <w:rsid w:val="00412C33"/>
    <w:rsid w:val="00413875"/>
    <w:rsid w:val="00413908"/>
    <w:rsid w:val="00413D4A"/>
    <w:rsid w:val="00414B6A"/>
    <w:rsid w:val="00414C90"/>
    <w:rsid w:val="004151CE"/>
    <w:rsid w:val="00415EB5"/>
    <w:rsid w:val="00416202"/>
    <w:rsid w:val="0041657F"/>
    <w:rsid w:val="00417144"/>
    <w:rsid w:val="00417D7F"/>
    <w:rsid w:val="004201FC"/>
    <w:rsid w:val="00420462"/>
    <w:rsid w:val="004205C7"/>
    <w:rsid w:val="004208B3"/>
    <w:rsid w:val="004208F0"/>
    <w:rsid w:val="00420CD6"/>
    <w:rsid w:val="0042113B"/>
    <w:rsid w:val="00421420"/>
    <w:rsid w:val="00421C90"/>
    <w:rsid w:val="00421C92"/>
    <w:rsid w:val="0042226D"/>
    <w:rsid w:val="00422952"/>
    <w:rsid w:val="00422BEE"/>
    <w:rsid w:val="00422CAC"/>
    <w:rsid w:val="00423045"/>
    <w:rsid w:val="004238AC"/>
    <w:rsid w:val="00423EFF"/>
    <w:rsid w:val="0042407C"/>
    <w:rsid w:val="0042455F"/>
    <w:rsid w:val="00424873"/>
    <w:rsid w:val="00424E09"/>
    <w:rsid w:val="00424E4E"/>
    <w:rsid w:val="004256AB"/>
    <w:rsid w:val="00425B19"/>
    <w:rsid w:val="00425F8D"/>
    <w:rsid w:val="004261CE"/>
    <w:rsid w:val="004261D1"/>
    <w:rsid w:val="00426513"/>
    <w:rsid w:val="00426538"/>
    <w:rsid w:val="00426F2E"/>
    <w:rsid w:val="00427268"/>
    <w:rsid w:val="0042775F"/>
    <w:rsid w:val="00427DFD"/>
    <w:rsid w:val="0043008C"/>
    <w:rsid w:val="004302DF"/>
    <w:rsid w:val="00430D63"/>
    <w:rsid w:val="004311DA"/>
    <w:rsid w:val="00431782"/>
    <w:rsid w:val="00432454"/>
    <w:rsid w:val="0043288A"/>
    <w:rsid w:val="004329A3"/>
    <w:rsid w:val="00432C58"/>
    <w:rsid w:val="00433061"/>
    <w:rsid w:val="004334B4"/>
    <w:rsid w:val="00433A49"/>
    <w:rsid w:val="00433E00"/>
    <w:rsid w:val="00434478"/>
    <w:rsid w:val="00434978"/>
    <w:rsid w:val="004349BE"/>
    <w:rsid w:val="00434E87"/>
    <w:rsid w:val="00434FEB"/>
    <w:rsid w:val="004351F1"/>
    <w:rsid w:val="00435D06"/>
    <w:rsid w:val="00435D5C"/>
    <w:rsid w:val="004360B4"/>
    <w:rsid w:val="00436ED6"/>
    <w:rsid w:val="00437885"/>
    <w:rsid w:val="00437AF4"/>
    <w:rsid w:val="00437C4F"/>
    <w:rsid w:val="0044043D"/>
    <w:rsid w:val="00440BF0"/>
    <w:rsid w:val="00440CC4"/>
    <w:rsid w:val="004413D9"/>
    <w:rsid w:val="0044212A"/>
    <w:rsid w:val="00442BB6"/>
    <w:rsid w:val="00442BD3"/>
    <w:rsid w:val="00442EC7"/>
    <w:rsid w:val="00443AB0"/>
    <w:rsid w:val="00443CDF"/>
    <w:rsid w:val="0044434B"/>
    <w:rsid w:val="0044464C"/>
    <w:rsid w:val="004446AB"/>
    <w:rsid w:val="00444B09"/>
    <w:rsid w:val="00444CB0"/>
    <w:rsid w:val="00445523"/>
    <w:rsid w:val="00445E0A"/>
    <w:rsid w:val="004462D7"/>
    <w:rsid w:val="004467A4"/>
    <w:rsid w:val="00446E02"/>
    <w:rsid w:val="00447724"/>
    <w:rsid w:val="00447BBE"/>
    <w:rsid w:val="00450062"/>
    <w:rsid w:val="0045043E"/>
    <w:rsid w:val="00452072"/>
    <w:rsid w:val="00452100"/>
    <w:rsid w:val="004524A1"/>
    <w:rsid w:val="004529F8"/>
    <w:rsid w:val="00452DBC"/>
    <w:rsid w:val="004539EC"/>
    <w:rsid w:val="00453B48"/>
    <w:rsid w:val="00454D26"/>
    <w:rsid w:val="00454D78"/>
    <w:rsid w:val="00454DE5"/>
    <w:rsid w:val="004553F3"/>
    <w:rsid w:val="00455453"/>
    <w:rsid w:val="00455D2E"/>
    <w:rsid w:val="004561A5"/>
    <w:rsid w:val="004564F0"/>
    <w:rsid w:val="00456630"/>
    <w:rsid w:val="00456C8B"/>
    <w:rsid w:val="00456DE5"/>
    <w:rsid w:val="00456F97"/>
    <w:rsid w:val="004574F9"/>
    <w:rsid w:val="004601AD"/>
    <w:rsid w:val="00460A31"/>
    <w:rsid w:val="00460D03"/>
    <w:rsid w:val="0046110D"/>
    <w:rsid w:val="004611E9"/>
    <w:rsid w:val="00461269"/>
    <w:rsid w:val="00462090"/>
    <w:rsid w:val="00462376"/>
    <w:rsid w:val="00462396"/>
    <w:rsid w:val="004634D0"/>
    <w:rsid w:val="004636EB"/>
    <w:rsid w:val="004637FB"/>
    <w:rsid w:val="00463F82"/>
    <w:rsid w:val="0046457C"/>
    <w:rsid w:val="00464857"/>
    <w:rsid w:val="00464AD7"/>
    <w:rsid w:val="00465BF7"/>
    <w:rsid w:val="00465DF4"/>
    <w:rsid w:val="00466048"/>
    <w:rsid w:val="004664B6"/>
    <w:rsid w:val="00466559"/>
    <w:rsid w:val="00466B05"/>
    <w:rsid w:val="00467174"/>
    <w:rsid w:val="004675D7"/>
    <w:rsid w:val="00467886"/>
    <w:rsid w:val="00467905"/>
    <w:rsid w:val="00467C36"/>
    <w:rsid w:val="00467D10"/>
    <w:rsid w:val="00467D8F"/>
    <w:rsid w:val="00470025"/>
    <w:rsid w:val="004703D8"/>
    <w:rsid w:val="004709DE"/>
    <w:rsid w:val="004719F1"/>
    <w:rsid w:val="00471B85"/>
    <w:rsid w:val="004730CF"/>
    <w:rsid w:val="00473134"/>
    <w:rsid w:val="00473CE6"/>
    <w:rsid w:val="004740C8"/>
    <w:rsid w:val="00475994"/>
    <w:rsid w:val="00475B0A"/>
    <w:rsid w:val="0047606A"/>
    <w:rsid w:val="004765A3"/>
    <w:rsid w:val="00476688"/>
    <w:rsid w:val="004771D4"/>
    <w:rsid w:val="00477355"/>
    <w:rsid w:val="0047764B"/>
    <w:rsid w:val="0048110A"/>
    <w:rsid w:val="004814DA"/>
    <w:rsid w:val="00481F57"/>
    <w:rsid w:val="00482417"/>
    <w:rsid w:val="0048268F"/>
    <w:rsid w:val="004829EF"/>
    <w:rsid w:val="00482CD3"/>
    <w:rsid w:val="00482F2B"/>
    <w:rsid w:val="00483361"/>
    <w:rsid w:val="00483B93"/>
    <w:rsid w:val="00483D8D"/>
    <w:rsid w:val="00484D4D"/>
    <w:rsid w:val="00485148"/>
    <w:rsid w:val="004861AC"/>
    <w:rsid w:val="00486324"/>
    <w:rsid w:val="0048798B"/>
    <w:rsid w:val="00487A15"/>
    <w:rsid w:val="00490B8B"/>
    <w:rsid w:val="00491620"/>
    <w:rsid w:val="00491BF7"/>
    <w:rsid w:val="00491CE3"/>
    <w:rsid w:val="00492C14"/>
    <w:rsid w:val="00492F52"/>
    <w:rsid w:val="00493094"/>
    <w:rsid w:val="00493AA3"/>
    <w:rsid w:val="00494401"/>
    <w:rsid w:val="00494AE4"/>
    <w:rsid w:val="00495160"/>
    <w:rsid w:val="004951B3"/>
    <w:rsid w:val="00495569"/>
    <w:rsid w:val="00495643"/>
    <w:rsid w:val="00495C55"/>
    <w:rsid w:val="00495E61"/>
    <w:rsid w:val="0049688B"/>
    <w:rsid w:val="004969B5"/>
    <w:rsid w:val="00496A76"/>
    <w:rsid w:val="00497FE5"/>
    <w:rsid w:val="004A0B07"/>
    <w:rsid w:val="004A0C2A"/>
    <w:rsid w:val="004A0EF0"/>
    <w:rsid w:val="004A13E7"/>
    <w:rsid w:val="004A1731"/>
    <w:rsid w:val="004A18F7"/>
    <w:rsid w:val="004A1D98"/>
    <w:rsid w:val="004A2468"/>
    <w:rsid w:val="004A306D"/>
    <w:rsid w:val="004A3352"/>
    <w:rsid w:val="004A379B"/>
    <w:rsid w:val="004A3F80"/>
    <w:rsid w:val="004A4D8D"/>
    <w:rsid w:val="004A4E17"/>
    <w:rsid w:val="004A5550"/>
    <w:rsid w:val="004A5E46"/>
    <w:rsid w:val="004A685E"/>
    <w:rsid w:val="004A7D6B"/>
    <w:rsid w:val="004B02E0"/>
    <w:rsid w:val="004B0485"/>
    <w:rsid w:val="004B085C"/>
    <w:rsid w:val="004B0B32"/>
    <w:rsid w:val="004B0BF3"/>
    <w:rsid w:val="004B1327"/>
    <w:rsid w:val="004B153E"/>
    <w:rsid w:val="004B1699"/>
    <w:rsid w:val="004B18B6"/>
    <w:rsid w:val="004B2F9D"/>
    <w:rsid w:val="004B3513"/>
    <w:rsid w:val="004B3AA7"/>
    <w:rsid w:val="004B40E8"/>
    <w:rsid w:val="004B431F"/>
    <w:rsid w:val="004B4F36"/>
    <w:rsid w:val="004B627E"/>
    <w:rsid w:val="004B6632"/>
    <w:rsid w:val="004B7339"/>
    <w:rsid w:val="004B77D2"/>
    <w:rsid w:val="004B7B0E"/>
    <w:rsid w:val="004B7C8A"/>
    <w:rsid w:val="004C08D9"/>
    <w:rsid w:val="004C09DA"/>
    <w:rsid w:val="004C0C19"/>
    <w:rsid w:val="004C11F6"/>
    <w:rsid w:val="004C1B49"/>
    <w:rsid w:val="004C1DFF"/>
    <w:rsid w:val="004C2064"/>
    <w:rsid w:val="004C276D"/>
    <w:rsid w:val="004C2913"/>
    <w:rsid w:val="004C35A5"/>
    <w:rsid w:val="004C42DA"/>
    <w:rsid w:val="004C47E8"/>
    <w:rsid w:val="004C5A5C"/>
    <w:rsid w:val="004C623E"/>
    <w:rsid w:val="004C6859"/>
    <w:rsid w:val="004C6E85"/>
    <w:rsid w:val="004C70EC"/>
    <w:rsid w:val="004C73F8"/>
    <w:rsid w:val="004C752D"/>
    <w:rsid w:val="004C7992"/>
    <w:rsid w:val="004C7D2A"/>
    <w:rsid w:val="004D031A"/>
    <w:rsid w:val="004D06CB"/>
    <w:rsid w:val="004D0D11"/>
    <w:rsid w:val="004D1F83"/>
    <w:rsid w:val="004D30E8"/>
    <w:rsid w:val="004D4767"/>
    <w:rsid w:val="004D4853"/>
    <w:rsid w:val="004D489F"/>
    <w:rsid w:val="004D4921"/>
    <w:rsid w:val="004D664D"/>
    <w:rsid w:val="004D7231"/>
    <w:rsid w:val="004D7604"/>
    <w:rsid w:val="004E03D9"/>
    <w:rsid w:val="004E06DA"/>
    <w:rsid w:val="004E0FFE"/>
    <w:rsid w:val="004E1E16"/>
    <w:rsid w:val="004E1F8C"/>
    <w:rsid w:val="004E24D2"/>
    <w:rsid w:val="004E2CF3"/>
    <w:rsid w:val="004E2E45"/>
    <w:rsid w:val="004E2FF0"/>
    <w:rsid w:val="004E3446"/>
    <w:rsid w:val="004E3FA6"/>
    <w:rsid w:val="004E3FFA"/>
    <w:rsid w:val="004E465D"/>
    <w:rsid w:val="004E485A"/>
    <w:rsid w:val="004E4C96"/>
    <w:rsid w:val="004E5028"/>
    <w:rsid w:val="004E60A2"/>
    <w:rsid w:val="004E6535"/>
    <w:rsid w:val="004E6CA8"/>
    <w:rsid w:val="004E6F0E"/>
    <w:rsid w:val="004E70E0"/>
    <w:rsid w:val="004E7228"/>
    <w:rsid w:val="004E730C"/>
    <w:rsid w:val="004E7738"/>
    <w:rsid w:val="004E7B37"/>
    <w:rsid w:val="004F0098"/>
    <w:rsid w:val="004F035E"/>
    <w:rsid w:val="004F0C63"/>
    <w:rsid w:val="004F0FFA"/>
    <w:rsid w:val="004F2256"/>
    <w:rsid w:val="004F23AE"/>
    <w:rsid w:val="004F2BE3"/>
    <w:rsid w:val="004F2C27"/>
    <w:rsid w:val="004F3361"/>
    <w:rsid w:val="004F490B"/>
    <w:rsid w:val="004F50D9"/>
    <w:rsid w:val="004F5752"/>
    <w:rsid w:val="004F5804"/>
    <w:rsid w:val="004F5FAB"/>
    <w:rsid w:val="004F5FC4"/>
    <w:rsid w:val="004F60FA"/>
    <w:rsid w:val="004F69F9"/>
    <w:rsid w:val="004F7288"/>
    <w:rsid w:val="004F7396"/>
    <w:rsid w:val="004F749A"/>
    <w:rsid w:val="004F7B6C"/>
    <w:rsid w:val="004F7C23"/>
    <w:rsid w:val="004F7E76"/>
    <w:rsid w:val="00500331"/>
    <w:rsid w:val="005006EB"/>
    <w:rsid w:val="00500B3D"/>
    <w:rsid w:val="005013D6"/>
    <w:rsid w:val="0050157A"/>
    <w:rsid w:val="00501C54"/>
    <w:rsid w:val="005020C9"/>
    <w:rsid w:val="00502812"/>
    <w:rsid w:val="0050281E"/>
    <w:rsid w:val="005029F2"/>
    <w:rsid w:val="00502DAB"/>
    <w:rsid w:val="00502E47"/>
    <w:rsid w:val="00502EB1"/>
    <w:rsid w:val="0050380A"/>
    <w:rsid w:val="0050439C"/>
    <w:rsid w:val="00504A70"/>
    <w:rsid w:val="00504B7B"/>
    <w:rsid w:val="00504CA4"/>
    <w:rsid w:val="00504FA2"/>
    <w:rsid w:val="005051A8"/>
    <w:rsid w:val="005052D2"/>
    <w:rsid w:val="005053F8"/>
    <w:rsid w:val="00505A5C"/>
    <w:rsid w:val="00505A84"/>
    <w:rsid w:val="00505CD3"/>
    <w:rsid w:val="00506862"/>
    <w:rsid w:val="00506929"/>
    <w:rsid w:val="00506ADD"/>
    <w:rsid w:val="00506BEF"/>
    <w:rsid w:val="00507C61"/>
    <w:rsid w:val="00510328"/>
    <w:rsid w:val="00510586"/>
    <w:rsid w:val="00510677"/>
    <w:rsid w:val="00510B60"/>
    <w:rsid w:val="00511A7F"/>
    <w:rsid w:val="005139E2"/>
    <w:rsid w:val="005139EC"/>
    <w:rsid w:val="005147AC"/>
    <w:rsid w:val="00514C38"/>
    <w:rsid w:val="00515804"/>
    <w:rsid w:val="00516287"/>
    <w:rsid w:val="0051638A"/>
    <w:rsid w:val="0051644F"/>
    <w:rsid w:val="00516B13"/>
    <w:rsid w:val="00517E9F"/>
    <w:rsid w:val="005201FF"/>
    <w:rsid w:val="00520284"/>
    <w:rsid w:val="00520379"/>
    <w:rsid w:val="00520A7F"/>
    <w:rsid w:val="00523A15"/>
    <w:rsid w:val="00523E72"/>
    <w:rsid w:val="005242E8"/>
    <w:rsid w:val="0052459C"/>
    <w:rsid w:val="00524867"/>
    <w:rsid w:val="00525529"/>
    <w:rsid w:val="00525541"/>
    <w:rsid w:val="005257CE"/>
    <w:rsid w:val="005257EB"/>
    <w:rsid w:val="0052581F"/>
    <w:rsid w:val="00525951"/>
    <w:rsid w:val="005268A2"/>
    <w:rsid w:val="005269B7"/>
    <w:rsid w:val="00526BE8"/>
    <w:rsid w:val="005273B6"/>
    <w:rsid w:val="0052781D"/>
    <w:rsid w:val="0053028F"/>
    <w:rsid w:val="005304ED"/>
    <w:rsid w:val="00530E04"/>
    <w:rsid w:val="00530F64"/>
    <w:rsid w:val="005317E2"/>
    <w:rsid w:val="00531A7C"/>
    <w:rsid w:val="00531EBB"/>
    <w:rsid w:val="0053204C"/>
    <w:rsid w:val="00532240"/>
    <w:rsid w:val="00532A5A"/>
    <w:rsid w:val="00532D88"/>
    <w:rsid w:val="00532DFD"/>
    <w:rsid w:val="00532E2D"/>
    <w:rsid w:val="00533BC2"/>
    <w:rsid w:val="00533F37"/>
    <w:rsid w:val="005347CE"/>
    <w:rsid w:val="00534934"/>
    <w:rsid w:val="00535563"/>
    <w:rsid w:val="00536CC4"/>
    <w:rsid w:val="00536E8B"/>
    <w:rsid w:val="00540B03"/>
    <w:rsid w:val="00541175"/>
    <w:rsid w:val="005419A5"/>
    <w:rsid w:val="005422E5"/>
    <w:rsid w:val="00542583"/>
    <w:rsid w:val="00543055"/>
    <w:rsid w:val="005432E6"/>
    <w:rsid w:val="0054342D"/>
    <w:rsid w:val="005447B1"/>
    <w:rsid w:val="00544AFB"/>
    <w:rsid w:val="00545287"/>
    <w:rsid w:val="00545A10"/>
    <w:rsid w:val="00545BBF"/>
    <w:rsid w:val="00545C51"/>
    <w:rsid w:val="0054620A"/>
    <w:rsid w:val="0054794D"/>
    <w:rsid w:val="00550571"/>
    <w:rsid w:val="0055064C"/>
    <w:rsid w:val="00550862"/>
    <w:rsid w:val="00550F3A"/>
    <w:rsid w:val="005514BD"/>
    <w:rsid w:val="0055200B"/>
    <w:rsid w:val="00552874"/>
    <w:rsid w:val="005528FC"/>
    <w:rsid w:val="00552D00"/>
    <w:rsid w:val="005530A0"/>
    <w:rsid w:val="00554DBB"/>
    <w:rsid w:val="00555017"/>
    <w:rsid w:val="005556CF"/>
    <w:rsid w:val="00556836"/>
    <w:rsid w:val="00556D08"/>
    <w:rsid w:val="00557C38"/>
    <w:rsid w:val="005609EF"/>
    <w:rsid w:val="00560B43"/>
    <w:rsid w:val="00561474"/>
    <w:rsid w:val="00563012"/>
    <w:rsid w:val="0056341A"/>
    <w:rsid w:val="005635F1"/>
    <w:rsid w:val="00563F71"/>
    <w:rsid w:val="00564516"/>
    <w:rsid w:val="005647A7"/>
    <w:rsid w:val="005649A8"/>
    <w:rsid w:val="00564ADF"/>
    <w:rsid w:val="00564BB6"/>
    <w:rsid w:val="00564D9D"/>
    <w:rsid w:val="00564DA7"/>
    <w:rsid w:val="0056565A"/>
    <w:rsid w:val="0056572B"/>
    <w:rsid w:val="005661C8"/>
    <w:rsid w:val="00566335"/>
    <w:rsid w:val="00566BB4"/>
    <w:rsid w:val="00566C10"/>
    <w:rsid w:val="00566EBE"/>
    <w:rsid w:val="005678B1"/>
    <w:rsid w:val="00567C14"/>
    <w:rsid w:val="00570732"/>
    <w:rsid w:val="00570B1C"/>
    <w:rsid w:val="00571014"/>
    <w:rsid w:val="0057176D"/>
    <w:rsid w:val="005718D6"/>
    <w:rsid w:val="00571CC7"/>
    <w:rsid w:val="00571DD1"/>
    <w:rsid w:val="00571F91"/>
    <w:rsid w:val="0057298B"/>
    <w:rsid w:val="0057368C"/>
    <w:rsid w:val="00573DB1"/>
    <w:rsid w:val="00574089"/>
    <w:rsid w:val="00574E84"/>
    <w:rsid w:val="00574F17"/>
    <w:rsid w:val="005755E1"/>
    <w:rsid w:val="00576208"/>
    <w:rsid w:val="005763DA"/>
    <w:rsid w:val="005764CA"/>
    <w:rsid w:val="005765F3"/>
    <w:rsid w:val="00576779"/>
    <w:rsid w:val="0057698C"/>
    <w:rsid w:val="00577040"/>
    <w:rsid w:val="00577275"/>
    <w:rsid w:val="00577738"/>
    <w:rsid w:val="00577AFA"/>
    <w:rsid w:val="0058030B"/>
    <w:rsid w:val="005805E6"/>
    <w:rsid w:val="00580615"/>
    <w:rsid w:val="005808A2"/>
    <w:rsid w:val="00580B6E"/>
    <w:rsid w:val="00580E2D"/>
    <w:rsid w:val="0058105B"/>
    <w:rsid w:val="00581EE8"/>
    <w:rsid w:val="00582108"/>
    <w:rsid w:val="00582290"/>
    <w:rsid w:val="005823C2"/>
    <w:rsid w:val="00582480"/>
    <w:rsid w:val="005837E8"/>
    <w:rsid w:val="005844AF"/>
    <w:rsid w:val="00584BF8"/>
    <w:rsid w:val="005855F3"/>
    <w:rsid w:val="00585EE2"/>
    <w:rsid w:val="005860C0"/>
    <w:rsid w:val="005861A7"/>
    <w:rsid w:val="00586CB1"/>
    <w:rsid w:val="00587BC1"/>
    <w:rsid w:val="00590CEA"/>
    <w:rsid w:val="00591603"/>
    <w:rsid w:val="005916CE"/>
    <w:rsid w:val="00592BA5"/>
    <w:rsid w:val="005932F0"/>
    <w:rsid w:val="005934BA"/>
    <w:rsid w:val="0059390C"/>
    <w:rsid w:val="00593C90"/>
    <w:rsid w:val="005940CA"/>
    <w:rsid w:val="00594411"/>
    <w:rsid w:val="00594480"/>
    <w:rsid w:val="00594A12"/>
    <w:rsid w:val="00595036"/>
    <w:rsid w:val="005961A9"/>
    <w:rsid w:val="005965EA"/>
    <w:rsid w:val="005968B4"/>
    <w:rsid w:val="00596BBF"/>
    <w:rsid w:val="00596FA6"/>
    <w:rsid w:val="00596FC5"/>
    <w:rsid w:val="00597097"/>
    <w:rsid w:val="00597C68"/>
    <w:rsid w:val="00597DF7"/>
    <w:rsid w:val="005A0885"/>
    <w:rsid w:val="005A0AC3"/>
    <w:rsid w:val="005A0E95"/>
    <w:rsid w:val="005A1427"/>
    <w:rsid w:val="005A14DE"/>
    <w:rsid w:val="005A17AB"/>
    <w:rsid w:val="005A1E97"/>
    <w:rsid w:val="005A2724"/>
    <w:rsid w:val="005A287B"/>
    <w:rsid w:val="005A2D37"/>
    <w:rsid w:val="005A2E20"/>
    <w:rsid w:val="005A31AC"/>
    <w:rsid w:val="005A3438"/>
    <w:rsid w:val="005A3944"/>
    <w:rsid w:val="005A4296"/>
    <w:rsid w:val="005A4514"/>
    <w:rsid w:val="005A451D"/>
    <w:rsid w:val="005A46BA"/>
    <w:rsid w:val="005A4B0E"/>
    <w:rsid w:val="005A5354"/>
    <w:rsid w:val="005A57F1"/>
    <w:rsid w:val="005A6A67"/>
    <w:rsid w:val="005A7175"/>
    <w:rsid w:val="005A742F"/>
    <w:rsid w:val="005A7761"/>
    <w:rsid w:val="005A7A6B"/>
    <w:rsid w:val="005A7DBC"/>
    <w:rsid w:val="005A7F07"/>
    <w:rsid w:val="005B05A0"/>
    <w:rsid w:val="005B0E10"/>
    <w:rsid w:val="005B16D4"/>
    <w:rsid w:val="005B1C8A"/>
    <w:rsid w:val="005B20F8"/>
    <w:rsid w:val="005B261E"/>
    <w:rsid w:val="005B2859"/>
    <w:rsid w:val="005B2A97"/>
    <w:rsid w:val="005B3148"/>
    <w:rsid w:val="005B4151"/>
    <w:rsid w:val="005B4D6A"/>
    <w:rsid w:val="005B51BC"/>
    <w:rsid w:val="005B5580"/>
    <w:rsid w:val="005B5920"/>
    <w:rsid w:val="005B5FBC"/>
    <w:rsid w:val="005B68CD"/>
    <w:rsid w:val="005B69CD"/>
    <w:rsid w:val="005B69CF"/>
    <w:rsid w:val="005B6E1A"/>
    <w:rsid w:val="005B762F"/>
    <w:rsid w:val="005C0709"/>
    <w:rsid w:val="005C105C"/>
    <w:rsid w:val="005C152D"/>
    <w:rsid w:val="005C1FD3"/>
    <w:rsid w:val="005C23FF"/>
    <w:rsid w:val="005C270C"/>
    <w:rsid w:val="005C29AC"/>
    <w:rsid w:val="005C2DFB"/>
    <w:rsid w:val="005C3A69"/>
    <w:rsid w:val="005C3C48"/>
    <w:rsid w:val="005C4CA1"/>
    <w:rsid w:val="005C5028"/>
    <w:rsid w:val="005C5A80"/>
    <w:rsid w:val="005C5BF7"/>
    <w:rsid w:val="005C6CD0"/>
    <w:rsid w:val="005C6FA5"/>
    <w:rsid w:val="005C76BA"/>
    <w:rsid w:val="005C7D83"/>
    <w:rsid w:val="005C7E67"/>
    <w:rsid w:val="005D0704"/>
    <w:rsid w:val="005D0B8E"/>
    <w:rsid w:val="005D1CAB"/>
    <w:rsid w:val="005D23EB"/>
    <w:rsid w:val="005D2C83"/>
    <w:rsid w:val="005D3132"/>
    <w:rsid w:val="005D395C"/>
    <w:rsid w:val="005D6002"/>
    <w:rsid w:val="005D65ED"/>
    <w:rsid w:val="005D678C"/>
    <w:rsid w:val="005D6AF8"/>
    <w:rsid w:val="005D7213"/>
    <w:rsid w:val="005D7BEE"/>
    <w:rsid w:val="005E024D"/>
    <w:rsid w:val="005E037A"/>
    <w:rsid w:val="005E0A7C"/>
    <w:rsid w:val="005E1174"/>
    <w:rsid w:val="005E147A"/>
    <w:rsid w:val="005E1693"/>
    <w:rsid w:val="005E25FE"/>
    <w:rsid w:val="005E2A7A"/>
    <w:rsid w:val="005E323F"/>
    <w:rsid w:val="005E3390"/>
    <w:rsid w:val="005E3F60"/>
    <w:rsid w:val="005E4109"/>
    <w:rsid w:val="005E4566"/>
    <w:rsid w:val="005E4906"/>
    <w:rsid w:val="005E4B7D"/>
    <w:rsid w:val="005E541D"/>
    <w:rsid w:val="005E5A0F"/>
    <w:rsid w:val="005E6444"/>
    <w:rsid w:val="005E67E5"/>
    <w:rsid w:val="005E6DA3"/>
    <w:rsid w:val="005E7074"/>
    <w:rsid w:val="005F0283"/>
    <w:rsid w:val="005F0704"/>
    <w:rsid w:val="005F12A8"/>
    <w:rsid w:val="005F1338"/>
    <w:rsid w:val="005F170C"/>
    <w:rsid w:val="005F1736"/>
    <w:rsid w:val="005F1844"/>
    <w:rsid w:val="005F18D2"/>
    <w:rsid w:val="005F1BC3"/>
    <w:rsid w:val="005F2150"/>
    <w:rsid w:val="005F2830"/>
    <w:rsid w:val="005F2A14"/>
    <w:rsid w:val="005F2E34"/>
    <w:rsid w:val="005F3152"/>
    <w:rsid w:val="005F31B8"/>
    <w:rsid w:val="005F3831"/>
    <w:rsid w:val="005F3A68"/>
    <w:rsid w:val="005F4ABD"/>
    <w:rsid w:val="005F4E23"/>
    <w:rsid w:val="005F50BC"/>
    <w:rsid w:val="005F53B7"/>
    <w:rsid w:val="005F5402"/>
    <w:rsid w:val="005F5EC2"/>
    <w:rsid w:val="005F6166"/>
    <w:rsid w:val="005F665E"/>
    <w:rsid w:val="005F6F98"/>
    <w:rsid w:val="005F709D"/>
    <w:rsid w:val="005F71EC"/>
    <w:rsid w:val="005F7FB0"/>
    <w:rsid w:val="0060038A"/>
    <w:rsid w:val="0060101E"/>
    <w:rsid w:val="006011CD"/>
    <w:rsid w:val="00601A06"/>
    <w:rsid w:val="00601F83"/>
    <w:rsid w:val="00602215"/>
    <w:rsid w:val="00602C55"/>
    <w:rsid w:val="00602CA1"/>
    <w:rsid w:val="00603204"/>
    <w:rsid w:val="00603B8A"/>
    <w:rsid w:val="00603EF7"/>
    <w:rsid w:val="00605AFD"/>
    <w:rsid w:val="00605B6F"/>
    <w:rsid w:val="006062AC"/>
    <w:rsid w:val="00606746"/>
    <w:rsid w:val="006067D3"/>
    <w:rsid w:val="006070C3"/>
    <w:rsid w:val="0060714A"/>
    <w:rsid w:val="00607AF7"/>
    <w:rsid w:val="006100AF"/>
    <w:rsid w:val="00610280"/>
    <w:rsid w:val="00610EE3"/>
    <w:rsid w:val="00611EC4"/>
    <w:rsid w:val="00611FF3"/>
    <w:rsid w:val="00612246"/>
    <w:rsid w:val="0061228D"/>
    <w:rsid w:val="00612AF3"/>
    <w:rsid w:val="0061399E"/>
    <w:rsid w:val="006147A3"/>
    <w:rsid w:val="00614BC1"/>
    <w:rsid w:val="00614E21"/>
    <w:rsid w:val="00614F3E"/>
    <w:rsid w:val="00615B70"/>
    <w:rsid w:val="00615BC7"/>
    <w:rsid w:val="00615BDE"/>
    <w:rsid w:val="00617421"/>
    <w:rsid w:val="006200E1"/>
    <w:rsid w:val="00620317"/>
    <w:rsid w:val="00620CAE"/>
    <w:rsid w:val="00620E8F"/>
    <w:rsid w:val="006213D8"/>
    <w:rsid w:val="0062174C"/>
    <w:rsid w:val="006226AD"/>
    <w:rsid w:val="00622E5C"/>
    <w:rsid w:val="006234D6"/>
    <w:rsid w:val="00623623"/>
    <w:rsid w:val="00623CEB"/>
    <w:rsid w:val="006240A2"/>
    <w:rsid w:val="006241D3"/>
    <w:rsid w:val="006244F7"/>
    <w:rsid w:val="00624514"/>
    <w:rsid w:val="0062527C"/>
    <w:rsid w:val="006268F3"/>
    <w:rsid w:val="00626ACD"/>
    <w:rsid w:val="00626CB9"/>
    <w:rsid w:val="00627DF8"/>
    <w:rsid w:val="006309E6"/>
    <w:rsid w:val="00631253"/>
    <w:rsid w:val="00631428"/>
    <w:rsid w:val="0063144A"/>
    <w:rsid w:val="006318A4"/>
    <w:rsid w:val="00631973"/>
    <w:rsid w:val="00631984"/>
    <w:rsid w:val="00632E2A"/>
    <w:rsid w:val="0063319B"/>
    <w:rsid w:val="0063501E"/>
    <w:rsid w:val="006353F0"/>
    <w:rsid w:val="00635979"/>
    <w:rsid w:val="0063597C"/>
    <w:rsid w:val="00635F61"/>
    <w:rsid w:val="0063663D"/>
    <w:rsid w:val="00636976"/>
    <w:rsid w:val="00636D82"/>
    <w:rsid w:val="00637873"/>
    <w:rsid w:val="00637ECD"/>
    <w:rsid w:val="00640BB9"/>
    <w:rsid w:val="00641D4C"/>
    <w:rsid w:val="00641EEA"/>
    <w:rsid w:val="006423FD"/>
    <w:rsid w:val="0064268F"/>
    <w:rsid w:val="00642DB5"/>
    <w:rsid w:val="0064354D"/>
    <w:rsid w:val="00643973"/>
    <w:rsid w:val="00643BC8"/>
    <w:rsid w:val="00643EDD"/>
    <w:rsid w:val="006441BE"/>
    <w:rsid w:val="00644D20"/>
    <w:rsid w:val="006451A6"/>
    <w:rsid w:val="00645683"/>
    <w:rsid w:val="0064630F"/>
    <w:rsid w:val="00646FD1"/>
    <w:rsid w:val="00647885"/>
    <w:rsid w:val="00647936"/>
    <w:rsid w:val="006506E8"/>
    <w:rsid w:val="00650B91"/>
    <w:rsid w:val="00651FBA"/>
    <w:rsid w:val="006525E2"/>
    <w:rsid w:val="00653469"/>
    <w:rsid w:val="00653D85"/>
    <w:rsid w:val="00654017"/>
    <w:rsid w:val="00654137"/>
    <w:rsid w:val="00654397"/>
    <w:rsid w:val="0065565B"/>
    <w:rsid w:val="0065620F"/>
    <w:rsid w:val="0065642E"/>
    <w:rsid w:val="00656D50"/>
    <w:rsid w:val="0065750B"/>
    <w:rsid w:val="00657728"/>
    <w:rsid w:val="006577D7"/>
    <w:rsid w:val="00657F07"/>
    <w:rsid w:val="00657F41"/>
    <w:rsid w:val="0066062B"/>
    <w:rsid w:val="00660C11"/>
    <w:rsid w:val="00660F67"/>
    <w:rsid w:val="00661600"/>
    <w:rsid w:val="00661666"/>
    <w:rsid w:val="00661EC2"/>
    <w:rsid w:val="006637B8"/>
    <w:rsid w:val="00663D47"/>
    <w:rsid w:val="00663E77"/>
    <w:rsid w:val="006647DB"/>
    <w:rsid w:val="00664A87"/>
    <w:rsid w:val="00664F99"/>
    <w:rsid w:val="006659F9"/>
    <w:rsid w:val="00665AF7"/>
    <w:rsid w:val="0066628E"/>
    <w:rsid w:val="00666BD1"/>
    <w:rsid w:val="00666CD5"/>
    <w:rsid w:val="00666E7C"/>
    <w:rsid w:val="00667552"/>
    <w:rsid w:val="00667F2B"/>
    <w:rsid w:val="006704A4"/>
    <w:rsid w:val="00670591"/>
    <w:rsid w:val="00670DF9"/>
    <w:rsid w:val="006710FC"/>
    <w:rsid w:val="006711DB"/>
    <w:rsid w:val="006712B6"/>
    <w:rsid w:val="0067136B"/>
    <w:rsid w:val="0067136E"/>
    <w:rsid w:val="006714A3"/>
    <w:rsid w:val="006716B6"/>
    <w:rsid w:val="006722DF"/>
    <w:rsid w:val="0067232A"/>
    <w:rsid w:val="00672696"/>
    <w:rsid w:val="00672A3A"/>
    <w:rsid w:val="006730B5"/>
    <w:rsid w:val="006731DD"/>
    <w:rsid w:val="006734B9"/>
    <w:rsid w:val="00673686"/>
    <w:rsid w:val="006737B0"/>
    <w:rsid w:val="00673C5B"/>
    <w:rsid w:val="0067439D"/>
    <w:rsid w:val="006749CA"/>
    <w:rsid w:val="0067576E"/>
    <w:rsid w:val="00675BAD"/>
    <w:rsid w:val="00675CB1"/>
    <w:rsid w:val="00675E16"/>
    <w:rsid w:val="00676C4F"/>
    <w:rsid w:val="00677881"/>
    <w:rsid w:val="006805E7"/>
    <w:rsid w:val="0068087A"/>
    <w:rsid w:val="00680AB7"/>
    <w:rsid w:val="00680B06"/>
    <w:rsid w:val="00681189"/>
    <w:rsid w:val="00681BE4"/>
    <w:rsid w:val="006820C5"/>
    <w:rsid w:val="006823AB"/>
    <w:rsid w:val="00682A97"/>
    <w:rsid w:val="00682B5E"/>
    <w:rsid w:val="00683204"/>
    <w:rsid w:val="006847F7"/>
    <w:rsid w:val="00684919"/>
    <w:rsid w:val="006850EC"/>
    <w:rsid w:val="00685826"/>
    <w:rsid w:val="00685B10"/>
    <w:rsid w:val="00686DC7"/>
    <w:rsid w:val="00687B02"/>
    <w:rsid w:val="00690570"/>
    <w:rsid w:val="006907FF"/>
    <w:rsid w:val="00691592"/>
    <w:rsid w:val="006916BE"/>
    <w:rsid w:val="00691A17"/>
    <w:rsid w:val="00691C9C"/>
    <w:rsid w:val="00692177"/>
    <w:rsid w:val="006927A3"/>
    <w:rsid w:val="00692950"/>
    <w:rsid w:val="00692B42"/>
    <w:rsid w:val="006930ED"/>
    <w:rsid w:val="00693731"/>
    <w:rsid w:val="00693826"/>
    <w:rsid w:val="00693B5A"/>
    <w:rsid w:val="00693D22"/>
    <w:rsid w:val="00693F67"/>
    <w:rsid w:val="00694243"/>
    <w:rsid w:val="00694382"/>
    <w:rsid w:val="00694C88"/>
    <w:rsid w:val="00694DCC"/>
    <w:rsid w:val="00695042"/>
    <w:rsid w:val="006956E6"/>
    <w:rsid w:val="006966A7"/>
    <w:rsid w:val="00696CA9"/>
    <w:rsid w:val="006977FE"/>
    <w:rsid w:val="00697EE5"/>
    <w:rsid w:val="006A0D1C"/>
    <w:rsid w:val="006A0EEB"/>
    <w:rsid w:val="006A17AD"/>
    <w:rsid w:val="006A1A54"/>
    <w:rsid w:val="006A28B3"/>
    <w:rsid w:val="006A29B1"/>
    <w:rsid w:val="006A2ADE"/>
    <w:rsid w:val="006A392A"/>
    <w:rsid w:val="006A4215"/>
    <w:rsid w:val="006A4355"/>
    <w:rsid w:val="006A4505"/>
    <w:rsid w:val="006A4C90"/>
    <w:rsid w:val="006A516B"/>
    <w:rsid w:val="006A520A"/>
    <w:rsid w:val="006A5889"/>
    <w:rsid w:val="006A5C85"/>
    <w:rsid w:val="006A6376"/>
    <w:rsid w:val="006A663E"/>
    <w:rsid w:val="006A6FAD"/>
    <w:rsid w:val="006A7193"/>
    <w:rsid w:val="006A74B0"/>
    <w:rsid w:val="006B0A44"/>
    <w:rsid w:val="006B0D59"/>
    <w:rsid w:val="006B14D3"/>
    <w:rsid w:val="006B168C"/>
    <w:rsid w:val="006B184E"/>
    <w:rsid w:val="006B1B79"/>
    <w:rsid w:val="006B1C70"/>
    <w:rsid w:val="006B30E5"/>
    <w:rsid w:val="006B46B3"/>
    <w:rsid w:val="006B46E8"/>
    <w:rsid w:val="006B4BDD"/>
    <w:rsid w:val="006B55A8"/>
    <w:rsid w:val="006B5FBA"/>
    <w:rsid w:val="006B617A"/>
    <w:rsid w:val="006B6287"/>
    <w:rsid w:val="006B74B5"/>
    <w:rsid w:val="006C05CC"/>
    <w:rsid w:val="006C07FB"/>
    <w:rsid w:val="006C080F"/>
    <w:rsid w:val="006C0BC4"/>
    <w:rsid w:val="006C0C77"/>
    <w:rsid w:val="006C0F31"/>
    <w:rsid w:val="006C23C7"/>
    <w:rsid w:val="006C35EF"/>
    <w:rsid w:val="006C39F9"/>
    <w:rsid w:val="006C3CEF"/>
    <w:rsid w:val="006C5644"/>
    <w:rsid w:val="006C5906"/>
    <w:rsid w:val="006C5A4A"/>
    <w:rsid w:val="006C6B2D"/>
    <w:rsid w:val="006C7453"/>
    <w:rsid w:val="006C7743"/>
    <w:rsid w:val="006D1DE8"/>
    <w:rsid w:val="006D208A"/>
    <w:rsid w:val="006D27C4"/>
    <w:rsid w:val="006D3841"/>
    <w:rsid w:val="006D3B80"/>
    <w:rsid w:val="006D441C"/>
    <w:rsid w:val="006D4AE2"/>
    <w:rsid w:val="006D5150"/>
    <w:rsid w:val="006D5753"/>
    <w:rsid w:val="006D6BC5"/>
    <w:rsid w:val="006D6C96"/>
    <w:rsid w:val="006D7739"/>
    <w:rsid w:val="006D7AE0"/>
    <w:rsid w:val="006D7B24"/>
    <w:rsid w:val="006D7B9C"/>
    <w:rsid w:val="006E0447"/>
    <w:rsid w:val="006E07DC"/>
    <w:rsid w:val="006E0DE4"/>
    <w:rsid w:val="006E117E"/>
    <w:rsid w:val="006E1209"/>
    <w:rsid w:val="006E1351"/>
    <w:rsid w:val="006E17AB"/>
    <w:rsid w:val="006E1F26"/>
    <w:rsid w:val="006E3701"/>
    <w:rsid w:val="006E446B"/>
    <w:rsid w:val="006E45C1"/>
    <w:rsid w:val="006E4795"/>
    <w:rsid w:val="006E4A15"/>
    <w:rsid w:val="006E4EB9"/>
    <w:rsid w:val="006E51CB"/>
    <w:rsid w:val="006E5359"/>
    <w:rsid w:val="006E5B26"/>
    <w:rsid w:val="006E60B1"/>
    <w:rsid w:val="006E678F"/>
    <w:rsid w:val="006E685A"/>
    <w:rsid w:val="006E6FDE"/>
    <w:rsid w:val="006E7AF2"/>
    <w:rsid w:val="006E7D33"/>
    <w:rsid w:val="006F0076"/>
    <w:rsid w:val="006F0427"/>
    <w:rsid w:val="006F0490"/>
    <w:rsid w:val="006F0581"/>
    <w:rsid w:val="006F1A21"/>
    <w:rsid w:val="006F1FE4"/>
    <w:rsid w:val="006F207A"/>
    <w:rsid w:val="006F2783"/>
    <w:rsid w:val="006F2838"/>
    <w:rsid w:val="006F2A23"/>
    <w:rsid w:val="006F31E2"/>
    <w:rsid w:val="006F4305"/>
    <w:rsid w:val="006F4680"/>
    <w:rsid w:val="006F515B"/>
    <w:rsid w:val="006F5190"/>
    <w:rsid w:val="006F5F85"/>
    <w:rsid w:val="006F6193"/>
    <w:rsid w:val="006F6289"/>
    <w:rsid w:val="006F6E73"/>
    <w:rsid w:val="006F6EC6"/>
    <w:rsid w:val="00700102"/>
    <w:rsid w:val="00700A9C"/>
    <w:rsid w:val="00700EC1"/>
    <w:rsid w:val="007010B6"/>
    <w:rsid w:val="0070166A"/>
    <w:rsid w:val="00701924"/>
    <w:rsid w:val="00703D4B"/>
    <w:rsid w:val="00703E76"/>
    <w:rsid w:val="0070452C"/>
    <w:rsid w:val="00704636"/>
    <w:rsid w:val="00704A5E"/>
    <w:rsid w:val="00704F69"/>
    <w:rsid w:val="00705147"/>
    <w:rsid w:val="007056C0"/>
    <w:rsid w:val="007057DF"/>
    <w:rsid w:val="007065D3"/>
    <w:rsid w:val="0070718F"/>
    <w:rsid w:val="007077AF"/>
    <w:rsid w:val="00707B50"/>
    <w:rsid w:val="00710F79"/>
    <w:rsid w:val="00711936"/>
    <w:rsid w:val="00711A4A"/>
    <w:rsid w:val="00712A21"/>
    <w:rsid w:val="00712BFA"/>
    <w:rsid w:val="0071468D"/>
    <w:rsid w:val="007146B4"/>
    <w:rsid w:val="007146CD"/>
    <w:rsid w:val="00714939"/>
    <w:rsid w:val="007149AB"/>
    <w:rsid w:val="00715555"/>
    <w:rsid w:val="0071598C"/>
    <w:rsid w:val="00715AEF"/>
    <w:rsid w:val="00715FB4"/>
    <w:rsid w:val="0071614E"/>
    <w:rsid w:val="0071688B"/>
    <w:rsid w:val="00716DD1"/>
    <w:rsid w:val="0071716F"/>
    <w:rsid w:val="00717BB2"/>
    <w:rsid w:val="00717C46"/>
    <w:rsid w:val="00717CBF"/>
    <w:rsid w:val="00717DA7"/>
    <w:rsid w:val="007217D7"/>
    <w:rsid w:val="00721CE6"/>
    <w:rsid w:val="007221FB"/>
    <w:rsid w:val="007225C7"/>
    <w:rsid w:val="007225E5"/>
    <w:rsid w:val="0072270D"/>
    <w:rsid w:val="00722B53"/>
    <w:rsid w:val="007235BD"/>
    <w:rsid w:val="007235D8"/>
    <w:rsid w:val="00723761"/>
    <w:rsid w:val="0072404B"/>
    <w:rsid w:val="00724407"/>
    <w:rsid w:val="00724C73"/>
    <w:rsid w:val="00726339"/>
    <w:rsid w:val="00726388"/>
    <w:rsid w:val="00726399"/>
    <w:rsid w:val="007270B2"/>
    <w:rsid w:val="00727396"/>
    <w:rsid w:val="00727917"/>
    <w:rsid w:val="00727E04"/>
    <w:rsid w:val="0073009A"/>
    <w:rsid w:val="00730BA5"/>
    <w:rsid w:val="00730D0D"/>
    <w:rsid w:val="00731141"/>
    <w:rsid w:val="007313D4"/>
    <w:rsid w:val="00731857"/>
    <w:rsid w:val="007319D3"/>
    <w:rsid w:val="00732294"/>
    <w:rsid w:val="0073297A"/>
    <w:rsid w:val="00732AFC"/>
    <w:rsid w:val="00733469"/>
    <w:rsid w:val="00733B6D"/>
    <w:rsid w:val="00733BE9"/>
    <w:rsid w:val="00733BF8"/>
    <w:rsid w:val="00733C93"/>
    <w:rsid w:val="00734068"/>
    <w:rsid w:val="007346D2"/>
    <w:rsid w:val="00734A98"/>
    <w:rsid w:val="007350D7"/>
    <w:rsid w:val="00735A9D"/>
    <w:rsid w:val="00735B91"/>
    <w:rsid w:val="007365BB"/>
    <w:rsid w:val="00736A77"/>
    <w:rsid w:val="00736BD0"/>
    <w:rsid w:val="00736F53"/>
    <w:rsid w:val="00737DE0"/>
    <w:rsid w:val="00740436"/>
    <w:rsid w:val="0074059B"/>
    <w:rsid w:val="00740679"/>
    <w:rsid w:val="007411B2"/>
    <w:rsid w:val="0074260D"/>
    <w:rsid w:val="00742D89"/>
    <w:rsid w:val="00743A5E"/>
    <w:rsid w:val="00744607"/>
    <w:rsid w:val="007446A0"/>
    <w:rsid w:val="007447D4"/>
    <w:rsid w:val="0074495B"/>
    <w:rsid w:val="0074506D"/>
    <w:rsid w:val="007455D8"/>
    <w:rsid w:val="007456F4"/>
    <w:rsid w:val="00746443"/>
    <w:rsid w:val="007467FC"/>
    <w:rsid w:val="0074686C"/>
    <w:rsid w:val="0074694B"/>
    <w:rsid w:val="00746E9F"/>
    <w:rsid w:val="00746FE1"/>
    <w:rsid w:val="0074726A"/>
    <w:rsid w:val="00747889"/>
    <w:rsid w:val="00747ADD"/>
    <w:rsid w:val="00747DF3"/>
    <w:rsid w:val="00750BF2"/>
    <w:rsid w:val="00750BF8"/>
    <w:rsid w:val="00750EA9"/>
    <w:rsid w:val="00751CA4"/>
    <w:rsid w:val="00752BFA"/>
    <w:rsid w:val="00753E2B"/>
    <w:rsid w:val="00753E8A"/>
    <w:rsid w:val="0075431C"/>
    <w:rsid w:val="007543F2"/>
    <w:rsid w:val="007549AB"/>
    <w:rsid w:val="007550F4"/>
    <w:rsid w:val="00755423"/>
    <w:rsid w:val="007559AF"/>
    <w:rsid w:val="0075632C"/>
    <w:rsid w:val="0075668B"/>
    <w:rsid w:val="0075748F"/>
    <w:rsid w:val="007575D6"/>
    <w:rsid w:val="00757B62"/>
    <w:rsid w:val="00757D5C"/>
    <w:rsid w:val="00760072"/>
    <w:rsid w:val="007611E0"/>
    <w:rsid w:val="00761304"/>
    <w:rsid w:val="0076176D"/>
    <w:rsid w:val="007619EF"/>
    <w:rsid w:val="00762017"/>
    <w:rsid w:val="007625BF"/>
    <w:rsid w:val="00762C5A"/>
    <w:rsid w:val="0076389D"/>
    <w:rsid w:val="0076448C"/>
    <w:rsid w:val="0076501C"/>
    <w:rsid w:val="007651E8"/>
    <w:rsid w:val="007659D8"/>
    <w:rsid w:val="00766DE7"/>
    <w:rsid w:val="007715DF"/>
    <w:rsid w:val="00771814"/>
    <w:rsid w:val="0077196B"/>
    <w:rsid w:val="00771EAF"/>
    <w:rsid w:val="007727FE"/>
    <w:rsid w:val="00772DFE"/>
    <w:rsid w:val="0077326C"/>
    <w:rsid w:val="0077388F"/>
    <w:rsid w:val="007738AC"/>
    <w:rsid w:val="00773B5E"/>
    <w:rsid w:val="00773D9F"/>
    <w:rsid w:val="00773FED"/>
    <w:rsid w:val="007743E5"/>
    <w:rsid w:val="00774463"/>
    <w:rsid w:val="00774DEF"/>
    <w:rsid w:val="00775AF6"/>
    <w:rsid w:val="0077626B"/>
    <w:rsid w:val="00777AB0"/>
    <w:rsid w:val="00777CBF"/>
    <w:rsid w:val="007802F6"/>
    <w:rsid w:val="0078041D"/>
    <w:rsid w:val="00780994"/>
    <w:rsid w:val="00781120"/>
    <w:rsid w:val="00781B4B"/>
    <w:rsid w:val="00781C8B"/>
    <w:rsid w:val="00782BEA"/>
    <w:rsid w:val="00782F45"/>
    <w:rsid w:val="007831DC"/>
    <w:rsid w:val="007836AD"/>
    <w:rsid w:val="00783860"/>
    <w:rsid w:val="007844FD"/>
    <w:rsid w:val="0078473A"/>
    <w:rsid w:val="00784DB3"/>
    <w:rsid w:val="00784DCD"/>
    <w:rsid w:val="0078520B"/>
    <w:rsid w:val="007865E9"/>
    <w:rsid w:val="00787017"/>
    <w:rsid w:val="00787448"/>
    <w:rsid w:val="00787A34"/>
    <w:rsid w:val="00790685"/>
    <w:rsid w:val="00791189"/>
    <w:rsid w:val="00791718"/>
    <w:rsid w:val="0079190E"/>
    <w:rsid w:val="00791E53"/>
    <w:rsid w:val="00792D57"/>
    <w:rsid w:val="0079335D"/>
    <w:rsid w:val="00793A52"/>
    <w:rsid w:val="00794496"/>
    <w:rsid w:val="00794DF2"/>
    <w:rsid w:val="00794E1F"/>
    <w:rsid w:val="00794EDD"/>
    <w:rsid w:val="00795E6F"/>
    <w:rsid w:val="00795EA6"/>
    <w:rsid w:val="00797A0C"/>
    <w:rsid w:val="007A179C"/>
    <w:rsid w:val="007A28C3"/>
    <w:rsid w:val="007A2A53"/>
    <w:rsid w:val="007A371D"/>
    <w:rsid w:val="007A397D"/>
    <w:rsid w:val="007A3ED8"/>
    <w:rsid w:val="007A3EE2"/>
    <w:rsid w:val="007A4264"/>
    <w:rsid w:val="007A43EA"/>
    <w:rsid w:val="007A6036"/>
    <w:rsid w:val="007A63C0"/>
    <w:rsid w:val="007A68FD"/>
    <w:rsid w:val="007A6C1E"/>
    <w:rsid w:val="007A6F6E"/>
    <w:rsid w:val="007A76AB"/>
    <w:rsid w:val="007A78E9"/>
    <w:rsid w:val="007A7B49"/>
    <w:rsid w:val="007A7E47"/>
    <w:rsid w:val="007B04E5"/>
    <w:rsid w:val="007B0820"/>
    <w:rsid w:val="007B08B0"/>
    <w:rsid w:val="007B0B0E"/>
    <w:rsid w:val="007B17DD"/>
    <w:rsid w:val="007B2012"/>
    <w:rsid w:val="007B29C6"/>
    <w:rsid w:val="007B3035"/>
    <w:rsid w:val="007B324E"/>
    <w:rsid w:val="007B40F4"/>
    <w:rsid w:val="007B419C"/>
    <w:rsid w:val="007B4358"/>
    <w:rsid w:val="007B5079"/>
    <w:rsid w:val="007B5143"/>
    <w:rsid w:val="007B54FA"/>
    <w:rsid w:val="007B6651"/>
    <w:rsid w:val="007B6665"/>
    <w:rsid w:val="007B7544"/>
    <w:rsid w:val="007B7C56"/>
    <w:rsid w:val="007B7CFF"/>
    <w:rsid w:val="007C01AF"/>
    <w:rsid w:val="007C0AAD"/>
    <w:rsid w:val="007C0BF6"/>
    <w:rsid w:val="007C0D4E"/>
    <w:rsid w:val="007C0FB4"/>
    <w:rsid w:val="007C1282"/>
    <w:rsid w:val="007C1DEF"/>
    <w:rsid w:val="007C2358"/>
    <w:rsid w:val="007C3758"/>
    <w:rsid w:val="007C3808"/>
    <w:rsid w:val="007C3A42"/>
    <w:rsid w:val="007C3B8A"/>
    <w:rsid w:val="007C4077"/>
    <w:rsid w:val="007C47D9"/>
    <w:rsid w:val="007C4AA0"/>
    <w:rsid w:val="007C56F1"/>
    <w:rsid w:val="007C595D"/>
    <w:rsid w:val="007C5C6A"/>
    <w:rsid w:val="007C5D54"/>
    <w:rsid w:val="007C6784"/>
    <w:rsid w:val="007C683F"/>
    <w:rsid w:val="007C6850"/>
    <w:rsid w:val="007C7694"/>
    <w:rsid w:val="007D07DE"/>
    <w:rsid w:val="007D1266"/>
    <w:rsid w:val="007D1A2E"/>
    <w:rsid w:val="007D1C26"/>
    <w:rsid w:val="007D1F84"/>
    <w:rsid w:val="007D2057"/>
    <w:rsid w:val="007D2BF7"/>
    <w:rsid w:val="007D2F90"/>
    <w:rsid w:val="007D31A3"/>
    <w:rsid w:val="007D3B54"/>
    <w:rsid w:val="007D4286"/>
    <w:rsid w:val="007D5D5C"/>
    <w:rsid w:val="007D5F86"/>
    <w:rsid w:val="007D6DB5"/>
    <w:rsid w:val="007D70AC"/>
    <w:rsid w:val="007D70BB"/>
    <w:rsid w:val="007D75BC"/>
    <w:rsid w:val="007D7766"/>
    <w:rsid w:val="007D7BA5"/>
    <w:rsid w:val="007D7D6F"/>
    <w:rsid w:val="007D7F18"/>
    <w:rsid w:val="007D7FD6"/>
    <w:rsid w:val="007E014F"/>
    <w:rsid w:val="007E0214"/>
    <w:rsid w:val="007E05BB"/>
    <w:rsid w:val="007E09A2"/>
    <w:rsid w:val="007E0CC8"/>
    <w:rsid w:val="007E17F8"/>
    <w:rsid w:val="007E2F96"/>
    <w:rsid w:val="007E3274"/>
    <w:rsid w:val="007E3404"/>
    <w:rsid w:val="007E38BF"/>
    <w:rsid w:val="007E3C0C"/>
    <w:rsid w:val="007E45EF"/>
    <w:rsid w:val="007E4A31"/>
    <w:rsid w:val="007E52D6"/>
    <w:rsid w:val="007E545D"/>
    <w:rsid w:val="007E5986"/>
    <w:rsid w:val="007E5B71"/>
    <w:rsid w:val="007E6AF2"/>
    <w:rsid w:val="007E7228"/>
    <w:rsid w:val="007E7603"/>
    <w:rsid w:val="007E76D1"/>
    <w:rsid w:val="007F027C"/>
    <w:rsid w:val="007F0707"/>
    <w:rsid w:val="007F0969"/>
    <w:rsid w:val="007F0A69"/>
    <w:rsid w:val="007F12DE"/>
    <w:rsid w:val="007F1587"/>
    <w:rsid w:val="007F2044"/>
    <w:rsid w:val="007F20A1"/>
    <w:rsid w:val="007F23D8"/>
    <w:rsid w:val="007F24B2"/>
    <w:rsid w:val="007F2702"/>
    <w:rsid w:val="007F2B2A"/>
    <w:rsid w:val="007F2FE3"/>
    <w:rsid w:val="007F312D"/>
    <w:rsid w:val="007F3859"/>
    <w:rsid w:val="007F3962"/>
    <w:rsid w:val="007F3D49"/>
    <w:rsid w:val="007F46DB"/>
    <w:rsid w:val="007F4AF2"/>
    <w:rsid w:val="007F5083"/>
    <w:rsid w:val="007F587A"/>
    <w:rsid w:val="007F5B31"/>
    <w:rsid w:val="007F6414"/>
    <w:rsid w:val="007F68D6"/>
    <w:rsid w:val="007F76F0"/>
    <w:rsid w:val="007F77B0"/>
    <w:rsid w:val="007F7E00"/>
    <w:rsid w:val="008002DC"/>
    <w:rsid w:val="008003F5"/>
    <w:rsid w:val="00801176"/>
    <w:rsid w:val="008015EB"/>
    <w:rsid w:val="00801B7C"/>
    <w:rsid w:val="008020A9"/>
    <w:rsid w:val="008024AA"/>
    <w:rsid w:val="00802620"/>
    <w:rsid w:val="00803696"/>
    <w:rsid w:val="00803B52"/>
    <w:rsid w:val="00803B78"/>
    <w:rsid w:val="008045DF"/>
    <w:rsid w:val="00804815"/>
    <w:rsid w:val="00804AB7"/>
    <w:rsid w:val="00804DD7"/>
    <w:rsid w:val="00804F4D"/>
    <w:rsid w:val="0080544C"/>
    <w:rsid w:val="00805C5A"/>
    <w:rsid w:val="00806061"/>
    <w:rsid w:val="00806126"/>
    <w:rsid w:val="00806C43"/>
    <w:rsid w:val="0080702E"/>
    <w:rsid w:val="00807378"/>
    <w:rsid w:val="00807B3C"/>
    <w:rsid w:val="00807F8B"/>
    <w:rsid w:val="0081032C"/>
    <w:rsid w:val="0081036C"/>
    <w:rsid w:val="008117DA"/>
    <w:rsid w:val="00811A93"/>
    <w:rsid w:val="00814258"/>
    <w:rsid w:val="00814C3E"/>
    <w:rsid w:val="00814EEE"/>
    <w:rsid w:val="0081532E"/>
    <w:rsid w:val="00815347"/>
    <w:rsid w:val="008163CA"/>
    <w:rsid w:val="00816B68"/>
    <w:rsid w:val="008170C7"/>
    <w:rsid w:val="00817B29"/>
    <w:rsid w:val="00817EFA"/>
    <w:rsid w:val="00817F31"/>
    <w:rsid w:val="00820AD5"/>
    <w:rsid w:val="00820F95"/>
    <w:rsid w:val="008211E0"/>
    <w:rsid w:val="0082168E"/>
    <w:rsid w:val="008223A5"/>
    <w:rsid w:val="00822CE3"/>
    <w:rsid w:val="00823FAF"/>
    <w:rsid w:val="00824799"/>
    <w:rsid w:val="00824AB0"/>
    <w:rsid w:val="00824C92"/>
    <w:rsid w:val="00824ED9"/>
    <w:rsid w:val="00824F8E"/>
    <w:rsid w:val="00825C90"/>
    <w:rsid w:val="00825D29"/>
    <w:rsid w:val="00825DAA"/>
    <w:rsid w:val="008264C1"/>
    <w:rsid w:val="00826720"/>
    <w:rsid w:val="00826B6A"/>
    <w:rsid w:val="00826E26"/>
    <w:rsid w:val="00826F2E"/>
    <w:rsid w:val="00827314"/>
    <w:rsid w:val="008274A1"/>
    <w:rsid w:val="008301D7"/>
    <w:rsid w:val="00830294"/>
    <w:rsid w:val="008303E9"/>
    <w:rsid w:val="0083052A"/>
    <w:rsid w:val="00830A3F"/>
    <w:rsid w:val="00830D1B"/>
    <w:rsid w:val="00830D7B"/>
    <w:rsid w:val="00830F7A"/>
    <w:rsid w:val="00830FAF"/>
    <w:rsid w:val="00831618"/>
    <w:rsid w:val="00831715"/>
    <w:rsid w:val="00831FA0"/>
    <w:rsid w:val="00832347"/>
    <w:rsid w:val="00832361"/>
    <w:rsid w:val="008335D6"/>
    <w:rsid w:val="00833F63"/>
    <w:rsid w:val="00834675"/>
    <w:rsid w:val="00834872"/>
    <w:rsid w:val="008349E6"/>
    <w:rsid w:val="00834B12"/>
    <w:rsid w:val="00834DFC"/>
    <w:rsid w:val="008350CF"/>
    <w:rsid w:val="00835391"/>
    <w:rsid w:val="008358D4"/>
    <w:rsid w:val="00835DE5"/>
    <w:rsid w:val="0083683D"/>
    <w:rsid w:val="00836B1D"/>
    <w:rsid w:val="00837142"/>
    <w:rsid w:val="0083714D"/>
    <w:rsid w:val="008374E0"/>
    <w:rsid w:val="00837C6D"/>
    <w:rsid w:val="008402D5"/>
    <w:rsid w:val="008404EF"/>
    <w:rsid w:val="008409BB"/>
    <w:rsid w:val="00840CAD"/>
    <w:rsid w:val="00841328"/>
    <w:rsid w:val="008415CD"/>
    <w:rsid w:val="00841A92"/>
    <w:rsid w:val="00842D2B"/>
    <w:rsid w:val="00842E84"/>
    <w:rsid w:val="00842EEB"/>
    <w:rsid w:val="00843541"/>
    <w:rsid w:val="008437D9"/>
    <w:rsid w:val="008442D7"/>
    <w:rsid w:val="00844921"/>
    <w:rsid w:val="008458B1"/>
    <w:rsid w:val="0084592A"/>
    <w:rsid w:val="008465F6"/>
    <w:rsid w:val="0084675E"/>
    <w:rsid w:val="00846A43"/>
    <w:rsid w:val="00847428"/>
    <w:rsid w:val="00847F93"/>
    <w:rsid w:val="0085134E"/>
    <w:rsid w:val="00851610"/>
    <w:rsid w:val="00851759"/>
    <w:rsid w:val="008517FB"/>
    <w:rsid w:val="00851B51"/>
    <w:rsid w:val="00851C16"/>
    <w:rsid w:val="00852434"/>
    <w:rsid w:val="00852742"/>
    <w:rsid w:val="00853470"/>
    <w:rsid w:val="00853687"/>
    <w:rsid w:val="0085402B"/>
    <w:rsid w:val="008540CF"/>
    <w:rsid w:val="008548CE"/>
    <w:rsid w:val="008550EE"/>
    <w:rsid w:val="00855412"/>
    <w:rsid w:val="00855E5E"/>
    <w:rsid w:val="00855ED6"/>
    <w:rsid w:val="00855F69"/>
    <w:rsid w:val="00857071"/>
    <w:rsid w:val="00857775"/>
    <w:rsid w:val="008604EB"/>
    <w:rsid w:val="008617B4"/>
    <w:rsid w:val="008617FC"/>
    <w:rsid w:val="0086215D"/>
    <w:rsid w:val="00863AA6"/>
    <w:rsid w:val="00863D25"/>
    <w:rsid w:val="008640AF"/>
    <w:rsid w:val="00864657"/>
    <w:rsid w:val="0086467C"/>
    <w:rsid w:val="008647F9"/>
    <w:rsid w:val="00864934"/>
    <w:rsid w:val="0086555B"/>
    <w:rsid w:val="008659C8"/>
    <w:rsid w:val="00865B52"/>
    <w:rsid w:val="00866178"/>
    <w:rsid w:val="0086648F"/>
    <w:rsid w:val="00866518"/>
    <w:rsid w:val="00866E5E"/>
    <w:rsid w:val="0086742C"/>
    <w:rsid w:val="00867D2F"/>
    <w:rsid w:val="008703EB"/>
    <w:rsid w:val="00870722"/>
    <w:rsid w:val="008715F1"/>
    <w:rsid w:val="0087224D"/>
    <w:rsid w:val="0087237F"/>
    <w:rsid w:val="00872C93"/>
    <w:rsid w:val="00872F8E"/>
    <w:rsid w:val="0087361F"/>
    <w:rsid w:val="0087389F"/>
    <w:rsid w:val="0087428D"/>
    <w:rsid w:val="008744B0"/>
    <w:rsid w:val="00874615"/>
    <w:rsid w:val="0087500C"/>
    <w:rsid w:val="0087585F"/>
    <w:rsid w:val="00875981"/>
    <w:rsid w:val="00875AFC"/>
    <w:rsid w:val="00876297"/>
    <w:rsid w:val="00876324"/>
    <w:rsid w:val="008774DB"/>
    <w:rsid w:val="00877ACC"/>
    <w:rsid w:val="00877B9D"/>
    <w:rsid w:val="00880896"/>
    <w:rsid w:val="008809A2"/>
    <w:rsid w:val="00880B0A"/>
    <w:rsid w:val="008815C6"/>
    <w:rsid w:val="0088223D"/>
    <w:rsid w:val="008830D9"/>
    <w:rsid w:val="008836D5"/>
    <w:rsid w:val="00883D03"/>
    <w:rsid w:val="008841B6"/>
    <w:rsid w:val="008853E8"/>
    <w:rsid w:val="00885492"/>
    <w:rsid w:val="00886287"/>
    <w:rsid w:val="00886761"/>
    <w:rsid w:val="00886C70"/>
    <w:rsid w:val="00886D55"/>
    <w:rsid w:val="00887084"/>
    <w:rsid w:val="00887463"/>
    <w:rsid w:val="00887E42"/>
    <w:rsid w:val="00887ED6"/>
    <w:rsid w:val="00890EE4"/>
    <w:rsid w:val="00890FF7"/>
    <w:rsid w:val="00891438"/>
    <w:rsid w:val="00891882"/>
    <w:rsid w:val="00891B22"/>
    <w:rsid w:val="00892044"/>
    <w:rsid w:val="00892600"/>
    <w:rsid w:val="00892B10"/>
    <w:rsid w:val="008933FE"/>
    <w:rsid w:val="008939F7"/>
    <w:rsid w:val="00893C48"/>
    <w:rsid w:val="00893D7B"/>
    <w:rsid w:val="0089423A"/>
    <w:rsid w:val="00894A87"/>
    <w:rsid w:val="00895354"/>
    <w:rsid w:val="0089545F"/>
    <w:rsid w:val="008958A1"/>
    <w:rsid w:val="00895D63"/>
    <w:rsid w:val="008966C0"/>
    <w:rsid w:val="00896FE6"/>
    <w:rsid w:val="008971DD"/>
    <w:rsid w:val="00897362"/>
    <w:rsid w:val="008A01C0"/>
    <w:rsid w:val="008A0563"/>
    <w:rsid w:val="008A0B09"/>
    <w:rsid w:val="008A0CFB"/>
    <w:rsid w:val="008A0E05"/>
    <w:rsid w:val="008A1CC7"/>
    <w:rsid w:val="008A22A2"/>
    <w:rsid w:val="008A2ED7"/>
    <w:rsid w:val="008A2FCC"/>
    <w:rsid w:val="008A3524"/>
    <w:rsid w:val="008A37C8"/>
    <w:rsid w:val="008A3AD4"/>
    <w:rsid w:val="008A3DE1"/>
    <w:rsid w:val="008A4039"/>
    <w:rsid w:val="008A47D1"/>
    <w:rsid w:val="008A5221"/>
    <w:rsid w:val="008A5E33"/>
    <w:rsid w:val="008A61F0"/>
    <w:rsid w:val="008A674F"/>
    <w:rsid w:val="008A69C5"/>
    <w:rsid w:val="008A7BFD"/>
    <w:rsid w:val="008A7C23"/>
    <w:rsid w:val="008B00BC"/>
    <w:rsid w:val="008B0C1C"/>
    <w:rsid w:val="008B1B54"/>
    <w:rsid w:val="008B1CB7"/>
    <w:rsid w:val="008B2929"/>
    <w:rsid w:val="008B30C4"/>
    <w:rsid w:val="008B31B3"/>
    <w:rsid w:val="008B31E0"/>
    <w:rsid w:val="008B36A6"/>
    <w:rsid w:val="008B3A7A"/>
    <w:rsid w:val="008B3A8A"/>
    <w:rsid w:val="008B3DC0"/>
    <w:rsid w:val="008B4E76"/>
    <w:rsid w:val="008B4F6C"/>
    <w:rsid w:val="008B5026"/>
    <w:rsid w:val="008B52B9"/>
    <w:rsid w:val="008B58AD"/>
    <w:rsid w:val="008B6000"/>
    <w:rsid w:val="008B6D9D"/>
    <w:rsid w:val="008B7DC1"/>
    <w:rsid w:val="008B7DDE"/>
    <w:rsid w:val="008C02B0"/>
    <w:rsid w:val="008C07DE"/>
    <w:rsid w:val="008C0930"/>
    <w:rsid w:val="008C0EFC"/>
    <w:rsid w:val="008C1095"/>
    <w:rsid w:val="008C10DC"/>
    <w:rsid w:val="008C189F"/>
    <w:rsid w:val="008C24C5"/>
    <w:rsid w:val="008C2EB3"/>
    <w:rsid w:val="008C2ED6"/>
    <w:rsid w:val="008C40C5"/>
    <w:rsid w:val="008C4754"/>
    <w:rsid w:val="008C4DB6"/>
    <w:rsid w:val="008C4E25"/>
    <w:rsid w:val="008C4FF9"/>
    <w:rsid w:val="008C56DE"/>
    <w:rsid w:val="008C5843"/>
    <w:rsid w:val="008C5CEA"/>
    <w:rsid w:val="008C6249"/>
    <w:rsid w:val="008C70FC"/>
    <w:rsid w:val="008D047F"/>
    <w:rsid w:val="008D079D"/>
    <w:rsid w:val="008D11B7"/>
    <w:rsid w:val="008D2DBB"/>
    <w:rsid w:val="008D2E1A"/>
    <w:rsid w:val="008D2E3F"/>
    <w:rsid w:val="008D2F1A"/>
    <w:rsid w:val="008D338E"/>
    <w:rsid w:val="008D3C7E"/>
    <w:rsid w:val="008D45CB"/>
    <w:rsid w:val="008D4C51"/>
    <w:rsid w:val="008D4EB3"/>
    <w:rsid w:val="008D5260"/>
    <w:rsid w:val="008D58CA"/>
    <w:rsid w:val="008D596E"/>
    <w:rsid w:val="008D5C09"/>
    <w:rsid w:val="008D6133"/>
    <w:rsid w:val="008D645A"/>
    <w:rsid w:val="008D6A20"/>
    <w:rsid w:val="008D6C6C"/>
    <w:rsid w:val="008D6C84"/>
    <w:rsid w:val="008D7937"/>
    <w:rsid w:val="008D7A19"/>
    <w:rsid w:val="008D7B35"/>
    <w:rsid w:val="008E000E"/>
    <w:rsid w:val="008E0F62"/>
    <w:rsid w:val="008E1FE7"/>
    <w:rsid w:val="008E2F00"/>
    <w:rsid w:val="008E437E"/>
    <w:rsid w:val="008E44ED"/>
    <w:rsid w:val="008E456B"/>
    <w:rsid w:val="008E474A"/>
    <w:rsid w:val="008E4D55"/>
    <w:rsid w:val="008E5083"/>
    <w:rsid w:val="008E5178"/>
    <w:rsid w:val="008E52B3"/>
    <w:rsid w:val="008E5881"/>
    <w:rsid w:val="008E5BD2"/>
    <w:rsid w:val="008E6198"/>
    <w:rsid w:val="008E662D"/>
    <w:rsid w:val="008E666B"/>
    <w:rsid w:val="008E679D"/>
    <w:rsid w:val="008E713C"/>
    <w:rsid w:val="008E747A"/>
    <w:rsid w:val="008E75A1"/>
    <w:rsid w:val="008E7668"/>
    <w:rsid w:val="008F0B8F"/>
    <w:rsid w:val="008F0D6D"/>
    <w:rsid w:val="008F1C50"/>
    <w:rsid w:val="008F2BC3"/>
    <w:rsid w:val="008F2C0E"/>
    <w:rsid w:val="008F2E02"/>
    <w:rsid w:val="008F306A"/>
    <w:rsid w:val="008F3960"/>
    <w:rsid w:val="008F4C2C"/>
    <w:rsid w:val="008F575F"/>
    <w:rsid w:val="008F5AFB"/>
    <w:rsid w:val="008F5C71"/>
    <w:rsid w:val="008F5D33"/>
    <w:rsid w:val="008F67DD"/>
    <w:rsid w:val="008F6CEF"/>
    <w:rsid w:val="008F7160"/>
    <w:rsid w:val="008F7743"/>
    <w:rsid w:val="008F7842"/>
    <w:rsid w:val="009006BB"/>
    <w:rsid w:val="00900947"/>
    <w:rsid w:val="00900D2E"/>
    <w:rsid w:val="00901C61"/>
    <w:rsid w:val="0090202B"/>
    <w:rsid w:val="00902479"/>
    <w:rsid w:val="009025B1"/>
    <w:rsid w:val="00902DEE"/>
    <w:rsid w:val="00902F38"/>
    <w:rsid w:val="009031AD"/>
    <w:rsid w:val="00904131"/>
    <w:rsid w:val="009045BA"/>
    <w:rsid w:val="00904CC2"/>
    <w:rsid w:val="00905D2C"/>
    <w:rsid w:val="00905E42"/>
    <w:rsid w:val="009062F4"/>
    <w:rsid w:val="0091061A"/>
    <w:rsid w:val="0091067C"/>
    <w:rsid w:val="009109EE"/>
    <w:rsid w:val="00910C8D"/>
    <w:rsid w:val="00910E10"/>
    <w:rsid w:val="00910E5E"/>
    <w:rsid w:val="0091111F"/>
    <w:rsid w:val="009111FB"/>
    <w:rsid w:val="00911C57"/>
    <w:rsid w:val="00911E20"/>
    <w:rsid w:val="00912493"/>
    <w:rsid w:val="009125B3"/>
    <w:rsid w:val="00912A78"/>
    <w:rsid w:val="00912ED9"/>
    <w:rsid w:val="00912F08"/>
    <w:rsid w:val="009147BC"/>
    <w:rsid w:val="00914BFE"/>
    <w:rsid w:val="00914F60"/>
    <w:rsid w:val="00915045"/>
    <w:rsid w:val="009159B9"/>
    <w:rsid w:val="00915BB9"/>
    <w:rsid w:val="00915F68"/>
    <w:rsid w:val="00916D27"/>
    <w:rsid w:val="0091747E"/>
    <w:rsid w:val="009174BB"/>
    <w:rsid w:val="009179EB"/>
    <w:rsid w:val="00917F51"/>
    <w:rsid w:val="00920A93"/>
    <w:rsid w:val="00921607"/>
    <w:rsid w:val="009229F5"/>
    <w:rsid w:val="00922EB6"/>
    <w:rsid w:val="00922ECC"/>
    <w:rsid w:val="00922F7D"/>
    <w:rsid w:val="0092303E"/>
    <w:rsid w:val="00923053"/>
    <w:rsid w:val="0092339B"/>
    <w:rsid w:val="009238FE"/>
    <w:rsid w:val="00923ED0"/>
    <w:rsid w:val="00923FE0"/>
    <w:rsid w:val="00924CF3"/>
    <w:rsid w:val="0092542B"/>
    <w:rsid w:val="0092552B"/>
    <w:rsid w:val="009256CB"/>
    <w:rsid w:val="00925BBA"/>
    <w:rsid w:val="009260B1"/>
    <w:rsid w:val="00927063"/>
    <w:rsid w:val="00927089"/>
    <w:rsid w:val="0092731D"/>
    <w:rsid w:val="00927D1E"/>
    <w:rsid w:val="0093005F"/>
    <w:rsid w:val="0093032E"/>
    <w:rsid w:val="00931899"/>
    <w:rsid w:val="009319C8"/>
    <w:rsid w:val="00931D2D"/>
    <w:rsid w:val="00931EF7"/>
    <w:rsid w:val="00932BB6"/>
    <w:rsid w:val="00933149"/>
    <w:rsid w:val="00933731"/>
    <w:rsid w:val="00933BC4"/>
    <w:rsid w:val="00933C59"/>
    <w:rsid w:val="00934094"/>
    <w:rsid w:val="00934A0A"/>
    <w:rsid w:val="00934C3D"/>
    <w:rsid w:val="00934DBE"/>
    <w:rsid w:val="00934E7F"/>
    <w:rsid w:val="00935362"/>
    <w:rsid w:val="009353DD"/>
    <w:rsid w:val="00936344"/>
    <w:rsid w:val="009365D4"/>
    <w:rsid w:val="00936E31"/>
    <w:rsid w:val="0093711A"/>
    <w:rsid w:val="0093762A"/>
    <w:rsid w:val="00937635"/>
    <w:rsid w:val="009376C1"/>
    <w:rsid w:val="00940773"/>
    <w:rsid w:val="009411FD"/>
    <w:rsid w:val="00942239"/>
    <w:rsid w:val="00942719"/>
    <w:rsid w:val="00942722"/>
    <w:rsid w:val="00943791"/>
    <w:rsid w:val="00943A84"/>
    <w:rsid w:val="00943D7F"/>
    <w:rsid w:val="00943E8B"/>
    <w:rsid w:val="00943F39"/>
    <w:rsid w:val="009441E7"/>
    <w:rsid w:val="009443DD"/>
    <w:rsid w:val="0094453B"/>
    <w:rsid w:val="00944941"/>
    <w:rsid w:val="009451EF"/>
    <w:rsid w:val="0094530B"/>
    <w:rsid w:val="009458B9"/>
    <w:rsid w:val="00945B4D"/>
    <w:rsid w:val="009468B7"/>
    <w:rsid w:val="00946B84"/>
    <w:rsid w:val="009477A5"/>
    <w:rsid w:val="00947BB6"/>
    <w:rsid w:val="00950981"/>
    <w:rsid w:val="0095123C"/>
    <w:rsid w:val="00951DC7"/>
    <w:rsid w:val="00951FAA"/>
    <w:rsid w:val="0095250E"/>
    <w:rsid w:val="00952A8E"/>
    <w:rsid w:val="00952F54"/>
    <w:rsid w:val="009530BA"/>
    <w:rsid w:val="009532D0"/>
    <w:rsid w:val="0095330D"/>
    <w:rsid w:val="009534EE"/>
    <w:rsid w:val="00953876"/>
    <w:rsid w:val="00953CA2"/>
    <w:rsid w:val="00953E8A"/>
    <w:rsid w:val="00953EFA"/>
    <w:rsid w:val="00955877"/>
    <w:rsid w:val="00956811"/>
    <w:rsid w:val="00956AD5"/>
    <w:rsid w:val="009577B8"/>
    <w:rsid w:val="00957DB1"/>
    <w:rsid w:val="009600E9"/>
    <w:rsid w:val="009600F6"/>
    <w:rsid w:val="00960423"/>
    <w:rsid w:val="009604D6"/>
    <w:rsid w:val="00960C6A"/>
    <w:rsid w:val="009612CF"/>
    <w:rsid w:val="009620C2"/>
    <w:rsid w:val="00962145"/>
    <w:rsid w:val="009636C2"/>
    <w:rsid w:val="009639BE"/>
    <w:rsid w:val="00964A45"/>
    <w:rsid w:val="00964E37"/>
    <w:rsid w:val="00965117"/>
    <w:rsid w:val="009652CF"/>
    <w:rsid w:val="00965B12"/>
    <w:rsid w:val="009666F9"/>
    <w:rsid w:val="00966976"/>
    <w:rsid w:val="009669E0"/>
    <w:rsid w:val="00966C9C"/>
    <w:rsid w:val="00967213"/>
    <w:rsid w:val="00967274"/>
    <w:rsid w:val="00967556"/>
    <w:rsid w:val="00967636"/>
    <w:rsid w:val="00967F7C"/>
    <w:rsid w:val="009701F8"/>
    <w:rsid w:val="00970771"/>
    <w:rsid w:val="00970C0F"/>
    <w:rsid w:val="00970E6F"/>
    <w:rsid w:val="00970F62"/>
    <w:rsid w:val="00970FBE"/>
    <w:rsid w:val="009711F7"/>
    <w:rsid w:val="0097144B"/>
    <w:rsid w:val="00973A32"/>
    <w:rsid w:val="00973AAF"/>
    <w:rsid w:val="00973BFE"/>
    <w:rsid w:val="00973C92"/>
    <w:rsid w:val="00974142"/>
    <w:rsid w:val="009745A0"/>
    <w:rsid w:val="009746AD"/>
    <w:rsid w:val="0097480B"/>
    <w:rsid w:val="00974BC4"/>
    <w:rsid w:val="00974FB0"/>
    <w:rsid w:val="00975CDF"/>
    <w:rsid w:val="00976213"/>
    <w:rsid w:val="00976DB7"/>
    <w:rsid w:val="00976EF6"/>
    <w:rsid w:val="00976F37"/>
    <w:rsid w:val="00977169"/>
    <w:rsid w:val="00977382"/>
    <w:rsid w:val="00977564"/>
    <w:rsid w:val="009803F8"/>
    <w:rsid w:val="0098061B"/>
    <w:rsid w:val="00980B0F"/>
    <w:rsid w:val="00980B9F"/>
    <w:rsid w:val="00980F98"/>
    <w:rsid w:val="009814CE"/>
    <w:rsid w:val="00981D60"/>
    <w:rsid w:val="00982583"/>
    <w:rsid w:val="00982999"/>
    <w:rsid w:val="00982D9F"/>
    <w:rsid w:val="009833F2"/>
    <w:rsid w:val="009849F0"/>
    <w:rsid w:val="00986140"/>
    <w:rsid w:val="0098622B"/>
    <w:rsid w:val="0098648A"/>
    <w:rsid w:val="009867E6"/>
    <w:rsid w:val="00987008"/>
    <w:rsid w:val="009873AC"/>
    <w:rsid w:val="0098762E"/>
    <w:rsid w:val="00987890"/>
    <w:rsid w:val="00987971"/>
    <w:rsid w:val="00990232"/>
    <w:rsid w:val="0099039D"/>
    <w:rsid w:val="009920E5"/>
    <w:rsid w:val="0099233A"/>
    <w:rsid w:val="0099298E"/>
    <w:rsid w:val="00993BFF"/>
    <w:rsid w:val="00993C7C"/>
    <w:rsid w:val="00995564"/>
    <w:rsid w:val="00995AE5"/>
    <w:rsid w:val="00997BC5"/>
    <w:rsid w:val="00997C0F"/>
    <w:rsid w:val="00997C50"/>
    <w:rsid w:val="009A04A0"/>
    <w:rsid w:val="009A10E4"/>
    <w:rsid w:val="009A1297"/>
    <w:rsid w:val="009A1383"/>
    <w:rsid w:val="009A1F48"/>
    <w:rsid w:val="009A21F3"/>
    <w:rsid w:val="009A2C98"/>
    <w:rsid w:val="009A2EBD"/>
    <w:rsid w:val="009A3D8E"/>
    <w:rsid w:val="009A5010"/>
    <w:rsid w:val="009A5228"/>
    <w:rsid w:val="009A52D1"/>
    <w:rsid w:val="009A5534"/>
    <w:rsid w:val="009A5584"/>
    <w:rsid w:val="009A5D2A"/>
    <w:rsid w:val="009A6455"/>
    <w:rsid w:val="009A650A"/>
    <w:rsid w:val="009A68B2"/>
    <w:rsid w:val="009A6B23"/>
    <w:rsid w:val="009A6D3D"/>
    <w:rsid w:val="009A71D9"/>
    <w:rsid w:val="009A726E"/>
    <w:rsid w:val="009A76B3"/>
    <w:rsid w:val="009A7B21"/>
    <w:rsid w:val="009B09CC"/>
    <w:rsid w:val="009B0BBD"/>
    <w:rsid w:val="009B1486"/>
    <w:rsid w:val="009B1CE0"/>
    <w:rsid w:val="009B26E4"/>
    <w:rsid w:val="009B2B65"/>
    <w:rsid w:val="009B2D0B"/>
    <w:rsid w:val="009B3015"/>
    <w:rsid w:val="009B3D0F"/>
    <w:rsid w:val="009B3DDD"/>
    <w:rsid w:val="009B4603"/>
    <w:rsid w:val="009B4A01"/>
    <w:rsid w:val="009B4B5D"/>
    <w:rsid w:val="009B5D5B"/>
    <w:rsid w:val="009B65FA"/>
    <w:rsid w:val="009B6FF4"/>
    <w:rsid w:val="009B7C63"/>
    <w:rsid w:val="009C0F0F"/>
    <w:rsid w:val="009C10A9"/>
    <w:rsid w:val="009C12C4"/>
    <w:rsid w:val="009C1585"/>
    <w:rsid w:val="009C1901"/>
    <w:rsid w:val="009C2683"/>
    <w:rsid w:val="009C2837"/>
    <w:rsid w:val="009C2D04"/>
    <w:rsid w:val="009C330A"/>
    <w:rsid w:val="009C33A5"/>
    <w:rsid w:val="009C3859"/>
    <w:rsid w:val="009C4AFE"/>
    <w:rsid w:val="009C54FE"/>
    <w:rsid w:val="009C5AFB"/>
    <w:rsid w:val="009C5BB4"/>
    <w:rsid w:val="009C5BEA"/>
    <w:rsid w:val="009C5E10"/>
    <w:rsid w:val="009C6593"/>
    <w:rsid w:val="009C65DF"/>
    <w:rsid w:val="009C7119"/>
    <w:rsid w:val="009C7676"/>
    <w:rsid w:val="009D045F"/>
    <w:rsid w:val="009D0B49"/>
    <w:rsid w:val="009D1DBE"/>
    <w:rsid w:val="009D1DC8"/>
    <w:rsid w:val="009D1FA0"/>
    <w:rsid w:val="009D212C"/>
    <w:rsid w:val="009D2A13"/>
    <w:rsid w:val="009D2B0B"/>
    <w:rsid w:val="009D320D"/>
    <w:rsid w:val="009D37BD"/>
    <w:rsid w:val="009D43C2"/>
    <w:rsid w:val="009D44DF"/>
    <w:rsid w:val="009D5070"/>
    <w:rsid w:val="009D511D"/>
    <w:rsid w:val="009D5303"/>
    <w:rsid w:val="009D5408"/>
    <w:rsid w:val="009D55D2"/>
    <w:rsid w:val="009D5BC3"/>
    <w:rsid w:val="009D60F1"/>
    <w:rsid w:val="009D751D"/>
    <w:rsid w:val="009D7BB9"/>
    <w:rsid w:val="009E0116"/>
    <w:rsid w:val="009E0162"/>
    <w:rsid w:val="009E1A44"/>
    <w:rsid w:val="009E1A78"/>
    <w:rsid w:val="009E1A9A"/>
    <w:rsid w:val="009E20E1"/>
    <w:rsid w:val="009E229B"/>
    <w:rsid w:val="009E25A0"/>
    <w:rsid w:val="009E2C4B"/>
    <w:rsid w:val="009E466A"/>
    <w:rsid w:val="009E46F8"/>
    <w:rsid w:val="009E4BF7"/>
    <w:rsid w:val="009E4FFB"/>
    <w:rsid w:val="009E53ED"/>
    <w:rsid w:val="009E555B"/>
    <w:rsid w:val="009E5A7A"/>
    <w:rsid w:val="009E5AD5"/>
    <w:rsid w:val="009E6CD4"/>
    <w:rsid w:val="009E6FA2"/>
    <w:rsid w:val="009E79D3"/>
    <w:rsid w:val="009E7D42"/>
    <w:rsid w:val="009F1DA3"/>
    <w:rsid w:val="009F1E49"/>
    <w:rsid w:val="009F27EF"/>
    <w:rsid w:val="009F350F"/>
    <w:rsid w:val="009F353B"/>
    <w:rsid w:val="009F3B1B"/>
    <w:rsid w:val="009F42EE"/>
    <w:rsid w:val="009F4569"/>
    <w:rsid w:val="009F47DF"/>
    <w:rsid w:val="009F4C02"/>
    <w:rsid w:val="009F4CC2"/>
    <w:rsid w:val="009F4DB4"/>
    <w:rsid w:val="009F50B3"/>
    <w:rsid w:val="009F54B6"/>
    <w:rsid w:val="009F5D75"/>
    <w:rsid w:val="009F62C4"/>
    <w:rsid w:val="009F7006"/>
    <w:rsid w:val="009F7250"/>
    <w:rsid w:val="009F752B"/>
    <w:rsid w:val="009F7811"/>
    <w:rsid w:val="00A00033"/>
    <w:rsid w:val="00A01873"/>
    <w:rsid w:val="00A022F5"/>
    <w:rsid w:val="00A0242D"/>
    <w:rsid w:val="00A0295F"/>
    <w:rsid w:val="00A02B41"/>
    <w:rsid w:val="00A02BE1"/>
    <w:rsid w:val="00A03425"/>
    <w:rsid w:val="00A03667"/>
    <w:rsid w:val="00A03845"/>
    <w:rsid w:val="00A0394B"/>
    <w:rsid w:val="00A03953"/>
    <w:rsid w:val="00A03973"/>
    <w:rsid w:val="00A04D30"/>
    <w:rsid w:val="00A04D72"/>
    <w:rsid w:val="00A057EC"/>
    <w:rsid w:val="00A05DE4"/>
    <w:rsid w:val="00A06B16"/>
    <w:rsid w:val="00A06B47"/>
    <w:rsid w:val="00A07246"/>
    <w:rsid w:val="00A07488"/>
    <w:rsid w:val="00A07515"/>
    <w:rsid w:val="00A07C0C"/>
    <w:rsid w:val="00A07C88"/>
    <w:rsid w:val="00A1009C"/>
    <w:rsid w:val="00A10187"/>
    <w:rsid w:val="00A10729"/>
    <w:rsid w:val="00A116E2"/>
    <w:rsid w:val="00A11915"/>
    <w:rsid w:val="00A11BDA"/>
    <w:rsid w:val="00A11E54"/>
    <w:rsid w:val="00A11ECF"/>
    <w:rsid w:val="00A1266D"/>
    <w:rsid w:val="00A13E56"/>
    <w:rsid w:val="00A14BD7"/>
    <w:rsid w:val="00A14E77"/>
    <w:rsid w:val="00A15490"/>
    <w:rsid w:val="00A16D6A"/>
    <w:rsid w:val="00A17207"/>
    <w:rsid w:val="00A17F81"/>
    <w:rsid w:val="00A203B2"/>
    <w:rsid w:val="00A20D8F"/>
    <w:rsid w:val="00A20F77"/>
    <w:rsid w:val="00A21F04"/>
    <w:rsid w:val="00A2204E"/>
    <w:rsid w:val="00A2311E"/>
    <w:rsid w:val="00A232F9"/>
    <w:rsid w:val="00A238D6"/>
    <w:rsid w:val="00A24918"/>
    <w:rsid w:val="00A25C43"/>
    <w:rsid w:val="00A25D66"/>
    <w:rsid w:val="00A2644A"/>
    <w:rsid w:val="00A267BF"/>
    <w:rsid w:val="00A2681B"/>
    <w:rsid w:val="00A26AF6"/>
    <w:rsid w:val="00A27138"/>
    <w:rsid w:val="00A272A4"/>
    <w:rsid w:val="00A27FB1"/>
    <w:rsid w:val="00A303B6"/>
    <w:rsid w:val="00A305C1"/>
    <w:rsid w:val="00A30804"/>
    <w:rsid w:val="00A30983"/>
    <w:rsid w:val="00A30991"/>
    <w:rsid w:val="00A3103C"/>
    <w:rsid w:val="00A312D3"/>
    <w:rsid w:val="00A3177B"/>
    <w:rsid w:val="00A3237A"/>
    <w:rsid w:val="00A33892"/>
    <w:rsid w:val="00A33A43"/>
    <w:rsid w:val="00A34268"/>
    <w:rsid w:val="00A3431E"/>
    <w:rsid w:val="00A343CE"/>
    <w:rsid w:val="00A3461B"/>
    <w:rsid w:val="00A351B6"/>
    <w:rsid w:val="00A351F2"/>
    <w:rsid w:val="00A35B07"/>
    <w:rsid w:val="00A36AE7"/>
    <w:rsid w:val="00A40155"/>
    <w:rsid w:val="00A402A5"/>
    <w:rsid w:val="00A40F18"/>
    <w:rsid w:val="00A41038"/>
    <w:rsid w:val="00A41110"/>
    <w:rsid w:val="00A415DE"/>
    <w:rsid w:val="00A41AAC"/>
    <w:rsid w:val="00A427AC"/>
    <w:rsid w:val="00A42EFF"/>
    <w:rsid w:val="00A42FA3"/>
    <w:rsid w:val="00A43332"/>
    <w:rsid w:val="00A439CC"/>
    <w:rsid w:val="00A43FBE"/>
    <w:rsid w:val="00A44A45"/>
    <w:rsid w:val="00A44B8B"/>
    <w:rsid w:val="00A44DB9"/>
    <w:rsid w:val="00A45027"/>
    <w:rsid w:val="00A455F9"/>
    <w:rsid w:val="00A4687B"/>
    <w:rsid w:val="00A46AA3"/>
    <w:rsid w:val="00A46B93"/>
    <w:rsid w:val="00A47499"/>
    <w:rsid w:val="00A47BE3"/>
    <w:rsid w:val="00A47CDF"/>
    <w:rsid w:val="00A504D3"/>
    <w:rsid w:val="00A5057F"/>
    <w:rsid w:val="00A5077C"/>
    <w:rsid w:val="00A51AEB"/>
    <w:rsid w:val="00A52C06"/>
    <w:rsid w:val="00A530CD"/>
    <w:rsid w:val="00A53105"/>
    <w:rsid w:val="00A53900"/>
    <w:rsid w:val="00A53BA8"/>
    <w:rsid w:val="00A5452C"/>
    <w:rsid w:val="00A5495D"/>
    <w:rsid w:val="00A55D89"/>
    <w:rsid w:val="00A55F84"/>
    <w:rsid w:val="00A55FAC"/>
    <w:rsid w:val="00A56015"/>
    <w:rsid w:val="00A566F8"/>
    <w:rsid w:val="00A56833"/>
    <w:rsid w:val="00A56ECD"/>
    <w:rsid w:val="00A57010"/>
    <w:rsid w:val="00A57EFF"/>
    <w:rsid w:val="00A60014"/>
    <w:rsid w:val="00A6050F"/>
    <w:rsid w:val="00A605F7"/>
    <w:rsid w:val="00A60AAA"/>
    <w:rsid w:val="00A60B0C"/>
    <w:rsid w:val="00A60CD5"/>
    <w:rsid w:val="00A610E1"/>
    <w:rsid w:val="00A611D7"/>
    <w:rsid w:val="00A612F2"/>
    <w:rsid w:val="00A61546"/>
    <w:rsid w:val="00A61E6E"/>
    <w:rsid w:val="00A62631"/>
    <w:rsid w:val="00A62E1E"/>
    <w:rsid w:val="00A64D71"/>
    <w:rsid w:val="00A66104"/>
    <w:rsid w:val="00A661E2"/>
    <w:rsid w:val="00A66425"/>
    <w:rsid w:val="00A66646"/>
    <w:rsid w:val="00A67088"/>
    <w:rsid w:val="00A674F0"/>
    <w:rsid w:val="00A6780C"/>
    <w:rsid w:val="00A708CB"/>
    <w:rsid w:val="00A7092F"/>
    <w:rsid w:val="00A70C7E"/>
    <w:rsid w:val="00A71B3F"/>
    <w:rsid w:val="00A71BBD"/>
    <w:rsid w:val="00A71D19"/>
    <w:rsid w:val="00A7214E"/>
    <w:rsid w:val="00A728DC"/>
    <w:rsid w:val="00A72C9B"/>
    <w:rsid w:val="00A730FF"/>
    <w:rsid w:val="00A7491B"/>
    <w:rsid w:val="00A749D8"/>
    <w:rsid w:val="00A74AAE"/>
    <w:rsid w:val="00A74B85"/>
    <w:rsid w:val="00A753AD"/>
    <w:rsid w:val="00A7587D"/>
    <w:rsid w:val="00A75ABE"/>
    <w:rsid w:val="00A75D89"/>
    <w:rsid w:val="00A762BB"/>
    <w:rsid w:val="00A77D64"/>
    <w:rsid w:val="00A77D8B"/>
    <w:rsid w:val="00A77E2E"/>
    <w:rsid w:val="00A77EE8"/>
    <w:rsid w:val="00A805F7"/>
    <w:rsid w:val="00A813B1"/>
    <w:rsid w:val="00A818CF"/>
    <w:rsid w:val="00A81CAB"/>
    <w:rsid w:val="00A82251"/>
    <w:rsid w:val="00A82786"/>
    <w:rsid w:val="00A82E36"/>
    <w:rsid w:val="00A82FFA"/>
    <w:rsid w:val="00A837AD"/>
    <w:rsid w:val="00A83D19"/>
    <w:rsid w:val="00A84045"/>
    <w:rsid w:val="00A84123"/>
    <w:rsid w:val="00A84971"/>
    <w:rsid w:val="00A855EA"/>
    <w:rsid w:val="00A856AB"/>
    <w:rsid w:val="00A85BDE"/>
    <w:rsid w:val="00A86086"/>
    <w:rsid w:val="00A86526"/>
    <w:rsid w:val="00A87BD1"/>
    <w:rsid w:val="00A87EC1"/>
    <w:rsid w:val="00A9020C"/>
    <w:rsid w:val="00A90576"/>
    <w:rsid w:val="00A91223"/>
    <w:rsid w:val="00A91640"/>
    <w:rsid w:val="00A91BFF"/>
    <w:rsid w:val="00A91FC9"/>
    <w:rsid w:val="00A92940"/>
    <w:rsid w:val="00A93419"/>
    <w:rsid w:val="00A9352B"/>
    <w:rsid w:val="00A940F6"/>
    <w:rsid w:val="00A94212"/>
    <w:rsid w:val="00A9425F"/>
    <w:rsid w:val="00A94530"/>
    <w:rsid w:val="00A94F29"/>
    <w:rsid w:val="00A961CC"/>
    <w:rsid w:val="00A961DF"/>
    <w:rsid w:val="00A961E2"/>
    <w:rsid w:val="00A96646"/>
    <w:rsid w:val="00A96C96"/>
    <w:rsid w:val="00A96EEF"/>
    <w:rsid w:val="00A974EA"/>
    <w:rsid w:val="00A977D3"/>
    <w:rsid w:val="00A97FAD"/>
    <w:rsid w:val="00AA059D"/>
    <w:rsid w:val="00AA0B75"/>
    <w:rsid w:val="00AA1286"/>
    <w:rsid w:val="00AA156A"/>
    <w:rsid w:val="00AA20E0"/>
    <w:rsid w:val="00AA2380"/>
    <w:rsid w:val="00AA2AB2"/>
    <w:rsid w:val="00AA3254"/>
    <w:rsid w:val="00AA32AB"/>
    <w:rsid w:val="00AA34F1"/>
    <w:rsid w:val="00AA3DFC"/>
    <w:rsid w:val="00AA3F3B"/>
    <w:rsid w:val="00AA40FA"/>
    <w:rsid w:val="00AA4F7F"/>
    <w:rsid w:val="00AA51BA"/>
    <w:rsid w:val="00AA55D8"/>
    <w:rsid w:val="00AA5CC6"/>
    <w:rsid w:val="00AA6031"/>
    <w:rsid w:val="00AB091B"/>
    <w:rsid w:val="00AB15F5"/>
    <w:rsid w:val="00AB19B6"/>
    <w:rsid w:val="00AB1DA5"/>
    <w:rsid w:val="00AB2E76"/>
    <w:rsid w:val="00AB350C"/>
    <w:rsid w:val="00AB440B"/>
    <w:rsid w:val="00AB4E2F"/>
    <w:rsid w:val="00AB544E"/>
    <w:rsid w:val="00AB5483"/>
    <w:rsid w:val="00AB5918"/>
    <w:rsid w:val="00AB5CB8"/>
    <w:rsid w:val="00AB5DC6"/>
    <w:rsid w:val="00AB6352"/>
    <w:rsid w:val="00AB6D9C"/>
    <w:rsid w:val="00AB77B7"/>
    <w:rsid w:val="00AB7E22"/>
    <w:rsid w:val="00AC01A6"/>
    <w:rsid w:val="00AC0862"/>
    <w:rsid w:val="00AC116B"/>
    <w:rsid w:val="00AC11C1"/>
    <w:rsid w:val="00AC179E"/>
    <w:rsid w:val="00AC1854"/>
    <w:rsid w:val="00AC1C76"/>
    <w:rsid w:val="00AC1CDF"/>
    <w:rsid w:val="00AC1E38"/>
    <w:rsid w:val="00AC2826"/>
    <w:rsid w:val="00AC2D0A"/>
    <w:rsid w:val="00AC2DD7"/>
    <w:rsid w:val="00AC30B3"/>
    <w:rsid w:val="00AC3793"/>
    <w:rsid w:val="00AC3E89"/>
    <w:rsid w:val="00AC3EB3"/>
    <w:rsid w:val="00AC4285"/>
    <w:rsid w:val="00AC429C"/>
    <w:rsid w:val="00AC448F"/>
    <w:rsid w:val="00AC475F"/>
    <w:rsid w:val="00AC47FE"/>
    <w:rsid w:val="00AC5444"/>
    <w:rsid w:val="00AC574E"/>
    <w:rsid w:val="00AC59FB"/>
    <w:rsid w:val="00AC5F93"/>
    <w:rsid w:val="00AC66B8"/>
    <w:rsid w:val="00AC67A3"/>
    <w:rsid w:val="00AC69F1"/>
    <w:rsid w:val="00AC6DF2"/>
    <w:rsid w:val="00AC7127"/>
    <w:rsid w:val="00AC77C9"/>
    <w:rsid w:val="00AD1406"/>
    <w:rsid w:val="00AD1CEE"/>
    <w:rsid w:val="00AD2783"/>
    <w:rsid w:val="00AD29E8"/>
    <w:rsid w:val="00AD2B65"/>
    <w:rsid w:val="00AD30B2"/>
    <w:rsid w:val="00AD33A5"/>
    <w:rsid w:val="00AD3E66"/>
    <w:rsid w:val="00AD3FEB"/>
    <w:rsid w:val="00AD40AB"/>
    <w:rsid w:val="00AD4534"/>
    <w:rsid w:val="00AD458C"/>
    <w:rsid w:val="00AD560F"/>
    <w:rsid w:val="00AD56AD"/>
    <w:rsid w:val="00AD590F"/>
    <w:rsid w:val="00AD60E2"/>
    <w:rsid w:val="00AD6961"/>
    <w:rsid w:val="00AD6A11"/>
    <w:rsid w:val="00AD7160"/>
    <w:rsid w:val="00AD7749"/>
    <w:rsid w:val="00AD7B27"/>
    <w:rsid w:val="00AE159E"/>
    <w:rsid w:val="00AE1DC6"/>
    <w:rsid w:val="00AE2223"/>
    <w:rsid w:val="00AE2B61"/>
    <w:rsid w:val="00AE2EE2"/>
    <w:rsid w:val="00AE3038"/>
    <w:rsid w:val="00AE314B"/>
    <w:rsid w:val="00AE3324"/>
    <w:rsid w:val="00AE397E"/>
    <w:rsid w:val="00AE4895"/>
    <w:rsid w:val="00AE48BB"/>
    <w:rsid w:val="00AE4A83"/>
    <w:rsid w:val="00AE4FDE"/>
    <w:rsid w:val="00AE5DB9"/>
    <w:rsid w:val="00AE5E41"/>
    <w:rsid w:val="00AE6D8F"/>
    <w:rsid w:val="00AE7590"/>
    <w:rsid w:val="00AE7D37"/>
    <w:rsid w:val="00AF0618"/>
    <w:rsid w:val="00AF0816"/>
    <w:rsid w:val="00AF0DCC"/>
    <w:rsid w:val="00AF118F"/>
    <w:rsid w:val="00AF1ADE"/>
    <w:rsid w:val="00AF1F93"/>
    <w:rsid w:val="00AF248A"/>
    <w:rsid w:val="00AF2DDC"/>
    <w:rsid w:val="00AF3037"/>
    <w:rsid w:val="00AF400F"/>
    <w:rsid w:val="00AF4572"/>
    <w:rsid w:val="00AF4DC1"/>
    <w:rsid w:val="00AF527F"/>
    <w:rsid w:val="00AF54B3"/>
    <w:rsid w:val="00AF5772"/>
    <w:rsid w:val="00AF65BD"/>
    <w:rsid w:val="00AF6F85"/>
    <w:rsid w:val="00AF719B"/>
    <w:rsid w:val="00AF75D5"/>
    <w:rsid w:val="00B00765"/>
    <w:rsid w:val="00B008CE"/>
    <w:rsid w:val="00B00F31"/>
    <w:rsid w:val="00B014FC"/>
    <w:rsid w:val="00B01858"/>
    <w:rsid w:val="00B0205A"/>
    <w:rsid w:val="00B0259A"/>
    <w:rsid w:val="00B02A7D"/>
    <w:rsid w:val="00B02DDA"/>
    <w:rsid w:val="00B04328"/>
    <w:rsid w:val="00B04967"/>
    <w:rsid w:val="00B04F6E"/>
    <w:rsid w:val="00B0533B"/>
    <w:rsid w:val="00B0567B"/>
    <w:rsid w:val="00B057B3"/>
    <w:rsid w:val="00B057C3"/>
    <w:rsid w:val="00B0624B"/>
    <w:rsid w:val="00B07118"/>
    <w:rsid w:val="00B072B0"/>
    <w:rsid w:val="00B07A80"/>
    <w:rsid w:val="00B10845"/>
    <w:rsid w:val="00B109A6"/>
    <w:rsid w:val="00B1220E"/>
    <w:rsid w:val="00B123E3"/>
    <w:rsid w:val="00B12836"/>
    <w:rsid w:val="00B12E7E"/>
    <w:rsid w:val="00B136E8"/>
    <w:rsid w:val="00B13950"/>
    <w:rsid w:val="00B13A5F"/>
    <w:rsid w:val="00B13FD1"/>
    <w:rsid w:val="00B1426E"/>
    <w:rsid w:val="00B1523E"/>
    <w:rsid w:val="00B152C8"/>
    <w:rsid w:val="00B152E1"/>
    <w:rsid w:val="00B15461"/>
    <w:rsid w:val="00B163C7"/>
    <w:rsid w:val="00B16A9D"/>
    <w:rsid w:val="00B16CD0"/>
    <w:rsid w:val="00B1736E"/>
    <w:rsid w:val="00B2026B"/>
    <w:rsid w:val="00B207C8"/>
    <w:rsid w:val="00B20A08"/>
    <w:rsid w:val="00B216C8"/>
    <w:rsid w:val="00B21AF2"/>
    <w:rsid w:val="00B21CEC"/>
    <w:rsid w:val="00B21D96"/>
    <w:rsid w:val="00B21DF3"/>
    <w:rsid w:val="00B2229B"/>
    <w:rsid w:val="00B2387E"/>
    <w:rsid w:val="00B2394C"/>
    <w:rsid w:val="00B23D18"/>
    <w:rsid w:val="00B24BA2"/>
    <w:rsid w:val="00B24C84"/>
    <w:rsid w:val="00B24FFA"/>
    <w:rsid w:val="00B2535B"/>
    <w:rsid w:val="00B25806"/>
    <w:rsid w:val="00B2611E"/>
    <w:rsid w:val="00B26C28"/>
    <w:rsid w:val="00B26F6F"/>
    <w:rsid w:val="00B27665"/>
    <w:rsid w:val="00B27DC1"/>
    <w:rsid w:val="00B302A6"/>
    <w:rsid w:val="00B304C1"/>
    <w:rsid w:val="00B3091C"/>
    <w:rsid w:val="00B31103"/>
    <w:rsid w:val="00B314A7"/>
    <w:rsid w:val="00B314F0"/>
    <w:rsid w:val="00B31E75"/>
    <w:rsid w:val="00B338C1"/>
    <w:rsid w:val="00B33B01"/>
    <w:rsid w:val="00B34BD8"/>
    <w:rsid w:val="00B34ED2"/>
    <w:rsid w:val="00B352C1"/>
    <w:rsid w:val="00B3538C"/>
    <w:rsid w:val="00B35747"/>
    <w:rsid w:val="00B35BF2"/>
    <w:rsid w:val="00B35CB6"/>
    <w:rsid w:val="00B360B2"/>
    <w:rsid w:val="00B36356"/>
    <w:rsid w:val="00B36AF2"/>
    <w:rsid w:val="00B378BB"/>
    <w:rsid w:val="00B3796A"/>
    <w:rsid w:val="00B403E9"/>
    <w:rsid w:val="00B408DB"/>
    <w:rsid w:val="00B40F35"/>
    <w:rsid w:val="00B4229C"/>
    <w:rsid w:val="00B42ADA"/>
    <w:rsid w:val="00B43278"/>
    <w:rsid w:val="00B43B0E"/>
    <w:rsid w:val="00B444D7"/>
    <w:rsid w:val="00B446EF"/>
    <w:rsid w:val="00B447D4"/>
    <w:rsid w:val="00B44C35"/>
    <w:rsid w:val="00B45010"/>
    <w:rsid w:val="00B451D5"/>
    <w:rsid w:val="00B4521C"/>
    <w:rsid w:val="00B463C8"/>
    <w:rsid w:val="00B4741D"/>
    <w:rsid w:val="00B47923"/>
    <w:rsid w:val="00B47CAE"/>
    <w:rsid w:val="00B47D1E"/>
    <w:rsid w:val="00B50306"/>
    <w:rsid w:val="00B5190E"/>
    <w:rsid w:val="00B5215A"/>
    <w:rsid w:val="00B526E2"/>
    <w:rsid w:val="00B52B99"/>
    <w:rsid w:val="00B544EE"/>
    <w:rsid w:val="00B54550"/>
    <w:rsid w:val="00B55571"/>
    <w:rsid w:val="00B55879"/>
    <w:rsid w:val="00B56366"/>
    <w:rsid w:val="00B5648C"/>
    <w:rsid w:val="00B56A82"/>
    <w:rsid w:val="00B56AAE"/>
    <w:rsid w:val="00B576DB"/>
    <w:rsid w:val="00B57A7B"/>
    <w:rsid w:val="00B57F8E"/>
    <w:rsid w:val="00B601FE"/>
    <w:rsid w:val="00B60815"/>
    <w:rsid w:val="00B60E30"/>
    <w:rsid w:val="00B61DBE"/>
    <w:rsid w:val="00B61E3E"/>
    <w:rsid w:val="00B6374B"/>
    <w:rsid w:val="00B63D98"/>
    <w:rsid w:val="00B65118"/>
    <w:rsid w:val="00B6511E"/>
    <w:rsid w:val="00B655A0"/>
    <w:rsid w:val="00B657F5"/>
    <w:rsid w:val="00B66518"/>
    <w:rsid w:val="00B66B8C"/>
    <w:rsid w:val="00B67A5D"/>
    <w:rsid w:val="00B67C7F"/>
    <w:rsid w:val="00B67E3E"/>
    <w:rsid w:val="00B70EE2"/>
    <w:rsid w:val="00B7115A"/>
    <w:rsid w:val="00B722CA"/>
    <w:rsid w:val="00B72577"/>
    <w:rsid w:val="00B728D9"/>
    <w:rsid w:val="00B72E17"/>
    <w:rsid w:val="00B72F04"/>
    <w:rsid w:val="00B7325F"/>
    <w:rsid w:val="00B73265"/>
    <w:rsid w:val="00B73960"/>
    <w:rsid w:val="00B73A87"/>
    <w:rsid w:val="00B74C66"/>
    <w:rsid w:val="00B758A7"/>
    <w:rsid w:val="00B766D8"/>
    <w:rsid w:val="00B76A84"/>
    <w:rsid w:val="00B76D16"/>
    <w:rsid w:val="00B76EE3"/>
    <w:rsid w:val="00B77048"/>
    <w:rsid w:val="00B77B29"/>
    <w:rsid w:val="00B77E49"/>
    <w:rsid w:val="00B800E4"/>
    <w:rsid w:val="00B80941"/>
    <w:rsid w:val="00B80A93"/>
    <w:rsid w:val="00B80DF2"/>
    <w:rsid w:val="00B80E40"/>
    <w:rsid w:val="00B80F0E"/>
    <w:rsid w:val="00B81328"/>
    <w:rsid w:val="00B8158B"/>
    <w:rsid w:val="00B828AF"/>
    <w:rsid w:val="00B82938"/>
    <w:rsid w:val="00B82D74"/>
    <w:rsid w:val="00B830B4"/>
    <w:rsid w:val="00B83902"/>
    <w:rsid w:val="00B84851"/>
    <w:rsid w:val="00B849E2"/>
    <w:rsid w:val="00B8569C"/>
    <w:rsid w:val="00B85791"/>
    <w:rsid w:val="00B858B9"/>
    <w:rsid w:val="00B85E4E"/>
    <w:rsid w:val="00B86100"/>
    <w:rsid w:val="00B864FA"/>
    <w:rsid w:val="00B86CC4"/>
    <w:rsid w:val="00B8777A"/>
    <w:rsid w:val="00B87876"/>
    <w:rsid w:val="00B87F19"/>
    <w:rsid w:val="00B904A2"/>
    <w:rsid w:val="00B90910"/>
    <w:rsid w:val="00B90D0C"/>
    <w:rsid w:val="00B90E1B"/>
    <w:rsid w:val="00B9185D"/>
    <w:rsid w:val="00B91CAD"/>
    <w:rsid w:val="00B92257"/>
    <w:rsid w:val="00B92399"/>
    <w:rsid w:val="00B928EB"/>
    <w:rsid w:val="00B93AB4"/>
    <w:rsid w:val="00B9406A"/>
    <w:rsid w:val="00B942CB"/>
    <w:rsid w:val="00B95166"/>
    <w:rsid w:val="00B9540F"/>
    <w:rsid w:val="00B95550"/>
    <w:rsid w:val="00B95735"/>
    <w:rsid w:val="00B95B67"/>
    <w:rsid w:val="00B969B8"/>
    <w:rsid w:val="00B96BE0"/>
    <w:rsid w:val="00B972F0"/>
    <w:rsid w:val="00B97420"/>
    <w:rsid w:val="00B975E1"/>
    <w:rsid w:val="00B97879"/>
    <w:rsid w:val="00B97940"/>
    <w:rsid w:val="00BA020C"/>
    <w:rsid w:val="00BA05D5"/>
    <w:rsid w:val="00BA07DA"/>
    <w:rsid w:val="00BA0D91"/>
    <w:rsid w:val="00BA1346"/>
    <w:rsid w:val="00BA20E6"/>
    <w:rsid w:val="00BA231F"/>
    <w:rsid w:val="00BA246C"/>
    <w:rsid w:val="00BA26C5"/>
    <w:rsid w:val="00BA2741"/>
    <w:rsid w:val="00BA29F6"/>
    <w:rsid w:val="00BA344A"/>
    <w:rsid w:val="00BA347C"/>
    <w:rsid w:val="00BA36FC"/>
    <w:rsid w:val="00BA37C9"/>
    <w:rsid w:val="00BA3850"/>
    <w:rsid w:val="00BA39D6"/>
    <w:rsid w:val="00BA3D40"/>
    <w:rsid w:val="00BA3F0A"/>
    <w:rsid w:val="00BA3FE8"/>
    <w:rsid w:val="00BA4054"/>
    <w:rsid w:val="00BA4737"/>
    <w:rsid w:val="00BA5873"/>
    <w:rsid w:val="00BA58CF"/>
    <w:rsid w:val="00BA6103"/>
    <w:rsid w:val="00BA63E1"/>
    <w:rsid w:val="00BA695C"/>
    <w:rsid w:val="00BA6D2B"/>
    <w:rsid w:val="00BA724F"/>
    <w:rsid w:val="00BA72C7"/>
    <w:rsid w:val="00BA758A"/>
    <w:rsid w:val="00BA77B4"/>
    <w:rsid w:val="00BB23DF"/>
    <w:rsid w:val="00BB2510"/>
    <w:rsid w:val="00BB27AB"/>
    <w:rsid w:val="00BB292C"/>
    <w:rsid w:val="00BB368A"/>
    <w:rsid w:val="00BB3DAF"/>
    <w:rsid w:val="00BB3E6E"/>
    <w:rsid w:val="00BB4144"/>
    <w:rsid w:val="00BB546F"/>
    <w:rsid w:val="00BB589D"/>
    <w:rsid w:val="00BB5CF0"/>
    <w:rsid w:val="00BB5F45"/>
    <w:rsid w:val="00BB6376"/>
    <w:rsid w:val="00BB762A"/>
    <w:rsid w:val="00BB7A93"/>
    <w:rsid w:val="00BB7F88"/>
    <w:rsid w:val="00BC03C8"/>
    <w:rsid w:val="00BC0B7D"/>
    <w:rsid w:val="00BC0EAE"/>
    <w:rsid w:val="00BC11BF"/>
    <w:rsid w:val="00BC16B7"/>
    <w:rsid w:val="00BC2260"/>
    <w:rsid w:val="00BC226C"/>
    <w:rsid w:val="00BC2403"/>
    <w:rsid w:val="00BC2593"/>
    <w:rsid w:val="00BC29AE"/>
    <w:rsid w:val="00BC36A9"/>
    <w:rsid w:val="00BC3C39"/>
    <w:rsid w:val="00BC41FB"/>
    <w:rsid w:val="00BC44E3"/>
    <w:rsid w:val="00BC4AB8"/>
    <w:rsid w:val="00BC4FD5"/>
    <w:rsid w:val="00BC53A4"/>
    <w:rsid w:val="00BC5597"/>
    <w:rsid w:val="00BC5A78"/>
    <w:rsid w:val="00BC665C"/>
    <w:rsid w:val="00BC6AA9"/>
    <w:rsid w:val="00BC6D49"/>
    <w:rsid w:val="00BC7850"/>
    <w:rsid w:val="00BC7BBD"/>
    <w:rsid w:val="00BD0A41"/>
    <w:rsid w:val="00BD1367"/>
    <w:rsid w:val="00BD1A8F"/>
    <w:rsid w:val="00BD2A32"/>
    <w:rsid w:val="00BD2D34"/>
    <w:rsid w:val="00BD3128"/>
    <w:rsid w:val="00BD3476"/>
    <w:rsid w:val="00BD42B2"/>
    <w:rsid w:val="00BD4615"/>
    <w:rsid w:val="00BD4CF6"/>
    <w:rsid w:val="00BD529D"/>
    <w:rsid w:val="00BD560A"/>
    <w:rsid w:val="00BD5B60"/>
    <w:rsid w:val="00BD5EA3"/>
    <w:rsid w:val="00BD65AA"/>
    <w:rsid w:val="00BD6872"/>
    <w:rsid w:val="00BD7359"/>
    <w:rsid w:val="00BE03E4"/>
    <w:rsid w:val="00BE0640"/>
    <w:rsid w:val="00BE099E"/>
    <w:rsid w:val="00BE0ACC"/>
    <w:rsid w:val="00BE1015"/>
    <w:rsid w:val="00BE130F"/>
    <w:rsid w:val="00BE30D7"/>
    <w:rsid w:val="00BE366B"/>
    <w:rsid w:val="00BE3DD8"/>
    <w:rsid w:val="00BE4485"/>
    <w:rsid w:val="00BE4552"/>
    <w:rsid w:val="00BE4682"/>
    <w:rsid w:val="00BE4D84"/>
    <w:rsid w:val="00BE51E9"/>
    <w:rsid w:val="00BE5594"/>
    <w:rsid w:val="00BE5633"/>
    <w:rsid w:val="00BE6573"/>
    <w:rsid w:val="00BE69D1"/>
    <w:rsid w:val="00BE6B80"/>
    <w:rsid w:val="00BE7338"/>
    <w:rsid w:val="00BE761C"/>
    <w:rsid w:val="00BE78F5"/>
    <w:rsid w:val="00BF0520"/>
    <w:rsid w:val="00BF0C25"/>
    <w:rsid w:val="00BF11BD"/>
    <w:rsid w:val="00BF1C31"/>
    <w:rsid w:val="00BF1DD6"/>
    <w:rsid w:val="00BF288B"/>
    <w:rsid w:val="00BF2895"/>
    <w:rsid w:val="00BF2A6A"/>
    <w:rsid w:val="00BF2C18"/>
    <w:rsid w:val="00BF354E"/>
    <w:rsid w:val="00BF3A7B"/>
    <w:rsid w:val="00BF3AB7"/>
    <w:rsid w:val="00BF3B6B"/>
    <w:rsid w:val="00BF3C34"/>
    <w:rsid w:val="00BF3C5B"/>
    <w:rsid w:val="00BF42BB"/>
    <w:rsid w:val="00BF46AA"/>
    <w:rsid w:val="00BF474E"/>
    <w:rsid w:val="00BF4EBF"/>
    <w:rsid w:val="00BF52F7"/>
    <w:rsid w:val="00BF5674"/>
    <w:rsid w:val="00BF594D"/>
    <w:rsid w:val="00BF5F13"/>
    <w:rsid w:val="00BF601B"/>
    <w:rsid w:val="00BF6619"/>
    <w:rsid w:val="00BF6DD9"/>
    <w:rsid w:val="00BF6FFB"/>
    <w:rsid w:val="00BF7374"/>
    <w:rsid w:val="00BF7C2D"/>
    <w:rsid w:val="00BF7CDA"/>
    <w:rsid w:val="00C0115E"/>
    <w:rsid w:val="00C011DA"/>
    <w:rsid w:val="00C0143F"/>
    <w:rsid w:val="00C0156C"/>
    <w:rsid w:val="00C01676"/>
    <w:rsid w:val="00C01EF6"/>
    <w:rsid w:val="00C02579"/>
    <w:rsid w:val="00C031C5"/>
    <w:rsid w:val="00C0327A"/>
    <w:rsid w:val="00C035B4"/>
    <w:rsid w:val="00C03905"/>
    <w:rsid w:val="00C03A5C"/>
    <w:rsid w:val="00C03F13"/>
    <w:rsid w:val="00C03F16"/>
    <w:rsid w:val="00C04751"/>
    <w:rsid w:val="00C05716"/>
    <w:rsid w:val="00C05E7D"/>
    <w:rsid w:val="00C05EEE"/>
    <w:rsid w:val="00C05F10"/>
    <w:rsid w:val="00C076B2"/>
    <w:rsid w:val="00C07973"/>
    <w:rsid w:val="00C07FC1"/>
    <w:rsid w:val="00C10280"/>
    <w:rsid w:val="00C10798"/>
    <w:rsid w:val="00C10802"/>
    <w:rsid w:val="00C10A4A"/>
    <w:rsid w:val="00C10CA4"/>
    <w:rsid w:val="00C11CDD"/>
    <w:rsid w:val="00C11E28"/>
    <w:rsid w:val="00C11E9E"/>
    <w:rsid w:val="00C12E4E"/>
    <w:rsid w:val="00C1303E"/>
    <w:rsid w:val="00C130B0"/>
    <w:rsid w:val="00C131EC"/>
    <w:rsid w:val="00C133BD"/>
    <w:rsid w:val="00C134D2"/>
    <w:rsid w:val="00C1396C"/>
    <w:rsid w:val="00C13E46"/>
    <w:rsid w:val="00C147A0"/>
    <w:rsid w:val="00C14E13"/>
    <w:rsid w:val="00C15661"/>
    <w:rsid w:val="00C15D45"/>
    <w:rsid w:val="00C15EF0"/>
    <w:rsid w:val="00C167B8"/>
    <w:rsid w:val="00C16A05"/>
    <w:rsid w:val="00C17290"/>
    <w:rsid w:val="00C17EA9"/>
    <w:rsid w:val="00C2058F"/>
    <w:rsid w:val="00C20682"/>
    <w:rsid w:val="00C20D6C"/>
    <w:rsid w:val="00C21BD9"/>
    <w:rsid w:val="00C21C3C"/>
    <w:rsid w:val="00C21E05"/>
    <w:rsid w:val="00C22115"/>
    <w:rsid w:val="00C2229F"/>
    <w:rsid w:val="00C2282D"/>
    <w:rsid w:val="00C22AA2"/>
    <w:rsid w:val="00C22C50"/>
    <w:rsid w:val="00C22D32"/>
    <w:rsid w:val="00C23476"/>
    <w:rsid w:val="00C23564"/>
    <w:rsid w:val="00C24CFC"/>
    <w:rsid w:val="00C24F40"/>
    <w:rsid w:val="00C2555D"/>
    <w:rsid w:val="00C25C0F"/>
    <w:rsid w:val="00C261B9"/>
    <w:rsid w:val="00C27964"/>
    <w:rsid w:val="00C27988"/>
    <w:rsid w:val="00C27B5D"/>
    <w:rsid w:val="00C306E7"/>
    <w:rsid w:val="00C308B6"/>
    <w:rsid w:val="00C312E2"/>
    <w:rsid w:val="00C31C62"/>
    <w:rsid w:val="00C31ED2"/>
    <w:rsid w:val="00C3202E"/>
    <w:rsid w:val="00C3212A"/>
    <w:rsid w:val="00C3320C"/>
    <w:rsid w:val="00C3337A"/>
    <w:rsid w:val="00C3388C"/>
    <w:rsid w:val="00C33B34"/>
    <w:rsid w:val="00C33F6C"/>
    <w:rsid w:val="00C34064"/>
    <w:rsid w:val="00C344DE"/>
    <w:rsid w:val="00C34E7D"/>
    <w:rsid w:val="00C35C22"/>
    <w:rsid w:val="00C35DDE"/>
    <w:rsid w:val="00C36379"/>
    <w:rsid w:val="00C36923"/>
    <w:rsid w:val="00C36981"/>
    <w:rsid w:val="00C3780A"/>
    <w:rsid w:val="00C4016D"/>
    <w:rsid w:val="00C401D9"/>
    <w:rsid w:val="00C4105A"/>
    <w:rsid w:val="00C411BB"/>
    <w:rsid w:val="00C41C37"/>
    <w:rsid w:val="00C41E7B"/>
    <w:rsid w:val="00C42931"/>
    <w:rsid w:val="00C42B96"/>
    <w:rsid w:val="00C432CA"/>
    <w:rsid w:val="00C43322"/>
    <w:rsid w:val="00C433AE"/>
    <w:rsid w:val="00C4477D"/>
    <w:rsid w:val="00C44A44"/>
    <w:rsid w:val="00C44A7F"/>
    <w:rsid w:val="00C44CE8"/>
    <w:rsid w:val="00C452BF"/>
    <w:rsid w:val="00C4616B"/>
    <w:rsid w:val="00C462C5"/>
    <w:rsid w:val="00C46B33"/>
    <w:rsid w:val="00C47295"/>
    <w:rsid w:val="00C473A0"/>
    <w:rsid w:val="00C50664"/>
    <w:rsid w:val="00C50BE8"/>
    <w:rsid w:val="00C50E74"/>
    <w:rsid w:val="00C50F28"/>
    <w:rsid w:val="00C517A2"/>
    <w:rsid w:val="00C518CA"/>
    <w:rsid w:val="00C51BB0"/>
    <w:rsid w:val="00C5255D"/>
    <w:rsid w:val="00C52EBF"/>
    <w:rsid w:val="00C5324D"/>
    <w:rsid w:val="00C5325D"/>
    <w:rsid w:val="00C534A6"/>
    <w:rsid w:val="00C535A6"/>
    <w:rsid w:val="00C53865"/>
    <w:rsid w:val="00C53AEA"/>
    <w:rsid w:val="00C544A9"/>
    <w:rsid w:val="00C544DC"/>
    <w:rsid w:val="00C54A7B"/>
    <w:rsid w:val="00C55455"/>
    <w:rsid w:val="00C55A44"/>
    <w:rsid w:val="00C55BF0"/>
    <w:rsid w:val="00C560F1"/>
    <w:rsid w:val="00C56D56"/>
    <w:rsid w:val="00C5702C"/>
    <w:rsid w:val="00C576BF"/>
    <w:rsid w:val="00C578F5"/>
    <w:rsid w:val="00C57962"/>
    <w:rsid w:val="00C57A63"/>
    <w:rsid w:val="00C57BFE"/>
    <w:rsid w:val="00C6001A"/>
    <w:rsid w:val="00C6096A"/>
    <w:rsid w:val="00C6169B"/>
    <w:rsid w:val="00C61C38"/>
    <w:rsid w:val="00C62337"/>
    <w:rsid w:val="00C626D9"/>
    <w:rsid w:val="00C62B77"/>
    <w:rsid w:val="00C62D04"/>
    <w:rsid w:val="00C631D7"/>
    <w:rsid w:val="00C63833"/>
    <w:rsid w:val="00C63D3B"/>
    <w:rsid w:val="00C643BE"/>
    <w:rsid w:val="00C64439"/>
    <w:rsid w:val="00C645FB"/>
    <w:rsid w:val="00C64C81"/>
    <w:rsid w:val="00C65E24"/>
    <w:rsid w:val="00C66478"/>
    <w:rsid w:val="00C66698"/>
    <w:rsid w:val="00C66D2E"/>
    <w:rsid w:val="00C677E5"/>
    <w:rsid w:val="00C67EF4"/>
    <w:rsid w:val="00C7043C"/>
    <w:rsid w:val="00C70951"/>
    <w:rsid w:val="00C7135D"/>
    <w:rsid w:val="00C714D0"/>
    <w:rsid w:val="00C717CA"/>
    <w:rsid w:val="00C732F1"/>
    <w:rsid w:val="00C734FB"/>
    <w:rsid w:val="00C73513"/>
    <w:rsid w:val="00C74828"/>
    <w:rsid w:val="00C74BC0"/>
    <w:rsid w:val="00C74D0B"/>
    <w:rsid w:val="00C7528D"/>
    <w:rsid w:val="00C7544E"/>
    <w:rsid w:val="00C7582B"/>
    <w:rsid w:val="00C75830"/>
    <w:rsid w:val="00C75927"/>
    <w:rsid w:val="00C75937"/>
    <w:rsid w:val="00C75B18"/>
    <w:rsid w:val="00C76098"/>
    <w:rsid w:val="00C76928"/>
    <w:rsid w:val="00C76989"/>
    <w:rsid w:val="00C76A39"/>
    <w:rsid w:val="00C771B1"/>
    <w:rsid w:val="00C77CC9"/>
    <w:rsid w:val="00C77D1D"/>
    <w:rsid w:val="00C805C8"/>
    <w:rsid w:val="00C80A26"/>
    <w:rsid w:val="00C80CF9"/>
    <w:rsid w:val="00C80EE9"/>
    <w:rsid w:val="00C8128C"/>
    <w:rsid w:val="00C81576"/>
    <w:rsid w:val="00C819C9"/>
    <w:rsid w:val="00C81C3F"/>
    <w:rsid w:val="00C82317"/>
    <w:rsid w:val="00C8245F"/>
    <w:rsid w:val="00C82592"/>
    <w:rsid w:val="00C82F71"/>
    <w:rsid w:val="00C837A7"/>
    <w:rsid w:val="00C8395C"/>
    <w:rsid w:val="00C83ACC"/>
    <w:rsid w:val="00C83E16"/>
    <w:rsid w:val="00C854C6"/>
    <w:rsid w:val="00C85B1D"/>
    <w:rsid w:val="00C85C9E"/>
    <w:rsid w:val="00C85E37"/>
    <w:rsid w:val="00C85F2D"/>
    <w:rsid w:val="00C8614F"/>
    <w:rsid w:val="00C86CE9"/>
    <w:rsid w:val="00C870FE"/>
    <w:rsid w:val="00C87FE6"/>
    <w:rsid w:val="00C9052B"/>
    <w:rsid w:val="00C90BC8"/>
    <w:rsid w:val="00C90CF7"/>
    <w:rsid w:val="00C91228"/>
    <w:rsid w:val="00C9133F"/>
    <w:rsid w:val="00C9140B"/>
    <w:rsid w:val="00C92557"/>
    <w:rsid w:val="00C92BFC"/>
    <w:rsid w:val="00C936DC"/>
    <w:rsid w:val="00C93D9F"/>
    <w:rsid w:val="00C94372"/>
    <w:rsid w:val="00C94711"/>
    <w:rsid w:val="00C953BA"/>
    <w:rsid w:val="00C959A3"/>
    <w:rsid w:val="00C961BA"/>
    <w:rsid w:val="00C967CF"/>
    <w:rsid w:val="00C96AC5"/>
    <w:rsid w:val="00C96B92"/>
    <w:rsid w:val="00C96BAE"/>
    <w:rsid w:val="00CA01AF"/>
    <w:rsid w:val="00CA1F62"/>
    <w:rsid w:val="00CA2A0E"/>
    <w:rsid w:val="00CA2E67"/>
    <w:rsid w:val="00CA31CA"/>
    <w:rsid w:val="00CA32FD"/>
    <w:rsid w:val="00CA345F"/>
    <w:rsid w:val="00CA44A7"/>
    <w:rsid w:val="00CA4564"/>
    <w:rsid w:val="00CA4CF2"/>
    <w:rsid w:val="00CA5593"/>
    <w:rsid w:val="00CA5608"/>
    <w:rsid w:val="00CA6075"/>
    <w:rsid w:val="00CA65E9"/>
    <w:rsid w:val="00CA695A"/>
    <w:rsid w:val="00CA7597"/>
    <w:rsid w:val="00CA79D4"/>
    <w:rsid w:val="00CA7E50"/>
    <w:rsid w:val="00CB08EB"/>
    <w:rsid w:val="00CB0CCA"/>
    <w:rsid w:val="00CB11FC"/>
    <w:rsid w:val="00CB17CB"/>
    <w:rsid w:val="00CB17DC"/>
    <w:rsid w:val="00CB1D4B"/>
    <w:rsid w:val="00CB22EB"/>
    <w:rsid w:val="00CB24C6"/>
    <w:rsid w:val="00CB2745"/>
    <w:rsid w:val="00CB340F"/>
    <w:rsid w:val="00CB3BFD"/>
    <w:rsid w:val="00CB3FC9"/>
    <w:rsid w:val="00CB4826"/>
    <w:rsid w:val="00CB52E5"/>
    <w:rsid w:val="00CB5814"/>
    <w:rsid w:val="00CB5A4F"/>
    <w:rsid w:val="00CB5F0B"/>
    <w:rsid w:val="00CB610C"/>
    <w:rsid w:val="00CB6675"/>
    <w:rsid w:val="00CB66B6"/>
    <w:rsid w:val="00CB66F0"/>
    <w:rsid w:val="00CB725D"/>
    <w:rsid w:val="00CB7944"/>
    <w:rsid w:val="00CB7CC2"/>
    <w:rsid w:val="00CC0634"/>
    <w:rsid w:val="00CC0A15"/>
    <w:rsid w:val="00CC0E1C"/>
    <w:rsid w:val="00CC1168"/>
    <w:rsid w:val="00CC1456"/>
    <w:rsid w:val="00CC1C6C"/>
    <w:rsid w:val="00CC1F4C"/>
    <w:rsid w:val="00CC225E"/>
    <w:rsid w:val="00CC25AB"/>
    <w:rsid w:val="00CC289A"/>
    <w:rsid w:val="00CC2ABA"/>
    <w:rsid w:val="00CC3244"/>
    <w:rsid w:val="00CC357D"/>
    <w:rsid w:val="00CC395A"/>
    <w:rsid w:val="00CC3A0B"/>
    <w:rsid w:val="00CC3A85"/>
    <w:rsid w:val="00CC4092"/>
    <w:rsid w:val="00CC5A54"/>
    <w:rsid w:val="00CC7371"/>
    <w:rsid w:val="00CC7969"/>
    <w:rsid w:val="00CC7FDC"/>
    <w:rsid w:val="00CD02A9"/>
    <w:rsid w:val="00CD1286"/>
    <w:rsid w:val="00CD21FB"/>
    <w:rsid w:val="00CD2363"/>
    <w:rsid w:val="00CD2AFE"/>
    <w:rsid w:val="00CD2E07"/>
    <w:rsid w:val="00CD3161"/>
    <w:rsid w:val="00CD318C"/>
    <w:rsid w:val="00CD33C3"/>
    <w:rsid w:val="00CD37C0"/>
    <w:rsid w:val="00CD396C"/>
    <w:rsid w:val="00CD3BB6"/>
    <w:rsid w:val="00CD4BBC"/>
    <w:rsid w:val="00CD513F"/>
    <w:rsid w:val="00CD59E3"/>
    <w:rsid w:val="00CD673F"/>
    <w:rsid w:val="00CD6744"/>
    <w:rsid w:val="00CD6A30"/>
    <w:rsid w:val="00CD6A59"/>
    <w:rsid w:val="00CD7871"/>
    <w:rsid w:val="00CD7C58"/>
    <w:rsid w:val="00CD7D08"/>
    <w:rsid w:val="00CE0799"/>
    <w:rsid w:val="00CE0821"/>
    <w:rsid w:val="00CE10FF"/>
    <w:rsid w:val="00CE1BA6"/>
    <w:rsid w:val="00CE1D3F"/>
    <w:rsid w:val="00CE250E"/>
    <w:rsid w:val="00CE2692"/>
    <w:rsid w:val="00CE2966"/>
    <w:rsid w:val="00CE2A36"/>
    <w:rsid w:val="00CE34C3"/>
    <w:rsid w:val="00CE4180"/>
    <w:rsid w:val="00CE502A"/>
    <w:rsid w:val="00CE6916"/>
    <w:rsid w:val="00CE69DC"/>
    <w:rsid w:val="00CE70DC"/>
    <w:rsid w:val="00CE7FF4"/>
    <w:rsid w:val="00CF0178"/>
    <w:rsid w:val="00CF017A"/>
    <w:rsid w:val="00CF1A0A"/>
    <w:rsid w:val="00CF251F"/>
    <w:rsid w:val="00CF2B54"/>
    <w:rsid w:val="00CF2CBD"/>
    <w:rsid w:val="00CF35BB"/>
    <w:rsid w:val="00CF35D5"/>
    <w:rsid w:val="00CF3C99"/>
    <w:rsid w:val="00CF3E4F"/>
    <w:rsid w:val="00CF4379"/>
    <w:rsid w:val="00CF480D"/>
    <w:rsid w:val="00CF5091"/>
    <w:rsid w:val="00CF56CE"/>
    <w:rsid w:val="00CF5F4A"/>
    <w:rsid w:val="00CF6121"/>
    <w:rsid w:val="00CF6249"/>
    <w:rsid w:val="00CF6291"/>
    <w:rsid w:val="00CF67E9"/>
    <w:rsid w:val="00CF6A28"/>
    <w:rsid w:val="00CF7196"/>
    <w:rsid w:val="00CF7676"/>
    <w:rsid w:val="00CF779A"/>
    <w:rsid w:val="00CF7809"/>
    <w:rsid w:val="00CF7951"/>
    <w:rsid w:val="00CF7A13"/>
    <w:rsid w:val="00CF7E2E"/>
    <w:rsid w:val="00D00372"/>
    <w:rsid w:val="00D008C5"/>
    <w:rsid w:val="00D016F3"/>
    <w:rsid w:val="00D0190C"/>
    <w:rsid w:val="00D01BC5"/>
    <w:rsid w:val="00D02342"/>
    <w:rsid w:val="00D023EB"/>
    <w:rsid w:val="00D025AC"/>
    <w:rsid w:val="00D0279A"/>
    <w:rsid w:val="00D03012"/>
    <w:rsid w:val="00D033F4"/>
    <w:rsid w:val="00D03D62"/>
    <w:rsid w:val="00D056ED"/>
    <w:rsid w:val="00D05AD9"/>
    <w:rsid w:val="00D06522"/>
    <w:rsid w:val="00D065D7"/>
    <w:rsid w:val="00D06650"/>
    <w:rsid w:val="00D06A21"/>
    <w:rsid w:val="00D07C1A"/>
    <w:rsid w:val="00D07F1B"/>
    <w:rsid w:val="00D1023F"/>
    <w:rsid w:val="00D10468"/>
    <w:rsid w:val="00D114D3"/>
    <w:rsid w:val="00D11FF5"/>
    <w:rsid w:val="00D1244F"/>
    <w:rsid w:val="00D125CE"/>
    <w:rsid w:val="00D1270C"/>
    <w:rsid w:val="00D12E91"/>
    <w:rsid w:val="00D1383D"/>
    <w:rsid w:val="00D14015"/>
    <w:rsid w:val="00D1426C"/>
    <w:rsid w:val="00D14696"/>
    <w:rsid w:val="00D148D9"/>
    <w:rsid w:val="00D14A1C"/>
    <w:rsid w:val="00D15183"/>
    <w:rsid w:val="00D16DA3"/>
    <w:rsid w:val="00D171B4"/>
    <w:rsid w:val="00D1771E"/>
    <w:rsid w:val="00D17EC6"/>
    <w:rsid w:val="00D17FB2"/>
    <w:rsid w:val="00D201A3"/>
    <w:rsid w:val="00D209C9"/>
    <w:rsid w:val="00D20B96"/>
    <w:rsid w:val="00D2132F"/>
    <w:rsid w:val="00D21422"/>
    <w:rsid w:val="00D21E9D"/>
    <w:rsid w:val="00D221DD"/>
    <w:rsid w:val="00D22824"/>
    <w:rsid w:val="00D228FC"/>
    <w:rsid w:val="00D22DAA"/>
    <w:rsid w:val="00D22E30"/>
    <w:rsid w:val="00D22E80"/>
    <w:rsid w:val="00D23558"/>
    <w:rsid w:val="00D23B51"/>
    <w:rsid w:val="00D23DBB"/>
    <w:rsid w:val="00D23ED1"/>
    <w:rsid w:val="00D23FE2"/>
    <w:rsid w:val="00D246FC"/>
    <w:rsid w:val="00D2525F"/>
    <w:rsid w:val="00D269B7"/>
    <w:rsid w:val="00D26F3C"/>
    <w:rsid w:val="00D26F8B"/>
    <w:rsid w:val="00D27474"/>
    <w:rsid w:val="00D27D0A"/>
    <w:rsid w:val="00D3046A"/>
    <w:rsid w:val="00D309B3"/>
    <w:rsid w:val="00D30F48"/>
    <w:rsid w:val="00D310D5"/>
    <w:rsid w:val="00D314F6"/>
    <w:rsid w:val="00D314FA"/>
    <w:rsid w:val="00D316AC"/>
    <w:rsid w:val="00D319D9"/>
    <w:rsid w:val="00D31FE6"/>
    <w:rsid w:val="00D33A5D"/>
    <w:rsid w:val="00D33BFA"/>
    <w:rsid w:val="00D341DB"/>
    <w:rsid w:val="00D348B5"/>
    <w:rsid w:val="00D35988"/>
    <w:rsid w:val="00D35A8E"/>
    <w:rsid w:val="00D35B4E"/>
    <w:rsid w:val="00D35C23"/>
    <w:rsid w:val="00D36D30"/>
    <w:rsid w:val="00D3724D"/>
    <w:rsid w:val="00D373CA"/>
    <w:rsid w:val="00D37670"/>
    <w:rsid w:val="00D376EF"/>
    <w:rsid w:val="00D401B7"/>
    <w:rsid w:val="00D40926"/>
    <w:rsid w:val="00D40B85"/>
    <w:rsid w:val="00D40BF4"/>
    <w:rsid w:val="00D41FCB"/>
    <w:rsid w:val="00D42252"/>
    <w:rsid w:val="00D42776"/>
    <w:rsid w:val="00D42A01"/>
    <w:rsid w:val="00D42BEC"/>
    <w:rsid w:val="00D431E1"/>
    <w:rsid w:val="00D435CB"/>
    <w:rsid w:val="00D44B69"/>
    <w:rsid w:val="00D44BEA"/>
    <w:rsid w:val="00D45049"/>
    <w:rsid w:val="00D4602B"/>
    <w:rsid w:val="00D464BB"/>
    <w:rsid w:val="00D464D3"/>
    <w:rsid w:val="00D46BB8"/>
    <w:rsid w:val="00D4743C"/>
    <w:rsid w:val="00D47840"/>
    <w:rsid w:val="00D47A4B"/>
    <w:rsid w:val="00D47ACB"/>
    <w:rsid w:val="00D506BF"/>
    <w:rsid w:val="00D50D98"/>
    <w:rsid w:val="00D51067"/>
    <w:rsid w:val="00D513E1"/>
    <w:rsid w:val="00D513EA"/>
    <w:rsid w:val="00D517E5"/>
    <w:rsid w:val="00D5194D"/>
    <w:rsid w:val="00D51CB1"/>
    <w:rsid w:val="00D52110"/>
    <w:rsid w:val="00D521A1"/>
    <w:rsid w:val="00D522DF"/>
    <w:rsid w:val="00D524E9"/>
    <w:rsid w:val="00D5263F"/>
    <w:rsid w:val="00D52ACA"/>
    <w:rsid w:val="00D52CA9"/>
    <w:rsid w:val="00D53B58"/>
    <w:rsid w:val="00D53DCD"/>
    <w:rsid w:val="00D53E26"/>
    <w:rsid w:val="00D543E2"/>
    <w:rsid w:val="00D54B52"/>
    <w:rsid w:val="00D55D00"/>
    <w:rsid w:val="00D5659F"/>
    <w:rsid w:val="00D56FEB"/>
    <w:rsid w:val="00D5757A"/>
    <w:rsid w:val="00D57E98"/>
    <w:rsid w:val="00D6054B"/>
    <w:rsid w:val="00D607EB"/>
    <w:rsid w:val="00D60AC2"/>
    <w:rsid w:val="00D61495"/>
    <w:rsid w:val="00D61EDC"/>
    <w:rsid w:val="00D62564"/>
    <w:rsid w:val="00D62932"/>
    <w:rsid w:val="00D64714"/>
    <w:rsid w:val="00D648BE"/>
    <w:rsid w:val="00D64B37"/>
    <w:rsid w:val="00D650AC"/>
    <w:rsid w:val="00D651F6"/>
    <w:rsid w:val="00D66CC5"/>
    <w:rsid w:val="00D675A9"/>
    <w:rsid w:val="00D67638"/>
    <w:rsid w:val="00D678CD"/>
    <w:rsid w:val="00D700EF"/>
    <w:rsid w:val="00D70CFA"/>
    <w:rsid w:val="00D70FF2"/>
    <w:rsid w:val="00D7151D"/>
    <w:rsid w:val="00D7217D"/>
    <w:rsid w:val="00D727AE"/>
    <w:rsid w:val="00D72D36"/>
    <w:rsid w:val="00D73455"/>
    <w:rsid w:val="00D73693"/>
    <w:rsid w:val="00D73EF3"/>
    <w:rsid w:val="00D743A4"/>
    <w:rsid w:val="00D74426"/>
    <w:rsid w:val="00D7494A"/>
    <w:rsid w:val="00D74DE4"/>
    <w:rsid w:val="00D7567A"/>
    <w:rsid w:val="00D7580D"/>
    <w:rsid w:val="00D75B07"/>
    <w:rsid w:val="00D75D1D"/>
    <w:rsid w:val="00D7611F"/>
    <w:rsid w:val="00D7668D"/>
    <w:rsid w:val="00D76949"/>
    <w:rsid w:val="00D76AAC"/>
    <w:rsid w:val="00D7730C"/>
    <w:rsid w:val="00D77441"/>
    <w:rsid w:val="00D81725"/>
    <w:rsid w:val="00D81AB8"/>
    <w:rsid w:val="00D81ED3"/>
    <w:rsid w:val="00D82862"/>
    <w:rsid w:val="00D82DAA"/>
    <w:rsid w:val="00D82DC1"/>
    <w:rsid w:val="00D83408"/>
    <w:rsid w:val="00D83D31"/>
    <w:rsid w:val="00D83FA9"/>
    <w:rsid w:val="00D84932"/>
    <w:rsid w:val="00D84DA8"/>
    <w:rsid w:val="00D84F5D"/>
    <w:rsid w:val="00D850A6"/>
    <w:rsid w:val="00D85AC6"/>
    <w:rsid w:val="00D85C21"/>
    <w:rsid w:val="00D8603A"/>
    <w:rsid w:val="00D86277"/>
    <w:rsid w:val="00D86E2D"/>
    <w:rsid w:val="00D87154"/>
    <w:rsid w:val="00D875B3"/>
    <w:rsid w:val="00D90022"/>
    <w:rsid w:val="00D9071C"/>
    <w:rsid w:val="00D90BCC"/>
    <w:rsid w:val="00D90BEA"/>
    <w:rsid w:val="00D90CF4"/>
    <w:rsid w:val="00D91621"/>
    <w:rsid w:val="00D91D28"/>
    <w:rsid w:val="00D91D34"/>
    <w:rsid w:val="00D91E93"/>
    <w:rsid w:val="00D9203D"/>
    <w:rsid w:val="00D92516"/>
    <w:rsid w:val="00D92B87"/>
    <w:rsid w:val="00D9341A"/>
    <w:rsid w:val="00D9364D"/>
    <w:rsid w:val="00D93654"/>
    <w:rsid w:val="00D93EA3"/>
    <w:rsid w:val="00D94475"/>
    <w:rsid w:val="00D94533"/>
    <w:rsid w:val="00D948C2"/>
    <w:rsid w:val="00D95281"/>
    <w:rsid w:val="00D9545F"/>
    <w:rsid w:val="00D959E4"/>
    <w:rsid w:val="00D95B7C"/>
    <w:rsid w:val="00D968B1"/>
    <w:rsid w:val="00D97901"/>
    <w:rsid w:val="00D97B2B"/>
    <w:rsid w:val="00DA098F"/>
    <w:rsid w:val="00DA0997"/>
    <w:rsid w:val="00DA0B44"/>
    <w:rsid w:val="00DA0FA1"/>
    <w:rsid w:val="00DA1142"/>
    <w:rsid w:val="00DA14FC"/>
    <w:rsid w:val="00DA1C10"/>
    <w:rsid w:val="00DA2402"/>
    <w:rsid w:val="00DA2EE7"/>
    <w:rsid w:val="00DA3121"/>
    <w:rsid w:val="00DA394C"/>
    <w:rsid w:val="00DA39DE"/>
    <w:rsid w:val="00DA3D99"/>
    <w:rsid w:val="00DA3EBE"/>
    <w:rsid w:val="00DA45A8"/>
    <w:rsid w:val="00DA4705"/>
    <w:rsid w:val="00DA495A"/>
    <w:rsid w:val="00DA4B73"/>
    <w:rsid w:val="00DA666C"/>
    <w:rsid w:val="00DA740D"/>
    <w:rsid w:val="00DA7501"/>
    <w:rsid w:val="00DA7536"/>
    <w:rsid w:val="00DA7B59"/>
    <w:rsid w:val="00DA7C74"/>
    <w:rsid w:val="00DA7FBE"/>
    <w:rsid w:val="00DB0143"/>
    <w:rsid w:val="00DB11E0"/>
    <w:rsid w:val="00DB1604"/>
    <w:rsid w:val="00DB201A"/>
    <w:rsid w:val="00DB20A0"/>
    <w:rsid w:val="00DB2BF3"/>
    <w:rsid w:val="00DB32E1"/>
    <w:rsid w:val="00DB332F"/>
    <w:rsid w:val="00DB34EA"/>
    <w:rsid w:val="00DB39D0"/>
    <w:rsid w:val="00DB3C11"/>
    <w:rsid w:val="00DB44B8"/>
    <w:rsid w:val="00DB472E"/>
    <w:rsid w:val="00DB49CB"/>
    <w:rsid w:val="00DB4C89"/>
    <w:rsid w:val="00DB4DE2"/>
    <w:rsid w:val="00DB5308"/>
    <w:rsid w:val="00DB54BA"/>
    <w:rsid w:val="00DB54CC"/>
    <w:rsid w:val="00DB5862"/>
    <w:rsid w:val="00DB64D0"/>
    <w:rsid w:val="00DB69E6"/>
    <w:rsid w:val="00DB6B52"/>
    <w:rsid w:val="00DB6C00"/>
    <w:rsid w:val="00DB73DD"/>
    <w:rsid w:val="00DB7476"/>
    <w:rsid w:val="00DB7526"/>
    <w:rsid w:val="00DB76EA"/>
    <w:rsid w:val="00DB77D8"/>
    <w:rsid w:val="00DB7E07"/>
    <w:rsid w:val="00DB7F56"/>
    <w:rsid w:val="00DC02F0"/>
    <w:rsid w:val="00DC0A9A"/>
    <w:rsid w:val="00DC0B82"/>
    <w:rsid w:val="00DC1341"/>
    <w:rsid w:val="00DC1BB8"/>
    <w:rsid w:val="00DC259B"/>
    <w:rsid w:val="00DC2B7F"/>
    <w:rsid w:val="00DC2EC3"/>
    <w:rsid w:val="00DC324C"/>
    <w:rsid w:val="00DC32CD"/>
    <w:rsid w:val="00DC3332"/>
    <w:rsid w:val="00DC3D7E"/>
    <w:rsid w:val="00DC4187"/>
    <w:rsid w:val="00DC45E2"/>
    <w:rsid w:val="00DC4B7C"/>
    <w:rsid w:val="00DC5032"/>
    <w:rsid w:val="00DC565C"/>
    <w:rsid w:val="00DC5DF0"/>
    <w:rsid w:val="00DC5E60"/>
    <w:rsid w:val="00DC601A"/>
    <w:rsid w:val="00DC6401"/>
    <w:rsid w:val="00DC6649"/>
    <w:rsid w:val="00DC6704"/>
    <w:rsid w:val="00DC68B0"/>
    <w:rsid w:val="00DC6FD8"/>
    <w:rsid w:val="00DC763F"/>
    <w:rsid w:val="00DC7B7A"/>
    <w:rsid w:val="00DD16DA"/>
    <w:rsid w:val="00DD2331"/>
    <w:rsid w:val="00DD23C7"/>
    <w:rsid w:val="00DD2BD9"/>
    <w:rsid w:val="00DD2C23"/>
    <w:rsid w:val="00DD2E90"/>
    <w:rsid w:val="00DD32C3"/>
    <w:rsid w:val="00DD3996"/>
    <w:rsid w:val="00DD3E48"/>
    <w:rsid w:val="00DD4818"/>
    <w:rsid w:val="00DD580C"/>
    <w:rsid w:val="00DD5E60"/>
    <w:rsid w:val="00DD5FFA"/>
    <w:rsid w:val="00DD6993"/>
    <w:rsid w:val="00DD7465"/>
    <w:rsid w:val="00DD7743"/>
    <w:rsid w:val="00DD7D03"/>
    <w:rsid w:val="00DD7D93"/>
    <w:rsid w:val="00DE1239"/>
    <w:rsid w:val="00DE1CFA"/>
    <w:rsid w:val="00DE24BF"/>
    <w:rsid w:val="00DE2571"/>
    <w:rsid w:val="00DE278E"/>
    <w:rsid w:val="00DE27CE"/>
    <w:rsid w:val="00DE2E04"/>
    <w:rsid w:val="00DE2E28"/>
    <w:rsid w:val="00DE3121"/>
    <w:rsid w:val="00DE3DF5"/>
    <w:rsid w:val="00DE4ABA"/>
    <w:rsid w:val="00DE5AC6"/>
    <w:rsid w:val="00DE67A1"/>
    <w:rsid w:val="00DE6964"/>
    <w:rsid w:val="00DE6ADA"/>
    <w:rsid w:val="00DE6D51"/>
    <w:rsid w:val="00DF0285"/>
    <w:rsid w:val="00DF0CF3"/>
    <w:rsid w:val="00DF0F1F"/>
    <w:rsid w:val="00DF1476"/>
    <w:rsid w:val="00DF19CD"/>
    <w:rsid w:val="00DF1CA5"/>
    <w:rsid w:val="00DF1D20"/>
    <w:rsid w:val="00DF1E7A"/>
    <w:rsid w:val="00DF2661"/>
    <w:rsid w:val="00DF2A12"/>
    <w:rsid w:val="00DF3249"/>
    <w:rsid w:val="00DF33C0"/>
    <w:rsid w:val="00DF3897"/>
    <w:rsid w:val="00DF3938"/>
    <w:rsid w:val="00DF4675"/>
    <w:rsid w:val="00DF4988"/>
    <w:rsid w:val="00DF5850"/>
    <w:rsid w:val="00DF5C80"/>
    <w:rsid w:val="00DF6201"/>
    <w:rsid w:val="00DF69B2"/>
    <w:rsid w:val="00DF69EB"/>
    <w:rsid w:val="00DF6A73"/>
    <w:rsid w:val="00DF6CFC"/>
    <w:rsid w:val="00DF6EF6"/>
    <w:rsid w:val="00DF71C1"/>
    <w:rsid w:val="00DF7535"/>
    <w:rsid w:val="00DF7A0E"/>
    <w:rsid w:val="00E005A1"/>
    <w:rsid w:val="00E00617"/>
    <w:rsid w:val="00E011B0"/>
    <w:rsid w:val="00E02040"/>
    <w:rsid w:val="00E0326E"/>
    <w:rsid w:val="00E0335A"/>
    <w:rsid w:val="00E03A17"/>
    <w:rsid w:val="00E03AE9"/>
    <w:rsid w:val="00E06355"/>
    <w:rsid w:val="00E063C2"/>
    <w:rsid w:val="00E06C6C"/>
    <w:rsid w:val="00E07949"/>
    <w:rsid w:val="00E07C21"/>
    <w:rsid w:val="00E103F3"/>
    <w:rsid w:val="00E10402"/>
    <w:rsid w:val="00E106ED"/>
    <w:rsid w:val="00E107EB"/>
    <w:rsid w:val="00E10EA8"/>
    <w:rsid w:val="00E120E7"/>
    <w:rsid w:val="00E12505"/>
    <w:rsid w:val="00E127FF"/>
    <w:rsid w:val="00E12B9E"/>
    <w:rsid w:val="00E12BCF"/>
    <w:rsid w:val="00E12CFE"/>
    <w:rsid w:val="00E13227"/>
    <w:rsid w:val="00E134B2"/>
    <w:rsid w:val="00E1372B"/>
    <w:rsid w:val="00E1404F"/>
    <w:rsid w:val="00E143F2"/>
    <w:rsid w:val="00E14510"/>
    <w:rsid w:val="00E1462C"/>
    <w:rsid w:val="00E14BF0"/>
    <w:rsid w:val="00E14E73"/>
    <w:rsid w:val="00E15C5A"/>
    <w:rsid w:val="00E161E0"/>
    <w:rsid w:val="00E16BC8"/>
    <w:rsid w:val="00E16E0C"/>
    <w:rsid w:val="00E17428"/>
    <w:rsid w:val="00E174B8"/>
    <w:rsid w:val="00E17908"/>
    <w:rsid w:val="00E17FAF"/>
    <w:rsid w:val="00E20844"/>
    <w:rsid w:val="00E20DBB"/>
    <w:rsid w:val="00E21302"/>
    <w:rsid w:val="00E21865"/>
    <w:rsid w:val="00E21C59"/>
    <w:rsid w:val="00E22553"/>
    <w:rsid w:val="00E226B0"/>
    <w:rsid w:val="00E22C26"/>
    <w:rsid w:val="00E23116"/>
    <w:rsid w:val="00E236C9"/>
    <w:rsid w:val="00E24352"/>
    <w:rsid w:val="00E253AE"/>
    <w:rsid w:val="00E253AF"/>
    <w:rsid w:val="00E25524"/>
    <w:rsid w:val="00E25589"/>
    <w:rsid w:val="00E25A27"/>
    <w:rsid w:val="00E2644E"/>
    <w:rsid w:val="00E268F8"/>
    <w:rsid w:val="00E26A33"/>
    <w:rsid w:val="00E2739D"/>
    <w:rsid w:val="00E27605"/>
    <w:rsid w:val="00E27859"/>
    <w:rsid w:val="00E30091"/>
    <w:rsid w:val="00E30343"/>
    <w:rsid w:val="00E308C2"/>
    <w:rsid w:val="00E311DE"/>
    <w:rsid w:val="00E32060"/>
    <w:rsid w:val="00E3310C"/>
    <w:rsid w:val="00E33422"/>
    <w:rsid w:val="00E3347A"/>
    <w:rsid w:val="00E337B2"/>
    <w:rsid w:val="00E33808"/>
    <w:rsid w:val="00E3383A"/>
    <w:rsid w:val="00E33C17"/>
    <w:rsid w:val="00E33CE9"/>
    <w:rsid w:val="00E34A3E"/>
    <w:rsid w:val="00E356C9"/>
    <w:rsid w:val="00E35715"/>
    <w:rsid w:val="00E35AFD"/>
    <w:rsid w:val="00E37177"/>
    <w:rsid w:val="00E3744F"/>
    <w:rsid w:val="00E37783"/>
    <w:rsid w:val="00E37C59"/>
    <w:rsid w:val="00E401E5"/>
    <w:rsid w:val="00E40B46"/>
    <w:rsid w:val="00E40C0F"/>
    <w:rsid w:val="00E40ECC"/>
    <w:rsid w:val="00E40EE6"/>
    <w:rsid w:val="00E41BA9"/>
    <w:rsid w:val="00E41EF3"/>
    <w:rsid w:val="00E4221E"/>
    <w:rsid w:val="00E423DE"/>
    <w:rsid w:val="00E42525"/>
    <w:rsid w:val="00E432E0"/>
    <w:rsid w:val="00E44D07"/>
    <w:rsid w:val="00E4505C"/>
    <w:rsid w:val="00E4506C"/>
    <w:rsid w:val="00E4542F"/>
    <w:rsid w:val="00E455C4"/>
    <w:rsid w:val="00E45798"/>
    <w:rsid w:val="00E4675F"/>
    <w:rsid w:val="00E4722C"/>
    <w:rsid w:val="00E47A98"/>
    <w:rsid w:val="00E50437"/>
    <w:rsid w:val="00E50A2F"/>
    <w:rsid w:val="00E51257"/>
    <w:rsid w:val="00E512FE"/>
    <w:rsid w:val="00E51405"/>
    <w:rsid w:val="00E51477"/>
    <w:rsid w:val="00E524B5"/>
    <w:rsid w:val="00E528E6"/>
    <w:rsid w:val="00E53B5D"/>
    <w:rsid w:val="00E53FE2"/>
    <w:rsid w:val="00E543F7"/>
    <w:rsid w:val="00E54527"/>
    <w:rsid w:val="00E55361"/>
    <w:rsid w:val="00E555BB"/>
    <w:rsid w:val="00E55820"/>
    <w:rsid w:val="00E55FF6"/>
    <w:rsid w:val="00E56004"/>
    <w:rsid w:val="00E560FC"/>
    <w:rsid w:val="00E564E0"/>
    <w:rsid w:val="00E56E3A"/>
    <w:rsid w:val="00E56FEE"/>
    <w:rsid w:val="00E572A1"/>
    <w:rsid w:val="00E57796"/>
    <w:rsid w:val="00E57A92"/>
    <w:rsid w:val="00E57B2A"/>
    <w:rsid w:val="00E57B94"/>
    <w:rsid w:val="00E606E3"/>
    <w:rsid w:val="00E6075E"/>
    <w:rsid w:val="00E6113C"/>
    <w:rsid w:val="00E622E0"/>
    <w:rsid w:val="00E62E50"/>
    <w:rsid w:val="00E62EF2"/>
    <w:rsid w:val="00E63F50"/>
    <w:rsid w:val="00E63F6F"/>
    <w:rsid w:val="00E648E6"/>
    <w:rsid w:val="00E65B5A"/>
    <w:rsid w:val="00E70A2E"/>
    <w:rsid w:val="00E71542"/>
    <w:rsid w:val="00E716D8"/>
    <w:rsid w:val="00E719B9"/>
    <w:rsid w:val="00E7238E"/>
    <w:rsid w:val="00E7281B"/>
    <w:rsid w:val="00E72F4C"/>
    <w:rsid w:val="00E730A8"/>
    <w:rsid w:val="00E7317E"/>
    <w:rsid w:val="00E73FF0"/>
    <w:rsid w:val="00E7400D"/>
    <w:rsid w:val="00E74AEE"/>
    <w:rsid w:val="00E74E9D"/>
    <w:rsid w:val="00E76024"/>
    <w:rsid w:val="00E76062"/>
    <w:rsid w:val="00E77615"/>
    <w:rsid w:val="00E80BA3"/>
    <w:rsid w:val="00E80EFF"/>
    <w:rsid w:val="00E81946"/>
    <w:rsid w:val="00E819D3"/>
    <w:rsid w:val="00E822E6"/>
    <w:rsid w:val="00E825AE"/>
    <w:rsid w:val="00E82AC3"/>
    <w:rsid w:val="00E83156"/>
    <w:rsid w:val="00E83D1F"/>
    <w:rsid w:val="00E84229"/>
    <w:rsid w:val="00E842FD"/>
    <w:rsid w:val="00E84365"/>
    <w:rsid w:val="00E84F5A"/>
    <w:rsid w:val="00E855AA"/>
    <w:rsid w:val="00E8635F"/>
    <w:rsid w:val="00E86926"/>
    <w:rsid w:val="00E86B3D"/>
    <w:rsid w:val="00E86CFE"/>
    <w:rsid w:val="00E86E92"/>
    <w:rsid w:val="00E86FA5"/>
    <w:rsid w:val="00E8795A"/>
    <w:rsid w:val="00E87D26"/>
    <w:rsid w:val="00E87E50"/>
    <w:rsid w:val="00E9039E"/>
    <w:rsid w:val="00E90582"/>
    <w:rsid w:val="00E90C35"/>
    <w:rsid w:val="00E914FB"/>
    <w:rsid w:val="00E91B39"/>
    <w:rsid w:val="00E91F75"/>
    <w:rsid w:val="00E920D9"/>
    <w:rsid w:val="00E92190"/>
    <w:rsid w:val="00E92F7C"/>
    <w:rsid w:val="00E931F7"/>
    <w:rsid w:val="00E932A4"/>
    <w:rsid w:val="00E937BD"/>
    <w:rsid w:val="00E93CF5"/>
    <w:rsid w:val="00E941D0"/>
    <w:rsid w:val="00E942D7"/>
    <w:rsid w:val="00E94EC1"/>
    <w:rsid w:val="00E95EE2"/>
    <w:rsid w:val="00E95F16"/>
    <w:rsid w:val="00E963F3"/>
    <w:rsid w:val="00E968C5"/>
    <w:rsid w:val="00E96CBF"/>
    <w:rsid w:val="00E97121"/>
    <w:rsid w:val="00E9764E"/>
    <w:rsid w:val="00E97AFF"/>
    <w:rsid w:val="00E97CC5"/>
    <w:rsid w:val="00EA0AB8"/>
    <w:rsid w:val="00EA0CFC"/>
    <w:rsid w:val="00EA127F"/>
    <w:rsid w:val="00EA1A59"/>
    <w:rsid w:val="00EA1E9D"/>
    <w:rsid w:val="00EA2335"/>
    <w:rsid w:val="00EA274B"/>
    <w:rsid w:val="00EA3301"/>
    <w:rsid w:val="00EA3C48"/>
    <w:rsid w:val="00EA3DFC"/>
    <w:rsid w:val="00EA41F2"/>
    <w:rsid w:val="00EA46A7"/>
    <w:rsid w:val="00EA4723"/>
    <w:rsid w:val="00EA479A"/>
    <w:rsid w:val="00EA4854"/>
    <w:rsid w:val="00EA4B9F"/>
    <w:rsid w:val="00EA5ED4"/>
    <w:rsid w:val="00EA620E"/>
    <w:rsid w:val="00EA63F1"/>
    <w:rsid w:val="00EA6D13"/>
    <w:rsid w:val="00EA6E65"/>
    <w:rsid w:val="00EA7784"/>
    <w:rsid w:val="00EA7A55"/>
    <w:rsid w:val="00EA7F5E"/>
    <w:rsid w:val="00EA7FC2"/>
    <w:rsid w:val="00EB079D"/>
    <w:rsid w:val="00EB0856"/>
    <w:rsid w:val="00EB172F"/>
    <w:rsid w:val="00EB1C59"/>
    <w:rsid w:val="00EB1FE1"/>
    <w:rsid w:val="00EB22BC"/>
    <w:rsid w:val="00EB28B1"/>
    <w:rsid w:val="00EB2EA3"/>
    <w:rsid w:val="00EB30A2"/>
    <w:rsid w:val="00EB3246"/>
    <w:rsid w:val="00EB3267"/>
    <w:rsid w:val="00EB3404"/>
    <w:rsid w:val="00EB36EA"/>
    <w:rsid w:val="00EB3723"/>
    <w:rsid w:val="00EB3C96"/>
    <w:rsid w:val="00EB48C4"/>
    <w:rsid w:val="00EB52BA"/>
    <w:rsid w:val="00EB5DDC"/>
    <w:rsid w:val="00EB60BC"/>
    <w:rsid w:val="00EB624B"/>
    <w:rsid w:val="00EB667D"/>
    <w:rsid w:val="00EB6AEC"/>
    <w:rsid w:val="00EB6F11"/>
    <w:rsid w:val="00EB7B48"/>
    <w:rsid w:val="00EC0AEB"/>
    <w:rsid w:val="00EC289D"/>
    <w:rsid w:val="00EC36B2"/>
    <w:rsid w:val="00EC3CF3"/>
    <w:rsid w:val="00EC4D43"/>
    <w:rsid w:val="00EC4DFD"/>
    <w:rsid w:val="00EC50FD"/>
    <w:rsid w:val="00EC51CE"/>
    <w:rsid w:val="00EC5429"/>
    <w:rsid w:val="00EC5A17"/>
    <w:rsid w:val="00EC6415"/>
    <w:rsid w:val="00EC656E"/>
    <w:rsid w:val="00EC667A"/>
    <w:rsid w:val="00EC6FBB"/>
    <w:rsid w:val="00EC77D0"/>
    <w:rsid w:val="00EC7F71"/>
    <w:rsid w:val="00ED00EF"/>
    <w:rsid w:val="00ED0F91"/>
    <w:rsid w:val="00ED10A5"/>
    <w:rsid w:val="00ED1101"/>
    <w:rsid w:val="00ED12CC"/>
    <w:rsid w:val="00ED16ED"/>
    <w:rsid w:val="00ED1A88"/>
    <w:rsid w:val="00ED1BA6"/>
    <w:rsid w:val="00ED1C73"/>
    <w:rsid w:val="00ED1FE1"/>
    <w:rsid w:val="00ED2D63"/>
    <w:rsid w:val="00ED33DF"/>
    <w:rsid w:val="00ED3973"/>
    <w:rsid w:val="00ED39A9"/>
    <w:rsid w:val="00ED3CCD"/>
    <w:rsid w:val="00ED3F2F"/>
    <w:rsid w:val="00ED4062"/>
    <w:rsid w:val="00ED44E2"/>
    <w:rsid w:val="00ED46BF"/>
    <w:rsid w:val="00ED4D0F"/>
    <w:rsid w:val="00ED4FC7"/>
    <w:rsid w:val="00ED5252"/>
    <w:rsid w:val="00ED5793"/>
    <w:rsid w:val="00ED5A5D"/>
    <w:rsid w:val="00ED5C58"/>
    <w:rsid w:val="00ED656E"/>
    <w:rsid w:val="00ED6CBC"/>
    <w:rsid w:val="00ED6DD2"/>
    <w:rsid w:val="00ED6FC5"/>
    <w:rsid w:val="00ED70A8"/>
    <w:rsid w:val="00ED74A4"/>
    <w:rsid w:val="00ED7927"/>
    <w:rsid w:val="00EE03F4"/>
    <w:rsid w:val="00EE081F"/>
    <w:rsid w:val="00EE0D38"/>
    <w:rsid w:val="00EE0DC0"/>
    <w:rsid w:val="00EE0F50"/>
    <w:rsid w:val="00EE112E"/>
    <w:rsid w:val="00EE11C1"/>
    <w:rsid w:val="00EE130F"/>
    <w:rsid w:val="00EE17D8"/>
    <w:rsid w:val="00EE18E6"/>
    <w:rsid w:val="00EE1B6F"/>
    <w:rsid w:val="00EE2B9E"/>
    <w:rsid w:val="00EE31EC"/>
    <w:rsid w:val="00EE3430"/>
    <w:rsid w:val="00EE3BBB"/>
    <w:rsid w:val="00EE4347"/>
    <w:rsid w:val="00EE4693"/>
    <w:rsid w:val="00EE4FC3"/>
    <w:rsid w:val="00EE51F9"/>
    <w:rsid w:val="00EE526D"/>
    <w:rsid w:val="00EE5577"/>
    <w:rsid w:val="00EE6958"/>
    <w:rsid w:val="00EE704C"/>
    <w:rsid w:val="00EE70F2"/>
    <w:rsid w:val="00EE74F9"/>
    <w:rsid w:val="00EE781B"/>
    <w:rsid w:val="00EF0001"/>
    <w:rsid w:val="00EF0108"/>
    <w:rsid w:val="00EF0785"/>
    <w:rsid w:val="00EF1028"/>
    <w:rsid w:val="00EF1557"/>
    <w:rsid w:val="00EF1D08"/>
    <w:rsid w:val="00EF1D2F"/>
    <w:rsid w:val="00EF1E6B"/>
    <w:rsid w:val="00EF2C8A"/>
    <w:rsid w:val="00EF2D85"/>
    <w:rsid w:val="00EF33EA"/>
    <w:rsid w:val="00EF4A19"/>
    <w:rsid w:val="00EF4C1F"/>
    <w:rsid w:val="00EF4E4A"/>
    <w:rsid w:val="00EF5645"/>
    <w:rsid w:val="00EF5789"/>
    <w:rsid w:val="00EF643E"/>
    <w:rsid w:val="00EF652E"/>
    <w:rsid w:val="00EF69E9"/>
    <w:rsid w:val="00EF6C46"/>
    <w:rsid w:val="00EF6EB3"/>
    <w:rsid w:val="00EF7580"/>
    <w:rsid w:val="00EF7C1B"/>
    <w:rsid w:val="00EF7D36"/>
    <w:rsid w:val="00EF7FAE"/>
    <w:rsid w:val="00F0016D"/>
    <w:rsid w:val="00F00A3B"/>
    <w:rsid w:val="00F00FD2"/>
    <w:rsid w:val="00F01384"/>
    <w:rsid w:val="00F014A1"/>
    <w:rsid w:val="00F01D52"/>
    <w:rsid w:val="00F01FCD"/>
    <w:rsid w:val="00F0234C"/>
    <w:rsid w:val="00F02535"/>
    <w:rsid w:val="00F0253A"/>
    <w:rsid w:val="00F02909"/>
    <w:rsid w:val="00F02FD7"/>
    <w:rsid w:val="00F03034"/>
    <w:rsid w:val="00F03378"/>
    <w:rsid w:val="00F03792"/>
    <w:rsid w:val="00F038F0"/>
    <w:rsid w:val="00F03BDC"/>
    <w:rsid w:val="00F03CE4"/>
    <w:rsid w:val="00F03EA3"/>
    <w:rsid w:val="00F04329"/>
    <w:rsid w:val="00F046B7"/>
    <w:rsid w:val="00F04898"/>
    <w:rsid w:val="00F04FF3"/>
    <w:rsid w:val="00F053BD"/>
    <w:rsid w:val="00F05B22"/>
    <w:rsid w:val="00F060EE"/>
    <w:rsid w:val="00F06297"/>
    <w:rsid w:val="00F066C5"/>
    <w:rsid w:val="00F067F0"/>
    <w:rsid w:val="00F10040"/>
    <w:rsid w:val="00F10182"/>
    <w:rsid w:val="00F10418"/>
    <w:rsid w:val="00F10D04"/>
    <w:rsid w:val="00F1124A"/>
    <w:rsid w:val="00F1182D"/>
    <w:rsid w:val="00F11961"/>
    <w:rsid w:val="00F11CEB"/>
    <w:rsid w:val="00F11D75"/>
    <w:rsid w:val="00F11E7B"/>
    <w:rsid w:val="00F11F10"/>
    <w:rsid w:val="00F11F6B"/>
    <w:rsid w:val="00F126C3"/>
    <w:rsid w:val="00F126C6"/>
    <w:rsid w:val="00F12DB5"/>
    <w:rsid w:val="00F13625"/>
    <w:rsid w:val="00F1368F"/>
    <w:rsid w:val="00F138BD"/>
    <w:rsid w:val="00F13BA6"/>
    <w:rsid w:val="00F145A6"/>
    <w:rsid w:val="00F14A9F"/>
    <w:rsid w:val="00F15669"/>
    <w:rsid w:val="00F15C66"/>
    <w:rsid w:val="00F16006"/>
    <w:rsid w:val="00F1640F"/>
    <w:rsid w:val="00F16989"/>
    <w:rsid w:val="00F16A55"/>
    <w:rsid w:val="00F17DA4"/>
    <w:rsid w:val="00F20BA2"/>
    <w:rsid w:val="00F21902"/>
    <w:rsid w:val="00F21EED"/>
    <w:rsid w:val="00F232CA"/>
    <w:rsid w:val="00F23919"/>
    <w:rsid w:val="00F2396B"/>
    <w:rsid w:val="00F23AE8"/>
    <w:rsid w:val="00F23F14"/>
    <w:rsid w:val="00F247D4"/>
    <w:rsid w:val="00F25338"/>
    <w:rsid w:val="00F25B47"/>
    <w:rsid w:val="00F261CB"/>
    <w:rsid w:val="00F26AEB"/>
    <w:rsid w:val="00F26B9E"/>
    <w:rsid w:val="00F2726F"/>
    <w:rsid w:val="00F272A7"/>
    <w:rsid w:val="00F27794"/>
    <w:rsid w:val="00F305E8"/>
    <w:rsid w:val="00F3072F"/>
    <w:rsid w:val="00F30BEE"/>
    <w:rsid w:val="00F31003"/>
    <w:rsid w:val="00F310D6"/>
    <w:rsid w:val="00F31866"/>
    <w:rsid w:val="00F3196C"/>
    <w:rsid w:val="00F31CFF"/>
    <w:rsid w:val="00F320D1"/>
    <w:rsid w:val="00F331E8"/>
    <w:rsid w:val="00F33F40"/>
    <w:rsid w:val="00F33FA2"/>
    <w:rsid w:val="00F34031"/>
    <w:rsid w:val="00F34058"/>
    <w:rsid w:val="00F34388"/>
    <w:rsid w:val="00F34411"/>
    <w:rsid w:val="00F351BB"/>
    <w:rsid w:val="00F353C4"/>
    <w:rsid w:val="00F357D6"/>
    <w:rsid w:val="00F35A6E"/>
    <w:rsid w:val="00F35FE1"/>
    <w:rsid w:val="00F36C28"/>
    <w:rsid w:val="00F37B03"/>
    <w:rsid w:val="00F403AB"/>
    <w:rsid w:val="00F41A8D"/>
    <w:rsid w:val="00F41E58"/>
    <w:rsid w:val="00F43463"/>
    <w:rsid w:val="00F43BA8"/>
    <w:rsid w:val="00F448E4"/>
    <w:rsid w:val="00F45727"/>
    <w:rsid w:val="00F4592B"/>
    <w:rsid w:val="00F45DF6"/>
    <w:rsid w:val="00F4661F"/>
    <w:rsid w:val="00F467C2"/>
    <w:rsid w:val="00F46A0F"/>
    <w:rsid w:val="00F46E9F"/>
    <w:rsid w:val="00F46F4C"/>
    <w:rsid w:val="00F47B8B"/>
    <w:rsid w:val="00F512FE"/>
    <w:rsid w:val="00F513B1"/>
    <w:rsid w:val="00F51965"/>
    <w:rsid w:val="00F51AB4"/>
    <w:rsid w:val="00F51C44"/>
    <w:rsid w:val="00F52300"/>
    <w:rsid w:val="00F52BEB"/>
    <w:rsid w:val="00F5396E"/>
    <w:rsid w:val="00F53A99"/>
    <w:rsid w:val="00F543E6"/>
    <w:rsid w:val="00F54EB9"/>
    <w:rsid w:val="00F552D8"/>
    <w:rsid w:val="00F5545A"/>
    <w:rsid w:val="00F55CC3"/>
    <w:rsid w:val="00F5625E"/>
    <w:rsid w:val="00F56E05"/>
    <w:rsid w:val="00F57546"/>
    <w:rsid w:val="00F60519"/>
    <w:rsid w:val="00F60590"/>
    <w:rsid w:val="00F60DCC"/>
    <w:rsid w:val="00F611EA"/>
    <w:rsid w:val="00F613E8"/>
    <w:rsid w:val="00F61F48"/>
    <w:rsid w:val="00F625B1"/>
    <w:rsid w:val="00F62B7F"/>
    <w:rsid w:val="00F630BC"/>
    <w:rsid w:val="00F631F9"/>
    <w:rsid w:val="00F6326E"/>
    <w:rsid w:val="00F63311"/>
    <w:rsid w:val="00F63F63"/>
    <w:rsid w:val="00F65C3C"/>
    <w:rsid w:val="00F65EEB"/>
    <w:rsid w:val="00F6632F"/>
    <w:rsid w:val="00F66832"/>
    <w:rsid w:val="00F66BB3"/>
    <w:rsid w:val="00F66D59"/>
    <w:rsid w:val="00F67BB6"/>
    <w:rsid w:val="00F67C29"/>
    <w:rsid w:val="00F67C2D"/>
    <w:rsid w:val="00F67C8F"/>
    <w:rsid w:val="00F702AE"/>
    <w:rsid w:val="00F7046B"/>
    <w:rsid w:val="00F7093C"/>
    <w:rsid w:val="00F709AA"/>
    <w:rsid w:val="00F7105F"/>
    <w:rsid w:val="00F71B73"/>
    <w:rsid w:val="00F71DE1"/>
    <w:rsid w:val="00F72077"/>
    <w:rsid w:val="00F72459"/>
    <w:rsid w:val="00F728A6"/>
    <w:rsid w:val="00F7332D"/>
    <w:rsid w:val="00F73813"/>
    <w:rsid w:val="00F74A61"/>
    <w:rsid w:val="00F75AC4"/>
    <w:rsid w:val="00F75C3A"/>
    <w:rsid w:val="00F76D12"/>
    <w:rsid w:val="00F76D20"/>
    <w:rsid w:val="00F772AC"/>
    <w:rsid w:val="00F775FB"/>
    <w:rsid w:val="00F809E0"/>
    <w:rsid w:val="00F8123C"/>
    <w:rsid w:val="00F814C5"/>
    <w:rsid w:val="00F8186B"/>
    <w:rsid w:val="00F81A58"/>
    <w:rsid w:val="00F82524"/>
    <w:rsid w:val="00F82963"/>
    <w:rsid w:val="00F82FC4"/>
    <w:rsid w:val="00F830E0"/>
    <w:rsid w:val="00F83EDF"/>
    <w:rsid w:val="00F83EE6"/>
    <w:rsid w:val="00F84014"/>
    <w:rsid w:val="00F842C1"/>
    <w:rsid w:val="00F84309"/>
    <w:rsid w:val="00F84344"/>
    <w:rsid w:val="00F84DAA"/>
    <w:rsid w:val="00F850BE"/>
    <w:rsid w:val="00F85147"/>
    <w:rsid w:val="00F85783"/>
    <w:rsid w:val="00F85993"/>
    <w:rsid w:val="00F85B20"/>
    <w:rsid w:val="00F860EA"/>
    <w:rsid w:val="00F8632A"/>
    <w:rsid w:val="00F864B8"/>
    <w:rsid w:val="00F86D2E"/>
    <w:rsid w:val="00F87001"/>
    <w:rsid w:val="00F87049"/>
    <w:rsid w:val="00F87B52"/>
    <w:rsid w:val="00F87F0F"/>
    <w:rsid w:val="00F906EC"/>
    <w:rsid w:val="00F90740"/>
    <w:rsid w:val="00F91EE7"/>
    <w:rsid w:val="00F928C1"/>
    <w:rsid w:val="00F929E6"/>
    <w:rsid w:val="00F92C39"/>
    <w:rsid w:val="00F93723"/>
    <w:rsid w:val="00F9389C"/>
    <w:rsid w:val="00F93C36"/>
    <w:rsid w:val="00F9551E"/>
    <w:rsid w:val="00F95978"/>
    <w:rsid w:val="00F959D0"/>
    <w:rsid w:val="00F972FC"/>
    <w:rsid w:val="00FA0465"/>
    <w:rsid w:val="00FA0CE4"/>
    <w:rsid w:val="00FA1251"/>
    <w:rsid w:val="00FA2457"/>
    <w:rsid w:val="00FA280E"/>
    <w:rsid w:val="00FA28B3"/>
    <w:rsid w:val="00FA37A6"/>
    <w:rsid w:val="00FA42C7"/>
    <w:rsid w:val="00FA467B"/>
    <w:rsid w:val="00FA4DED"/>
    <w:rsid w:val="00FA5DED"/>
    <w:rsid w:val="00FA5ED4"/>
    <w:rsid w:val="00FA5FE9"/>
    <w:rsid w:val="00FA6038"/>
    <w:rsid w:val="00FA65BE"/>
    <w:rsid w:val="00FA6B50"/>
    <w:rsid w:val="00FA6C46"/>
    <w:rsid w:val="00FA7193"/>
    <w:rsid w:val="00FA73FF"/>
    <w:rsid w:val="00FA7675"/>
    <w:rsid w:val="00FA7682"/>
    <w:rsid w:val="00FA76AE"/>
    <w:rsid w:val="00FB03B7"/>
    <w:rsid w:val="00FB03CF"/>
    <w:rsid w:val="00FB07D0"/>
    <w:rsid w:val="00FB0C0B"/>
    <w:rsid w:val="00FB0FFC"/>
    <w:rsid w:val="00FB10EF"/>
    <w:rsid w:val="00FB1656"/>
    <w:rsid w:val="00FB174C"/>
    <w:rsid w:val="00FB1984"/>
    <w:rsid w:val="00FB1988"/>
    <w:rsid w:val="00FB1D78"/>
    <w:rsid w:val="00FB1F0F"/>
    <w:rsid w:val="00FB2ABA"/>
    <w:rsid w:val="00FB312F"/>
    <w:rsid w:val="00FB34D1"/>
    <w:rsid w:val="00FB40A3"/>
    <w:rsid w:val="00FB4506"/>
    <w:rsid w:val="00FB50CE"/>
    <w:rsid w:val="00FB695A"/>
    <w:rsid w:val="00FB6BF9"/>
    <w:rsid w:val="00FB6E04"/>
    <w:rsid w:val="00FB7067"/>
    <w:rsid w:val="00FB73B6"/>
    <w:rsid w:val="00FB7947"/>
    <w:rsid w:val="00FB7C7D"/>
    <w:rsid w:val="00FC0F11"/>
    <w:rsid w:val="00FC166D"/>
    <w:rsid w:val="00FC23BE"/>
    <w:rsid w:val="00FC26F3"/>
    <w:rsid w:val="00FC29BD"/>
    <w:rsid w:val="00FC3D16"/>
    <w:rsid w:val="00FC3EAD"/>
    <w:rsid w:val="00FC4383"/>
    <w:rsid w:val="00FC44F9"/>
    <w:rsid w:val="00FC455C"/>
    <w:rsid w:val="00FC497F"/>
    <w:rsid w:val="00FC4B2C"/>
    <w:rsid w:val="00FC53D9"/>
    <w:rsid w:val="00FC5565"/>
    <w:rsid w:val="00FC56D1"/>
    <w:rsid w:val="00FC585C"/>
    <w:rsid w:val="00FC6D06"/>
    <w:rsid w:val="00FC7B2A"/>
    <w:rsid w:val="00FD00CD"/>
    <w:rsid w:val="00FD0831"/>
    <w:rsid w:val="00FD0ECA"/>
    <w:rsid w:val="00FD0FCA"/>
    <w:rsid w:val="00FD1056"/>
    <w:rsid w:val="00FD2834"/>
    <w:rsid w:val="00FD2A37"/>
    <w:rsid w:val="00FD3408"/>
    <w:rsid w:val="00FD3795"/>
    <w:rsid w:val="00FD3C94"/>
    <w:rsid w:val="00FD44B8"/>
    <w:rsid w:val="00FD44D6"/>
    <w:rsid w:val="00FD5321"/>
    <w:rsid w:val="00FD6858"/>
    <w:rsid w:val="00FD6FA3"/>
    <w:rsid w:val="00FD6FC2"/>
    <w:rsid w:val="00FD72E9"/>
    <w:rsid w:val="00FD73C1"/>
    <w:rsid w:val="00FD75A7"/>
    <w:rsid w:val="00FD78F1"/>
    <w:rsid w:val="00FD7AB6"/>
    <w:rsid w:val="00FE0129"/>
    <w:rsid w:val="00FE03E3"/>
    <w:rsid w:val="00FE04D9"/>
    <w:rsid w:val="00FE05C3"/>
    <w:rsid w:val="00FE0965"/>
    <w:rsid w:val="00FE176E"/>
    <w:rsid w:val="00FE22A3"/>
    <w:rsid w:val="00FE2BD3"/>
    <w:rsid w:val="00FE3188"/>
    <w:rsid w:val="00FE3E20"/>
    <w:rsid w:val="00FE4691"/>
    <w:rsid w:val="00FE4DC0"/>
    <w:rsid w:val="00FE500A"/>
    <w:rsid w:val="00FE5549"/>
    <w:rsid w:val="00FE5DF4"/>
    <w:rsid w:val="00FE5E01"/>
    <w:rsid w:val="00FE6382"/>
    <w:rsid w:val="00FE6712"/>
    <w:rsid w:val="00FE78EF"/>
    <w:rsid w:val="00FF00A9"/>
    <w:rsid w:val="00FF042E"/>
    <w:rsid w:val="00FF063D"/>
    <w:rsid w:val="00FF0DBF"/>
    <w:rsid w:val="00FF1A32"/>
    <w:rsid w:val="00FF1D56"/>
    <w:rsid w:val="00FF1D98"/>
    <w:rsid w:val="00FF2480"/>
    <w:rsid w:val="00FF346F"/>
    <w:rsid w:val="00FF3486"/>
    <w:rsid w:val="00FF4FAB"/>
    <w:rsid w:val="00FF4FD1"/>
    <w:rsid w:val="00FF525F"/>
    <w:rsid w:val="00FF5E35"/>
    <w:rsid w:val="00FF5F1B"/>
    <w:rsid w:val="00FF6F59"/>
    <w:rsid w:val="00FF707F"/>
    <w:rsid w:val="00FF7272"/>
    <w:rsid w:val="00FF7573"/>
    <w:rsid w:val="00FF79D1"/>
    <w:rsid w:val="00FF7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0E3715E"/>
  <w15:docId w15:val="{B25E17AB-AF41-4B7C-87ED-63858326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C1A"/>
    <w:pPr>
      <w:spacing w:after="160" w:line="259" w:lineRule="auto"/>
    </w:pPr>
    <w:rPr>
      <w:rFonts w:eastAsiaTheme="minorHAnsi" w:cstheme="minorBidi"/>
      <w:sz w:val="24"/>
      <w:szCs w:val="22"/>
      <w:lang w:eastAsia="en-US"/>
    </w:rPr>
  </w:style>
  <w:style w:type="paragraph" w:styleId="Heading1">
    <w:name w:val="heading 1"/>
    <w:next w:val="Normal"/>
    <w:qFormat/>
    <w:rsid w:val="00F02535"/>
    <w:pPr>
      <w:keepNext/>
      <w:outlineLvl w:val="0"/>
    </w:pPr>
    <w:rPr>
      <w:rFonts w:ascii="Arial" w:hAnsi="Arial"/>
      <w:sz w:val="24"/>
      <w:szCs w:val="24"/>
      <w:lang w:eastAsia="en-US"/>
    </w:rPr>
  </w:style>
  <w:style w:type="paragraph" w:styleId="Heading2">
    <w:name w:val="heading 2"/>
    <w:basedOn w:val="Normal"/>
    <w:next w:val="Normal"/>
    <w:qFormat/>
    <w:rsid w:val="00F02535"/>
    <w:pPr>
      <w:keepNext/>
      <w:outlineLvl w:val="1"/>
    </w:pPr>
    <w:rPr>
      <w:rFonts w:ascii="Arial" w:hAnsi="Arial" w:cs="Arial"/>
      <w:b/>
    </w:rPr>
  </w:style>
  <w:style w:type="paragraph" w:styleId="Heading3">
    <w:name w:val="heading 3"/>
    <w:basedOn w:val="Normal"/>
    <w:next w:val="Normal"/>
    <w:qFormat/>
    <w:rsid w:val="00F02535"/>
    <w:pPr>
      <w:keepNext/>
      <w:spacing w:before="240" w:after="60"/>
      <w:outlineLvl w:val="2"/>
    </w:pPr>
    <w:rPr>
      <w:rFonts w:ascii="Arial" w:hAnsi="Arial" w:cs="Arial"/>
      <w:b/>
      <w:bCs/>
      <w:szCs w:val="26"/>
    </w:rPr>
  </w:style>
  <w:style w:type="paragraph" w:styleId="Heading4">
    <w:name w:val="heading 4"/>
    <w:basedOn w:val="Normal"/>
    <w:next w:val="Normal"/>
    <w:qFormat/>
    <w:rsid w:val="00F02535"/>
    <w:pPr>
      <w:keepNext/>
      <w:spacing w:before="240" w:after="60"/>
      <w:outlineLvl w:val="3"/>
    </w:pPr>
    <w:rPr>
      <w:b/>
      <w:bCs/>
      <w:sz w:val="28"/>
      <w:szCs w:val="28"/>
    </w:rPr>
  </w:style>
  <w:style w:type="paragraph" w:styleId="Heading5">
    <w:name w:val="heading 5"/>
    <w:basedOn w:val="Normal"/>
    <w:next w:val="Normal"/>
    <w:qFormat/>
    <w:rsid w:val="00F02535"/>
    <w:pPr>
      <w:spacing w:before="240" w:after="60"/>
      <w:outlineLvl w:val="4"/>
    </w:pPr>
    <w:rPr>
      <w:b/>
      <w:bCs/>
      <w:i/>
      <w:iCs/>
      <w:szCs w:val="26"/>
    </w:rPr>
  </w:style>
  <w:style w:type="paragraph" w:styleId="Heading6">
    <w:name w:val="heading 6"/>
    <w:basedOn w:val="Normal"/>
    <w:next w:val="Normal"/>
    <w:qFormat/>
    <w:rsid w:val="00F02535"/>
    <w:pPr>
      <w:spacing w:before="240" w:after="60"/>
      <w:outlineLvl w:val="5"/>
    </w:pPr>
    <w:rPr>
      <w:b/>
      <w:bCs/>
      <w:sz w:val="22"/>
    </w:rPr>
  </w:style>
  <w:style w:type="paragraph" w:styleId="Heading7">
    <w:name w:val="heading 7"/>
    <w:basedOn w:val="Normal"/>
    <w:next w:val="Normal"/>
    <w:qFormat/>
    <w:rsid w:val="00F02535"/>
    <w:pPr>
      <w:spacing w:before="240" w:after="60"/>
      <w:outlineLvl w:val="6"/>
    </w:pPr>
  </w:style>
  <w:style w:type="paragraph" w:styleId="Heading8">
    <w:name w:val="heading 8"/>
    <w:basedOn w:val="Normal"/>
    <w:next w:val="Normal"/>
    <w:qFormat/>
    <w:rsid w:val="00F02535"/>
    <w:pPr>
      <w:spacing w:before="240" w:after="60"/>
      <w:outlineLvl w:val="7"/>
    </w:pPr>
    <w:rPr>
      <w:i/>
      <w:iCs/>
    </w:rPr>
  </w:style>
  <w:style w:type="paragraph" w:styleId="Heading9">
    <w:name w:val="heading 9"/>
    <w:basedOn w:val="Normal"/>
    <w:next w:val="Normal"/>
    <w:qFormat/>
    <w:rsid w:val="00F02535"/>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605AFD"/>
    <w:rPr>
      <w:sz w:val="16"/>
      <w:szCs w:val="16"/>
    </w:rPr>
  </w:style>
  <w:style w:type="paragraph" w:styleId="CommentText">
    <w:name w:val="annotation text"/>
    <w:basedOn w:val="Normal"/>
    <w:link w:val="CommentTextChar"/>
    <w:rsid w:val="00F02535"/>
    <w:rPr>
      <w:sz w:val="20"/>
    </w:rPr>
  </w:style>
  <w:style w:type="paragraph" w:styleId="BalloonText">
    <w:name w:val="Balloon Text"/>
    <w:basedOn w:val="Normal"/>
    <w:link w:val="BalloonTextChar"/>
    <w:semiHidden/>
    <w:rsid w:val="00F02535"/>
    <w:rPr>
      <w:rFonts w:ascii="Tahoma" w:hAnsi="Tahoma" w:cs="Tahoma"/>
      <w:sz w:val="16"/>
      <w:szCs w:val="16"/>
    </w:rPr>
  </w:style>
  <w:style w:type="paragraph" w:styleId="CommentSubject">
    <w:name w:val="annotation subject"/>
    <w:basedOn w:val="CommentText"/>
    <w:next w:val="CommentText"/>
    <w:link w:val="CommentSubjectChar"/>
    <w:rsid w:val="00F02535"/>
    <w:rPr>
      <w:b/>
      <w:bCs/>
    </w:rPr>
  </w:style>
  <w:style w:type="paragraph" w:customStyle="1" w:styleId="LDClause">
    <w:name w:val="LDClause"/>
    <w:basedOn w:val="LDBodytext"/>
    <w:link w:val="LDClauseChar"/>
    <w:rsid w:val="00F02535"/>
    <w:pPr>
      <w:tabs>
        <w:tab w:val="right" w:pos="454"/>
        <w:tab w:val="left" w:pos="737"/>
      </w:tabs>
      <w:spacing w:before="60" w:after="60"/>
      <w:ind w:left="737" w:hanging="1021"/>
    </w:pPr>
  </w:style>
  <w:style w:type="character" w:customStyle="1" w:styleId="LDClauseChar">
    <w:name w:val="LDClause Char"/>
    <w:link w:val="LDClause"/>
    <w:rsid w:val="00B163C7"/>
    <w:rPr>
      <w:sz w:val="24"/>
      <w:szCs w:val="24"/>
      <w:lang w:eastAsia="en-US"/>
    </w:rPr>
  </w:style>
  <w:style w:type="paragraph" w:customStyle="1" w:styleId="LDScheduleClause">
    <w:name w:val="LDScheduleClause"/>
    <w:basedOn w:val="LDClause"/>
    <w:rsid w:val="00F02535"/>
    <w:pPr>
      <w:ind w:left="738" w:hanging="851"/>
    </w:pPr>
  </w:style>
  <w:style w:type="table" w:styleId="TableGrid">
    <w:name w:val="Table Grid"/>
    <w:basedOn w:val="TableNormal"/>
    <w:uiPriority w:val="59"/>
    <w:rsid w:val="0095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D07C1A"/>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02535"/>
    <w:pPr>
      <w:keepNext/>
      <w:tabs>
        <w:tab w:val="left" w:pos="737"/>
      </w:tabs>
      <w:spacing w:before="180" w:after="60"/>
      <w:ind w:left="737" w:hanging="737"/>
    </w:pPr>
    <w:rPr>
      <w:b/>
    </w:rPr>
  </w:style>
  <w:style w:type="character" w:customStyle="1" w:styleId="LDClauseHeadingChar">
    <w:name w:val="LDClauseHeading Char"/>
    <w:link w:val="LDClauseHeading"/>
    <w:rsid w:val="006318A4"/>
    <w:rPr>
      <w:rFonts w:ascii="Arial" w:hAnsi="Arial"/>
      <w:b/>
      <w:sz w:val="24"/>
      <w:szCs w:val="24"/>
      <w:lang w:eastAsia="en-US"/>
    </w:rPr>
  </w:style>
  <w:style w:type="paragraph" w:customStyle="1" w:styleId="LDScheduleheading">
    <w:name w:val="LDSchedule heading"/>
    <w:basedOn w:val="LDTitle"/>
    <w:next w:val="LDBodytext"/>
    <w:link w:val="LDScheduleheadingChar"/>
    <w:rsid w:val="00F02535"/>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6318A4"/>
    <w:rPr>
      <w:rFonts w:ascii="Arial" w:hAnsi="Arial" w:cs="Arial"/>
      <w:b/>
      <w:sz w:val="24"/>
      <w:szCs w:val="24"/>
      <w:lang w:eastAsia="en-US"/>
    </w:rPr>
  </w:style>
  <w:style w:type="paragraph" w:customStyle="1" w:styleId="LDBodytext">
    <w:name w:val="LDBody text"/>
    <w:link w:val="LDBodytextChar"/>
    <w:rsid w:val="00F02535"/>
    <w:rPr>
      <w:sz w:val="24"/>
      <w:szCs w:val="24"/>
      <w:lang w:eastAsia="en-US"/>
    </w:rPr>
  </w:style>
  <w:style w:type="character" w:customStyle="1" w:styleId="LDBodytextChar">
    <w:name w:val="LDBody text Char"/>
    <w:link w:val="LDBodytext"/>
    <w:rsid w:val="006318A4"/>
    <w:rPr>
      <w:sz w:val="24"/>
      <w:szCs w:val="24"/>
      <w:lang w:eastAsia="en-US"/>
    </w:rPr>
  </w:style>
  <w:style w:type="paragraph" w:customStyle="1" w:styleId="LDDate">
    <w:name w:val="LDDate"/>
    <w:basedOn w:val="BodyText1"/>
    <w:link w:val="LDDateChar"/>
    <w:rsid w:val="00D07C1A"/>
    <w:pPr>
      <w:spacing w:before="240"/>
    </w:pPr>
  </w:style>
  <w:style w:type="paragraph" w:customStyle="1" w:styleId="LDSignatory">
    <w:name w:val="LDSignatory"/>
    <w:basedOn w:val="BodyText1"/>
    <w:next w:val="BodyText1"/>
    <w:rsid w:val="00D07C1A"/>
    <w:pPr>
      <w:keepNext/>
      <w:spacing w:before="900"/>
    </w:pPr>
  </w:style>
  <w:style w:type="character" w:customStyle="1" w:styleId="LDDateChar">
    <w:name w:val="LDDate Char"/>
    <w:link w:val="LDDate"/>
    <w:rsid w:val="00D07C1A"/>
    <w:rPr>
      <w:sz w:val="24"/>
      <w:szCs w:val="24"/>
      <w:lang w:eastAsia="en-US"/>
    </w:rPr>
  </w:style>
  <w:style w:type="paragraph" w:customStyle="1" w:styleId="LDAmendHeading">
    <w:name w:val="LDAmendHeading"/>
    <w:basedOn w:val="LDTitle"/>
    <w:next w:val="LDAmendInstruction"/>
    <w:link w:val="LDAmendHeadingChar"/>
    <w:rsid w:val="00F02535"/>
    <w:pPr>
      <w:keepNext/>
      <w:spacing w:before="180" w:after="60"/>
      <w:ind w:left="720" w:hanging="720"/>
    </w:pPr>
    <w:rPr>
      <w:b/>
    </w:rPr>
  </w:style>
  <w:style w:type="character" w:customStyle="1" w:styleId="LDAmendHeadingChar">
    <w:name w:val="LDAmendHeading Char"/>
    <w:link w:val="LDAmendHeading"/>
    <w:rsid w:val="006318A4"/>
    <w:rPr>
      <w:rFonts w:ascii="Arial" w:hAnsi="Arial"/>
      <w:b/>
      <w:sz w:val="24"/>
      <w:szCs w:val="24"/>
      <w:lang w:eastAsia="en-US"/>
    </w:rPr>
  </w:style>
  <w:style w:type="paragraph" w:styleId="Header">
    <w:name w:val="header"/>
    <w:basedOn w:val="Normal"/>
    <w:link w:val="HeaderChar"/>
    <w:rsid w:val="00F02535"/>
    <w:pPr>
      <w:tabs>
        <w:tab w:val="center" w:pos="4153"/>
        <w:tab w:val="right" w:pos="8306"/>
      </w:tabs>
    </w:pPr>
  </w:style>
  <w:style w:type="paragraph" w:styleId="Footer">
    <w:name w:val="footer"/>
    <w:basedOn w:val="Normal"/>
    <w:link w:val="FooterChar"/>
    <w:uiPriority w:val="99"/>
    <w:rsid w:val="00F02535"/>
    <w:pPr>
      <w:tabs>
        <w:tab w:val="right" w:pos="8505"/>
      </w:tabs>
    </w:pPr>
    <w:rPr>
      <w:sz w:val="20"/>
    </w:rPr>
  </w:style>
  <w:style w:type="character" w:styleId="PageNumber">
    <w:name w:val="page number"/>
    <w:basedOn w:val="DefaultParagraphFont"/>
    <w:rsid w:val="00F02535"/>
  </w:style>
  <w:style w:type="paragraph" w:customStyle="1" w:styleId="LDFooter">
    <w:name w:val="LDFooter"/>
    <w:basedOn w:val="BodyText1"/>
    <w:rsid w:val="00D07C1A"/>
    <w:pPr>
      <w:tabs>
        <w:tab w:val="right" w:pos="8505"/>
      </w:tabs>
    </w:pPr>
    <w:rPr>
      <w:sz w:val="20"/>
    </w:rPr>
  </w:style>
  <w:style w:type="paragraph" w:customStyle="1" w:styleId="LDP1a">
    <w:name w:val="LDP1(a)"/>
    <w:basedOn w:val="LDClause"/>
    <w:link w:val="LDP1aChar"/>
    <w:rsid w:val="00F02535"/>
    <w:pPr>
      <w:tabs>
        <w:tab w:val="clear" w:pos="454"/>
        <w:tab w:val="clear" w:pos="737"/>
        <w:tab w:val="left" w:pos="1191"/>
      </w:tabs>
      <w:ind w:left="1191" w:hanging="454"/>
    </w:pPr>
  </w:style>
  <w:style w:type="paragraph" w:customStyle="1" w:styleId="LDAmendText">
    <w:name w:val="LDAmendText"/>
    <w:basedOn w:val="LDBodytext"/>
    <w:next w:val="LDAmendInstruction"/>
    <w:link w:val="LDAmendTextChar"/>
    <w:rsid w:val="00F02535"/>
    <w:pPr>
      <w:spacing w:before="60" w:after="60"/>
      <w:ind w:left="964"/>
    </w:pPr>
  </w:style>
  <w:style w:type="paragraph" w:customStyle="1" w:styleId="LDAmendInstruction">
    <w:name w:val="LDAmendInstruction"/>
    <w:basedOn w:val="LDScheduleClause"/>
    <w:next w:val="LDAmendText"/>
    <w:rsid w:val="00F02535"/>
    <w:pPr>
      <w:keepNext/>
      <w:spacing w:before="120"/>
      <w:ind w:left="737" w:firstLine="0"/>
    </w:pPr>
    <w:rPr>
      <w:i/>
    </w:rPr>
  </w:style>
  <w:style w:type="paragraph" w:customStyle="1" w:styleId="LDdefinition">
    <w:name w:val="LDdefinition"/>
    <w:basedOn w:val="LDClause"/>
    <w:link w:val="LDdefinitionChar"/>
    <w:rsid w:val="00F02535"/>
    <w:pPr>
      <w:tabs>
        <w:tab w:val="clear" w:pos="454"/>
        <w:tab w:val="clear" w:pos="737"/>
      </w:tabs>
      <w:ind w:firstLine="0"/>
    </w:pPr>
  </w:style>
  <w:style w:type="paragraph" w:customStyle="1" w:styleId="LDP2i">
    <w:name w:val="LDP2 (i)"/>
    <w:basedOn w:val="LDP1a"/>
    <w:link w:val="LDP2iChar"/>
    <w:qFormat/>
    <w:rsid w:val="00F02535"/>
    <w:pPr>
      <w:tabs>
        <w:tab w:val="clear" w:pos="1191"/>
        <w:tab w:val="right" w:pos="1418"/>
        <w:tab w:val="left" w:pos="1559"/>
      </w:tabs>
      <w:ind w:left="1588" w:hanging="1134"/>
    </w:pPr>
  </w:style>
  <w:style w:type="paragraph" w:customStyle="1" w:styleId="LDTableheading">
    <w:name w:val="LDTableheading"/>
    <w:basedOn w:val="LDBodytext"/>
    <w:link w:val="LDTableheadingChar"/>
    <w:rsid w:val="00F02535"/>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F02535"/>
    <w:pPr>
      <w:tabs>
        <w:tab w:val="right" w:pos="1134"/>
        <w:tab w:val="left" w:pos="1276"/>
      </w:tabs>
      <w:ind w:left="1276" w:hanging="1276"/>
      <w:jc w:val="both"/>
    </w:pPr>
    <w:rPr>
      <w:lang w:val="en-GB"/>
    </w:rPr>
  </w:style>
  <w:style w:type="paragraph" w:customStyle="1" w:styleId="numeric">
    <w:name w:val="numeric"/>
    <w:basedOn w:val="Normal"/>
    <w:rsid w:val="00F02535"/>
    <w:pPr>
      <w:tabs>
        <w:tab w:val="right" w:pos="1843"/>
        <w:tab w:val="left" w:pos="1985"/>
      </w:tabs>
      <w:ind w:left="1985" w:hanging="1985"/>
      <w:jc w:val="both"/>
    </w:pPr>
    <w:rPr>
      <w:lang w:val="en-GB"/>
    </w:rPr>
  </w:style>
  <w:style w:type="paragraph" w:customStyle="1" w:styleId="Style2">
    <w:name w:val="Style2"/>
    <w:basedOn w:val="Normal"/>
    <w:rsid w:val="00F02535"/>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D07C1A"/>
    <w:pPr>
      <w:spacing w:after="120"/>
    </w:pPr>
  </w:style>
  <w:style w:type="paragraph" w:customStyle="1" w:styleId="Reference">
    <w:name w:val="Reference"/>
    <w:basedOn w:val="BodyText"/>
    <w:rsid w:val="00F02535"/>
    <w:pPr>
      <w:spacing w:before="360"/>
    </w:pPr>
    <w:rPr>
      <w:rFonts w:ascii="Arial" w:hAnsi="Arial"/>
      <w:b/>
      <w:lang w:val="en-GB"/>
    </w:rPr>
  </w:style>
  <w:style w:type="paragraph" w:customStyle="1" w:styleId="LDEndLine">
    <w:name w:val="LDEndLine"/>
    <w:basedOn w:val="BodyText"/>
    <w:rsid w:val="00F02535"/>
    <w:pPr>
      <w:pBdr>
        <w:bottom w:val="single" w:sz="2" w:space="0" w:color="auto"/>
      </w:pBdr>
    </w:pPr>
  </w:style>
  <w:style w:type="paragraph" w:styleId="Title">
    <w:name w:val="Title"/>
    <w:basedOn w:val="BodyText"/>
    <w:next w:val="BodyText"/>
    <w:qFormat/>
    <w:rsid w:val="00F02535"/>
    <w:pPr>
      <w:spacing w:before="120" w:after="60"/>
      <w:outlineLvl w:val="0"/>
    </w:pPr>
    <w:rPr>
      <w:rFonts w:ascii="Arial" w:hAnsi="Arial" w:cs="Arial"/>
      <w:bCs/>
      <w:kern w:val="28"/>
      <w:szCs w:val="32"/>
    </w:rPr>
  </w:style>
  <w:style w:type="paragraph" w:customStyle="1" w:styleId="LDTitle">
    <w:name w:val="LDTitle"/>
    <w:link w:val="LDTitleChar"/>
    <w:rsid w:val="00D07C1A"/>
    <w:pPr>
      <w:spacing w:before="1320" w:after="480"/>
    </w:pPr>
    <w:rPr>
      <w:rFonts w:ascii="Arial" w:hAnsi="Arial"/>
      <w:sz w:val="24"/>
      <w:szCs w:val="24"/>
      <w:lang w:eastAsia="en-US"/>
    </w:rPr>
  </w:style>
  <w:style w:type="paragraph" w:customStyle="1" w:styleId="LDReference">
    <w:name w:val="LDReference"/>
    <w:basedOn w:val="LDTitle"/>
    <w:rsid w:val="00D07C1A"/>
    <w:pPr>
      <w:spacing w:before="120"/>
      <w:ind w:left="1843"/>
    </w:pPr>
    <w:rPr>
      <w:rFonts w:ascii="Times New Roman" w:hAnsi="Times New Roman"/>
      <w:sz w:val="20"/>
      <w:szCs w:val="20"/>
    </w:rPr>
  </w:style>
  <w:style w:type="paragraph" w:customStyle="1" w:styleId="LDFollowing">
    <w:name w:val="LDFollowing"/>
    <w:basedOn w:val="LDDate"/>
    <w:next w:val="BodyText1"/>
    <w:rsid w:val="00D07C1A"/>
    <w:pPr>
      <w:spacing w:before="60"/>
    </w:pPr>
  </w:style>
  <w:style w:type="paragraph" w:customStyle="1" w:styleId="LDTabletext">
    <w:name w:val="LDTabletext"/>
    <w:basedOn w:val="LDBodytext"/>
    <w:rsid w:val="00F02535"/>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F02535"/>
    <w:rPr>
      <w:i/>
      <w:iCs/>
    </w:rPr>
  </w:style>
  <w:style w:type="paragraph" w:customStyle="1" w:styleId="LDP3A">
    <w:name w:val="LDP3 (A)"/>
    <w:basedOn w:val="LDP2i"/>
    <w:link w:val="LDP3AChar"/>
    <w:qFormat/>
    <w:rsid w:val="00F02535"/>
    <w:pPr>
      <w:tabs>
        <w:tab w:val="clear" w:pos="1418"/>
        <w:tab w:val="clear" w:pos="1559"/>
        <w:tab w:val="left" w:pos="1985"/>
      </w:tabs>
      <w:ind w:left="1985" w:hanging="567"/>
    </w:pPr>
  </w:style>
  <w:style w:type="paragraph" w:styleId="BlockText">
    <w:name w:val="Block Text"/>
    <w:basedOn w:val="Normal"/>
    <w:rsid w:val="00F02535"/>
    <w:pPr>
      <w:spacing w:after="120"/>
      <w:ind w:left="1440" w:right="1440"/>
    </w:pPr>
  </w:style>
  <w:style w:type="paragraph" w:styleId="BodyText2">
    <w:name w:val="Body Text 2"/>
    <w:basedOn w:val="Normal"/>
    <w:rsid w:val="00F02535"/>
    <w:pPr>
      <w:spacing w:after="120" w:line="480" w:lineRule="auto"/>
    </w:pPr>
  </w:style>
  <w:style w:type="paragraph" w:styleId="BodyText3">
    <w:name w:val="Body Text 3"/>
    <w:basedOn w:val="Normal"/>
    <w:rsid w:val="00F02535"/>
    <w:pPr>
      <w:spacing w:after="120"/>
    </w:pPr>
    <w:rPr>
      <w:sz w:val="16"/>
      <w:szCs w:val="16"/>
    </w:rPr>
  </w:style>
  <w:style w:type="paragraph" w:styleId="BodyTextFirstIndent">
    <w:name w:val="Body Text First Indent"/>
    <w:basedOn w:val="BodyText"/>
    <w:rsid w:val="00F02535"/>
    <w:pPr>
      <w:tabs>
        <w:tab w:val="left" w:pos="567"/>
      </w:tabs>
      <w:overflowPunct w:val="0"/>
      <w:autoSpaceDE w:val="0"/>
      <w:autoSpaceDN w:val="0"/>
      <w:adjustRightInd w:val="0"/>
      <w:ind w:firstLine="210"/>
      <w:textAlignment w:val="baseline"/>
    </w:pPr>
    <w:rPr>
      <w:szCs w:val="20"/>
    </w:rPr>
  </w:style>
  <w:style w:type="paragraph" w:styleId="BodyTextIndent">
    <w:name w:val="Body Text Indent"/>
    <w:basedOn w:val="Normal"/>
    <w:rsid w:val="00F02535"/>
    <w:pPr>
      <w:spacing w:after="120"/>
      <w:ind w:left="283"/>
    </w:pPr>
  </w:style>
  <w:style w:type="paragraph" w:styleId="BodyTextFirstIndent2">
    <w:name w:val="Body Text First Indent 2"/>
    <w:basedOn w:val="BodyTextIndent"/>
    <w:rsid w:val="00F02535"/>
    <w:pPr>
      <w:ind w:firstLine="210"/>
    </w:pPr>
  </w:style>
  <w:style w:type="paragraph" w:styleId="BodyTextIndent2">
    <w:name w:val="Body Text Indent 2"/>
    <w:basedOn w:val="Normal"/>
    <w:rsid w:val="00F02535"/>
    <w:pPr>
      <w:spacing w:after="120" w:line="480" w:lineRule="auto"/>
      <w:ind w:left="283"/>
    </w:pPr>
  </w:style>
  <w:style w:type="paragraph" w:styleId="BodyTextIndent3">
    <w:name w:val="Body Text Indent 3"/>
    <w:basedOn w:val="Normal"/>
    <w:rsid w:val="00F02535"/>
    <w:pPr>
      <w:spacing w:after="120"/>
      <w:ind w:left="283"/>
    </w:pPr>
    <w:rPr>
      <w:sz w:val="16"/>
      <w:szCs w:val="16"/>
    </w:rPr>
  </w:style>
  <w:style w:type="paragraph" w:styleId="Caption">
    <w:name w:val="caption"/>
    <w:basedOn w:val="Normal"/>
    <w:next w:val="Normal"/>
    <w:qFormat/>
    <w:rsid w:val="00F02535"/>
    <w:rPr>
      <w:b/>
      <w:bCs/>
      <w:sz w:val="20"/>
    </w:rPr>
  </w:style>
  <w:style w:type="paragraph" w:styleId="Closing">
    <w:name w:val="Closing"/>
    <w:basedOn w:val="Normal"/>
    <w:rsid w:val="00F02535"/>
    <w:pPr>
      <w:ind w:left="4252"/>
    </w:pPr>
  </w:style>
  <w:style w:type="paragraph" w:styleId="Date">
    <w:name w:val="Date"/>
    <w:basedOn w:val="Normal"/>
    <w:next w:val="Normal"/>
    <w:rsid w:val="00F02535"/>
  </w:style>
  <w:style w:type="paragraph" w:styleId="DocumentMap">
    <w:name w:val="Document Map"/>
    <w:basedOn w:val="Normal"/>
    <w:link w:val="DocumentMapChar"/>
    <w:semiHidden/>
    <w:rsid w:val="00F02535"/>
    <w:pPr>
      <w:shd w:val="clear" w:color="auto" w:fill="000080"/>
    </w:pPr>
    <w:rPr>
      <w:rFonts w:ascii="Tahoma" w:hAnsi="Tahoma" w:cs="Tahoma"/>
      <w:sz w:val="20"/>
    </w:rPr>
  </w:style>
  <w:style w:type="paragraph" w:styleId="E-mailSignature">
    <w:name w:val="E-mail Signature"/>
    <w:basedOn w:val="Normal"/>
    <w:rsid w:val="00F02535"/>
  </w:style>
  <w:style w:type="paragraph" w:styleId="EndnoteText">
    <w:name w:val="endnote text"/>
    <w:basedOn w:val="Normal"/>
    <w:semiHidden/>
    <w:rsid w:val="00F02535"/>
    <w:rPr>
      <w:sz w:val="20"/>
    </w:rPr>
  </w:style>
  <w:style w:type="paragraph" w:styleId="EnvelopeAddress">
    <w:name w:val="envelope address"/>
    <w:basedOn w:val="Normal"/>
    <w:rsid w:val="00F0253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02535"/>
    <w:rPr>
      <w:rFonts w:ascii="Arial" w:hAnsi="Arial" w:cs="Arial"/>
      <w:sz w:val="20"/>
    </w:rPr>
  </w:style>
  <w:style w:type="paragraph" w:styleId="FootnoteText">
    <w:name w:val="footnote text"/>
    <w:basedOn w:val="Normal"/>
    <w:semiHidden/>
    <w:rsid w:val="00F02535"/>
    <w:rPr>
      <w:sz w:val="20"/>
    </w:rPr>
  </w:style>
  <w:style w:type="paragraph" w:styleId="HTMLAddress">
    <w:name w:val="HTML Address"/>
    <w:basedOn w:val="Normal"/>
    <w:rsid w:val="00F02535"/>
    <w:rPr>
      <w:i/>
      <w:iCs/>
    </w:rPr>
  </w:style>
  <w:style w:type="paragraph" w:styleId="HTMLPreformatted">
    <w:name w:val="HTML Preformatted"/>
    <w:basedOn w:val="Normal"/>
    <w:rsid w:val="00F02535"/>
    <w:rPr>
      <w:rFonts w:ascii="Courier New" w:hAnsi="Courier New" w:cs="Courier New"/>
      <w:sz w:val="20"/>
    </w:rPr>
  </w:style>
  <w:style w:type="paragraph" w:styleId="Index1">
    <w:name w:val="index 1"/>
    <w:basedOn w:val="Normal"/>
    <w:next w:val="Normal"/>
    <w:autoRedefine/>
    <w:semiHidden/>
    <w:rsid w:val="00F02535"/>
    <w:pPr>
      <w:ind w:left="260" w:hanging="260"/>
    </w:pPr>
  </w:style>
  <w:style w:type="paragraph" w:styleId="Index2">
    <w:name w:val="index 2"/>
    <w:basedOn w:val="Normal"/>
    <w:next w:val="Normal"/>
    <w:autoRedefine/>
    <w:semiHidden/>
    <w:rsid w:val="00F02535"/>
    <w:pPr>
      <w:ind w:left="520" w:hanging="260"/>
    </w:pPr>
  </w:style>
  <w:style w:type="paragraph" w:styleId="Index3">
    <w:name w:val="index 3"/>
    <w:basedOn w:val="Normal"/>
    <w:next w:val="Normal"/>
    <w:autoRedefine/>
    <w:semiHidden/>
    <w:rsid w:val="00F02535"/>
    <w:pPr>
      <w:ind w:left="780" w:hanging="260"/>
    </w:pPr>
  </w:style>
  <w:style w:type="paragraph" w:styleId="Index4">
    <w:name w:val="index 4"/>
    <w:basedOn w:val="Normal"/>
    <w:next w:val="Normal"/>
    <w:autoRedefine/>
    <w:semiHidden/>
    <w:rsid w:val="00F02535"/>
    <w:pPr>
      <w:ind w:left="1040" w:hanging="260"/>
    </w:pPr>
  </w:style>
  <w:style w:type="paragraph" w:styleId="Index5">
    <w:name w:val="index 5"/>
    <w:basedOn w:val="Normal"/>
    <w:next w:val="Normal"/>
    <w:autoRedefine/>
    <w:semiHidden/>
    <w:rsid w:val="00F02535"/>
    <w:pPr>
      <w:ind w:left="1300" w:hanging="260"/>
    </w:pPr>
  </w:style>
  <w:style w:type="paragraph" w:styleId="Index6">
    <w:name w:val="index 6"/>
    <w:basedOn w:val="Normal"/>
    <w:next w:val="Normal"/>
    <w:autoRedefine/>
    <w:semiHidden/>
    <w:rsid w:val="00F02535"/>
    <w:pPr>
      <w:ind w:left="1560" w:hanging="260"/>
    </w:pPr>
  </w:style>
  <w:style w:type="paragraph" w:styleId="Index7">
    <w:name w:val="index 7"/>
    <w:basedOn w:val="Normal"/>
    <w:next w:val="Normal"/>
    <w:autoRedefine/>
    <w:semiHidden/>
    <w:rsid w:val="00F02535"/>
    <w:pPr>
      <w:ind w:left="1820" w:hanging="260"/>
    </w:pPr>
  </w:style>
  <w:style w:type="paragraph" w:styleId="Index8">
    <w:name w:val="index 8"/>
    <w:basedOn w:val="Normal"/>
    <w:next w:val="Normal"/>
    <w:autoRedefine/>
    <w:semiHidden/>
    <w:rsid w:val="00F02535"/>
    <w:pPr>
      <w:ind w:left="2080" w:hanging="260"/>
    </w:pPr>
  </w:style>
  <w:style w:type="paragraph" w:styleId="Index9">
    <w:name w:val="index 9"/>
    <w:basedOn w:val="Normal"/>
    <w:next w:val="Normal"/>
    <w:autoRedefine/>
    <w:semiHidden/>
    <w:rsid w:val="00F02535"/>
    <w:pPr>
      <w:ind w:left="2340" w:hanging="260"/>
    </w:pPr>
  </w:style>
  <w:style w:type="paragraph" w:styleId="IndexHeading">
    <w:name w:val="index heading"/>
    <w:basedOn w:val="Normal"/>
    <w:next w:val="Index1"/>
    <w:semiHidden/>
    <w:rsid w:val="00F02535"/>
    <w:rPr>
      <w:rFonts w:ascii="Arial" w:hAnsi="Arial" w:cs="Arial"/>
      <w:b/>
      <w:bCs/>
    </w:rPr>
  </w:style>
  <w:style w:type="paragraph" w:styleId="List">
    <w:name w:val="List"/>
    <w:basedOn w:val="Normal"/>
    <w:rsid w:val="00F02535"/>
    <w:pPr>
      <w:ind w:left="283" w:hanging="283"/>
    </w:pPr>
  </w:style>
  <w:style w:type="paragraph" w:styleId="List2">
    <w:name w:val="List 2"/>
    <w:basedOn w:val="Normal"/>
    <w:rsid w:val="00F02535"/>
    <w:pPr>
      <w:ind w:left="566" w:hanging="283"/>
    </w:pPr>
  </w:style>
  <w:style w:type="paragraph" w:styleId="List3">
    <w:name w:val="List 3"/>
    <w:basedOn w:val="Normal"/>
    <w:rsid w:val="00F02535"/>
    <w:pPr>
      <w:ind w:left="849" w:hanging="283"/>
    </w:pPr>
  </w:style>
  <w:style w:type="paragraph" w:styleId="List4">
    <w:name w:val="List 4"/>
    <w:basedOn w:val="Normal"/>
    <w:rsid w:val="00F02535"/>
    <w:pPr>
      <w:ind w:left="1132" w:hanging="283"/>
    </w:pPr>
  </w:style>
  <w:style w:type="paragraph" w:styleId="List5">
    <w:name w:val="List 5"/>
    <w:basedOn w:val="Normal"/>
    <w:rsid w:val="00F02535"/>
    <w:pPr>
      <w:ind w:left="1415" w:hanging="283"/>
    </w:pPr>
  </w:style>
  <w:style w:type="paragraph" w:styleId="ListBullet">
    <w:name w:val="List Bullet"/>
    <w:basedOn w:val="Normal"/>
    <w:rsid w:val="00F02535"/>
    <w:pPr>
      <w:numPr>
        <w:numId w:val="12"/>
      </w:numPr>
    </w:pPr>
  </w:style>
  <w:style w:type="paragraph" w:styleId="ListBullet2">
    <w:name w:val="List Bullet 2"/>
    <w:basedOn w:val="Normal"/>
    <w:rsid w:val="00F02535"/>
    <w:pPr>
      <w:numPr>
        <w:numId w:val="13"/>
      </w:numPr>
    </w:pPr>
  </w:style>
  <w:style w:type="paragraph" w:styleId="ListBullet3">
    <w:name w:val="List Bullet 3"/>
    <w:basedOn w:val="Normal"/>
    <w:rsid w:val="00F02535"/>
    <w:pPr>
      <w:numPr>
        <w:numId w:val="14"/>
      </w:numPr>
    </w:pPr>
  </w:style>
  <w:style w:type="paragraph" w:styleId="ListBullet4">
    <w:name w:val="List Bullet 4"/>
    <w:basedOn w:val="Normal"/>
    <w:rsid w:val="00F02535"/>
    <w:pPr>
      <w:numPr>
        <w:numId w:val="15"/>
      </w:numPr>
    </w:pPr>
  </w:style>
  <w:style w:type="paragraph" w:styleId="ListBullet5">
    <w:name w:val="List Bullet 5"/>
    <w:basedOn w:val="Normal"/>
    <w:rsid w:val="00F02535"/>
    <w:pPr>
      <w:numPr>
        <w:numId w:val="16"/>
      </w:numPr>
    </w:pPr>
  </w:style>
  <w:style w:type="paragraph" w:styleId="ListContinue">
    <w:name w:val="List Continue"/>
    <w:basedOn w:val="Normal"/>
    <w:rsid w:val="00F02535"/>
    <w:pPr>
      <w:spacing w:after="120"/>
      <w:ind w:left="283"/>
    </w:pPr>
  </w:style>
  <w:style w:type="paragraph" w:styleId="ListContinue2">
    <w:name w:val="List Continue 2"/>
    <w:basedOn w:val="Normal"/>
    <w:rsid w:val="00F02535"/>
    <w:pPr>
      <w:spacing w:after="120"/>
      <w:ind w:left="566"/>
    </w:pPr>
  </w:style>
  <w:style w:type="paragraph" w:styleId="ListContinue3">
    <w:name w:val="List Continue 3"/>
    <w:basedOn w:val="Normal"/>
    <w:rsid w:val="00F02535"/>
    <w:pPr>
      <w:spacing w:after="120"/>
      <w:ind w:left="849"/>
    </w:pPr>
  </w:style>
  <w:style w:type="paragraph" w:styleId="ListContinue4">
    <w:name w:val="List Continue 4"/>
    <w:basedOn w:val="Normal"/>
    <w:rsid w:val="00F02535"/>
    <w:pPr>
      <w:spacing w:after="120"/>
      <w:ind w:left="1132"/>
    </w:pPr>
  </w:style>
  <w:style w:type="paragraph" w:styleId="ListContinue5">
    <w:name w:val="List Continue 5"/>
    <w:basedOn w:val="Normal"/>
    <w:rsid w:val="00F02535"/>
    <w:pPr>
      <w:spacing w:after="120"/>
      <w:ind w:left="1415"/>
    </w:pPr>
  </w:style>
  <w:style w:type="paragraph" w:styleId="ListNumber">
    <w:name w:val="List Number"/>
    <w:basedOn w:val="Normal"/>
    <w:rsid w:val="00F02535"/>
    <w:pPr>
      <w:numPr>
        <w:numId w:val="17"/>
      </w:numPr>
    </w:pPr>
  </w:style>
  <w:style w:type="paragraph" w:styleId="ListNumber2">
    <w:name w:val="List Number 2"/>
    <w:basedOn w:val="Normal"/>
    <w:rsid w:val="00F02535"/>
    <w:pPr>
      <w:numPr>
        <w:numId w:val="18"/>
      </w:numPr>
    </w:pPr>
  </w:style>
  <w:style w:type="paragraph" w:styleId="ListNumber3">
    <w:name w:val="List Number 3"/>
    <w:basedOn w:val="Normal"/>
    <w:rsid w:val="00F02535"/>
    <w:pPr>
      <w:numPr>
        <w:numId w:val="19"/>
      </w:numPr>
    </w:pPr>
  </w:style>
  <w:style w:type="paragraph" w:styleId="ListNumber4">
    <w:name w:val="List Number 4"/>
    <w:basedOn w:val="Normal"/>
    <w:rsid w:val="00F02535"/>
    <w:pPr>
      <w:numPr>
        <w:numId w:val="20"/>
      </w:numPr>
    </w:pPr>
  </w:style>
  <w:style w:type="paragraph" w:styleId="ListNumber5">
    <w:name w:val="List Number 5"/>
    <w:basedOn w:val="Normal"/>
    <w:rsid w:val="00F02535"/>
    <w:pPr>
      <w:numPr>
        <w:numId w:val="21"/>
      </w:numPr>
    </w:pPr>
  </w:style>
  <w:style w:type="paragraph" w:styleId="MacroText">
    <w:name w:val="macro"/>
    <w:semiHidden/>
    <w:rsid w:val="00F0253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025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02535"/>
  </w:style>
  <w:style w:type="paragraph" w:styleId="NormalIndent">
    <w:name w:val="Normal Indent"/>
    <w:basedOn w:val="Normal"/>
    <w:rsid w:val="00F02535"/>
    <w:pPr>
      <w:ind w:left="720"/>
    </w:pPr>
  </w:style>
  <w:style w:type="paragraph" w:styleId="NoteHeading">
    <w:name w:val="Note Heading"/>
    <w:basedOn w:val="Normal"/>
    <w:next w:val="Normal"/>
    <w:rsid w:val="00F02535"/>
  </w:style>
  <w:style w:type="paragraph" w:styleId="PlainText">
    <w:name w:val="Plain Text"/>
    <w:basedOn w:val="Normal"/>
    <w:rsid w:val="00F02535"/>
    <w:rPr>
      <w:rFonts w:ascii="Courier New" w:hAnsi="Courier New" w:cs="Courier New"/>
      <w:sz w:val="20"/>
    </w:rPr>
  </w:style>
  <w:style w:type="paragraph" w:styleId="Salutation">
    <w:name w:val="Salutation"/>
    <w:basedOn w:val="Normal"/>
    <w:next w:val="Normal"/>
    <w:rsid w:val="00F02535"/>
  </w:style>
  <w:style w:type="paragraph" w:styleId="Signature">
    <w:name w:val="Signature"/>
    <w:basedOn w:val="Normal"/>
    <w:rsid w:val="00F02535"/>
    <w:pPr>
      <w:ind w:left="4252"/>
    </w:pPr>
  </w:style>
  <w:style w:type="paragraph" w:styleId="Subtitle">
    <w:name w:val="Subtitle"/>
    <w:basedOn w:val="Normal"/>
    <w:qFormat/>
    <w:rsid w:val="00F02535"/>
    <w:pPr>
      <w:spacing w:after="60"/>
      <w:jc w:val="center"/>
      <w:outlineLvl w:val="1"/>
    </w:pPr>
    <w:rPr>
      <w:rFonts w:ascii="Arial" w:hAnsi="Arial" w:cs="Arial"/>
    </w:rPr>
  </w:style>
  <w:style w:type="paragraph" w:styleId="TableofAuthorities">
    <w:name w:val="table of authorities"/>
    <w:basedOn w:val="Normal"/>
    <w:next w:val="Normal"/>
    <w:semiHidden/>
    <w:rsid w:val="00F02535"/>
    <w:pPr>
      <w:ind w:left="260" w:hanging="260"/>
    </w:pPr>
  </w:style>
  <w:style w:type="paragraph" w:styleId="TableofFigures">
    <w:name w:val="table of figures"/>
    <w:basedOn w:val="Normal"/>
    <w:next w:val="Normal"/>
    <w:semiHidden/>
    <w:rsid w:val="00F02535"/>
  </w:style>
  <w:style w:type="paragraph" w:styleId="TOAHeading">
    <w:name w:val="toa heading"/>
    <w:basedOn w:val="Normal"/>
    <w:next w:val="Normal"/>
    <w:semiHidden/>
    <w:rsid w:val="00F02535"/>
    <w:pPr>
      <w:spacing w:before="120"/>
    </w:pPr>
    <w:rPr>
      <w:rFonts w:ascii="Arial" w:hAnsi="Arial" w:cs="Arial"/>
      <w:b/>
      <w:bCs/>
    </w:rPr>
  </w:style>
  <w:style w:type="paragraph" w:styleId="TOC1">
    <w:name w:val="toc 1"/>
    <w:basedOn w:val="Normal"/>
    <w:next w:val="Normal"/>
    <w:autoRedefine/>
    <w:uiPriority w:val="39"/>
    <w:rsid w:val="00C70951"/>
    <w:pPr>
      <w:keepNext/>
      <w:tabs>
        <w:tab w:val="left" w:pos="1040"/>
        <w:tab w:val="left" w:pos="1560"/>
        <w:tab w:val="right" w:leader="dot" w:pos="8720"/>
      </w:tabs>
      <w:spacing w:after="0" w:line="240" w:lineRule="auto"/>
      <w:ind w:left="1559" w:hanging="1559"/>
    </w:pPr>
    <w:rPr>
      <w:noProof/>
      <w:color w:val="000000" w:themeColor="text1"/>
      <w:sz w:val="20"/>
      <w:szCs w:val="20"/>
    </w:rPr>
  </w:style>
  <w:style w:type="paragraph" w:styleId="TOC2">
    <w:name w:val="toc 2"/>
    <w:basedOn w:val="Normal"/>
    <w:next w:val="Normal"/>
    <w:autoRedefine/>
    <w:rsid w:val="00F02535"/>
    <w:pPr>
      <w:ind w:left="260"/>
    </w:pPr>
  </w:style>
  <w:style w:type="paragraph" w:styleId="TOC3">
    <w:name w:val="toc 3"/>
    <w:basedOn w:val="Normal"/>
    <w:next w:val="Normal"/>
    <w:autoRedefine/>
    <w:rsid w:val="00F02535"/>
    <w:pPr>
      <w:ind w:left="520"/>
    </w:pPr>
  </w:style>
  <w:style w:type="paragraph" w:styleId="TOC4">
    <w:name w:val="toc 4"/>
    <w:basedOn w:val="Normal"/>
    <w:next w:val="Normal"/>
    <w:autoRedefine/>
    <w:rsid w:val="00F02535"/>
    <w:pPr>
      <w:ind w:left="780"/>
    </w:pPr>
  </w:style>
  <w:style w:type="paragraph" w:styleId="TOC5">
    <w:name w:val="toc 5"/>
    <w:basedOn w:val="Normal"/>
    <w:next w:val="Normal"/>
    <w:autoRedefine/>
    <w:rsid w:val="00F02535"/>
    <w:pPr>
      <w:ind w:left="1040"/>
    </w:pPr>
  </w:style>
  <w:style w:type="paragraph" w:styleId="TOC6">
    <w:name w:val="toc 6"/>
    <w:basedOn w:val="Normal"/>
    <w:next w:val="Normal"/>
    <w:autoRedefine/>
    <w:rsid w:val="00F02535"/>
    <w:pPr>
      <w:ind w:left="1300"/>
    </w:pPr>
  </w:style>
  <w:style w:type="paragraph" w:styleId="TOC7">
    <w:name w:val="toc 7"/>
    <w:basedOn w:val="Normal"/>
    <w:next w:val="Normal"/>
    <w:autoRedefine/>
    <w:rsid w:val="00F02535"/>
    <w:pPr>
      <w:ind w:left="1560"/>
    </w:pPr>
  </w:style>
  <w:style w:type="paragraph" w:styleId="TOC8">
    <w:name w:val="toc 8"/>
    <w:basedOn w:val="Normal"/>
    <w:next w:val="Normal"/>
    <w:autoRedefine/>
    <w:rsid w:val="00F02535"/>
    <w:pPr>
      <w:ind w:left="1820"/>
    </w:pPr>
  </w:style>
  <w:style w:type="paragraph" w:styleId="TOC9">
    <w:name w:val="toc 9"/>
    <w:basedOn w:val="Normal"/>
    <w:next w:val="Normal"/>
    <w:autoRedefine/>
    <w:rsid w:val="00F02535"/>
    <w:pPr>
      <w:ind w:left="2080"/>
    </w:pPr>
  </w:style>
  <w:style w:type="paragraph" w:customStyle="1" w:styleId="LDScheduleClauseHead">
    <w:name w:val="LDScheduleClauseHead"/>
    <w:basedOn w:val="LDClauseHeading"/>
    <w:next w:val="LDScheduleClause"/>
    <w:link w:val="LDScheduleClauseHeadChar"/>
    <w:rsid w:val="00F02535"/>
  </w:style>
  <w:style w:type="paragraph" w:customStyle="1" w:styleId="LDSubclauseHead">
    <w:name w:val="LDSubclauseHead"/>
    <w:basedOn w:val="LDClauseHeading"/>
    <w:rsid w:val="00F02535"/>
    <w:rPr>
      <w:b w:val="0"/>
    </w:rPr>
  </w:style>
  <w:style w:type="paragraph" w:customStyle="1" w:styleId="LDSchedSubclHead">
    <w:name w:val="LDSchedSubclHead"/>
    <w:basedOn w:val="LDScheduleClauseHead"/>
    <w:rsid w:val="00F02535"/>
    <w:pPr>
      <w:tabs>
        <w:tab w:val="clear" w:pos="737"/>
        <w:tab w:val="left" w:pos="851"/>
      </w:tabs>
      <w:ind w:left="284"/>
    </w:pPr>
    <w:rPr>
      <w:b w:val="0"/>
    </w:rPr>
  </w:style>
  <w:style w:type="paragraph" w:customStyle="1" w:styleId="LDNote">
    <w:name w:val="LDNote"/>
    <w:basedOn w:val="LDClause"/>
    <w:link w:val="LDNoteChar"/>
    <w:rsid w:val="00F02535"/>
    <w:pPr>
      <w:ind w:firstLine="0"/>
    </w:pPr>
    <w:rPr>
      <w:sz w:val="20"/>
    </w:rPr>
  </w:style>
  <w:style w:type="paragraph" w:customStyle="1" w:styleId="StyleLDClause">
    <w:name w:val="Style LDClause"/>
    <w:basedOn w:val="LDClause"/>
    <w:rsid w:val="00F02535"/>
    <w:rPr>
      <w:szCs w:val="20"/>
    </w:rPr>
  </w:style>
  <w:style w:type="paragraph" w:customStyle="1" w:styleId="LDNotePara">
    <w:name w:val="LDNotePara"/>
    <w:basedOn w:val="Note"/>
    <w:rsid w:val="00D07C1A"/>
    <w:pPr>
      <w:tabs>
        <w:tab w:val="clear" w:pos="454"/>
      </w:tabs>
      <w:ind w:left="1701" w:hanging="454"/>
    </w:pPr>
  </w:style>
  <w:style w:type="paragraph" w:customStyle="1" w:styleId="LDTablespace">
    <w:name w:val="LDTablespace"/>
    <w:basedOn w:val="BodyText1"/>
    <w:rsid w:val="00D07C1A"/>
    <w:pPr>
      <w:spacing w:before="120"/>
    </w:pPr>
  </w:style>
  <w:style w:type="character" w:customStyle="1" w:styleId="LDP1aChar">
    <w:name w:val="LDP1(a) Char"/>
    <w:basedOn w:val="LDClauseChar"/>
    <w:link w:val="LDP1a"/>
    <w:rsid w:val="006716B6"/>
    <w:rPr>
      <w:sz w:val="24"/>
      <w:szCs w:val="24"/>
      <w:lang w:eastAsia="en-US"/>
    </w:rPr>
  </w:style>
  <w:style w:type="paragraph" w:styleId="Revision">
    <w:name w:val="Revision"/>
    <w:hidden/>
    <w:uiPriority w:val="99"/>
    <w:semiHidden/>
    <w:rsid w:val="005F4E23"/>
    <w:rPr>
      <w:rFonts w:ascii="Times New (W1)" w:hAnsi="Times New (W1)"/>
      <w:sz w:val="24"/>
      <w:szCs w:val="24"/>
      <w:lang w:eastAsia="en-US"/>
    </w:rPr>
  </w:style>
  <w:style w:type="paragraph" w:customStyle="1" w:styleId="Bullety">
    <w:name w:val="Bullety"/>
    <w:basedOn w:val="Normal"/>
    <w:link w:val="BulletyChar"/>
    <w:qFormat/>
    <w:rsid w:val="00D968B1"/>
    <w:pPr>
      <w:numPr>
        <w:numId w:val="24"/>
      </w:numPr>
      <w:spacing w:before="120" w:after="120"/>
      <w:jc w:val="both"/>
    </w:pPr>
    <w:rPr>
      <w:rFonts w:ascii="Arial" w:hAnsi="Arial" w:cs="Arial"/>
      <w:lang w:val="en-GB" w:eastAsia="en-GB"/>
    </w:rPr>
  </w:style>
  <w:style w:type="character" w:customStyle="1" w:styleId="BulletyChar">
    <w:name w:val="Bullety Char"/>
    <w:link w:val="Bullety"/>
    <w:uiPriority w:val="99"/>
    <w:locked/>
    <w:rsid w:val="00D968B1"/>
    <w:rPr>
      <w:rFonts w:ascii="Arial" w:hAnsi="Arial" w:cs="Arial"/>
      <w:sz w:val="24"/>
      <w:szCs w:val="24"/>
      <w:lang w:val="en-GB" w:eastAsia="en-GB"/>
    </w:rPr>
  </w:style>
  <w:style w:type="paragraph" w:styleId="NoSpacing">
    <w:name w:val="No Spacing"/>
    <w:uiPriority w:val="1"/>
    <w:qFormat/>
    <w:rsid w:val="00D968B1"/>
    <w:rPr>
      <w:rFonts w:ascii="Calibri" w:eastAsia="Calibri" w:hAnsi="Calibri"/>
      <w:sz w:val="22"/>
      <w:szCs w:val="22"/>
      <w:lang w:eastAsia="en-US"/>
    </w:rPr>
  </w:style>
  <w:style w:type="character" w:customStyle="1" w:styleId="CommentTextChar">
    <w:name w:val="Comment Text Char"/>
    <w:link w:val="CommentText"/>
    <w:locked/>
    <w:rsid w:val="00686DC7"/>
    <w:rPr>
      <w:rFonts w:ascii="Times New (W1)" w:hAnsi="Times New (W1)"/>
      <w:szCs w:val="24"/>
      <w:lang w:eastAsia="en-US"/>
    </w:rPr>
  </w:style>
  <w:style w:type="character" w:customStyle="1" w:styleId="BalloonTextChar">
    <w:name w:val="Balloon Text Char"/>
    <w:link w:val="BalloonText"/>
    <w:semiHidden/>
    <w:locked/>
    <w:rsid w:val="00686DC7"/>
    <w:rPr>
      <w:rFonts w:ascii="Tahoma" w:hAnsi="Tahoma" w:cs="Tahoma"/>
      <w:sz w:val="16"/>
      <w:szCs w:val="16"/>
      <w:lang w:eastAsia="en-US"/>
    </w:rPr>
  </w:style>
  <w:style w:type="character" w:customStyle="1" w:styleId="HeaderChar">
    <w:name w:val="Header Char"/>
    <w:link w:val="Header"/>
    <w:locked/>
    <w:rsid w:val="00686DC7"/>
    <w:rPr>
      <w:rFonts w:ascii="Times New (W1)" w:hAnsi="Times New (W1)"/>
      <w:sz w:val="24"/>
      <w:szCs w:val="24"/>
      <w:lang w:eastAsia="en-US"/>
    </w:rPr>
  </w:style>
  <w:style w:type="character" w:customStyle="1" w:styleId="FooterChar">
    <w:name w:val="Footer Char"/>
    <w:link w:val="Footer"/>
    <w:uiPriority w:val="99"/>
    <w:locked/>
    <w:rsid w:val="00686DC7"/>
    <w:rPr>
      <w:rFonts w:ascii="Times New (W1)" w:hAnsi="Times New (W1)"/>
      <w:szCs w:val="24"/>
      <w:lang w:eastAsia="en-US"/>
    </w:rPr>
  </w:style>
  <w:style w:type="character" w:customStyle="1" w:styleId="CommentSubjectChar">
    <w:name w:val="Comment Subject Char"/>
    <w:link w:val="CommentSubject"/>
    <w:locked/>
    <w:rsid w:val="00686DC7"/>
    <w:rPr>
      <w:rFonts w:ascii="Times New (W1)" w:hAnsi="Times New (W1)"/>
      <w:b/>
      <w:bCs/>
      <w:szCs w:val="24"/>
      <w:lang w:eastAsia="en-US"/>
    </w:rPr>
  </w:style>
  <w:style w:type="character" w:customStyle="1" w:styleId="DocumentMapChar">
    <w:name w:val="Document Map Char"/>
    <w:link w:val="DocumentMap"/>
    <w:semiHidden/>
    <w:rsid w:val="00686DC7"/>
    <w:rPr>
      <w:rFonts w:ascii="Tahoma" w:hAnsi="Tahoma" w:cs="Tahoma"/>
      <w:szCs w:val="24"/>
      <w:shd w:val="clear" w:color="auto" w:fill="000080"/>
      <w:lang w:eastAsia="en-US"/>
    </w:rPr>
  </w:style>
  <w:style w:type="paragraph" w:styleId="ListParagraph">
    <w:name w:val="List Paragraph"/>
    <w:basedOn w:val="Normal"/>
    <w:uiPriority w:val="34"/>
    <w:qFormat/>
    <w:rsid w:val="00DA45A8"/>
    <w:pPr>
      <w:ind w:left="720"/>
    </w:pPr>
    <w:rPr>
      <w:rFonts w:ascii="Calibri" w:eastAsia="Calibri" w:hAnsi="Calibri"/>
    </w:rPr>
  </w:style>
  <w:style w:type="character" w:customStyle="1" w:styleId="LDdefinitionChar">
    <w:name w:val="LDdefinition Char"/>
    <w:basedOn w:val="LDClauseChar"/>
    <w:link w:val="LDdefinition"/>
    <w:rsid w:val="00A91223"/>
    <w:rPr>
      <w:sz w:val="24"/>
      <w:szCs w:val="24"/>
      <w:lang w:eastAsia="en-US"/>
    </w:rPr>
  </w:style>
  <w:style w:type="character" w:customStyle="1" w:styleId="LDScheduleClauseHeadChar">
    <w:name w:val="LDScheduleClauseHead Char"/>
    <w:basedOn w:val="LDClauseHeadingChar"/>
    <w:link w:val="LDScheduleClauseHead"/>
    <w:rsid w:val="005C7D83"/>
    <w:rPr>
      <w:rFonts w:ascii="Arial" w:hAnsi="Arial"/>
      <w:b/>
      <w:sz w:val="24"/>
      <w:szCs w:val="24"/>
      <w:lang w:eastAsia="en-US"/>
    </w:rPr>
  </w:style>
  <w:style w:type="character" w:customStyle="1" w:styleId="LDTitleChar">
    <w:name w:val="LDTitle Char"/>
    <w:link w:val="LDTitle"/>
    <w:rsid w:val="00D07C1A"/>
    <w:rPr>
      <w:rFonts w:ascii="Arial" w:hAnsi="Arial"/>
      <w:sz w:val="24"/>
      <w:szCs w:val="24"/>
      <w:lang w:eastAsia="en-US"/>
    </w:rPr>
  </w:style>
  <w:style w:type="paragraph" w:customStyle="1" w:styleId="LDContentsHead">
    <w:name w:val="LDContentsHead"/>
    <w:basedOn w:val="Normal"/>
    <w:rsid w:val="005A46BA"/>
    <w:pPr>
      <w:keepNext/>
      <w:spacing w:before="480" w:after="120"/>
    </w:pPr>
    <w:rPr>
      <w:rFonts w:ascii="Arial" w:hAnsi="Arial"/>
      <w:b/>
    </w:rPr>
  </w:style>
  <w:style w:type="paragraph" w:customStyle="1" w:styleId="CoverUpdate">
    <w:name w:val="CoverUpdate"/>
    <w:basedOn w:val="Normal"/>
    <w:rsid w:val="005A46BA"/>
    <w:pPr>
      <w:spacing w:before="240"/>
    </w:pPr>
    <w:rPr>
      <w:sz w:val="26"/>
      <w:szCs w:val="20"/>
    </w:rPr>
  </w:style>
  <w:style w:type="paragraph" w:customStyle="1" w:styleId="A1">
    <w:name w:val="A1"/>
    <w:aliases w:val="Heading Amendment,1. Amendment"/>
    <w:basedOn w:val="Normal"/>
    <w:next w:val="Normal"/>
    <w:rsid w:val="005A46BA"/>
    <w:pPr>
      <w:keepNext/>
      <w:tabs>
        <w:tab w:val="left" w:pos="794"/>
        <w:tab w:val="left" w:pos="1588"/>
      </w:tabs>
      <w:spacing w:before="480" w:line="240" w:lineRule="atLeast"/>
      <w:ind w:left="794" w:hanging="794"/>
    </w:pPr>
    <w:rPr>
      <w:rFonts w:ascii="Helvetica" w:hAnsi="Helvetica"/>
      <w:b/>
      <w:szCs w:val="20"/>
    </w:rPr>
  </w:style>
  <w:style w:type="paragraph" w:customStyle="1" w:styleId="TableColHead">
    <w:name w:val="TableColHead"/>
    <w:basedOn w:val="Normal"/>
    <w:rsid w:val="005A46BA"/>
    <w:pPr>
      <w:keepNext/>
      <w:spacing w:before="120" w:after="60" w:line="200" w:lineRule="exact"/>
    </w:pPr>
    <w:rPr>
      <w:rFonts w:ascii="Arial" w:hAnsi="Arial"/>
      <w:b/>
      <w:noProof/>
      <w:sz w:val="18"/>
      <w:szCs w:val="20"/>
    </w:rPr>
  </w:style>
  <w:style w:type="paragraph" w:customStyle="1" w:styleId="TableENotesHeading">
    <w:name w:val="TableENotesHeading"/>
    <w:basedOn w:val="Normal"/>
    <w:rsid w:val="005A46BA"/>
    <w:pPr>
      <w:spacing w:before="240" w:after="240" w:line="300" w:lineRule="exact"/>
      <w:ind w:left="2410" w:hanging="2410"/>
    </w:pPr>
    <w:rPr>
      <w:rFonts w:ascii="Arial" w:hAnsi="Arial"/>
      <w:b/>
      <w:noProof/>
      <w:sz w:val="28"/>
      <w:szCs w:val="20"/>
    </w:rPr>
  </w:style>
  <w:style w:type="paragraph" w:customStyle="1" w:styleId="TableOfStatRules">
    <w:name w:val="TableOfStatRules"/>
    <w:basedOn w:val="Normal"/>
    <w:rsid w:val="005A46BA"/>
    <w:pPr>
      <w:spacing w:before="60" w:line="200" w:lineRule="exact"/>
    </w:pPr>
    <w:rPr>
      <w:rFonts w:ascii="Arial" w:hAnsi="Arial"/>
      <w:noProof/>
      <w:sz w:val="18"/>
      <w:szCs w:val="20"/>
    </w:rPr>
  </w:style>
  <w:style w:type="character" w:customStyle="1" w:styleId="CharENotesHeading">
    <w:name w:val="CharENotesHeading"/>
    <w:basedOn w:val="DefaultParagraphFont"/>
    <w:rsid w:val="005A46BA"/>
  </w:style>
  <w:style w:type="character" w:customStyle="1" w:styleId="CharNotesReg">
    <w:name w:val="CharNotesReg"/>
    <w:basedOn w:val="DefaultParagraphFont"/>
    <w:rsid w:val="005A46BA"/>
  </w:style>
  <w:style w:type="paragraph" w:customStyle="1" w:styleId="EndNote">
    <w:name w:val="EndNote"/>
    <w:basedOn w:val="Normal"/>
    <w:semiHidden/>
    <w:rsid w:val="005A46BA"/>
    <w:pPr>
      <w:spacing w:before="180" w:line="260" w:lineRule="atLeast"/>
    </w:pPr>
    <w:rPr>
      <w:szCs w:val="20"/>
    </w:rPr>
  </w:style>
  <w:style w:type="paragraph" w:customStyle="1" w:styleId="TableOfAmend">
    <w:name w:val="TableOfAmend"/>
    <w:basedOn w:val="Normal"/>
    <w:rsid w:val="005A46BA"/>
    <w:pPr>
      <w:tabs>
        <w:tab w:val="right" w:leader="dot" w:pos="2268"/>
      </w:tabs>
      <w:spacing w:before="60" w:line="200" w:lineRule="exact"/>
      <w:ind w:left="170" w:right="-11" w:hanging="170"/>
    </w:pPr>
    <w:rPr>
      <w:rFonts w:ascii="Arial" w:hAnsi="Arial"/>
      <w:noProof/>
      <w:sz w:val="18"/>
    </w:rPr>
  </w:style>
  <w:style w:type="paragraph" w:customStyle="1" w:styleId="TableOfAmendHead">
    <w:name w:val="TableOfAmendHead"/>
    <w:basedOn w:val="TableOfAmend"/>
    <w:next w:val="Normal"/>
    <w:rsid w:val="005A46BA"/>
    <w:pPr>
      <w:spacing w:after="60"/>
    </w:pPr>
    <w:rPr>
      <w:sz w:val="16"/>
    </w:rPr>
  </w:style>
  <w:style w:type="character" w:customStyle="1" w:styleId="legsubtitle1">
    <w:name w:val="legsubtitle1"/>
    <w:basedOn w:val="DefaultParagraphFont"/>
    <w:rsid w:val="005A46BA"/>
    <w:rPr>
      <w:rFonts w:ascii="Helvetica Neue" w:hAnsi="Helvetica Neue" w:hint="default"/>
      <w:b/>
      <w:bCs/>
      <w:sz w:val="28"/>
      <w:szCs w:val="28"/>
    </w:rPr>
  </w:style>
  <w:style w:type="character" w:styleId="Hyperlink">
    <w:name w:val="Hyperlink"/>
    <w:basedOn w:val="DefaultParagraphFont"/>
    <w:uiPriority w:val="99"/>
    <w:unhideWhenUsed/>
    <w:rsid w:val="005A46BA"/>
    <w:rPr>
      <w:color w:val="0000FF" w:themeColor="hyperlink"/>
      <w:u w:val="single"/>
    </w:rPr>
  </w:style>
  <w:style w:type="character" w:customStyle="1" w:styleId="LDAmendTextChar">
    <w:name w:val="LDAmendText Char"/>
    <w:link w:val="LDAmendText"/>
    <w:rsid w:val="004B3AA7"/>
    <w:rPr>
      <w:sz w:val="24"/>
      <w:szCs w:val="24"/>
      <w:lang w:eastAsia="en-US"/>
    </w:rPr>
  </w:style>
  <w:style w:type="paragraph" w:customStyle="1" w:styleId="CAAPNote">
    <w:name w:val="CAAP Note"/>
    <w:basedOn w:val="Normal"/>
    <w:rsid w:val="000B485E"/>
    <w:pPr>
      <w:tabs>
        <w:tab w:val="left" w:pos="1760"/>
      </w:tabs>
      <w:spacing w:before="40"/>
      <w:ind w:left="1760" w:hanging="880"/>
    </w:pPr>
    <w:rPr>
      <w:rFonts w:ascii="Arial" w:hAnsi="Arial" w:cs="Arial"/>
      <w:i/>
      <w:iCs/>
      <w:szCs w:val="20"/>
      <w:lang w:val="en-GB"/>
    </w:rPr>
  </w:style>
  <w:style w:type="paragraph" w:customStyle="1" w:styleId="Definition">
    <w:name w:val="Definition"/>
    <w:aliases w:val="dd"/>
    <w:basedOn w:val="Clause"/>
    <w:link w:val="DefinitionChar"/>
    <w:qFormat/>
    <w:rsid w:val="00D07C1A"/>
    <w:pPr>
      <w:tabs>
        <w:tab w:val="clear" w:pos="454"/>
        <w:tab w:val="clear" w:pos="737"/>
      </w:tabs>
      <w:ind w:firstLine="0"/>
    </w:pPr>
  </w:style>
  <w:style w:type="paragraph" w:customStyle="1" w:styleId="paragraph">
    <w:name w:val="paragraph"/>
    <w:aliases w:val="a"/>
    <w:basedOn w:val="Normal"/>
    <w:rsid w:val="007B3035"/>
    <w:pPr>
      <w:tabs>
        <w:tab w:val="right" w:pos="1531"/>
      </w:tabs>
      <w:spacing w:before="40"/>
      <w:ind w:left="1644" w:hanging="1644"/>
    </w:pPr>
    <w:rPr>
      <w:sz w:val="22"/>
      <w:szCs w:val="20"/>
      <w:lang w:eastAsia="en-AU"/>
    </w:rPr>
  </w:style>
  <w:style w:type="paragraph" w:customStyle="1" w:styleId="LDP1a0">
    <w:name w:val="LDP1 (a)"/>
    <w:basedOn w:val="Clause"/>
    <w:link w:val="LDP1aChar0"/>
    <w:rsid w:val="00D07C1A"/>
    <w:pPr>
      <w:tabs>
        <w:tab w:val="clear" w:pos="737"/>
        <w:tab w:val="left" w:pos="1191"/>
      </w:tabs>
      <w:ind w:left="1191" w:hanging="454"/>
    </w:pPr>
  </w:style>
  <w:style w:type="character" w:customStyle="1" w:styleId="LDP1aChar0">
    <w:name w:val="LDP1 (a) Char"/>
    <w:basedOn w:val="ClauseChar"/>
    <w:link w:val="LDP1a0"/>
    <w:locked/>
    <w:rsid w:val="00D07C1A"/>
    <w:rPr>
      <w:sz w:val="24"/>
      <w:szCs w:val="24"/>
      <w:lang w:eastAsia="en-US"/>
    </w:rPr>
  </w:style>
  <w:style w:type="paragraph" w:customStyle="1" w:styleId="Note">
    <w:name w:val="Note"/>
    <w:basedOn w:val="Clause"/>
    <w:link w:val="NoteChar"/>
    <w:qFormat/>
    <w:rsid w:val="00D07C1A"/>
    <w:pPr>
      <w:ind w:firstLine="0"/>
    </w:pPr>
    <w:rPr>
      <w:sz w:val="20"/>
    </w:rPr>
  </w:style>
  <w:style w:type="character" w:customStyle="1" w:styleId="NoteChar">
    <w:name w:val="Note Char"/>
    <w:link w:val="Note"/>
    <w:rsid w:val="00D07C1A"/>
    <w:rPr>
      <w:szCs w:val="24"/>
      <w:lang w:eastAsia="en-US"/>
    </w:rPr>
  </w:style>
  <w:style w:type="paragraph" w:customStyle="1" w:styleId="a">
    <w:name w:val="(a)"/>
    <w:basedOn w:val="Clause"/>
    <w:link w:val="aChar"/>
    <w:qFormat/>
    <w:rsid w:val="00D07C1A"/>
    <w:pPr>
      <w:tabs>
        <w:tab w:val="clear" w:pos="454"/>
        <w:tab w:val="clear" w:pos="737"/>
        <w:tab w:val="left" w:pos="1191"/>
      </w:tabs>
      <w:ind w:left="1191" w:hanging="454"/>
    </w:pPr>
  </w:style>
  <w:style w:type="character" w:customStyle="1" w:styleId="aChar">
    <w:name w:val="(a) Char"/>
    <w:link w:val="a"/>
    <w:rsid w:val="00D07C1A"/>
    <w:rPr>
      <w:sz w:val="24"/>
      <w:szCs w:val="24"/>
      <w:lang w:eastAsia="en-US"/>
    </w:rPr>
  </w:style>
  <w:style w:type="paragraph" w:customStyle="1" w:styleId="i">
    <w:name w:val="(i)"/>
    <w:basedOn w:val="a"/>
    <w:link w:val="iChar"/>
    <w:qFormat/>
    <w:rsid w:val="00D07C1A"/>
    <w:pPr>
      <w:tabs>
        <w:tab w:val="clear" w:pos="1191"/>
        <w:tab w:val="right" w:pos="1418"/>
        <w:tab w:val="left" w:pos="1559"/>
      </w:tabs>
      <w:ind w:left="1588" w:hanging="1134"/>
    </w:pPr>
  </w:style>
  <w:style w:type="character" w:customStyle="1" w:styleId="iChar">
    <w:name w:val="(i) Char"/>
    <w:basedOn w:val="aChar"/>
    <w:link w:val="i"/>
    <w:rsid w:val="00D07C1A"/>
    <w:rPr>
      <w:sz w:val="24"/>
      <w:szCs w:val="24"/>
      <w:lang w:eastAsia="en-US"/>
    </w:rPr>
  </w:style>
  <w:style w:type="paragraph" w:customStyle="1" w:styleId="A0">
    <w:name w:val="(A)"/>
    <w:basedOn w:val="i"/>
    <w:qFormat/>
    <w:rsid w:val="00D07C1A"/>
    <w:pPr>
      <w:tabs>
        <w:tab w:val="clear" w:pos="1418"/>
        <w:tab w:val="clear" w:pos="1559"/>
        <w:tab w:val="left" w:pos="1985"/>
      </w:tabs>
      <w:ind w:left="1985" w:hanging="567"/>
    </w:pPr>
  </w:style>
  <w:style w:type="character" w:customStyle="1" w:styleId="DefinitionChar">
    <w:name w:val="Definition Char"/>
    <w:link w:val="Definition"/>
    <w:rsid w:val="00D07C1A"/>
    <w:rPr>
      <w:sz w:val="24"/>
      <w:szCs w:val="24"/>
      <w:lang w:eastAsia="en-US"/>
    </w:rPr>
  </w:style>
  <w:style w:type="paragraph" w:customStyle="1" w:styleId="EndLine">
    <w:name w:val="EndLine"/>
    <w:basedOn w:val="BodyText"/>
    <w:qFormat/>
    <w:rsid w:val="00D07C1A"/>
    <w:pPr>
      <w:pBdr>
        <w:bottom w:val="single" w:sz="2" w:space="0" w:color="auto"/>
      </w:pBdr>
      <w:spacing w:after="160"/>
    </w:pPr>
  </w:style>
  <w:style w:type="character" w:customStyle="1" w:styleId="BodyTextChar">
    <w:name w:val="Body Text Char"/>
    <w:basedOn w:val="DefaultParagraphFont"/>
    <w:link w:val="BodyText"/>
    <w:uiPriority w:val="99"/>
    <w:rsid w:val="00D07C1A"/>
    <w:rPr>
      <w:rFonts w:eastAsiaTheme="minorHAnsi" w:cstheme="minorBidi"/>
      <w:sz w:val="24"/>
      <w:szCs w:val="22"/>
      <w:lang w:eastAsia="en-US"/>
    </w:rPr>
  </w:style>
  <w:style w:type="paragraph" w:customStyle="1" w:styleId="Hcl">
    <w:name w:val="Hcl"/>
    <w:basedOn w:val="LDTitle"/>
    <w:next w:val="Clause"/>
    <w:link w:val="HclChar"/>
    <w:qFormat/>
    <w:rsid w:val="00D07C1A"/>
    <w:pPr>
      <w:keepNext/>
      <w:tabs>
        <w:tab w:val="left" w:pos="737"/>
      </w:tabs>
      <w:spacing w:before="180" w:after="60"/>
      <w:ind w:left="737" w:hanging="737"/>
    </w:pPr>
    <w:rPr>
      <w:b/>
    </w:rPr>
  </w:style>
  <w:style w:type="character" w:customStyle="1" w:styleId="HclChar">
    <w:name w:val="Hcl Char"/>
    <w:link w:val="Hcl"/>
    <w:rsid w:val="00D07C1A"/>
    <w:rPr>
      <w:rFonts w:ascii="Arial" w:hAnsi="Arial"/>
      <w:b/>
      <w:sz w:val="24"/>
      <w:szCs w:val="24"/>
      <w:lang w:eastAsia="en-US"/>
    </w:rPr>
  </w:style>
  <w:style w:type="paragraph" w:customStyle="1" w:styleId="SubHcl">
    <w:name w:val="SubHcl"/>
    <w:basedOn w:val="Hcl"/>
    <w:link w:val="SubHclChar"/>
    <w:qFormat/>
    <w:rsid w:val="00D07C1A"/>
    <w:rPr>
      <w:b w:val="0"/>
    </w:rPr>
  </w:style>
  <w:style w:type="character" w:customStyle="1" w:styleId="SubHclChar">
    <w:name w:val="SubHcl Char"/>
    <w:basedOn w:val="HclChar"/>
    <w:link w:val="SubHcl"/>
    <w:rsid w:val="00D07C1A"/>
    <w:rPr>
      <w:rFonts w:ascii="Arial" w:hAnsi="Arial"/>
      <w:b w:val="0"/>
      <w:sz w:val="24"/>
      <w:szCs w:val="24"/>
      <w:lang w:eastAsia="en-US"/>
    </w:rPr>
  </w:style>
  <w:style w:type="character" w:customStyle="1" w:styleId="Citation">
    <w:name w:val="Citation"/>
    <w:qFormat/>
    <w:rsid w:val="00D07C1A"/>
    <w:rPr>
      <w:i/>
      <w:iCs/>
    </w:rPr>
  </w:style>
  <w:style w:type="paragraph" w:customStyle="1" w:styleId="Clause">
    <w:name w:val="Clause"/>
    <w:basedOn w:val="BodyText1"/>
    <w:link w:val="ClauseChar"/>
    <w:qFormat/>
    <w:rsid w:val="00D07C1A"/>
    <w:pPr>
      <w:tabs>
        <w:tab w:val="right" w:pos="454"/>
        <w:tab w:val="left" w:pos="737"/>
      </w:tabs>
      <w:spacing w:before="60" w:after="60"/>
      <w:ind w:left="737" w:hanging="1021"/>
    </w:pPr>
  </w:style>
  <w:style w:type="character" w:customStyle="1" w:styleId="ClauseChar">
    <w:name w:val="Clause Char"/>
    <w:link w:val="Clause"/>
    <w:rsid w:val="00D07C1A"/>
    <w:rPr>
      <w:sz w:val="24"/>
      <w:szCs w:val="24"/>
      <w:lang w:eastAsia="en-US"/>
    </w:rPr>
  </w:style>
  <w:style w:type="paragraph" w:customStyle="1" w:styleId="AmendHeading">
    <w:name w:val="AmendHeading"/>
    <w:basedOn w:val="LDTitle"/>
    <w:next w:val="Normal"/>
    <w:qFormat/>
    <w:rsid w:val="00D07C1A"/>
    <w:pPr>
      <w:keepNext/>
      <w:spacing w:before="180" w:after="60"/>
      <w:ind w:left="720" w:hanging="720"/>
    </w:pPr>
    <w:rPr>
      <w:b/>
    </w:rPr>
  </w:style>
  <w:style w:type="paragraph" w:customStyle="1" w:styleId="BodyText1">
    <w:name w:val="Body Text1"/>
    <w:link w:val="BodytextChar0"/>
    <w:rsid w:val="00D07C1A"/>
    <w:rPr>
      <w:sz w:val="24"/>
      <w:szCs w:val="24"/>
      <w:lang w:eastAsia="en-US"/>
    </w:rPr>
  </w:style>
  <w:style w:type="character" w:customStyle="1" w:styleId="BodytextChar0">
    <w:name w:val="Body text Char"/>
    <w:link w:val="BodyText1"/>
    <w:rsid w:val="00D07C1A"/>
    <w:rPr>
      <w:sz w:val="24"/>
      <w:szCs w:val="24"/>
      <w:lang w:eastAsia="en-US"/>
    </w:rPr>
  </w:style>
  <w:style w:type="paragraph" w:customStyle="1" w:styleId="ScheduleClause">
    <w:name w:val="ScheduleClause"/>
    <w:basedOn w:val="Clause"/>
    <w:link w:val="ScheduleClauseChar"/>
    <w:qFormat/>
    <w:rsid w:val="00D07C1A"/>
    <w:pPr>
      <w:ind w:left="738" w:hanging="851"/>
    </w:pPr>
  </w:style>
  <w:style w:type="character" w:customStyle="1" w:styleId="ScheduleClauseChar">
    <w:name w:val="ScheduleClause Char"/>
    <w:link w:val="ScheduleClause"/>
    <w:rsid w:val="00D07C1A"/>
    <w:rPr>
      <w:sz w:val="24"/>
      <w:szCs w:val="24"/>
      <w:lang w:eastAsia="en-US"/>
    </w:rPr>
  </w:style>
  <w:style w:type="paragraph" w:customStyle="1" w:styleId="AmendInstruction">
    <w:name w:val="AmendInstruction"/>
    <w:basedOn w:val="ScheduleClause"/>
    <w:next w:val="Normal"/>
    <w:qFormat/>
    <w:rsid w:val="00D07C1A"/>
    <w:pPr>
      <w:keepNext/>
      <w:spacing w:before="120"/>
      <w:ind w:left="737" w:firstLine="0"/>
    </w:pPr>
    <w:rPr>
      <w:i/>
    </w:rPr>
  </w:style>
  <w:style w:type="paragraph" w:customStyle="1" w:styleId="AmendText">
    <w:name w:val="AmendText"/>
    <w:basedOn w:val="BodyText1"/>
    <w:next w:val="AmendInstruction"/>
    <w:link w:val="AmendTextChar"/>
    <w:qFormat/>
    <w:rsid w:val="00D07C1A"/>
    <w:pPr>
      <w:spacing w:before="60" w:after="60"/>
      <w:ind w:left="964"/>
    </w:pPr>
  </w:style>
  <w:style w:type="character" w:customStyle="1" w:styleId="AmendTextChar">
    <w:name w:val="AmendText Char"/>
    <w:link w:val="AmendText"/>
    <w:rsid w:val="00D07C1A"/>
    <w:rPr>
      <w:sz w:val="24"/>
      <w:szCs w:val="24"/>
      <w:lang w:eastAsia="en-US"/>
    </w:rPr>
  </w:style>
  <w:style w:type="paragraph" w:customStyle="1" w:styleId="ScheduleClauseHead">
    <w:name w:val="ScheduleClauseHead"/>
    <w:basedOn w:val="Hcl"/>
    <w:next w:val="ScheduleClause"/>
    <w:link w:val="ScheduleClauseHeadChar"/>
    <w:qFormat/>
    <w:rsid w:val="00D07C1A"/>
  </w:style>
  <w:style w:type="character" w:customStyle="1" w:styleId="ScheduleClauseHeadChar">
    <w:name w:val="ScheduleClauseHead Char"/>
    <w:basedOn w:val="HclChar"/>
    <w:link w:val="ScheduleClauseHead"/>
    <w:rsid w:val="00D07C1A"/>
    <w:rPr>
      <w:rFonts w:ascii="Arial" w:hAnsi="Arial"/>
      <w:b/>
      <w:sz w:val="24"/>
      <w:szCs w:val="24"/>
      <w:lang w:eastAsia="en-US"/>
    </w:rPr>
  </w:style>
  <w:style w:type="paragraph" w:customStyle="1" w:styleId="SchedSubclHead">
    <w:name w:val="SchedSubclHead"/>
    <w:basedOn w:val="ScheduleClauseHead"/>
    <w:link w:val="SchedSubclHeadChar"/>
    <w:qFormat/>
    <w:rsid w:val="00D07C1A"/>
    <w:pPr>
      <w:tabs>
        <w:tab w:val="clear" w:pos="737"/>
        <w:tab w:val="left" w:pos="851"/>
      </w:tabs>
      <w:ind w:left="284"/>
    </w:pPr>
    <w:rPr>
      <w:b w:val="0"/>
    </w:rPr>
  </w:style>
  <w:style w:type="character" w:customStyle="1" w:styleId="SchedSubclHeadChar">
    <w:name w:val="SchedSubclHead Char"/>
    <w:basedOn w:val="ScheduleClauseHeadChar"/>
    <w:link w:val="SchedSubclHead"/>
    <w:rsid w:val="00D07C1A"/>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07C1A"/>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07C1A"/>
    <w:rPr>
      <w:rFonts w:ascii="Arial" w:hAnsi="Arial" w:cs="Arial"/>
      <w:b/>
      <w:sz w:val="24"/>
      <w:szCs w:val="24"/>
      <w:lang w:eastAsia="en-US"/>
    </w:rPr>
  </w:style>
  <w:style w:type="paragraph" w:customStyle="1" w:styleId="TableHeading">
    <w:name w:val="TableHeading"/>
    <w:basedOn w:val="BodyText1"/>
    <w:link w:val="TableHeadingChar"/>
    <w:qFormat/>
    <w:rsid w:val="00D07C1A"/>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07C1A"/>
    <w:rPr>
      <w:b/>
      <w:sz w:val="24"/>
      <w:szCs w:val="24"/>
      <w:lang w:eastAsia="en-US"/>
    </w:rPr>
  </w:style>
  <w:style w:type="paragraph" w:customStyle="1" w:styleId="LDTableNote">
    <w:name w:val="LDTableNote"/>
    <w:basedOn w:val="Note"/>
    <w:rsid w:val="00D07C1A"/>
    <w:pPr>
      <w:tabs>
        <w:tab w:val="clear" w:pos="454"/>
        <w:tab w:val="clear" w:pos="737"/>
      </w:tabs>
      <w:ind w:left="7"/>
    </w:pPr>
    <w:rPr>
      <w:rFonts w:eastAsia="Calibri"/>
      <w:sz w:val="22"/>
    </w:rPr>
  </w:style>
  <w:style w:type="paragraph" w:customStyle="1" w:styleId="TableText">
    <w:name w:val="TableText"/>
    <w:basedOn w:val="BodyText1"/>
    <w:link w:val="TableTextChar"/>
    <w:qFormat/>
    <w:rsid w:val="00D07C1A"/>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07C1A"/>
    <w:rPr>
      <w:sz w:val="24"/>
      <w:szCs w:val="24"/>
      <w:lang w:eastAsia="en-US"/>
    </w:rPr>
  </w:style>
  <w:style w:type="paragraph" w:customStyle="1" w:styleId="LDTabletexta">
    <w:name w:val="LDTabletext(a)"/>
    <w:basedOn w:val="TableText"/>
    <w:rsid w:val="00D07C1A"/>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07C1A"/>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07C1A"/>
    <w:pPr>
      <w:tabs>
        <w:tab w:val="clear" w:pos="459"/>
        <w:tab w:val="left" w:pos="1026"/>
      </w:tabs>
      <w:ind w:left="819"/>
    </w:pPr>
  </w:style>
  <w:style w:type="paragraph" w:customStyle="1" w:styleId="Default">
    <w:name w:val="Default"/>
    <w:rsid w:val="00703E76"/>
    <w:pPr>
      <w:autoSpaceDE w:val="0"/>
      <w:autoSpaceDN w:val="0"/>
      <w:adjustRightInd w:val="0"/>
    </w:pPr>
    <w:rPr>
      <w:color w:val="000000"/>
      <w:sz w:val="24"/>
      <w:szCs w:val="24"/>
    </w:rPr>
  </w:style>
  <w:style w:type="paragraph" w:customStyle="1" w:styleId="clause0">
    <w:name w:val="clause"/>
    <w:basedOn w:val="Normal"/>
    <w:link w:val="clauseChar0"/>
    <w:qFormat/>
    <w:rsid w:val="00703E76"/>
    <w:pPr>
      <w:keepNext/>
      <w:spacing w:before="180" w:after="60" w:line="240" w:lineRule="auto"/>
      <w:ind w:left="720" w:hanging="720"/>
    </w:pPr>
    <w:rPr>
      <w:rFonts w:ascii="Arial" w:hAnsi="Arial"/>
      <w:b/>
      <w:szCs w:val="24"/>
    </w:rPr>
  </w:style>
  <w:style w:type="character" w:customStyle="1" w:styleId="clauseChar0">
    <w:name w:val="clause Char"/>
    <w:basedOn w:val="DefaultParagraphFont"/>
    <w:link w:val="clause0"/>
    <w:rsid w:val="00703E76"/>
    <w:rPr>
      <w:rFonts w:ascii="Arial" w:eastAsiaTheme="minorHAnsi" w:hAnsi="Arial" w:cstheme="minorBidi"/>
      <w:b/>
      <w:sz w:val="24"/>
      <w:szCs w:val="24"/>
      <w:lang w:eastAsia="en-US"/>
    </w:rPr>
  </w:style>
  <w:style w:type="character" w:customStyle="1" w:styleId="LDP3AChar">
    <w:name w:val="LDP3 (A) Char"/>
    <w:link w:val="LDP3A"/>
    <w:rsid w:val="002A03A3"/>
    <w:rPr>
      <w:sz w:val="24"/>
      <w:szCs w:val="24"/>
      <w:lang w:eastAsia="en-US"/>
    </w:rPr>
  </w:style>
  <w:style w:type="character" w:customStyle="1" w:styleId="LDNoteChar">
    <w:name w:val="LDNote Char"/>
    <w:basedOn w:val="LDClauseChar"/>
    <w:link w:val="LDNote"/>
    <w:locked/>
    <w:rsid w:val="00C3202E"/>
    <w:rPr>
      <w:sz w:val="24"/>
      <w:szCs w:val="24"/>
      <w:lang w:eastAsia="en-US"/>
    </w:rPr>
  </w:style>
  <w:style w:type="character" w:customStyle="1" w:styleId="LDP2iChar">
    <w:name w:val="LDP2 (i) Char"/>
    <w:basedOn w:val="LDP1aChar"/>
    <w:link w:val="LDP2i"/>
    <w:rsid w:val="00326C24"/>
    <w:rPr>
      <w:sz w:val="24"/>
      <w:szCs w:val="24"/>
      <w:lang w:eastAsia="en-US"/>
    </w:rPr>
  </w:style>
  <w:style w:type="paragraph" w:customStyle="1" w:styleId="ShortT">
    <w:name w:val="ShortT"/>
    <w:basedOn w:val="Normal"/>
    <w:next w:val="Normal"/>
    <w:qFormat/>
    <w:rsid w:val="007F3D49"/>
    <w:pPr>
      <w:spacing w:after="0" w:line="240" w:lineRule="auto"/>
    </w:pPr>
    <w:rPr>
      <w:rFonts w:eastAsia="Times New Roman"/>
      <w:b/>
      <w:sz w:val="40"/>
      <w:szCs w:val="20"/>
      <w:lang w:eastAsia="en-AU"/>
    </w:rPr>
  </w:style>
  <w:style w:type="character" w:customStyle="1" w:styleId="LDTableheadingChar">
    <w:name w:val="LDTableheading Char"/>
    <w:link w:val="LDTableheading"/>
    <w:rsid w:val="00F87001"/>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5055">
      <w:bodyDiv w:val="1"/>
      <w:marLeft w:val="0"/>
      <w:marRight w:val="0"/>
      <w:marTop w:val="0"/>
      <w:marBottom w:val="0"/>
      <w:divBdr>
        <w:top w:val="none" w:sz="0" w:space="0" w:color="auto"/>
        <w:left w:val="none" w:sz="0" w:space="0" w:color="auto"/>
        <w:bottom w:val="none" w:sz="0" w:space="0" w:color="auto"/>
        <w:right w:val="none" w:sz="0" w:space="0" w:color="auto"/>
      </w:divBdr>
    </w:div>
    <w:div w:id="64034030">
      <w:bodyDiv w:val="1"/>
      <w:marLeft w:val="0"/>
      <w:marRight w:val="0"/>
      <w:marTop w:val="0"/>
      <w:marBottom w:val="0"/>
      <w:divBdr>
        <w:top w:val="none" w:sz="0" w:space="0" w:color="auto"/>
        <w:left w:val="none" w:sz="0" w:space="0" w:color="auto"/>
        <w:bottom w:val="none" w:sz="0" w:space="0" w:color="auto"/>
        <w:right w:val="none" w:sz="0" w:space="0" w:color="auto"/>
      </w:divBdr>
    </w:div>
    <w:div w:id="235361772">
      <w:bodyDiv w:val="1"/>
      <w:marLeft w:val="0"/>
      <w:marRight w:val="0"/>
      <w:marTop w:val="0"/>
      <w:marBottom w:val="0"/>
      <w:divBdr>
        <w:top w:val="none" w:sz="0" w:space="0" w:color="auto"/>
        <w:left w:val="none" w:sz="0" w:space="0" w:color="auto"/>
        <w:bottom w:val="none" w:sz="0" w:space="0" w:color="auto"/>
        <w:right w:val="none" w:sz="0" w:space="0" w:color="auto"/>
      </w:divBdr>
      <w:divsChild>
        <w:div w:id="1558206277">
          <w:marLeft w:val="0"/>
          <w:marRight w:val="0"/>
          <w:marTop w:val="0"/>
          <w:marBottom w:val="0"/>
          <w:divBdr>
            <w:top w:val="none" w:sz="0" w:space="0" w:color="auto"/>
            <w:left w:val="none" w:sz="0" w:space="0" w:color="auto"/>
            <w:bottom w:val="none" w:sz="0" w:space="0" w:color="auto"/>
            <w:right w:val="none" w:sz="0" w:space="0" w:color="auto"/>
          </w:divBdr>
          <w:divsChild>
            <w:div w:id="1864123189">
              <w:marLeft w:val="0"/>
              <w:marRight w:val="0"/>
              <w:marTop w:val="0"/>
              <w:marBottom w:val="0"/>
              <w:divBdr>
                <w:top w:val="none" w:sz="0" w:space="0" w:color="auto"/>
                <w:left w:val="none" w:sz="0" w:space="0" w:color="auto"/>
                <w:bottom w:val="none" w:sz="0" w:space="0" w:color="auto"/>
                <w:right w:val="none" w:sz="0" w:space="0" w:color="auto"/>
              </w:divBdr>
              <w:divsChild>
                <w:div w:id="1382561231">
                  <w:marLeft w:val="0"/>
                  <w:marRight w:val="0"/>
                  <w:marTop w:val="0"/>
                  <w:marBottom w:val="0"/>
                  <w:divBdr>
                    <w:top w:val="none" w:sz="0" w:space="0" w:color="auto"/>
                    <w:left w:val="none" w:sz="0" w:space="0" w:color="auto"/>
                    <w:bottom w:val="none" w:sz="0" w:space="0" w:color="auto"/>
                    <w:right w:val="none" w:sz="0" w:space="0" w:color="auto"/>
                  </w:divBdr>
                  <w:divsChild>
                    <w:div w:id="271398731">
                      <w:marLeft w:val="0"/>
                      <w:marRight w:val="0"/>
                      <w:marTop w:val="0"/>
                      <w:marBottom w:val="0"/>
                      <w:divBdr>
                        <w:top w:val="none" w:sz="0" w:space="0" w:color="auto"/>
                        <w:left w:val="none" w:sz="0" w:space="0" w:color="auto"/>
                        <w:bottom w:val="none" w:sz="0" w:space="0" w:color="auto"/>
                        <w:right w:val="none" w:sz="0" w:space="0" w:color="auto"/>
                      </w:divBdr>
                      <w:divsChild>
                        <w:div w:id="960257992">
                          <w:marLeft w:val="0"/>
                          <w:marRight w:val="0"/>
                          <w:marTop w:val="0"/>
                          <w:marBottom w:val="0"/>
                          <w:divBdr>
                            <w:top w:val="none" w:sz="0" w:space="0" w:color="auto"/>
                            <w:left w:val="none" w:sz="0" w:space="0" w:color="auto"/>
                            <w:bottom w:val="none" w:sz="0" w:space="0" w:color="auto"/>
                            <w:right w:val="none" w:sz="0" w:space="0" w:color="auto"/>
                          </w:divBdr>
                          <w:divsChild>
                            <w:div w:id="902372305">
                              <w:marLeft w:val="0"/>
                              <w:marRight w:val="0"/>
                              <w:marTop w:val="0"/>
                              <w:marBottom w:val="0"/>
                              <w:divBdr>
                                <w:top w:val="none" w:sz="0" w:space="0" w:color="auto"/>
                                <w:left w:val="none" w:sz="0" w:space="0" w:color="auto"/>
                                <w:bottom w:val="none" w:sz="0" w:space="0" w:color="auto"/>
                                <w:right w:val="none" w:sz="0" w:space="0" w:color="auto"/>
                              </w:divBdr>
                              <w:divsChild>
                                <w:div w:id="402681615">
                                  <w:marLeft w:val="0"/>
                                  <w:marRight w:val="0"/>
                                  <w:marTop w:val="0"/>
                                  <w:marBottom w:val="0"/>
                                  <w:divBdr>
                                    <w:top w:val="none" w:sz="0" w:space="0" w:color="auto"/>
                                    <w:left w:val="none" w:sz="0" w:space="0" w:color="auto"/>
                                    <w:bottom w:val="none" w:sz="0" w:space="0" w:color="auto"/>
                                    <w:right w:val="none" w:sz="0" w:space="0" w:color="auto"/>
                                  </w:divBdr>
                                  <w:divsChild>
                                    <w:div w:id="928544527">
                                      <w:marLeft w:val="0"/>
                                      <w:marRight w:val="0"/>
                                      <w:marTop w:val="0"/>
                                      <w:marBottom w:val="0"/>
                                      <w:divBdr>
                                        <w:top w:val="none" w:sz="0" w:space="0" w:color="auto"/>
                                        <w:left w:val="none" w:sz="0" w:space="0" w:color="auto"/>
                                        <w:bottom w:val="none" w:sz="0" w:space="0" w:color="auto"/>
                                        <w:right w:val="none" w:sz="0" w:space="0" w:color="auto"/>
                                      </w:divBdr>
                                      <w:divsChild>
                                        <w:div w:id="476722401">
                                          <w:marLeft w:val="0"/>
                                          <w:marRight w:val="0"/>
                                          <w:marTop w:val="0"/>
                                          <w:marBottom w:val="0"/>
                                          <w:divBdr>
                                            <w:top w:val="none" w:sz="0" w:space="0" w:color="auto"/>
                                            <w:left w:val="none" w:sz="0" w:space="0" w:color="auto"/>
                                            <w:bottom w:val="none" w:sz="0" w:space="0" w:color="auto"/>
                                            <w:right w:val="none" w:sz="0" w:space="0" w:color="auto"/>
                                          </w:divBdr>
                                          <w:divsChild>
                                            <w:div w:id="1937133474">
                                              <w:marLeft w:val="0"/>
                                              <w:marRight w:val="0"/>
                                              <w:marTop w:val="0"/>
                                              <w:marBottom w:val="0"/>
                                              <w:divBdr>
                                                <w:top w:val="none" w:sz="0" w:space="0" w:color="auto"/>
                                                <w:left w:val="none" w:sz="0" w:space="0" w:color="auto"/>
                                                <w:bottom w:val="none" w:sz="0" w:space="0" w:color="auto"/>
                                                <w:right w:val="none" w:sz="0" w:space="0" w:color="auto"/>
                                              </w:divBdr>
                                              <w:divsChild>
                                                <w:div w:id="649213772">
                                                  <w:marLeft w:val="0"/>
                                                  <w:marRight w:val="0"/>
                                                  <w:marTop w:val="0"/>
                                                  <w:marBottom w:val="0"/>
                                                  <w:divBdr>
                                                    <w:top w:val="none" w:sz="0" w:space="0" w:color="auto"/>
                                                    <w:left w:val="none" w:sz="0" w:space="0" w:color="auto"/>
                                                    <w:bottom w:val="none" w:sz="0" w:space="0" w:color="auto"/>
                                                    <w:right w:val="none" w:sz="0" w:space="0" w:color="auto"/>
                                                  </w:divBdr>
                                                  <w:divsChild>
                                                    <w:div w:id="723915338">
                                                      <w:marLeft w:val="0"/>
                                                      <w:marRight w:val="0"/>
                                                      <w:marTop w:val="0"/>
                                                      <w:marBottom w:val="0"/>
                                                      <w:divBdr>
                                                        <w:top w:val="none" w:sz="0" w:space="0" w:color="auto"/>
                                                        <w:left w:val="none" w:sz="0" w:space="0" w:color="auto"/>
                                                        <w:bottom w:val="none" w:sz="0" w:space="0" w:color="auto"/>
                                                        <w:right w:val="none" w:sz="0" w:space="0" w:color="auto"/>
                                                      </w:divBdr>
                                                      <w:divsChild>
                                                        <w:div w:id="1975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118778">
      <w:bodyDiv w:val="1"/>
      <w:marLeft w:val="0"/>
      <w:marRight w:val="0"/>
      <w:marTop w:val="0"/>
      <w:marBottom w:val="0"/>
      <w:divBdr>
        <w:top w:val="none" w:sz="0" w:space="0" w:color="auto"/>
        <w:left w:val="none" w:sz="0" w:space="0" w:color="auto"/>
        <w:bottom w:val="none" w:sz="0" w:space="0" w:color="auto"/>
        <w:right w:val="none" w:sz="0" w:space="0" w:color="auto"/>
      </w:divBdr>
      <w:divsChild>
        <w:div w:id="190001146">
          <w:marLeft w:val="0"/>
          <w:marRight w:val="0"/>
          <w:marTop w:val="0"/>
          <w:marBottom w:val="0"/>
          <w:divBdr>
            <w:top w:val="none" w:sz="0" w:space="0" w:color="auto"/>
            <w:left w:val="none" w:sz="0" w:space="0" w:color="auto"/>
            <w:bottom w:val="none" w:sz="0" w:space="0" w:color="auto"/>
            <w:right w:val="none" w:sz="0" w:space="0" w:color="auto"/>
          </w:divBdr>
          <w:divsChild>
            <w:div w:id="1919947554">
              <w:marLeft w:val="0"/>
              <w:marRight w:val="0"/>
              <w:marTop w:val="0"/>
              <w:marBottom w:val="0"/>
              <w:divBdr>
                <w:top w:val="none" w:sz="0" w:space="0" w:color="auto"/>
                <w:left w:val="none" w:sz="0" w:space="0" w:color="auto"/>
                <w:bottom w:val="none" w:sz="0" w:space="0" w:color="auto"/>
                <w:right w:val="none" w:sz="0" w:space="0" w:color="auto"/>
              </w:divBdr>
              <w:divsChild>
                <w:div w:id="537624421">
                  <w:marLeft w:val="0"/>
                  <w:marRight w:val="0"/>
                  <w:marTop w:val="0"/>
                  <w:marBottom w:val="0"/>
                  <w:divBdr>
                    <w:top w:val="none" w:sz="0" w:space="0" w:color="auto"/>
                    <w:left w:val="none" w:sz="0" w:space="0" w:color="auto"/>
                    <w:bottom w:val="none" w:sz="0" w:space="0" w:color="auto"/>
                    <w:right w:val="none" w:sz="0" w:space="0" w:color="auto"/>
                  </w:divBdr>
                  <w:divsChild>
                    <w:div w:id="1699353005">
                      <w:marLeft w:val="0"/>
                      <w:marRight w:val="0"/>
                      <w:marTop w:val="0"/>
                      <w:marBottom w:val="0"/>
                      <w:divBdr>
                        <w:top w:val="none" w:sz="0" w:space="0" w:color="auto"/>
                        <w:left w:val="none" w:sz="0" w:space="0" w:color="auto"/>
                        <w:bottom w:val="none" w:sz="0" w:space="0" w:color="auto"/>
                        <w:right w:val="none" w:sz="0" w:space="0" w:color="auto"/>
                      </w:divBdr>
                      <w:divsChild>
                        <w:div w:id="1530752827">
                          <w:marLeft w:val="0"/>
                          <w:marRight w:val="0"/>
                          <w:marTop w:val="0"/>
                          <w:marBottom w:val="0"/>
                          <w:divBdr>
                            <w:top w:val="none" w:sz="0" w:space="0" w:color="auto"/>
                            <w:left w:val="none" w:sz="0" w:space="0" w:color="auto"/>
                            <w:bottom w:val="none" w:sz="0" w:space="0" w:color="auto"/>
                            <w:right w:val="none" w:sz="0" w:space="0" w:color="auto"/>
                          </w:divBdr>
                          <w:divsChild>
                            <w:div w:id="487788217">
                              <w:marLeft w:val="0"/>
                              <w:marRight w:val="0"/>
                              <w:marTop w:val="0"/>
                              <w:marBottom w:val="0"/>
                              <w:divBdr>
                                <w:top w:val="none" w:sz="0" w:space="0" w:color="auto"/>
                                <w:left w:val="none" w:sz="0" w:space="0" w:color="auto"/>
                                <w:bottom w:val="none" w:sz="0" w:space="0" w:color="auto"/>
                                <w:right w:val="none" w:sz="0" w:space="0" w:color="auto"/>
                              </w:divBdr>
                              <w:divsChild>
                                <w:div w:id="1102142268">
                                  <w:marLeft w:val="0"/>
                                  <w:marRight w:val="0"/>
                                  <w:marTop w:val="0"/>
                                  <w:marBottom w:val="0"/>
                                  <w:divBdr>
                                    <w:top w:val="none" w:sz="0" w:space="0" w:color="auto"/>
                                    <w:left w:val="none" w:sz="0" w:space="0" w:color="auto"/>
                                    <w:bottom w:val="none" w:sz="0" w:space="0" w:color="auto"/>
                                    <w:right w:val="none" w:sz="0" w:space="0" w:color="auto"/>
                                  </w:divBdr>
                                  <w:divsChild>
                                    <w:div w:id="591548066">
                                      <w:marLeft w:val="0"/>
                                      <w:marRight w:val="0"/>
                                      <w:marTop w:val="0"/>
                                      <w:marBottom w:val="0"/>
                                      <w:divBdr>
                                        <w:top w:val="none" w:sz="0" w:space="0" w:color="auto"/>
                                        <w:left w:val="none" w:sz="0" w:space="0" w:color="auto"/>
                                        <w:bottom w:val="none" w:sz="0" w:space="0" w:color="auto"/>
                                        <w:right w:val="none" w:sz="0" w:space="0" w:color="auto"/>
                                      </w:divBdr>
                                      <w:divsChild>
                                        <w:div w:id="2047873693">
                                          <w:marLeft w:val="0"/>
                                          <w:marRight w:val="0"/>
                                          <w:marTop w:val="0"/>
                                          <w:marBottom w:val="0"/>
                                          <w:divBdr>
                                            <w:top w:val="none" w:sz="0" w:space="0" w:color="auto"/>
                                            <w:left w:val="none" w:sz="0" w:space="0" w:color="auto"/>
                                            <w:bottom w:val="none" w:sz="0" w:space="0" w:color="auto"/>
                                            <w:right w:val="none" w:sz="0" w:space="0" w:color="auto"/>
                                          </w:divBdr>
                                          <w:divsChild>
                                            <w:div w:id="2107380270">
                                              <w:marLeft w:val="0"/>
                                              <w:marRight w:val="0"/>
                                              <w:marTop w:val="0"/>
                                              <w:marBottom w:val="0"/>
                                              <w:divBdr>
                                                <w:top w:val="none" w:sz="0" w:space="0" w:color="auto"/>
                                                <w:left w:val="none" w:sz="0" w:space="0" w:color="auto"/>
                                                <w:bottom w:val="none" w:sz="0" w:space="0" w:color="auto"/>
                                                <w:right w:val="none" w:sz="0" w:space="0" w:color="auto"/>
                                              </w:divBdr>
                                              <w:divsChild>
                                                <w:div w:id="1924298513">
                                                  <w:marLeft w:val="0"/>
                                                  <w:marRight w:val="0"/>
                                                  <w:marTop w:val="0"/>
                                                  <w:marBottom w:val="0"/>
                                                  <w:divBdr>
                                                    <w:top w:val="none" w:sz="0" w:space="0" w:color="auto"/>
                                                    <w:left w:val="none" w:sz="0" w:space="0" w:color="auto"/>
                                                    <w:bottom w:val="none" w:sz="0" w:space="0" w:color="auto"/>
                                                    <w:right w:val="none" w:sz="0" w:space="0" w:color="auto"/>
                                                  </w:divBdr>
                                                  <w:divsChild>
                                                    <w:div w:id="1724668891">
                                                      <w:marLeft w:val="0"/>
                                                      <w:marRight w:val="0"/>
                                                      <w:marTop w:val="0"/>
                                                      <w:marBottom w:val="0"/>
                                                      <w:divBdr>
                                                        <w:top w:val="none" w:sz="0" w:space="0" w:color="auto"/>
                                                        <w:left w:val="none" w:sz="0" w:space="0" w:color="auto"/>
                                                        <w:bottom w:val="none" w:sz="0" w:space="0" w:color="auto"/>
                                                        <w:right w:val="none" w:sz="0" w:space="0" w:color="auto"/>
                                                      </w:divBdr>
                                                      <w:divsChild>
                                                        <w:div w:id="10829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2843333">
      <w:bodyDiv w:val="1"/>
      <w:marLeft w:val="0"/>
      <w:marRight w:val="0"/>
      <w:marTop w:val="0"/>
      <w:marBottom w:val="0"/>
      <w:divBdr>
        <w:top w:val="none" w:sz="0" w:space="0" w:color="auto"/>
        <w:left w:val="none" w:sz="0" w:space="0" w:color="auto"/>
        <w:bottom w:val="none" w:sz="0" w:space="0" w:color="auto"/>
        <w:right w:val="none" w:sz="0" w:space="0" w:color="auto"/>
      </w:divBdr>
    </w:div>
    <w:div w:id="572203264">
      <w:bodyDiv w:val="1"/>
      <w:marLeft w:val="0"/>
      <w:marRight w:val="0"/>
      <w:marTop w:val="0"/>
      <w:marBottom w:val="0"/>
      <w:divBdr>
        <w:top w:val="none" w:sz="0" w:space="0" w:color="auto"/>
        <w:left w:val="none" w:sz="0" w:space="0" w:color="auto"/>
        <w:bottom w:val="none" w:sz="0" w:space="0" w:color="auto"/>
        <w:right w:val="none" w:sz="0" w:space="0" w:color="auto"/>
      </w:divBdr>
    </w:div>
    <w:div w:id="851262133">
      <w:bodyDiv w:val="1"/>
      <w:marLeft w:val="0"/>
      <w:marRight w:val="0"/>
      <w:marTop w:val="0"/>
      <w:marBottom w:val="0"/>
      <w:divBdr>
        <w:top w:val="none" w:sz="0" w:space="0" w:color="auto"/>
        <w:left w:val="none" w:sz="0" w:space="0" w:color="auto"/>
        <w:bottom w:val="none" w:sz="0" w:space="0" w:color="auto"/>
        <w:right w:val="none" w:sz="0" w:space="0" w:color="auto"/>
      </w:divBdr>
    </w:div>
    <w:div w:id="879823175">
      <w:bodyDiv w:val="1"/>
      <w:marLeft w:val="0"/>
      <w:marRight w:val="0"/>
      <w:marTop w:val="0"/>
      <w:marBottom w:val="0"/>
      <w:divBdr>
        <w:top w:val="none" w:sz="0" w:space="0" w:color="auto"/>
        <w:left w:val="none" w:sz="0" w:space="0" w:color="auto"/>
        <w:bottom w:val="none" w:sz="0" w:space="0" w:color="auto"/>
        <w:right w:val="none" w:sz="0" w:space="0" w:color="auto"/>
      </w:divBdr>
    </w:div>
    <w:div w:id="886573163">
      <w:bodyDiv w:val="1"/>
      <w:marLeft w:val="0"/>
      <w:marRight w:val="0"/>
      <w:marTop w:val="0"/>
      <w:marBottom w:val="0"/>
      <w:divBdr>
        <w:top w:val="none" w:sz="0" w:space="0" w:color="auto"/>
        <w:left w:val="none" w:sz="0" w:space="0" w:color="auto"/>
        <w:bottom w:val="none" w:sz="0" w:space="0" w:color="auto"/>
        <w:right w:val="none" w:sz="0" w:space="0" w:color="auto"/>
      </w:divBdr>
    </w:div>
    <w:div w:id="1011183327">
      <w:bodyDiv w:val="1"/>
      <w:marLeft w:val="0"/>
      <w:marRight w:val="0"/>
      <w:marTop w:val="0"/>
      <w:marBottom w:val="0"/>
      <w:divBdr>
        <w:top w:val="none" w:sz="0" w:space="0" w:color="auto"/>
        <w:left w:val="none" w:sz="0" w:space="0" w:color="auto"/>
        <w:bottom w:val="none" w:sz="0" w:space="0" w:color="auto"/>
        <w:right w:val="none" w:sz="0" w:space="0" w:color="auto"/>
      </w:divBdr>
    </w:div>
    <w:div w:id="1036929123">
      <w:bodyDiv w:val="1"/>
      <w:marLeft w:val="0"/>
      <w:marRight w:val="0"/>
      <w:marTop w:val="0"/>
      <w:marBottom w:val="0"/>
      <w:divBdr>
        <w:top w:val="none" w:sz="0" w:space="0" w:color="auto"/>
        <w:left w:val="none" w:sz="0" w:space="0" w:color="auto"/>
        <w:bottom w:val="none" w:sz="0" w:space="0" w:color="auto"/>
        <w:right w:val="none" w:sz="0" w:space="0" w:color="auto"/>
      </w:divBdr>
    </w:div>
    <w:div w:id="1178231018">
      <w:bodyDiv w:val="1"/>
      <w:marLeft w:val="0"/>
      <w:marRight w:val="0"/>
      <w:marTop w:val="0"/>
      <w:marBottom w:val="0"/>
      <w:divBdr>
        <w:top w:val="none" w:sz="0" w:space="0" w:color="auto"/>
        <w:left w:val="none" w:sz="0" w:space="0" w:color="auto"/>
        <w:bottom w:val="none" w:sz="0" w:space="0" w:color="auto"/>
        <w:right w:val="none" w:sz="0" w:space="0" w:color="auto"/>
      </w:divBdr>
    </w:div>
    <w:div w:id="1179857132">
      <w:bodyDiv w:val="1"/>
      <w:marLeft w:val="0"/>
      <w:marRight w:val="0"/>
      <w:marTop w:val="0"/>
      <w:marBottom w:val="0"/>
      <w:divBdr>
        <w:top w:val="none" w:sz="0" w:space="0" w:color="auto"/>
        <w:left w:val="none" w:sz="0" w:space="0" w:color="auto"/>
        <w:bottom w:val="none" w:sz="0" w:space="0" w:color="auto"/>
        <w:right w:val="none" w:sz="0" w:space="0" w:color="auto"/>
      </w:divBdr>
    </w:div>
    <w:div w:id="1207838173">
      <w:bodyDiv w:val="1"/>
      <w:marLeft w:val="0"/>
      <w:marRight w:val="0"/>
      <w:marTop w:val="0"/>
      <w:marBottom w:val="0"/>
      <w:divBdr>
        <w:top w:val="none" w:sz="0" w:space="0" w:color="auto"/>
        <w:left w:val="none" w:sz="0" w:space="0" w:color="auto"/>
        <w:bottom w:val="none" w:sz="0" w:space="0" w:color="auto"/>
        <w:right w:val="none" w:sz="0" w:space="0" w:color="auto"/>
      </w:divBdr>
    </w:div>
    <w:div w:id="1263801952">
      <w:bodyDiv w:val="1"/>
      <w:marLeft w:val="0"/>
      <w:marRight w:val="0"/>
      <w:marTop w:val="0"/>
      <w:marBottom w:val="0"/>
      <w:divBdr>
        <w:top w:val="none" w:sz="0" w:space="0" w:color="auto"/>
        <w:left w:val="none" w:sz="0" w:space="0" w:color="auto"/>
        <w:bottom w:val="none" w:sz="0" w:space="0" w:color="auto"/>
        <w:right w:val="none" w:sz="0" w:space="0" w:color="auto"/>
      </w:divBdr>
    </w:div>
    <w:div w:id="1271007851">
      <w:bodyDiv w:val="1"/>
      <w:marLeft w:val="0"/>
      <w:marRight w:val="0"/>
      <w:marTop w:val="0"/>
      <w:marBottom w:val="0"/>
      <w:divBdr>
        <w:top w:val="none" w:sz="0" w:space="0" w:color="auto"/>
        <w:left w:val="none" w:sz="0" w:space="0" w:color="auto"/>
        <w:bottom w:val="none" w:sz="0" w:space="0" w:color="auto"/>
        <w:right w:val="none" w:sz="0" w:space="0" w:color="auto"/>
      </w:divBdr>
    </w:div>
    <w:div w:id="1347513341">
      <w:bodyDiv w:val="1"/>
      <w:marLeft w:val="0"/>
      <w:marRight w:val="0"/>
      <w:marTop w:val="0"/>
      <w:marBottom w:val="0"/>
      <w:divBdr>
        <w:top w:val="none" w:sz="0" w:space="0" w:color="auto"/>
        <w:left w:val="none" w:sz="0" w:space="0" w:color="auto"/>
        <w:bottom w:val="none" w:sz="0" w:space="0" w:color="auto"/>
        <w:right w:val="none" w:sz="0" w:space="0" w:color="auto"/>
      </w:divBdr>
    </w:div>
    <w:div w:id="1395080172">
      <w:bodyDiv w:val="1"/>
      <w:marLeft w:val="0"/>
      <w:marRight w:val="0"/>
      <w:marTop w:val="0"/>
      <w:marBottom w:val="0"/>
      <w:divBdr>
        <w:top w:val="none" w:sz="0" w:space="0" w:color="auto"/>
        <w:left w:val="none" w:sz="0" w:space="0" w:color="auto"/>
        <w:bottom w:val="none" w:sz="0" w:space="0" w:color="auto"/>
        <w:right w:val="none" w:sz="0" w:space="0" w:color="auto"/>
      </w:divBdr>
    </w:div>
    <w:div w:id="1754668513">
      <w:bodyDiv w:val="1"/>
      <w:marLeft w:val="0"/>
      <w:marRight w:val="0"/>
      <w:marTop w:val="0"/>
      <w:marBottom w:val="0"/>
      <w:divBdr>
        <w:top w:val="none" w:sz="0" w:space="0" w:color="auto"/>
        <w:left w:val="none" w:sz="0" w:space="0" w:color="auto"/>
        <w:bottom w:val="none" w:sz="0" w:space="0" w:color="auto"/>
        <w:right w:val="none" w:sz="0" w:space="0" w:color="auto"/>
      </w:divBdr>
    </w:div>
    <w:div w:id="1813786994">
      <w:bodyDiv w:val="1"/>
      <w:marLeft w:val="0"/>
      <w:marRight w:val="0"/>
      <w:marTop w:val="0"/>
      <w:marBottom w:val="0"/>
      <w:divBdr>
        <w:top w:val="none" w:sz="0" w:space="0" w:color="auto"/>
        <w:left w:val="none" w:sz="0" w:space="0" w:color="auto"/>
        <w:bottom w:val="none" w:sz="0" w:space="0" w:color="auto"/>
        <w:right w:val="none" w:sz="0" w:space="0" w:color="auto"/>
      </w:divBdr>
    </w:div>
    <w:div w:id="1889762496">
      <w:bodyDiv w:val="1"/>
      <w:marLeft w:val="0"/>
      <w:marRight w:val="0"/>
      <w:marTop w:val="0"/>
      <w:marBottom w:val="0"/>
      <w:divBdr>
        <w:top w:val="none" w:sz="0" w:space="0" w:color="auto"/>
        <w:left w:val="none" w:sz="0" w:space="0" w:color="auto"/>
        <w:bottom w:val="none" w:sz="0" w:space="0" w:color="auto"/>
        <w:right w:val="none" w:sz="0" w:space="0" w:color="auto"/>
      </w:divBdr>
    </w:div>
    <w:div w:id="1921596133">
      <w:bodyDiv w:val="1"/>
      <w:marLeft w:val="0"/>
      <w:marRight w:val="0"/>
      <w:marTop w:val="0"/>
      <w:marBottom w:val="0"/>
      <w:divBdr>
        <w:top w:val="none" w:sz="0" w:space="0" w:color="auto"/>
        <w:left w:val="none" w:sz="0" w:space="0" w:color="auto"/>
        <w:bottom w:val="none" w:sz="0" w:space="0" w:color="auto"/>
        <w:right w:val="none" w:sz="0" w:space="0" w:color="auto"/>
      </w:divBdr>
    </w:div>
    <w:div w:id="1935942625">
      <w:bodyDiv w:val="1"/>
      <w:marLeft w:val="0"/>
      <w:marRight w:val="0"/>
      <w:marTop w:val="0"/>
      <w:marBottom w:val="0"/>
      <w:divBdr>
        <w:top w:val="none" w:sz="0" w:space="0" w:color="auto"/>
        <w:left w:val="none" w:sz="0" w:space="0" w:color="auto"/>
        <w:bottom w:val="none" w:sz="0" w:space="0" w:color="auto"/>
        <w:right w:val="none" w:sz="0" w:space="0" w:color="auto"/>
      </w:divBdr>
    </w:div>
    <w:div w:id="1964800767">
      <w:bodyDiv w:val="1"/>
      <w:marLeft w:val="0"/>
      <w:marRight w:val="0"/>
      <w:marTop w:val="0"/>
      <w:marBottom w:val="0"/>
      <w:divBdr>
        <w:top w:val="none" w:sz="0" w:space="0" w:color="auto"/>
        <w:left w:val="none" w:sz="0" w:space="0" w:color="auto"/>
        <w:bottom w:val="none" w:sz="0" w:space="0" w:color="auto"/>
        <w:right w:val="none" w:sz="0" w:space="0" w:color="auto"/>
      </w:divBdr>
    </w:div>
    <w:div w:id="1983386061">
      <w:bodyDiv w:val="1"/>
      <w:marLeft w:val="0"/>
      <w:marRight w:val="0"/>
      <w:marTop w:val="0"/>
      <w:marBottom w:val="0"/>
      <w:divBdr>
        <w:top w:val="none" w:sz="0" w:space="0" w:color="auto"/>
        <w:left w:val="none" w:sz="0" w:space="0" w:color="auto"/>
        <w:bottom w:val="none" w:sz="0" w:space="0" w:color="auto"/>
        <w:right w:val="none" w:sz="0" w:space="0" w:color="auto"/>
      </w:divBdr>
    </w:div>
    <w:div w:id="2032418597">
      <w:bodyDiv w:val="1"/>
      <w:marLeft w:val="0"/>
      <w:marRight w:val="0"/>
      <w:marTop w:val="0"/>
      <w:marBottom w:val="0"/>
      <w:divBdr>
        <w:top w:val="none" w:sz="0" w:space="0" w:color="auto"/>
        <w:left w:val="none" w:sz="0" w:space="0" w:color="auto"/>
        <w:bottom w:val="none" w:sz="0" w:space="0" w:color="auto"/>
        <w:right w:val="none" w:sz="0" w:space="0" w:color="auto"/>
      </w:divBdr>
    </w:div>
    <w:div w:id="2085375043">
      <w:bodyDiv w:val="1"/>
      <w:marLeft w:val="0"/>
      <w:marRight w:val="0"/>
      <w:marTop w:val="0"/>
      <w:marBottom w:val="0"/>
      <w:divBdr>
        <w:top w:val="none" w:sz="0" w:space="0" w:color="auto"/>
        <w:left w:val="none" w:sz="0" w:space="0" w:color="auto"/>
        <w:bottom w:val="none" w:sz="0" w:space="0" w:color="auto"/>
        <w:right w:val="none" w:sz="0" w:space="0" w:color="auto"/>
      </w:divBdr>
    </w:div>
    <w:div w:id="2089423548">
      <w:bodyDiv w:val="1"/>
      <w:marLeft w:val="0"/>
      <w:marRight w:val="0"/>
      <w:marTop w:val="0"/>
      <w:marBottom w:val="0"/>
      <w:divBdr>
        <w:top w:val="none" w:sz="0" w:space="0" w:color="auto"/>
        <w:left w:val="none" w:sz="0" w:space="0" w:color="auto"/>
        <w:bottom w:val="none" w:sz="0" w:space="0" w:color="auto"/>
        <w:right w:val="none" w:sz="0" w:space="0" w:color="auto"/>
      </w:divBdr>
    </w:div>
    <w:div w:id="2094664062">
      <w:bodyDiv w:val="1"/>
      <w:marLeft w:val="0"/>
      <w:marRight w:val="0"/>
      <w:marTop w:val="0"/>
      <w:marBottom w:val="0"/>
      <w:divBdr>
        <w:top w:val="none" w:sz="0" w:space="0" w:color="auto"/>
        <w:left w:val="none" w:sz="0" w:space="0" w:color="auto"/>
        <w:bottom w:val="none" w:sz="0" w:space="0" w:color="auto"/>
        <w:right w:val="none" w:sz="0" w:space="0" w:color="auto"/>
      </w:divBdr>
    </w:div>
    <w:div w:id="2100783104">
      <w:bodyDiv w:val="1"/>
      <w:marLeft w:val="0"/>
      <w:marRight w:val="0"/>
      <w:marTop w:val="0"/>
      <w:marBottom w:val="0"/>
      <w:divBdr>
        <w:top w:val="none" w:sz="0" w:space="0" w:color="auto"/>
        <w:left w:val="none" w:sz="0" w:space="0" w:color="auto"/>
        <w:bottom w:val="none" w:sz="0" w:space="0" w:color="auto"/>
        <w:right w:val="none" w:sz="0" w:space="0" w:color="auto"/>
      </w:divBdr>
    </w:div>
    <w:div w:id="2108768408">
      <w:bodyDiv w:val="1"/>
      <w:marLeft w:val="0"/>
      <w:marRight w:val="0"/>
      <w:marTop w:val="0"/>
      <w:marBottom w:val="0"/>
      <w:divBdr>
        <w:top w:val="none" w:sz="0" w:space="0" w:color="auto"/>
        <w:left w:val="none" w:sz="0" w:space="0" w:color="auto"/>
        <w:bottom w:val="none" w:sz="0" w:space="0" w:color="auto"/>
        <w:right w:val="none" w:sz="0" w:space="0" w:color="auto"/>
      </w:divBdr>
    </w:div>
    <w:div w:id="21236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footer" Target="footer29.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9.xml"/><Relationship Id="rId41"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10" Type="http://schemas.openxmlformats.org/officeDocument/2006/relationships/header" Target="header1.xml"/><Relationship Id="rId19" Type="http://schemas.openxmlformats.org/officeDocument/2006/relationships/footer" Target="footer10.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8" Type="http://schemas.openxmlformats.org/officeDocument/2006/relationships/footer" Target="footer1.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A26DE-EA84-418B-B050-A0CCD36A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Template>
  <TotalTime>83</TotalTime>
  <Pages>82</Pages>
  <Words>32556</Words>
  <Characters>157981</Characters>
  <Application>Microsoft Office Word</Application>
  <DocSecurity>0</DocSecurity>
  <Lines>1316</Lines>
  <Paragraphs>380</Paragraphs>
  <ScaleCrop>false</ScaleCrop>
  <HeadingPairs>
    <vt:vector size="2" baseType="variant">
      <vt:variant>
        <vt:lpstr>Title</vt:lpstr>
      </vt:variant>
      <vt:variant>
        <vt:i4>1</vt:i4>
      </vt:variant>
    </vt:vector>
  </HeadingPairs>
  <TitlesOfParts>
    <vt:vector size="1" baseType="lpstr">
      <vt:lpstr>Civil Aviation Order 48.1 Instrument 2019</vt:lpstr>
    </vt:vector>
  </TitlesOfParts>
  <Company>Civil Aviation Safety Authority</Company>
  <LinksUpToDate>false</LinksUpToDate>
  <CharactersWithSpaces>190157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Instrument 2019</dc:title>
  <dc:subject>Civil Aviation Order 48.1</dc:subject>
  <dc:creator>Civil Aviation Safety Authority</dc:creator>
  <cp:keywords/>
  <dc:description/>
  <cp:lastModifiedBy>Spesyvy, Nadia</cp:lastModifiedBy>
  <cp:revision>8</cp:revision>
  <cp:lastPrinted>2019-08-05T21:24:00Z</cp:lastPrinted>
  <dcterms:created xsi:type="dcterms:W3CDTF">2019-08-08T03:00:00Z</dcterms:created>
  <dcterms:modified xsi:type="dcterms:W3CDTF">2019-08-14T22:00:00Z</dcterms:modified>
  <cp:category>Civil Aviation Orders</cp:category>
</cp:coreProperties>
</file>