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49CBF" w14:textId="77777777" w:rsidR="00715914" w:rsidRPr="005F1388" w:rsidRDefault="00DA186E" w:rsidP="00715914">
      <w:pPr>
        <w:rPr>
          <w:sz w:val="28"/>
        </w:rPr>
      </w:pPr>
      <w:r>
        <w:rPr>
          <w:noProof/>
          <w:lang w:eastAsia="en-AU"/>
        </w:rPr>
        <w:drawing>
          <wp:inline distT="0" distB="0" distL="0" distR="0" wp14:anchorId="3BBF1CEF" wp14:editId="2DC5BF9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39E0E99" w14:textId="77777777" w:rsidR="00715914" w:rsidRPr="00E500D4" w:rsidRDefault="00715914" w:rsidP="00715914">
      <w:pPr>
        <w:rPr>
          <w:sz w:val="19"/>
        </w:rPr>
      </w:pPr>
    </w:p>
    <w:p w14:paraId="21A2DACD" w14:textId="7FC764DC" w:rsidR="00554826" w:rsidRPr="00E500D4" w:rsidRDefault="007D62C4" w:rsidP="00554826">
      <w:pPr>
        <w:pStyle w:val="ShortT"/>
      </w:pPr>
      <w:r>
        <w:t>Telecommunications (Prote</w:t>
      </w:r>
      <w:bookmarkStart w:id="0" w:name="_GoBack"/>
      <w:bookmarkEnd w:id="0"/>
      <w:r>
        <w:t>cting Australians from Terrorist or Violent Criminal Material) Direction</w:t>
      </w:r>
      <w:r w:rsidRPr="00B973E5">
        <w:t xml:space="preserve"> </w:t>
      </w:r>
      <w:r w:rsidR="00DC4430">
        <w:t xml:space="preserve">(No. 1) </w:t>
      </w:r>
      <w:r>
        <w:t>2019</w:t>
      </w:r>
    </w:p>
    <w:p w14:paraId="7FB0AE6E" w14:textId="64E3D490" w:rsidR="00554826" w:rsidRPr="00DA182D" w:rsidRDefault="007D62C4" w:rsidP="00554826">
      <w:pPr>
        <w:pStyle w:val="SignCoverPageStart"/>
        <w:spacing w:before="240"/>
        <w:ind w:right="91"/>
        <w:rPr>
          <w:szCs w:val="22"/>
        </w:rPr>
      </w:pPr>
      <w:r w:rsidRPr="00DA182D">
        <w:rPr>
          <w:szCs w:val="22"/>
        </w:rPr>
        <w:t xml:space="preserve">I, </w:t>
      </w:r>
      <w:r>
        <w:rPr>
          <w:szCs w:val="22"/>
        </w:rPr>
        <w:t>Julie Inman Grant</w:t>
      </w:r>
      <w:r w:rsidRPr="00DA182D">
        <w:rPr>
          <w:szCs w:val="22"/>
        </w:rPr>
        <w:t xml:space="preserve">, </w:t>
      </w:r>
      <w:r>
        <w:rPr>
          <w:szCs w:val="22"/>
        </w:rPr>
        <w:t>eSafety Commissioner</w:t>
      </w:r>
      <w:r w:rsidRPr="00DA182D">
        <w:rPr>
          <w:szCs w:val="22"/>
        </w:rPr>
        <w:t xml:space="preserve">, </w:t>
      </w:r>
      <w:r w:rsidR="00AD215E">
        <w:rPr>
          <w:szCs w:val="22"/>
        </w:rPr>
        <w:t xml:space="preserve">give </w:t>
      </w:r>
      <w:r>
        <w:rPr>
          <w:szCs w:val="22"/>
        </w:rPr>
        <w:t>the following direction</w:t>
      </w:r>
      <w:r w:rsidRPr="00DA182D">
        <w:rPr>
          <w:szCs w:val="22"/>
        </w:rPr>
        <w:t>.</w:t>
      </w:r>
    </w:p>
    <w:p w14:paraId="3820A880" w14:textId="11FED96B" w:rsidR="00554826" w:rsidRPr="007E69D1" w:rsidRDefault="00F55B8B" w:rsidP="00665367">
      <w:pPr>
        <w:keepNext/>
        <w:spacing w:before="300" w:line="240" w:lineRule="atLeast"/>
        <w:ind w:right="397"/>
        <w:jc w:val="both"/>
        <w:rPr>
          <w:highlight w:val="yellow"/>
        </w:rPr>
      </w:pPr>
      <w:r>
        <w:t xml:space="preserve">Dated </w:t>
      </w:r>
      <w:r w:rsidR="00531864">
        <w:t>6 September</w:t>
      </w:r>
      <w:r>
        <w:t xml:space="preserve"> 2019</w:t>
      </w:r>
      <w:r w:rsidR="00531864">
        <w:t xml:space="preserve"> </w:t>
      </w:r>
      <w:r w:rsidR="00554826" w:rsidRPr="00001A63">
        <w:rPr>
          <w:szCs w:val="22"/>
        </w:rPr>
        <w:tab/>
      </w:r>
      <w:r w:rsidR="00554826" w:rsidRPr="00001A63">
        <w:rPr>
          <w:szCs w:val="22"/>
        </w:rPr>
        <w:tab/>
      </w:r>
      <w:r w:rsidR="00554826">
        <w:rPr>
          <w:szCs w:val="22"/>
        </w:rPr>
        <w:tab/>
      </w:r>
      <w:r w:rsidR="00554826" w:rsidRPr="00001A63">
        <w:rPr>
          <w:szCs w:val="22"/>
        </w:rPr>
        <w:tab/>
      </w:r>
    </w:p>
    <w:p w14:paraId="57ECF7C3" w14:textId="547068D6" w:rsidR="007D62C4" w:rsidRDefault="007D62C4" w:rsidP="007D62C4">
      <w:pPr>
        <w:keepNext/>
        <w:tabs>
          <w:tab w:val="left" w:pos="3402"/>
        </w:tabs>
        <w:spacing w:before="1440" w:line="300" w:lineRule="atLeast"/>
        <w:ind w:right="397"/>
        <w:rPr>
          <w:b/>
          <w:szCs w:val="22"/>
        </w:rPr>
      </w:pPr>
      <w:r>
        <w:rPr>
          <w:szCs w:val="22"/>
        </w:rPr>
        <w:t>Julie Inman Grant</w:t>
      </w:r>
      <w:r w:rsidRPr="00A75FE9">
        <w:rPr>
          <w:szCs w:val="22"/>
        </w:rPr>
        <w:t xml:space="preserve"> </w:t>
      </w:r>
    </w:p>
    <w:p w14:paraId="38E9D5B2" w14:textId="77777777" w:rsidR="00554826" w:rsidRPr="008E0027" w:rsidRDefault="007D62C4" w:rsidP="00554826">
      <w:pPr>
        <w:pStyle w:val="SignCoverPageEnd"/>
        <w:ind w:right="91"/>
        <w:rPr>
          <w:sz w:val="22"/>
        </w:rPr>
      </w:pPr>
      <w:r>
        <w:rPr>
          <w:sz w:val="22"/>
        </w:rPr>
        <w:t>eSafety Commissioner</w:t>
      </w:r>
    </w:p>
    <w:p w14:paraId="7DB7F00B" w14:textId="77777777" w:rsidR="00554826" w:rsidRDefault="00554826" w:rsidP="00554826"/>
    <w:p w14:paraId="1480C2CC" w14:textId="77777777" w:rsidR="00554826" w:rsidRPr="00ED79B6" w:rsidRDefault="00554826" w:rsidP="00554826"/>
    <w:p w14:paraId="2ABDB5B2" w14:textId="77777777" w:rsidR="00F6696E" w:rsidRDefault="00F6696E" w:rsidP="00F6696E"/>
    <w:p w14:paraId="4AF0403C"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7DDD1E14" w14:textId="77777777" w:rsidR="007500C8" w:rsidRDefault="00715914" w:rsidP="00715914">
      <w:pPr>
        <w:outlineLvl w:val="0"/>
        <w:rPr>
          <w:sz w:val="36"/>
        </w:rPr>
      </w:pPr>
      <w:r w:rsidRPr="007A1328">
        <w:rPr>
          <w:sz w:val="36"/>
        </w:rPr>
        <w:lastRenderedPageBreak/>
        <w:t>Contents</w:t>
      </w:r>
    </w:p>
    <w:p w14:paraId="6B44C0DC" w14:textId="66FFEABE" w:rsidR="00CD194F" w:rsidRDefault="00B418C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sidR="00CD194F">
        <w:rPr>
          <w:noProof/>
        </w:rPr>
        <w:t>1  Name</w:t>
      </w:r>
      <w:r w:rsidR="00CD194F">
        <w:rPr>
          <w:noProof/>
        </w:rPr>
        <w:tab/>
      </w:r>
      <w:r w:rsidR="00CD194F">
        <w:rPr>
          <w:noProof/>
        </w:rPr>
        <w:fldChar w:fldCharType="begin"/>
      </w:r>
      <w:r w:rsidR="00CD194F">
        <w:rPr>
          <w:noProof/>
        </w:rPr>
        <w:instrText xml:space="preserve"> PAGEREF _Toc14443151 \h </w:instrText>
      </w:r>
      <w:r w:rsidR="00CD194F">
        <w:rPr>
          <w:noProof/>
        </w:rPr>
      </w:r>
      <w:r w:rsidR="00CD194F">
        <w:rPr>
          <w:noProof/>
        </w:rPr>
        <w:fldChar w:fldCharType="separate"/>
      </w:r>
      <w:r w:rsidR="00051CB6">
        <w:rPr>
          <w:noProof/>
        </w:rPr>
        <w:t>1</w:t>
      </w:r>
      <w:r w:rsidR="00CD194F">
        <w:rPr>
          <w:noProof/>
        </w:rPr>
        <w:fldChar w:fldCharType="end"/>
      </w:r>
    </w:p>
    <w:p w14:paraId="47A7AE89" w14:textId="30637914" w:rsidR="00CD194F" w:rsidRDefault="00CD194F">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_Toc14443152 \h </w:instrText>
      </w:r>
      <w:r>
        <w:rPr>
          <w:noProof/>
        </w:rPr>
      </w:r>
      <w:r>
        <w:rPr>
          <w:noProof/>
        </w:rPr>
        <w:fldChar w:fldCharType="separate"/>
      </w:r>
      <w:r w:rsidR="00051CB6">
        <w:rPr>
          <w:noProof/>
        </w:rPr>
        <w:t>1</w:t>
      </w:r>
      <w:r>
        <w:rPr>
          <w:noProof/>
        </w:rPr>
        <w:fldChar w:fldCharType="end"/>
      </w:r>
    </w:p>
    <w:p w14:paraId="06DF85EE" w14:textId="50CD8E49" w:rsidR="00CD194F" w:rsidRDefault="00CD194F">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_Toc14443153 \h </w:instrText>
      </w:r>
      <w:r>
        <w:rPr>
          <w:noProof/>
        </w:rPr>
      </w:r>
      <w:r>
        <w:rPr>
          <w:noProof/>
        </w:rPr>
        <w:fldChar w:fldCharType="separate"/>
      </w:r>
      <w:r w:rsidR="00051CB6">
        <w:rPr>
          <w:noProof/>
        </w:rPr>
        <w:t>1</w:t>
      </w:r>
      <w:r>
        <w:rPr>
          <w:noProof/>
        </w:rPr>
        <w:fldChar w:fldCharType="end"/>
      </w:r>
    </w:p>
    <w:p w14:paraId="4821ABDD" w14:textId="43198302" w:rsidR="00CD194F" w:rsidRDefault="00CD194F">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_Toc14443154 \h </w:instrText>
      </w:r>
      <w:r>
        <w:rPr>
          <w:noProof/>
        </w:rPr>
      </w:r>
      <w:r>
        <w:rPr>
          <w:noProof/>
        </w:rPr>
        <w:fldChar w:fldCharType="separate"/>
      </w:r>
      <w:r w:rsidR="00051CB6">
        <w:rPr>
          <w:noProof/>
        </w:rPr>
        <w:t>1</w:t>
      </w:r>
      <w:r>
        <w:rPr>
          <w:noProof/>
        </w:rPr>
        <w:fldChar w:fldCharType="end"/>
      </w:r>
    </w:p>
    <w:p w14:paraId="4ECB2429" w14:textId="7F2D2C13" w:rsidR="00CD194F" w:rsidRDefault="00CD194F">
      <w:pPr>
        <w:pStyle w:val="TOC5"/>
        <w:rPr>
          <w:rFonts w:asciiTheme="minorHAnsi" w:eastAsiaTheme="minorEastAsia" w:hAnsiTheme="minorHAnsi" w:cstheme="minorBidi"/>
          <w:noProof/>
          <w:kern w:val="0"/>
          <w:sz w:val="22"/>
          <w:szCs w:val="22"/>
        </w:rPr>
      </w:pPr>
      <w:r>
        <w:rPr>
          <w:noProof/>
        </w:rPr>
        <w:t>5  Direction</w:t>
      </w:r>
      <w:r>
        <w:rPr>
          <w:noProof/>
        </w:rPr>
        <w:tab/>
      </w:r>
      <w:r>
        <w:rPr>
          <w:noProof/>
        </w:rPr>
        <w:fldChar w:fldCharType="begin"/>
      </w:r>
      <w:r>
        <w:rPr>
          <w:noProof/>
        </w:rPr>
        <w:instrText xml:space="preserve"> PAGEREF _Toc14443155 \h </w:instrText>
      </w:r>
      <w:r>
        <w:rPr>
          <w:noProof/>
        </w:rPr>
      </w:r>
      <w:r>
        <w:rPr>
          <w:noProof/>
        </w:rPr>
        <w:fldChar w:fldCharType="separate"/>
      </w:r>
      <w:r w:rsidR="00051CB6">
        <w:rPr>
          <w:noProof/>
        </w:rPr>
        <w:t>1</w:t>
      </w:r>
      <w:r>
        <w:rPr>
          <w:noProof/>
        </w:rPr>
        <w:fldChar w:fldCharType="end"/>
      </w:r>
    </w:p>
    <w:p w14:paraId="623721CB" w14:textId="13C701B4" w:rsidR="00CD194F" w:rsidRDefault="00CD194F">
      <w:pPr>
        <w:pStyle w:val="TOC5"/>
        <w:rPr>
          <w:rFonts w:asciiTheme="minorHAnsi" w:eastAsiaTheme="minorEastAsia" w:hAnsiTheme="minorHAnsi" w:cstheme="minorBidi"/>
          <w:noProof/>
          <w:kern w:val="0"/>
          <w:sz w:val="22"/>
          <w:szCs w:val="22"/>
        </w:rPr>
      </w:pPr>
      <w:r>
        <w:rPr>
          <w:noProof/>
        </w:rPr>
        <w:t>6  Expiry</w:t>
      </w:r>
      <w:r>
        <w:rPr>
          <w:noProof/>
        </w:rPr>
        <w:tab/>
      </w:r>
      <w:r>
        <w:rPr>
          <w:noProof/>
        </w:rPr>
        <w:fldChar w:fldCharType="begin"/>
      </w:r>
      <w:r>
        <w:rPr>
          <w:noProof/>
        </w:rPr>
        <w:instrText xml:space="preserve"> PAGEREF _Toc14443156 \h </w:instrText>
      </w:r>
      <w:r>
        <w:rPr>
          <w:noProof/>
        </w:rPr>
      </w:r>
      <w:r>
        <w:rPr>
          <w:noProof/>
        </w:rPr>
        <w:fldChar w:fldCharType="separate"/>
      </w:r>
      <w:r w:rsidR="00051CB6">
        <w:rPr>
          <w:noProof/>
        </w:rPr>
        <w:t>1</w:t>
      </w:r>
      <w:r>
        <w:rPr>
          <w:noProof/>
        </w:rPr>
        <w:fldChar w:fldCharType="end"/>
      </w:r>
    </w:p>
    <w:p w14:paraId="78184DF9" w14:textId="1E0C84D2" w:rsidR="00CD194F" w:rsidRDefault="00CD194F">
      <w:pPr>
        <w:pStyle w:val="TOC6"/>
        <w:rPr>
          <w:rFonts w:asciiTheme="minorHAnsi" w:eastAsiaTheme="minorEastAsia" w:hAnsiTheme="minorHAnsi" w:cstheme="minorBidi"/>
          <w:b w:val="0"/>
          <w:noProof/>
          <w:kern w:val="0"/>
          <w:sz w:val="22"/>
          <w:szCs w:val="22"/>
        </w:rPr>
      </w:pPr>
      <w:r>
        <w:rPr>
          <w:noProof/>
        </w:rPr>
        <w:t>Schedule</w:t>
      </w:r>
      <w:r>
        <w:rPr>
          <w:noProof/>
        </w:rPr>
        <w:tab/>
      </w:r>
      <w:r w:rsidR="00EE46AE" w:rsidRPr="00EE46AE">
        <w:rPr>
          <w:b w:val="0"/>
          <w:bCs/>
          <w:noProof/>
          <w:sz w:val="18"/>
          <w:szCs w:val="18"/>
        </w:rPr>
        <w:tab/>
        <w:t>2</w:t>
      </w:r>
    </w:p>
    <w:p w14:paraId="0B22822B" w14:textId="6A196501" w:rsidR="00F6696E" w:rsidRDefault="00B418CB" w:rsidP="00F6696E">
      <w:pPr>
        <w:outlineLvl w:val="0"/>
      </w:pPr>
      <w:r>
        <w:fldChar w:fldCharType="end"/>
      </w:r>
    </w:p>
    <w:p w14:paraId="45E85C8D" w14:textId="77777777" w:rsidR="00F6696E" w:rsidRPr="00A802BC" w:rsidRDefault="00F6696E" w:rsidP="00F6696E">
      <w:pPr>
        <w:outlineLvl w:val="0"/>
        <w:rPr>
          <w:sz w:val="20"/>
        </w:rPr>
      </w:pPr>
    </w:p>
    <w:p w14:paraId="7E335826" w14:textId="77777777" w:rsidR="00F6696E" w:rsidRDefault="00F6696E" w:rsidP="00F6696E">
      <w:pPr>
        <w:sectPr w:rsidR="00F6696E" w:rsidSect="00B7013D">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2C99C39" w14:textId="77777777" w:rsidR="00554826" w:rsidRPr="00554826" w:rsidRDefault="00554826" w:rsidP="00554826">
      <w:pPr>
        <w:pStyle w:val="ActHead5"/>
      </w:pPr>
      <w:bookmarkStart w:id="1" w:name="_Toc14443151"/>
      <w:r w:rsidRPr="00554826">
        <w:lastRenderedPageBreak/>
        <w:t>1  Name</w:t>
      </w:r>
      <w:bookmarkEnd w:id="1"/>
    </w:p>
    <w:p w14:paraId="5B7AF845" w14:textId="04140513" w:rsidR="00554826" w:rsidRDefault="00554826" w:rsidP="0068427B">
      <w:pPr>
        <w:pStyle w:val="subsection"/>
        <w:ind w:left="1021" w:firstLine="0"/>
      </w:pPr>
      <w:r w:rsidRPr="009C2562">
        <w:t xml:space="preserve">This </w:t>
      </w:r>
      <w:r>
        <w:t xml:space="preserve">instrument </w:t>
      </w:r>
      <w:r w:rsidRPr="009C2562">
        <w:t xml:space="preserve">is the </w:t>
      </w:r>
      <w:bookmarkStart w:id="2" w:name="BKCheck15B_3"/>
      <w:bookmarkEnd w:id="2"/>
      <w:r w:rsidR="007D62C4" w:rsidRPr="00EE018C">
        <w:rPr>
          <w:i/>
          <w:iCs/>
        </w:rPr>
        <w:t>Telecommunications (Protecting Australians from Terrorist or Violent Criminal Material) Direction</w:t>
      </w:r>
      <w:r w:rsidR="00E074CA" w:rsidRPr="00EE018C">
        <w:rPr>
          <w:i/>
          <w:iCs/>
        </w:rPr>
        <w:t xml:space="preserve"> (No. 1)</w:t>
      </w:r>
      <w:r w:rsidR="007D62C4" w:rsidRPr="00EE018C">
        <w:rPr>
          <w:i/>
          <w:iCs/>
        </w:rPr>
        <w:t xml:space="preserve"> 2019</w:t>
      </w:r>
      <w:r w:rsidRPr="009C2562">
        <w:t>.</w:t>
      </w:r>
    </w:p>
    <w:p w14:paraId="17934670" w14:textId="77777777" w:rsidR="00554826" w:rsidRPr="00554826" w:rsidRDefault="00554826" w:rsidP="00554826">
      <w:pPr>
        <w:pStyle w:val="ActHead5"/>
      </w:pPr>
      <w:bookmarkStart w:id="3" w:name="_Toc14443152"/>
      <w:r w:rsidRPr="00554826">
        <w:t>2  Commencement</w:t>
      </w:r>
      <w:bookmarkEnd w:id="3"/>
    </w:p>
    <w:p w14:paraId="0801E239" w14:textId="009B19C3" w:rsidR="00554826" w:rsidRPr="00232984" w:rsidRDefault="00554826" w:rsidP="00554826">
      <w:pPr>
        <w:pStyle w:val="subsection"/>
      </w:pPr>
      <w:r>
        <w:tab/>
      </w:r>
      <w:r>
        <w:tab/>
      </w:r>
      <w:r w:rsidR="007D62C4">
        <w:t xml:space="preserve">This instrument commences on the day </w:t>
      </w:r>
      <w:r w:rsidR="00196ED2">
        <w:t xml:space="preserve">after </w:t>
      </w:r>
      <w:r w:rsidR="007D62C4">
        <w:t>it is registered on the Federal Register of Legislation.</w:t>
      </w:r>
    </w:p>
    <w:p w14:paraId="4B506CA3" w14:textId="77777777" w:rsidR="00554826" w:rsidRPr="00554826" w:rsidRDefault="00554826" w:rsidP="00554826">
      <w:pPr>
        <w:pStyle w:val="ActHead5"/>
      </w:pPr>
      <w:bookmarkStart w:id="4" w:name="_Toc14443153"/>
      <w:r w:rsidRPr="00554826">
        <w:t>3  Authority</w:t>
      </w:r>
      <w:bookmarkEnd w:id="4"/>
    </w:p>
    <w:p w14:paraId="67649170" w14:textId="1F387526" w:rsidR="00554826" w:rsidRPr="009C2562" w:rsidRDefault="00554826" w:rsidP="00554826">
      <w:pPr>
        <w:pStyle w:val="subsection"/>
      </w:pPr>
      <w:r w:rsidRPr="009C2562">
        <w:tab/>
      </w:r>
      <w:r w:rsidRPr="009C2562">
        <w:tab/>
      </w:r>
      <w:r w:rsidR="007D62C4" w:rsidRPr="009C2562">
        <w:t xml:space="preserve">This instrument is made under </w:t>
      </w:r>
      <w:r w:rsidR="007D62C4">
        <w:t xml:space="preserve">subsection 581(2A) of the </w:t>
      </w:r>
      <w:r w:rsidR="007D62C4" w:rsidRPr="005924A5">
        <w:rPr>
          <w:i/>
          <w:iCs/>
        </w:rPr>
        <w:t>Telecommunications Act 1997</w:t>
      </w:r>
      <w:r w:rsidR="007D62C4" w:rsidRPr="009C2562">
        <w:t>.</w:t>
      </w:r>
    </w:p>
    <w:p w14:paraId="432A43A1" w14:textId="5F9D4BEC" w:rsidR="00E60172" w:rsidRPr="00E60172" w:rsidRDefault="00554826" w:rsidP="00E72C4C">
      <w:pPr>
        <w:pStyle w:val="ActHead5"/>
      </w:pPr>
      <w:bookmarkStart w:id="5" w:name="_Toc14443154"/>
      <w:r w:rsidRPr="00554826">
        <w:t>4  Definitions</w:t>
      </w:r>
      <w:bookmarkEnd w:id="5"/>
    </w:p>
    <w:p w14:paraId="7AC233DF" w14:textId="77777777" w:rsidR="00554826" w:rsidRPr="009C2562" w:rsidRDefault="00554826" w:rsidP="00554826">
      <w:pPr>
        <w:pStyle w:val="subsection"/>
      </w:pPr>
      <w:r w:rsidRPr="009C2562">
        <w:tab/>
      </w:r>
      <w:r w:rsidRPr="009C2562">
        <w:tab/>
        <w:t>In this instrument:</w:t>
      </w:r>
    </w:p>
    <w:p w14:paraId="074CE1CF" w14:textId="214BC2BC" w:rsidR="00172633" w:rsidRDefault="00EE46AE" w:rsidP="00172633">
      <w:pPr>
        <w:pStyle w:val="Definition"/>
      </w:pPr>
      <w:r>
        <w:rPr>
          <w:b/>
          <w:i/>
        </w:rPr>
        <w:t>b</w:t>
      </w:r>
      <w:r w:rsidRPr="00F328A5">
        <w:rPr>
          <w:b/>
          <w:i/>
        </w:rPr>
        <w:t>lock</w:t>
      </w:r>
      <w:r w:rsidR="00F901F5">
        <w:rPr>
          <w:bCs/>
          <w:iCs/>
        </w:rPr>
        <w:t>, in relation to a websit</w:t>
      </w:r>
      <w:r w:rsidR="00E074CA">
        <w:rPr>
          <w:bCs/>
          <w:iCs/>
        </w:rPr>
        <w:t>e</w:t>
      </w:r>
      <w:r w:rsidR="00CA663B">
        <w:rPr>
          <w:bCs/>
          <w:iCs/>
        </w:rPr>
        <w:t>,</w:t>
      </w:r>
      <w:r w:rsidR="00172633" w:rsidRPr="00F328A5">
        <w:rPr>
          <w:b/>
          <w:i/>
        </w:rPr>
        <w:t xml:space="preserve"> </w:t>
      </w:r>
      <w:r w:rsidR="00172633" w:rsidRPr="00F328A5">
        <w:t>means</w:t>
      </w:r>
      <w:r w:rsidR="00172633">
        <w:t xml:space="preserve"> </w:t>
      </w:r>
      <w:r w:rsidR="007948B0">
        <w:t xml:space="preserve">to implement a mechanism that will prevent access </w:t>
      </w:r>
      <w:r w:rsidR="00CA663B">
        <w:t xml:space="preserve">to the website </w:t>
      </w:r>
      <w:r w:rsidR="007948B0">
        <w:t xml:space="preserve">by an </w:t>
      </w:r>
      <w:r w:rsidR="00B67028">
        <w:t>end-user located in Australia</w:t>
      </w:r>
      <w:r w:rsidR="00246395">
        <w:t xml:space="preserve"> who is a customer </w:t>
      </w:r>
      <w:r w:rsidR="00FD6E06">
        <w:t>of the relevant service provider</w:t>
      </w:r>
      <w:r w:rsidR="00B67028">
        <w:t xml:space="preserve">. </w:t>
      </w:r>
    </w:p>
    <w:p w14:paraId="727A6CA7" w14:textId="5F703DD0" w:rsidR="00630DBC" w:rsidRDefault="00630DBC" w:rsidP="00172633">
      <w:pPr>
        <w:pStyle w:val="Definition"/>
        <w:rPr>
          <w:b/>
          <w:i/>
        </w:rPr>
      </w:pPr>
      <w:r>
        <w:rPr>
          <w:b/>
          <w:i/>
        </w:rPr>
        <w:t xml:space="preserve">list of websites hosting terrorist or violent criminal material (No.1) </w:t>
      </w:r>
      <w:r w:rsidRPr="009C2562">
        <w:t>means</w:t>
      </w:r>
      <w:r>
        <w:t xml:space="preserve"> a list maintained by the eSafety Commissioner in writing of websites that the Commissioner is satisfied make available material relating to the Christchurch shooting in March 2019 that promotes, incites or instructs in terrorist acts or violent crimes, and from which Australians should be protected from access or exposure.</w:t>
      </w:r>
    </w:p>
    <w:p w14:paraId="2B7F75FA" w14:textId="0C50E849" w:rsidR="00B7013D" w:rsidRDefault="00A830C4" w:rsidP="00172633">
      <w:pPr>
        <w:pStyle w:val="Definition"/>
      </w:pPr>
      <w:r>
        <w:rPr>
          <w:b/>
          <w:i/>
        </w:rPr>
        <w:t xml:space="preserve">relevant </w:t>
      </w:r>
      <w:r w:rsidR="00B7013D">
        <w:rPr>
          <w:b/>
          <w:i/>
        </w:rPr>
        <w:t xml:space="preserve">service providers </w:t>
      </w:r>
      <w:r w:rsidR="00E72C4C">
        <w:t xml:space="preserve">means the </w:t>
      </w:r>
      <w:r w:rsidR="00426BA9">
        <w:t>service providers</w:t>
      </w:r>
      <w:r w:rsidR="00E72C4C">
        <w:t xml:space="preserve"> listed in the Schedule.</w:t>
      </w:r>
    </w:p>
    <w:p w14:paraId="7CF55244" w14:textId="63052C2E" w:rsidR="00172633" w:rsidRDefault="00B7013D" w:rsidP="00A41191">
      <w:pPr>
        <w:pStyle w:val="Definition"/>
      </w:pPr>
      <w:r>
        <w:rPr>
          <w:b/>
          <w:i/>
        </w:rPr>
        <w:t>terrorist act</w:t>
      </w:r>
      <w:r w:rsidR="00926F60">
        <w:rPr>
          <w:b/>
          <w:i/>
        </w:rPr>
        <w:t xml:space="preserve"> </w:t>
      </w:r>
      <w:r>
        <w:t xml:space="preserve">has the same meaning as in </w:t>
      </w:r>
      <w:r w:rsidR="0031285A">
        <w:t xml:space="preserve">the </w:t>
      </w:r>
      <w:r w:rsidR="0031285A" w:rsidRPr="009646DA">
        <w:rPr>
          <w:i/>
          <w:iCs/>
        </w:rPr>
        <w:t>Enhancing Online Safety (Protecting Australians from Terrorist or Violent Criminal Material) Legislative Rule 2019</w:t>
      </w:r>
      <w:r w:rsidR="00926F60">
        <w:t>.</w:t>
      </w:r>
    </w:p>
    <w:p w14:paraId="6A61F0CA" w14:textId="49329F72" w:rsidR="00926F60" w:rsidRDefault="00B7013D" w:rsidP="00926F60">
      <w:pPr>
        <w:pStyle w:val="Definition"/>
      </w:pPr>
      <w:r>
        <w:rPr>
          <w:b/>
          <w:i/>
        </w:rPr>
        <w:t xml:space="preserve">violent crime </w:t>
      </w:r>
      <w:r w:rsidR="00642EFE">
        <w:t xml:space="preserve">has the same meaning as in the </w:t>
      </w:r>
      <w:r w:rsidR="00642EFE" w:rsidRPr="009646DA">
        <w:rPr>
          <w:i/>
          <w:iCs/>
        </w:rPr>
        <w:t>Enhancing Online Safety (Protecting Australians from Terrorist or Violent Criminal Material) Legislative Rule 2019</w:t>
      </w:r>
      <w:r w:rsidR="00926F60">
        <w:t>.</w:t>
      </w:r>
    </w:p>
    <w:p w14:paraId="4A5F5969" w14:textId="77777777" w:rsidR="00554826" w:rsidRPr="00172633" w:rsidRDefault="000050F5" w:rsidP="00554826">
      <w:pPr>
        <w:pStyle w:val="ActHead5"/>
      </w:pPr>
      <w:bookmarkStart w:id="6" w:name="_Toc14443155"/>
      <w:r>
        <w:t>5</w:t>
      </w:r>
      <w:r w:rsidR="00554826" w:rsidRPr="00172633">
        <w:t xml:space="preserve">  </w:t>
      </w:r>
      <w:r w:rsidR="007D62C4" w:rsidRPr="00172633">
        <w:t>Direction</w:t>
      </w:r>
      <w:bookmarkEnd w:id="6"/>
    </w:p>
    <w:p w14:paraId="46F5FDCA" w14:textId="7EEE8A87" w:rsidR="00926F60" w:rsidRDefault="00554826" w:rsidP="00554826">
      <w:pPr>
        <w:pStyle w:val="subsection"/>
      </w:pPr>
      <w:r w:rsidRPr="00172633">
        <w:tab/>
      </w:r>
      <w:r w:rsidR="00926F60" w:rsidRPr="00172633">
        <w:tab/>
        <w:t xml:space="preserve">I direct the </w:t>
      </w:r>
      <w:r w:rsidR="00A830C4" w:rsidRPr="00172633">
        <w:t xml:space="preserve">relevant </w:t>
      </w:r>
      <w:r w:rsidR="00926F60" w:rsidRPr="00172633">
        <w:t xml:space="preserve">service providers to block the websites included in the </w:t>
      </w:r>
      <w:r w:rsidR="001C6E7C">
        <w:t xml:space="preserve">list of websites hosting </w:t>
      </w:r>
      <w:r w:rsidR="00926F60" w:rsidRPr="00172633">
        <w:t>terrorist or violent criminal material</w:t>
      </w:r>
      <w:r w:rsidR="00101E5C">
        <w:t xml:space="preserve"> (No.1)</w:t>
      </w:r>
      <w:r w:rsidR="00E50072">
        <w:t xml:space="preserve"> as existing </w:t>
      </w:r>
      <w:r w:rsidR="00926F60" w:rsidRPr="00172633">
        <w:t>from time to time.</w:t>
      </w:r>
    </w:p>
    <w:p w14:paraId="43A416FE" w14:textId="20FE0C83" w:rsidR="00CB0FC8" w:rsidRPr="00172633" w:rsidRDefault="00CB0FC8" w:rsidP="00CB0FC8">
      <w:pPr>
        <w:pStyle w:val="ActHead5"/>
      </w:pPr>
      <w:bookmarkStart w:id="7" w:name="_Toc14443156"/>
      <w:r>
        <w:t>6</w:t>
      </w:r>
      <w:r w:rsidRPr="00172633">
        <w:t xml:space="preserve">  </w:t>
      </w:r>
      <w:r>
        <w:t>Expiry</w:t>
      </w:r>
      <w:bookmarkEnd w:id="7"/>
    </w:p>
    <w:p w14:paraId="30050992" w14:textId="6DF4AF38" w:rsidR="00CB0FC8" w:rsidRDefault="002B6774" w:rsidP="00554826">
      <w:pPr>
        <w:pStyle w:val="subsection"/>
      </w:pPr>
      <w:r>
        <w:tab/>
      </w:r>
      <w:r>
        <w:tab/>
      </w:r>
      <w:r w:rsidR="00CB0FC8">
        <w:t xml:space="preserve">This instrument expires 6 months after it commences, </w:t>
      </w:r>
      <w:r w:rsidR="00246A5F">
        <w:t xml:space="preserve">as if it had been repealed by another instrument. </w:t>
      </w:r>
    </w:p>
    <w:p w14:paraId="26906623" w14:textId="436254E5" w:rsidR="00537760" w:rsidRDefault="00537760" w:rsidP="00554826">
      <w:pPr>
        <w:pStyle w:val="subsection"/>
      </w:pPr>
    </w:p>
    <w:p w14:paraId="2E5FAD29" w14:textId="57E5C9D4" w:rsidR="00537760" w:rsidRDefault="00537760" w:rsidP="00554826">
      <w:pPr>
        <w:pStyle w:val="subsection"/>
      </w:pPr>
    </w:p>
    <w:p w14:paraId="257CBE28" w14:textId="3BF7981F" w:rsidR="00537760" w:rsidRDefault="00537760" w:rsidP="00537760">
      <w:pPr>
        <w:pStyle w:val="ActHead6"/>
      </w:pPr>
      <w:bookmarkStart w:id="8" w:name="_Toc14443157"/>
      <w:r>
        <w:t>Schedule</w:t>
      </w:r>
      <w:bookmarkEnd w:id="8"/>
    </w:p>
    <w:p w14:paraId="2493C3EA" w14:textId="096260C7" w:rsidR="00537760" w:rsidRDefault="00537760" w:rsidP="00CD194F">
      <w:pPr>
        <w:pStyle w:val="Blocks"/>
      </w:pPr>
    </w:p>
    <w:p w14:paraId="367D025F" w14:textId="2A3664E9" w:rsidR="000512B0" w:rsidRPr="00F55B8B" w:rsidRDefault="003B6983" w:rsidP="000F51AA">
      <w:pPr>
        <w:pStyle w:val="Blocks"/>
        <w:rPr>
          <w:sz w:val="22"/>
          <w:szCs w:val="22"/>
        </w:rPr>
      </w:pPr>
      <w:r w:rsidRPr="00F55B8B">
        <w:rPr>
          <w:rStyle w:val="normaltextrun1"/>
          <w:sz w:val="22"/>
          <w:szCs w:val="22"/>
        </w:rPr>
        <w:t>Foxtel Management Pty Limited (ACN 068 671 938)</w:t>
      </w:r>
    </w:p>
    <w:p w14:paraId="733A23A6" w14:textId="77777777" w:rsidR="00F52E4E" w:rsidRPr="00F55B8B" w:rsidRDefault="00F52E4E" w:rsidP="000F51AA">
      <w:pPr>
        <w:spacing w:before="120" w:after="120" w:line="240" w:lineRule="auto"/>
        <w:textAlignment w:val="baseline"/>
        <w:rPr>
          <w:rFonts w:eastAsia="Times New Roman" w:cs="Times New Roman"/>
          <w:szCs w:val="22"/>
          <w:lang w:eastAsia="en-AU"/>
        </w:rPr>
      </w:pPr>
    </w:p>
    <w:p w14:paraId="5D34E790" w14:textId="77777777" w:rsidR="00A209BB" w:rsidRPr="00F55B8B" w:rsidRDefault="00A209BB"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Optus ADSL Pty Ltd (ACN 138 676 356)</w:t>
      </w:r>
      <w:r w:rsidRPr="00F55B8B">
        <w:rPr>
          <w:rFonts w:eastAsia="Times New Roman" w:cs="Times New Roman"/>
          <w:szCs w:val="22"/>
          <w:lang w:val="en-US" w:eastAsia="en-AU"/>
        </w:rPr>
        <w:t>  </w:t>
      </w:r>
    </w:p>
    <w:p w14:paraId="51A45E05" w14:textId="77777777" w:rsidR="00A209BB" w:rsidRPr="00F55B8B" w:rsidRDefault="00A209BB"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val="en-US" w:eastAsia="en-AU"/>
        </w:rPr>
        <w:t>Optus Internet Pty Ltd (ACN 083 164 532)  </w:t>
      </w:r>
    </w:p>
    <w:p w14:paraId="29B7D66F" w14:textId="77777777" w:rsidR="00A209BB" w:rsidRPr="00F55B8B" w:rsidRDefault="00A209BB"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Optus Mobile Pty Ltd (ACN 054 365 696)</w:t>
      </w:r>
      <w:r w:rsidRPr="00F55B8B">
        <w:rPr>
          <w:rFonts w:eastAsia="Times New Roman" w:cs="Times New Roman"/>
          <w:szCs w:val="22"/>
          <w:lang w:val="en-US" w:eastAsia="en-AU"/>
        </w:rPr>
        <w:t>  </w:t>
      </w:r>
    </w:p>
    <w:p w14:paraId="0CAA3A64" w14:textId="77777777" w:rsidR="00A209BB" w:rsidRPr="00F55B8B" w:rsidRDefault="00A209BB"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Optus Networks Pty Ltd (ACN 008 570 330)</w:t>
      </w:r>
      <w:r w:rsidRPr="00F55B8B">
        <w:rPr>
          <w:rFonts w:eastAsia="Times New Roman" w:cs="Times New Roman"/>
          <w:szCs w:val="22"/>
          <w:lang w:val="en-US" w:eastAsia="en-AU"/>
        </w:rPr>
        <w:t>  </w:t>
      </w:r>
    </w:p>
    <w:p w14:paraId="798ECE8A" w14:textId="77777777" w:rsidR="00A209BB" w:rsidRPr="00F55B8B" w:rsidRDefault="00A209BB"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Optus Satellite Pty Ltd (ACN 091 790 313)</w:t>
      </w:r>
      <w:r w:rsidRPr="00F55B8B">
        <w:rPr>
          <w:rFonts w:eastAsia="Times New Roman" w:cs="Times New Roman"/>
          <w:szCs w:val="22"/>
          <w:lang w:val="en-US" w:eastAsia="en-AU"/>
        </w:rPr>
        <w:t>  </w:t>
      </w:r>
    </w:p>
    <w:p w14:paraId="76967785" w14:textId="77777777" w:rsidR="00A209BB" w:rsidRPr="00F55B8B" w:rsidRDefault="00A209BB"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Optus Wholesale Pty Ltd (ACN 092 227 551)</w:t>
      </w:r>
      <w:r w:rsidRPr="00F55B8B">
        <w:rPr>
          <w:rFonts w:eastAsia="Times New Roman" w:cs="Times New Roman"/>
          <w:szCs w:val="22"/>
          <w:lang w:val="en-US" w:eastAsia="en-AU"/>
        </w:rPr>
        <w:t>  </w:t>
      </w:r>
    </w:p>
    <w:p w14:paraId="05741F08" w14:textId="77777777" w:rsidR="00A209BB" w:rsidRPr="00F55B8B" w:rsidRDefault="00A209BB"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val="en-US" w:eastAsia="en-AU"/>
        </w:rPr>
        <w:t>Uecomm Operations Pty Ltd (ACN 093 504 100)  </w:t>
      </w:r>
    </w:p>
    <w:p w14:paraId="52D7372B" w14:textId="77777777" w:rsidR="00A209BB" w:rsidRPr="00F55B8B" w:rsidRDefault="00A209BB"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val="en-US" w:eastAsia="en-AU"/>
        </w:rPr>
        <w:t>Virgin Mobile (Australia) Pty Ltd (ACN 092 726 442)  </w:t>
      </w:r>
    </w:p>
    <w:p w14:paraId="64C5F0CF" w14:textId="77777777" w:rsidR="002C0599" w:rsidRPr="00F55B8B" w:rsidRDefault="002C0599" w:rsidP="000F51AA">
      <w:pPr>
        <w:autoSpaceDE w:val="0"/>
        <w:autoSpaceDN w:val="0"/>
        <w:spacing w:before="120" w:after="120"/>
        <w:rPr>
          <w:rFonts w:eastAsia="Times New Roman" w:cs="Times New Roman"/>
          <w:color w:val="000000"/>
          <w:szCs w:val="22"/>
          <w:lang w:eastAsia="en-AU"/>
        </w:rPr>
      </w:pPr>
    </w:p>
    <w:p w14:paraId="6430DC6A" w14:textId="77777777" w:rsidR="0097627C" w:rsidRPr="00F55B8B" w:rsidRDefault="0097627C" w:rsidP="000F51AA">
      <w:pPr>
        <w:autoSpaceDE w:val="0"/>
        <w:autoSpaceDN w:val="0"/>
        <w:spacing w:before="120" w:after="120"/>
        <w:rPr>
          <w:rFonts w:eastAsia="Times New Roman" w:cs="Times New Roman"/>
          <w:color w:val="000000"/>
          <w:szCs w:val="22"/>
          <w:lang w:eastAsia="en-AU"/>
        </w:rPr>
      </w:pPr>
      <w:r w:rsidRPr="00F55B8B">
        <w:rPr>
          <w:rFonts w:eastAsia="Times New Roman" w:cs="Times New Roman"/>
          <w:color w:val="000000"/>
          <w:szCs w:val="22"/>
          <w:lang w:eastAsia="en-AU"/>
        </w:rPr>
        <w:t xml:space="preserve">Pacnet Internet (A) Pty Ltd (ACN 085 213 690) </w:t>
      </w:r>
    </w:p>
    <w:p w14:paraId="4184BEC0" w14:textId="77777777" w:rsidR="0097627C" w:rsidRPr="00F55B8B" w:rsidRDefault="0097627C" w:rsidP="000F51AA">
      <w:pPr>
        <w:pStyle w:val="Blocks"/>
        <w:rPr>
          <w:color w:val="000000"/>
          <w:sz w:val="22"/>
          <w:szCs w:val="22"/>
        </w:rPr>
      </w:pPr>
      <w:r w:rsidRPr="00F55B8B">
        <w:rPr>
          <w:color w:val="000000"/>
          <w:sz w:val="22"/>
          <w:szCs w:val="22"/>
        </w:rPr>
        <w:t xml:space="preserve">Pacnet Services (A) Pty Ltd (ACN 056 783 852) </w:t>
      </w:r>
    </w:p>
    <w:p w14:paraId="1C96A957" w14:textId="77777777" w:rsidR="0097627C" w:rsidRPr="00F55B8B" w:rsidRDefault="0097627C" w:rsidP="000F51AA">
      <w:pPr>
        <w:autoSpaceDE w:val="0"/>
        <w:autoSpaceDN w:val="0"/>
        <w:spacing w:before="120" w:after="120"/>
        <w:rPr>
          <w:rFonts w:eastAsia="Times New Roman" w:cs="Times New Roman"/>
          <w:color w:val="000000"/>
          <w:szCs w:val="22"/>
          <w:lang w:eastAsia="en-AU"/>
        </w:rPr>
      </w:pPr>
      <w:r w:rsidRPr="00F55B8B">
        <w:rPr>
          <w:rFonts w:eastAsia="Times New Roman" w:cs="Times New Roman"/>
          <w:color w:val="000000"/>
          <w:szCs w:val="22"/>
          <w:lang w:eastAsia="en-AU"/>
        </w:rPr>
        <w:t>Telstra Corporation Ltd (ACN 051 775 556)</w:t>
      </w:r>
    </w:p>
    <w:p w14:paraId="5BAE9FA3" w14:textId="77777777" w:rsidR="00A209BB" w:rsidRPr="00F55B8B" w:rsidRDefault="00A209BB" w:rsidP="000F51AA">
      <w:pPr>
        <w:spacing w:before="120" w:after="120" w:line="240" w:lineRule="auto"/>
        <w:textAlignment w:val="baseline"/>
        <w:rPr>
          <w:rFonts w:eastAsia="Times New Roman" w:cs="Times New Roman"/>
          <w:szCs w:val="22"/>
          <w:lang w:eastAsia="en-AU"/>
        </w:rPr>
      </w:pPr>
    </w:p>
    <w:p w14:paraId="328C0293" w14:textId="77777777" w:rsidR="001B134A" w:rsidRPr="00F55B8B" w:rsidRDefault="001B134A"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AAPT Limited (ACN 052 082 416) </w:t>
      </w:r>
      <w:r w:rsidRPr="00F55B8B">
        <w:rPr>
          <w:rFonts w:eastAsia="Times New Roman" w:cs="Times New Roman"/>
          <w:szCs w:val="22"/>
          <w:lang w:val="en-US" w:eastAsia="en-AU"/>
        </w:rPr>
        <w:t> </w:t>
      </w:r>
    </w:p>
    <w:p w14:paraId="404B8B5B" w14:textId="77777777" w:rsidR="001B134A" w:rsidRPr="00F55B8B" w:rsidRDefault="001B134A"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Chariot Pty Ltd (ACN 088 377 860)</w:t>
      </w:r>
      <w:r w:rsidRPr="00F55B8B">
        <w:rPr>
          <w:rFonts w:eastAsia="Times New Roman" w:cs="Times New Roman"/>
          <w:szCs w:val="22"/>
          <w:lang w:val="en-US" w:eastAsia="en-AU"/>
        </w:rPr>
        <w:t> </w:t>
      </w:r>
    </w:p>
    <w:p w14:paraId="2D2E069D" w14:textId="77777777" w:rsidR="001B134A" w:rsidRPr="00F55B8B" w:rsidRDefault="001B134A"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iiNet Limited (ACN 068 628 937) </w:t>
      </w:r>
      <w:r w:rsidRPr="00F55B8B">
        <w:rPr>
          <w:rFonts w:eastAsia="Times New Roman" w:cs="Times New Roman"/>
          <w:szCs w:val="22"/>
          <w:lang w:val="en-US" w:eastAsia="en-AU"/>
        </w:rPr>
        <w:t> </w:t>
      </w:r>
    </w:p>
    <w:p w14:paraId="59C085BB" w14:textId="77777777" w:rsidR="001B134A" w:rsidRPr="00F55B8B" w:rsidRDefault="001B134A"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Internode Pty Ltd (ACN 052 008 581)</w:t>
      </w:r>
      <w:r w:rsidRPr="00F55B8B">
        <w:rPr>
          <w:rFonts w:eastAsia="Times New Roman" w:cs="Times New Roman"/>
          <w:szCs w:val="22"/>
          <w:lang w:val="en-US" w:eastAsia="en-AU"/>
        </w:rPr>
        <w:t> </w:t>
      </w:r>
    </w:p>
    <w:p w14:paraId="49D748D3" w14:textId="77777777" w:rsidR="001B134A" w:rsidRPr="00F55B8B" w:rsidRDefault="001B134A"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TPG Internet Pty Ltd (ACN 068 383 737) </w:t>
      </w:r>
      <w:r w:rsidRPr="00F55B8B">
        <w:rPr>
          <w:rFonts w:eastAsia="Times New Roman" w:cs="Times New Roman"/>
          <w:szCs w:val="22"/>
          <w:lang w:val="en-US" w:eastAsia="en-AU"/>
        </w:rPr>
        <w:t> </w:t>
      </w:r>
    </w:p>
    <w:p w14:paraId="6311A416" w14:textId="77777777" w:rsidR="001B134A" w:rsidRPr="00F55B8B" w:rsidRDefault="001B134A" w:rsidP="000F51AA">
      <w:pPr>
        <w:spacing w:before="120" w:after="120" w:line="240" w:lineRule="auto"/>
        <w:textAlignment w:val="baseline"/>
        <w:rPr>
          <w:rFonts w:eastAsia="Times New Roman" w:cs="Times New Roman"/>
          <w:szCs w:val="22"/>
          <w:lang w:val="en-US" w:eastAsia="en-AU"/>
        </w:rPr>
      </w:pPr>
      <w:r w:rsidRPr="00F55B8B">
        <w:rPr>
          <w:rFonts w:eastAsia="Times New Roman" w:cs="Times New Roman"/>
          <w:szCs w:val="22"/>
          <w:lang w:eastAsia="en-AU"/>
        </w:rPr>
        <w:t>Westnet Pty Ltd (ACN 086 416 908)</w:t>
      </w:r>
      <w:r w:rsidRPr="00F55B8B">
        <w:rPr>
          <w:rFonts w:eastAsia="Times New Roman" w:cs="Times New Roman"/>
          <w:szCs w:val="22"/>
          <w:lang w:val="en-US" w:eastAsia="en-AU"/>
        </w:rPr>
        <w:t> </w:t>
      </w:r>
    </w:p>
    <w:p w14:paraId="57CE1EEE" w14:textId="77777777" w:rsidR="00A209BB" w:rsidRPr="00F55B8B" w:rsidRDefault="00A209BB" w:rsidP="000F51AA">
      <w:pPr>
        <w:spacing w:before="120" w:after="120" w:line="259" w:lineRule="auto"/>
        <w:rPr>
          <w:rFonts w:cs="Times New Roman"/>
          <w:szCs w:val="22"/>
        </w:rPr>
      </w:pPr>
    </w:p>
    <w:p w14:paraId="52EEFB81" w14:textId="77777777" w:rsidR="001B134A" w:rsidRPr="00F55B8B" w:rsidRDefault="001B134A" w:rsidP="000F51AA">
      <w:pPr>
        <w:spacing w:before="120" w:after="120" w:line="259" w:lineRule="auto"/>
        <w:rPr>
          <w:rFonts w:cs="Times New Roman"/>
          <w:szCs w:val="22"/>
        </w:rPr>
      </w:pPr>
      <w:r w:rsidRPr="00F55B8B">
        <w:rPr>
          <w:rFonts w:cs="Times New Roman"/>
          <w:szCs w:val="22"/>
        </w:rPr>
        <w:t>2Talk Pty Ltd (ACN 161 656 499)</w:t>
      </w:r>
    </w:p>
    <w:p w14:paraId="3533529D" w14:textId="77777777" w:rsidR="001B134A" w:rsidRPr="00F55B8B" w:rsidRDefault="001B134A" w:rsidP="000F51AA">
      <w:pPr>
        <w:spacing w:before="120" w:after="120" w:line="259" w:lineRule="auto"/>
        <w:rPr>
          <w:rFonts w:cs="Times New Roman"/>
          <w:szCs w:val="22"/>
        </w:rPr>
      </w:pPr>
      <w:r w:rsidRPr="00F55B8B">
        <w:rPr>
          <w:rFonts w:cs="Times New Roman"/>
          <w:szCs w:val="22"/>
        </w:rPr>
        <w:t>Amcom IP Tel Pty Ltd (ACN 065 092 962)</w:t>
      </w:r>
    </w:p>
    <w:p w14:paraId="0CF52735" w14:textId="77777777" w:rsidR="001B134A" w:rsidRPr="00F55B8B" w:rsidRDefault="001B134A" w:rsidP="000F51AA">
      <w:pPr>
        <w:spacing w:before="120" w:after="120" w:line="259" w:lineRule="auto"/>
        <w:rPr>
          <w:rFonts w:cs="Times New Roman"/>
          <w:szCs w:val="22"/>
        </w:rPr>
      </w:pPr>
      <w:r w:rsidRPr="00F55B8B">
        <w:rPr>
          <w:rFonts w:cs="Times New Roman"/>
          <w:szCs w:val="22"/>
        </w:rPr>
        <w:t>Amnet Broadband Pty Ltd (ACN 092 472 350)</w:t>
      </w:r>
    </w:p>
    <w:p w14:paraId="33EDCB63" w14:textId="77777777" w:rsidR="001B134A" w:rsidRPr="00F55B8B" w:rsidRDefault="001B134A" w:rsidP="000F51AA">
      <w:pPr>
        <w:spacing w:before="120" w:after="120" w:line="259" w:lineRule="auto"/>
        <w:rPr>
          <w:rFonts w:cs="Times New Roman"/>
          <w:szCs w:val="22"/>
        </w:rPr>
      </w:pPr>
      <w:r w:rsidRPr="00F55B8B">
        <w:rPr>
          <w:rFonts w:cs="Times New Roman"/>
          <w:szCs w:val="22"/>
        </w:rPr>
        <w:t>Clubtelco Pty Ltd (ACN 144 488 620)</w:t>
      </w:r>
    </w:p>
    <w:p w14:paraId="44A0521B" w14:textId="77777777" w:rsidR="001B134A" w:rsidRPr="00F55B8B" w:rsidRDefault="001B134A" w:rsidP="000F51AA">
      <w:pPr>
        <w:spacing w:before="120" w:after="120" w:line="259" w:lineRule="auto"/>
        <w:rPr>
          <w:rFonts w:cs="Times New Roman"/>
          <w:szCs w:val="22"/>
        </w:rPr>
      </w:pPr>
      <w:r w:rsidRPr="00F55B8B">
        <w:rPr>
          <w:rFonts w:cs="Times New Roman"/>
          <w:szCs w:val="22"/>
        </w:rPr>
        <w:t>Dodo Services Pty Ltd (ACN 158 289 331)</w:t>
      </w:r>
    </w:p>
    <w:p w14:paraId="557AB80A" w14:textId="77777777" w:rsidR="001B134A" w:rsidRPr="00F55B8B" w:rsidRDefault="001B134A" w:rsidP="000F51AA">
      <w:pPr>
        <w:spacing w:before="120" w:after="120" w:line="259" w:lineRule="auto"/>
        <w:rPr>
          <w:rFonts w:cs="Times New Roman"/>
          <w:szCs w:val="22"/>
        </w:rPr>
      </w:pPr>
      <w:r w:rsidRPr="00F55B8B">
        <w:rPr>
          <w:rFonts w:cs="Times New Roman"/>
          <w:szCs w:val="22"/>
        </w:rPr>
        <w:t>Eftel Corporate Pty Ltd (ACN 154 634 054)</w:t>
      </w:r>
    </w:p>
    <w:p w14:paraId="5FF3367E" w14:textId="77777777" w:rsidR="001B134A" w:rsidRPr="00F55B8B" w:rsidRDefault="001B134A" w:rsidP="000F51AA">
      <w:pPr>
        <w:spacing w:before="120" w:after="120" w:line="259" w:lineRule="auto"/>
        <w:rPr>
          <w:rFonts w:cs="Times New Roman"/>
          <w:szCs w:val="22"/>
        </w:rPr>
      </w:pPr>
      <w:r w:rsidRPr="00F55B8B">
        <w:rPr>
          <w:rFonts w:cs="Times New Roman"/>
          <w:szCs w:val="22"/>
        </w:rPr>
        <w:t>Eftel Retail Pty Ltd (ACN 092 667 126)</w:t>
      </w:r>
    </w:p>
    <w:p w14:paraId="107E57F8" w14:textId="77777777" w:rsidR="001B134A" w:rsidRPr="00F55B8B" w:rsidRDefault="001B134A" w:rsidP="000F51AA">
      <w:pPr>
        <w:spacing w:before="120" w:after="120" w:line="259" w:lineRule="auto"/>
        <w:rPr>
          <w:rFonts w:cs="Times New Roman"/>
          <w:szCs w:val="22"/>
        </w:rPr>
      </w:pPr>
      <w:r w:rsidRPr="00F55B8B">
        <w:rPr>
          <w:rFonts w:cs="Times New Roman"/>
          <w:szCs w:val="22"/>
        </w:rPr>
        <w:t>Eftel Wholesale Pty Ltd (ACN 123 409 058)</w:t>
      </w:r>
    </w:p>
    <w:p w14:paraId="5A01708D" w14:textId="77777777" w:rsidR="001B134A" w:rsidRPr="00F55B8B" w:rsidRDefault="001B134A" w:rsidP="000F51AA">
      <w:pPr>
        <w:spacing w:before="120" w:after="120" w:line="259" w:lineRule="auto"/>
        <w:rPr>
          <w:rFonts w:cs="Times New Roman"/>
          <w:szCs w:val="22"/>
        </w:rPr>
      </w:pPr>
      <w:r w:rsidRPr="00F55B8B">
        <w:rPr>
          <w:rFonts w:cs="Times New Roman"/>
          <w:szCs w:val="22"/>
        </w:rPr>
        <w:t>Engin Pty Ltd (ACN 080 250 371)</w:t>
      </w:r>
    </w:p>
    <w:p w14:paraId="0447B88E" w14:textId="77777777" w:rsidR="001B134A" w:rsidRPr="00F55B8B" w:rsidRDefault="001B134A" w:rsidP="000F51AA">
      <w:pPr>
        <w:spacing w:before="120" w:after="120" w:line="259" w:lineRule="auto"/>
        <w:rPr>
          <w:rFonts w:cs="Times New Roman"/>
          <w:szCs w:val="22"/>
        </w:rPr>
      </w:pPr>
      <w:r w:rsidRPr="00F55B8B">
        <w:rPr>
          <w:rFonts w:cs="Times New Roman"/>
          <w:szCs w:val="22"/>
        </w:rPr>
        <w:lastRenderedPageBreak/>
        <w:t>M2 Commander Pty Ltd (ACN 136 950 082)</w:t>
      </w:r>
    </w:p>
    <w:p w14:paraId="4E7FBF35" w14:textId="77777777" w:rsidR="001B134A" w:rsidRPr="00F55B8B" w:rsidRDefault="001B134A" w:rsidP="000F51AA">
      <w:pPr>
        <w:spacing w:before="120" w:after="120" w:line="259" w:lineRule="auto"/>
        <w:rPr>
          <w:rFonts w:cs="Times New Roman"/>
          <w:szCs w:val="22"/>
        </w:rPr>
      </w:pPr>
      <w:r w:rsidRPr="00F55B8B">
        <w:rPr>
          <w:rFonts w:cs="Times New Roman"/>
          <w:szCs w:val="22"/>
        </w:rPr>
        <w:t>M2 Wholesale Pty Ltd (ACN 119 220 843)</w:t>
      </w:r>
    </w:p>
    <w:p w14:paraId="15D720C2" w14:textId="77777777" w:rsidR="001B134A" w:rsidRPr="00F55B8B" w:rsidRDefault="001B134A" w:rsidP="000F51AA">
      <w:pPr>
        <w:spacing w:before="120" w:after="120" w:line="259" w:lineRule="auto"/>
        <w:rPr>
          <w:rFonts w:cs="Times New Roman"/>
          <w:szCs w:val="22"/>
        </w:rPr>
      </w:pPr>
      <w:r w:rsidRPr="00F55B8B">
        <w:rPr>
          <w:rFonts w:cs="Times New Roman"/>
          <w:szCs w:val="22"/>
        </w:rPr>
        <w:t>M2 Wholesale Services Pty Ltd (ACN 071 659 348)</w:t>
      </w:r>
    </w:p>
    <w:p w14:paraId="79107768" w14:textId="77777777" w:rsidR="001B134A" w:rsidRPr="00F55B8B" w:rsidRDefault="001B134A" w:rsidP="000F51AA">
      <w:pPr>
        <w:spacing w:before="120" w:after="120" w:line="259" w:lineRule="auto"/>
        <w:rPr>
          <w:rFonts w:cs="Times New Roman"/>
          <w:szCs w:val="22"/>
        </w:rPr>
      </w:pPr>
      <w:r w:rsidRPr="00F55B8B">
        <w:rPr>
          <w:rFonts w:cs="Times New Roman"/>
          <w:szCs w:val="22"/>
        </w:rPr>
        <w:t>Nextgen Networks Pty Ltd (ACN 094 147 403)</w:t>
      </w:r>
    </w:p>
    <w:p w14:paraId="07C1D52F" w14:textId="77777777" w:rsidR="001B134A" w:rsidRPr="00F55B8B" w:rsidRDefault="001B134A" w:rsidP="000F51AA">
      <w:pPr>
        <w:spacing w:before="120" w:after="120" w:line="259" w:lineRule="auto"/>
        <w:rPr>
          <w:rFonts w:cs="Times New Roman"/>
          <w:szCs w:val="22"/>
        </w:rPr>
      </w:pPr>
      <w:r w:rsidRPr="00F55B8B">
        <w:rPr>
          <w:rFonts w:cs="Times New Roman"/>
          <w:szCs w:val="22"/>
        </w:rPr>
        <w:t>Primus Network (Australia) Pty Ltd (ACN 109 142 216)</w:t>
      </w:r>
    </w:p>
    <w:p w14:paraId="321C1E0D" w14:textId="77777777" w:rsidR="001B134A" w:rsidRPr="00F55B8B" w:rsidRDefault="001B134A" w:rsidP="000F51AA">
      <w:pPr>
        <w:spacing w:before="120" w:after="120" w:line="259" w:lineRule="auto"/>
        <w:rPr>
          <w:rFonts w:cs="Times New Roman"/>
          <w:szCs w:val="22"/>
        </w:rPr>
      </w:pPr>
      <w:r w:rsidRPr="00F55B8B">
        <w:rPr>
          <w:rFonts w:cs="Times New Roman"/>
          <w:szCs w:val="22"/>
        </w:rPr>
        <w:t>Primus Telecommunications (Australia) Pty Ltd (ACN 061 754 943)</w:t>
      </w:r>
    </w:p>
    <w:p w14:paraId="7BB9B87A" w14:textId="77777777" w:rsidR="001B134A" w:rsidRPr="00F55B8B" w:rsidRDefault="001B134A" w:rsidP="000F51AA">
      <w:pPr>
        <w:spacing w:before="120" w:after="120" w:line="259" w:lineRule="auto"/>
        <w:rPr>
          <w:rFonts w:cs="Times New Roman"/>
          <w:szCs w:val="22"/>
        </w:rPr>
      </w:pPr>
      <w:r w:rsidRPr="00F55B8B">
        <w:rPr>
          <w:rFonts w:cs="Times New Roman"/>
          <w:szCs w:val="22"/>
        </w:rPr>
        <w:t>Primus Telecommunications Pty Ltd (ACN 071 191 396)</w:t>
      </w:r>
    </w:p>
    <w:p w14:paraId="1EE725C5" w14:textId="77777777" w:rsidR="001B134A" w:rsidRPr="00F55B8B" w:rsidRDefault="001B134A" w:rsidP="000F51AA">
      <w:pPr>
        <w:spacing w:before="120" w:after="120" w:line="259" w:lineRule="auto"/>
        <w:rPr>
          <w:rFonts w:cs="Times New Roman"/>
          <w:szCs w:val="22"/>
        </w:rPr>
      </w:pPr>
      <w:r w:rsidRPr="00F55B8B">
        <w:rPr>
          <w:rFonts w:cs="Times New Roman"/>
          <w:szCs w:val="22"/>
        </w:rPr>
        <w:t>Vocus Pty Ltd (ACN 127 842 853)</w:t>
      </w:r>
    </w:p>
    <w:p w14:paraId="24A0BD60" w14:textId="77777777" w:rsidR="001B134A" w:rsidRPr="00F55B8B" w:rsidRDefault="001B134A" w:rsidP="000F51AA">
      <w:pPr>
        <w:spacing w:before="120" w:after="120" w:line="259" w:lineRule="auto"/>
        <w:rPr>
          <w:rFonts w:cs="Times New Roman"/>
          <w:szCs w:val="22"/>
        </w:rPr>
      </w:pPr>
      <w:r w:rsidRPr="00F55B8B">
        <w:rPr>
          <w:rFonts w:cs="Times New Roman"/>
          <w:szCs w:val="22"/>
        </w:rPr>
        <w:t>Wholesale Communications Group Pty Ltd (ACN 109 626 011)</w:t>
      </w:r>
    </w:p>
    <w:p w14:paraId="7330D197" w14:textId="77777777" w:rsidR="00A209BB" w:rsidRPr="00F55B8B" w:rsidRDefault="00A209BB" w:rsidP="000F51AA">
      <w:pPr>
        <w:pStyle w:val="Default"/>
        <w:spacing w:before="120" w:after="120"/>
        <w:rPr>
          <w:rFonts w:ascii="Times New Roman" w:hAnsi="Times New Roman" w:cs="Times New Roman"/>
          <w:sz w:val="22"/>
          <w:szCs w:val="22"/>
        </w:rPr>
      </w:pPr>
    </w:p>
    <w:p w14:paraId="1C3796F4"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 xml:space="preserve">Kogan Mobile Operations Pty Ltd (ACN 603 162 714) </w:t>
      </w:r>
    </w:p>
    <w:p w14:paraId="1BA6D680"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 xml:space="preserve">Kogan Mobile Pty Ltd (ACN 150 279 342) </w:t>
      </w:r>
    </w:p>
    <w:p w14:paraId="6A7FA764"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 xml:space="preserve">Lebara Australia Pty Ltd (ACN 132 846 738) </w:t>
      </w:r>
    </w:p>
    <w:p w14:paraId="3E459EB0"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 xml:space="preserve">Macquarie Telecom Carrier Services Pty Limited (ACN 082 931 020) </w:t>
      </w:r>
    </w:p>
    <w:p w14:paraId="0FE5AD58"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 xml:space="preserve">Macquarie Telecom Group Limited (ACN 056 712 228) </w:t>
      </w:r>
    </w:p>
    <w:p w14:paraId="7937AF8E"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 xml:space="preserve">Macquarie Telecom Pty Limited (ACN 082 930 916) </w:t>
      </w:r>
    </w:p>
    <w:p w14:paraId="6856C954"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TPC Consolidated Limited (ACN 073 079 268)</w:t>
      </w:r>
    </w:p>
    <w:p w14:paraId="64768756"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 xml:space="preserve">Truephone Pty Ltd (ACN 156 361 867) </w:t>
      </w:r>
    </w:p>
    <w:p w14:paraId="3232D6B2"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 xml:space="preserve">Vodafone Australia Pty Limited (ACN 056 161 043) </w:t>
      </w:r>
    </w:p>
    <w:p w14:paraId="63632615"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 xml:space="preserve">Vodafone Network Pty Limited (ACN 081 918 461) </w:t>
      </w:r>
    </w:p>
    <w:p w14:paraId="6DB8CF0A" w14:textId="77777777" w:rsidR="001B134A" w:rsidRPr="00F55B8B" w:rsidRDefault="001B134A" w:rsidP="000F51AA">
      <w:pPr>
        <w:pStyle w:val="Default"/>
        <w:spacing w:before="120" w:after="120"/>
        <w:rPr>
          <w:rFonts w:ascii="Times New Roman" w:hAnsi="Times New Roman" w:cs="Times New Roman"/>
          <w:sz w:val="22"/>
          <w:szCs w:val="22"/>
        </w:rPr>
      </w:pPr>
      <w:r w:rsidRPr="00F55B8B">
        <w:rPr>
          <w:rFonts w:ascii="Times New Roman" w:hAnsi="Times New Roman" w:cs="Times New Roman"/>
          <w:sz w:val="22"/>
          <w:szCs w:val="22"/>
        </w:rPr>
        <w:t xml:space="preserve">Vodafone Pty Limited (ACN 062 954 554) </w:t>
      </w:r>
    </w:p>
    <w:p w14:paraId="55FEDD35" w14:textId="77777777" w:rsidR="000770EB" w:rsidRPr="00F55B8B" w:rsidRDefault="000770EB" w:rsidP="000F51AA">
      <w:pPr>
        <w:pStyle w:val="Blocks"/>
        <w:spacing w:before="120" w:after="120"/>
        <w:rPr>
          <w:sz w:val="22"/>
          <w:szCs w:val="22"/>
        </w:rPr>
      </w:pPr>
    </w:p>
    <w:sectPr w:rsidR="000770EB" w:rsidRPr="00F55B8B" w:rsidSect="00C51D5B">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A174A" w14:textId="77777777" w:rsidR="00276643" w:rsidRDefault="00276643" w:rsidP="00715914">
      <w:pPr>
        <w:spacing w:line="240" w:lineRule="auto"/>
      </w:pPr>
      <w:r>
        <w:separator/>
      </w:r>
    </w:p>
  </w:endnote>
  <w:endnote w:type="continuationSeparator" w:id="0">
    <w:p w14:paraId="74984676" w14:textId="77777777" w:rsidR="00276643" w:rsidRDefault="00276643" w:rsidP="00715914">
      <w:pPr>
        <w:spacing w:line="240" w:lineRule="auto"/>
      </w:pPr>
      <w:r>
        <w:continuationSeparator/>
      </w:r>
    </w:p>
  </w:endnote>
  <w:endnote w:type="continuationNotice" w:id="1">
    <w:p w14:paraId="335539E8" w14:textId="77777777" w:rsidR="00276643" w:rsidRDefault="002766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6D56F" w14:textId="77777777" w:rsidR="00B7013D" w:rsidRPr="00E33C1C" w:rsidRDefault="00B7013D"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B7013D" w14:paraId="41CAF0ED" w14:textId="77777777" w:rsidTr="00B33709">
      <w:tc>
        <w:tcPr>
          <w:tcW w:w="709" w:type="dxa"/>
          <w:tcBorders>
            <w:top w:val="nil"/>
            <w:left w:val="nil"/>
            <w:bottom w:val="nil"/>
            <w:right w:val="nil"/>
          </w:tcBorders>
        </w:tcPr>
        <w:p w14:paraId="3856D885" w14:textId="77777777" w:rsidR="00B7013D" w:rsidRDefault="00B7013D"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6BD2DF2" w14:textId="359B76D3" w:rsidR="00B7013D" w:rsidRPr="004E1307" w:rsidRDefault="00B7013D"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51CB6">
            <w:rPr>
              <w:i/>
              <w:noProof/>
              <w:sz w:val="18"/>
            </w:rPr>
            <w:t>Telecommunications (Protecting Australians from Terrorist or Violent Criminal Material) Direction (No. 1) 2019</w:t>
          </w:r>
          <w:r w:rsidRPr="004E1307">
            <w:rPr>
              <w:i/>
              <w:sz w:val="18"/>
            </w:rPr>
            <w:fldChar w:fldCharType="end"/>
          </w:r>
        </w:p>
      </w:tc>
      <w:tc>
        <w:tcPr>
          <w:tcW w:w="1383" w:type="dxa"/>
          <w:tcBorders>
            <w:top w:val="nil"/>
            <w:left w:val="nil"/>
            <w:bottom w:val="nil"/>
            <w:right w:val="nil"/>
          </w:tcBorders>
        </w:tcPr>
        <w:p w14:paraId="52988FA1" w14:textId="77777777" w:rsidR="00B7013D" w:rsidRDefault="00B7013D" w:rsidP="00A369E3">
          <w:pPr>
            <w:spacing w:line="0" w:lineRule="atLeast"/>
            <w:jc w:val="right"/>
            <w:rPr>
              <w:sz w:val="18"/>
            </w:rPr>
          </w:pPr>
        </w:p>
      </w:tc>
    </w:tr>
    <w:tr w:rsidR="00B7013D" w14:paraId="323FC294"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1897AFB" w14:textId="77777777" w:rsidR="00B7013D" w:rsidRDefault="00B7013D" w:rsidP="00A369E3">
          <w:pPr>
            <w:jc w:val="right"/>
            <w:rPr>
              <w:sz w:val="18"/>
            </w:rPr>
          </w:pPr>
        </w:p>
      </w:tc>
    </w:tr>
  </w:tbl>
  <w:p w14:paraId="531887F9" w14:textId="77777777" w:rsidR="00B7013D" w:rsidRPr="00ED79B6" w:rsidRDefault="00B7013D"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E749" w14:textId="77777777" w:rsidR="00B7013D" w:rsidRPr="00E33C1C" w:rsidRDefault="00B7013D"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4"/>
      <w:gridCol w:w="6260"/>
      <w:gridCol w:w="699"/>
    </w:tblGrid>
    <w:tr w:rsidR="00B7013D" w14:paraId="73FB8636" w14:textId="77777777" w:rsidTr="00A369E3">
      <w:tc>
        <w:tcPr>
          <w:tcW w:w="1384" w:type="dxa"/>
          <w:tcBorders>
            <w:top w:val="nil"/>
            <w:left w:val="nil"/>
            <w:bottom w:val="nil"/>
            <w:right w:val="nil"/>
          </w:tcBorders>
        </w:tcPr>
        <w:p w14:paraId="4A007D03" w14:textId="77777777" w:rsidR="00B7013D" w:rsidRDefault="00B7013D" w:rsidP="00A369E3">
          <w:pPr>
            <w:spacing w:line="0" w:lineRule="atLeast"/>
            <w:rPr>
              <w:sz w:val="18"/>
            </w:rPr>
          </w:pPr>
        </w:p>
      </w:tc>
      <w:tc>
        <w:tcPr>
          <w:tcW w:w="6379" w:type="dxa"/>
          <w:tcBorders>
            <w:top w:val="nil"/>
            <w:left w:val="nil"/>
            <w:bottom w:val="nil"/>
            <w:right w:val="nil"/>
          </w:tcBorders>
        </w:tcPr>
        <w:p w14:paraId="0FC8BD5A" w14:textId="7A8739FA" w:rsidR="00B7013D" w:rsidRDefault="00B7013D"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51CB6">
            <w:rPr>
              <w:i/>
              <w:noProof/>
              <w:sz w:val="18"/>
            </w:rPr>
            <w:t>Telecommunications (Protecting Australians from Terrorist or Violent Criminal Material) Direction (No. 1) 2019</w:t>
          </w:r>
          <w:r w:rsidRPr="004E1307">
            <w:rPr>
              <w:i/>
              <w:sz w:val="18"/>
            </w:rPr>
            <w:fldChar w:fldCharType="end"/>
          </w:r>
        </w:p>
      </w:tc>
      <w:tc>
        <w:tcPr>
          <w:tcW w:w="709" w:type="dxa"/>
          <w:tcBorders>
            <w:top w:val="nil"/>
            <w:left w:val="nil"/>
            <w:bottom w:val="nil"/>
            <w:right w:val="nil"/>
          </w:tcBorders>
        </w:tcPr>
        <w:p w14:paraId="2314E756" w14:textId="77777777" w:rsidR="00B7013D" w:rsidRDefault="00B7013D"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7013D" w14:paraId="4DDB0FE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358B9C2" w14:textId="77777777" w:rsidR="00B7013D" w:rsidRDefault="00B7013D" w:rsidP="00A369E3">
          <w:pPr>
            <w:rPr>
              <w:sz w:val="18"/>
            </w:rPr>
          </w:pPr>
        </w:p>
      </w:tc>
    </w:tr>
  </w:tbl>
  <w:p w14:paraId="67FF1019" w14:textId="77777777" w:rsidR="00B7013D" w:rsidRPr="00ED79B6" w:rsidRDefault="00B7013D"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67B24" w14:textId="77777777" w:rsidR="00B7013D" w:rsidRPr="00E33C1C" w:rsidRDefault="00B7013D"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B7013D" w14:paraId="777D31F6" w14:textId="77777777" w:rsidTr="00B33709">
      <w:tc>
        <w:tcPr>
          <w:tcW w:w="1384" w:type="dxa"/>
          <w:tcBorders>
            <w:top w:val="nil"/>
            <w:left w:val="nil"/>
            <w:bottom w:val="nil"/>
            <w:right w:val="nil"/>
          </w:tcBorders>
        </w:tcPr>
        <w:p w14:paraId="437EEB38" w14:textId="77777777" w:rsidR="00B7013D" w:rsidRDefault="00B7013D" w:rsidP="00A369E3">
          <w:pPr>
            <w:spacing w:line="0" w:lineRule="atLeast"/>
            <w:rPr>
              <w:sz w:val="18"/>
            </w:rPr>
          </w:pPr>
        </w:p>
      </w:tc>
      <w:tc>
        <w:tcPr>
          <w:tcW w:w="6379" w:type="dxa"/>
          <w:tcBorders>
            <w:top w:val="nil"/>
            <w:left w:val="nil"/>
            <w:bottom w:val="nil"/>
            <w:right w:val="nil"/>
          </w:tcBorders>
        </w:tcPr>
        <w:p w14:paraId="7712A6B2" w14:textId="77777777" w:rsidR="00B7013D" w:rsidRDefault="00B7013D" w:rsidP="00A369E3">
          <w:pPr>
            <w:spacing w:line="0" w:lineRule="atLeast"/>
            <w:jc w:val="center"/>
            <w:rPr>
              <w:sz w:val="18"/>
            </w:rPr>
          </w:pPr>
        </w:p>
      </w:tc>
      <w:tc>
        <w:tcPr>
          <w:tcW w:w="709" w:type="dxa"/>
          <w:tcBorders>
            <w:top w:val="nil"/>
            <w:left w:val="nil"/>
            <w:bottom w:val="nil"/>
            <w:right w:val="nil"/>
          </w:tcBorders>
        </w:tcPr>
        <w:p w14:paraId="2191F553" w14:textId="77777777" w:rsidR="00B7013D" w:rsidRDefault="00B7013D" w:rsidP="00A369E3">
          <w:pPr>
            <w:spacing w:line="0" w:lineRule="atLeast"/>
            <w:jc w:val="right"/>
            <w:rPr>
              <w:sz w:val="18"/>
            </w:rPr>
          </w:pPr>
        </w:p>
      </w:tc>
    </w:tr>
  </w:tbl>
  <w:p w14:paraId="18F2AF25" w14:textId="77777777" w:rsidR="00B7013D" w:rsidRPr="00ED79B6" w:rsidRDefault="00B7013D"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83D0" w14:textId="77777777" w:rsidR="00B7013D" w:rsidRPr="002B0EA5" w:rsidRDefault="00B7013D" w:rsidP="00B7013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7013D" w14:paraId="548FC591" w14:textId="77777777" w:rsidTr="00B7013D">
      <w:tc>
        <w:tcPr>
          <w:tcW w:w="365" w:type="pct"/>
        </w:tcPr>
        <w:p w14:paraId="5983C982" w14:textId="77777777" w:rsidR="00B7013D" w:rsidRDefault="00B7013D" w:rsidP="00B701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FD65F50" w14:textId="0AC0AEC2" w:rsidR="00B7013D" w:rsidRDefault="00B7013D" w:rsidP="00B7013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51CB6">
            <w:rPr>
              <w:i/>
              <w:noProof/>
              <w:sz w:val="18"/>
            </w:rPr>
            <w:t>Telecommunications (Protecting Australians from Terrorist or Violent Criminal Material) Direction (No. 1) 2019</w:t>
          </w:r>
          <w:r w:rsidRPr="004E1307">
            <w:rPr>
              <w:i/>
              <w:sz w:val="18"/>
            </w:rPr>
            <w:fldChar w:fldCharType="end"/>
          </w:r>
        </w:p>
      </w:tc>
      <w:tc>
        <w:tcPr>
          <w:tcW w:w="947" w:type="pct"/>
        </w:tcPr>
        <w:p w14:paraId="4E1346CB" w14:textId="77777777" w:rsidR="00B7013D" w:rsidRDefault="00B7013D" w:rsidP="00B7013D">
          <w:pPr>
            <w:spacing w:line="0" w:lineRule="atLeast"/>
            <w:jc w:val="right"/>
            <w:rPr>
              <w:sz w:val="18"/>
            </w:rPr>
          </w:pPr>
        </w:p>
      </w:tc>
    </w:tr>
    <w:tr w:rsidR="00B7013D" w14:paraId="1F2B9169" w14:textId="77777777" w:rsidTr="00B7013D">
      <w:tc>
        <w:tcPr>
          <w:tcW w:w="5000" w:type="pct"/>
          <w:gridSpan w:val="3"/>
        </w:tcPr>
        <w:p w14:paraId="2A9B3421" w14:textId="77777777" w:rsidR="00B7013D" w:rsidRDefault="00B7013D" w:rsidP="00B7013D">
          <w:pPr>
            <w:jc w:val="right"/>
            <w:rPr>
              <w:sz w:val="18"/>
            </w:rPr>
          </w:pPr>
        </w:p>
      </w:tc>
    </w:tr>
  </w:tbl>
  <w:p w14:paraId="65761E31" w14:textId="77777777" w:rsidR="00B7013D" w:rsidRPr="00ED79B6" w:rsidRDefault="00B7013D" w:rsidP="00B7013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A186B" w14:textId="77777777" w:rsidR="00B7013D" w:rsidRPr="002B0EA5" w:rsidRDefault="00B7013D" w:rsidP="00B7013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7013D" w14:paraId="3D84676C" w14:textId="77777777" w:rsidTr="00B7013D">
      <w:tc>
        <w:tcPr>
          <w:tcW w:w="947" w:type="pct"/>
        </w:tcPr>
        <w:p w14:paraId="6827971D" w14:textId="77777777" w:rsidR="00B7013D" w:rsidRDefault="00B7013D" w:rsidP="00B7013D">
          <w:pPr>
            <w:spacing w:line="0" w:lineRule="atLeast"/>
            <w:rPr>
              <w:sz w:val="18"/>
            </w:rPr>
          </w:pPr>
        </w:p>
      </w:tc>
      <w:tc>
        <w:tcPr>
          <w:tcW w:w="3688" w:type="pct"/>
        </w:tcPr>
        <w:p w14:paraId="51DD0FFF" w14:textId="330B8063" w:rsidR="00B7013D" w:rsidRDefault="00B7013D" w:rsidP="00B7013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20BA3">
            <w:rPr>
              <w:i/>
              <w:noProof/>
              <w:sz w:val="18"/>
            </w:rPr>
            <w:t>Telecommunications (Protecting Australians from Terrorist or Violent Criminal Material) Direction (No. 1) 2019</w:t>
          </w:r>
          <w:r w:rsidRPr="004E1307">
            <w:rPr>
              <w:i/>
              <w:sz w:val="18"/>
            </w:rPr>
            <w:fldChar w:fldCharType="end"/>
          </w:r>
        </w:p>
      </w:tc>
      <w:tc>
        <w:tcPr>
          <w:tcW w:w="365" w:type="pct"/>
        </w:tcPr>
        <w:p w14:paraId="28BB8906" w14:textId="77777777" w:rsidR="00B7013D" w:rsidRDefault="00B7013D" w:rsidP="00B701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B7013D" w14:paraId="2A2B4BFD" w14:textId="77777777" w:rsidTr="00B7013D">
      <w:tc>
        <w:tcPr>
          <w:tcW w:w="5000" w:type="pct"/>
          <w:gridSpan w:val="3"/>
        </w:tcPr>
        <w:p w14:paraId="1B807593" w14:textId="77777777" w:rsidR="00B7013D" w:rsidRDefault="00B7013D" w:rsidP="00B7013D">
          <w:pPr>
            <w:rPr>
              <w:sz w:val="18"/>
            </w:rPr>
          </w:pPr>
        </w:p>
      </w:tc>
    </w:tr>
  </w:tbl>
  <w:p w14:paraId="5A0EFC9B" w14:textId="77777777" w:rsidR="00B7013D" w:rsidRPr="00ED79B6" w:rsidRDefault="00B7013D" w:rsidP="00B7013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998B" w14:textId="77777777" w:rsidR="00B7013D" w:rsidRPr="002B0EA5" w:rsidRDefault="00B7013D" w:rsidP="00B7013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B7013D" w14:paraId="4A402331" w14:textId="77777777" w:rsidTr="00B7013D">
      <w:tc>
        <w:tcPr>
          <w:tcW w:w="365" w:type="pct"/>
        </w:tcPr>
        <w:p w14:paraId="65614BCD" w14:textId="77777777" w:rsidR="00B7013D" w:rsidRDefault="00B7013D" w:rsidP="00B7013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60A5DD4C" w14:textId="592C647D" w:rsidR="00B7013D" w:rsidRDefault="00B7013D" w:rsidP="00B7013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20BA3">
            <w:rPr>
              <w:i/>
              <w:noProof/>
              <w:sz w:val="18"/>
            </w:rPr>
            <w:t>Telecommunications (Protecting Australians from Terrorist or Violent Criminal Material) Direction (No. 1) 2019</w:t>
          </w:r>
          <w:r w:rsidRPr="004E1307">
            <w:rPr>
              <w:i/>
              <w:sz w:val="18"/>
            </w:rPr>
            <w:fldChar w:fldCharType="end"/>
          </w:r>
        </w:p>
      </w:tc>
      <w:tc>
        <w:tcPr>
          <w:tcW w:w="947" w:type="pct"/>
        </w:tcPr>
        <w:p w14:paraId="5627A70B" w14:textId="77777777" w:rsidR="00B7013D" w:rsidRDefault="00B7013D" w:rsidP="00B7013D">
          <w:pPr>
            <w:spacing w:line="0" w:lineRule="atLeast"/>
            <w:jc w:val="right"/>
            <w:rPr>
              <w:sz w:val="18"/>
            </w:rPr>
          </w:pPr>
        </w:p>
      </w:tc>
    </w:tr>
    <w:tr w:rsidR="00B7013D" w14:paraId="3571FC0D" w14:textId="77777777" w:rsidTr="00B7013D">
      <w:tc>
        <w:tcPr>
          <w:tcW w:w="5000" w:type="pct"/>
          <w:gridSpan w:val="3"/>
        </w:tcPr>
        <w:p w14:paraId="1992F29C" w14:textId="77777777" w:rsidR="00B7013D" w:rsidRDefault="00B7013D" w:rsidP="00B7013D">
          <w:pPr>
            <w:jc w:val="right"/>
            <w:rPr>
              <w:sz w:val="18"/>
            </w:rPr>
          </w:pPr>
        </w:p>
      </w:tc>
    </w:tr>
  </w:tbl>
  <w:p w14:paraId="70DF4D18" w14:textId="77777777" w:rsidR="00B7013D" w:rsidRPr="00ED79B6" w:rsidRDefault="00B7013D" w:rsidP="00B7013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E1CBD" w14:textId="77777777" w:rsidR="00B7013D" w:rsidRPr="002B0EA5" w:rsidRDefault="00B7013D" w:rsidP="00B7013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B7013D" w14:paraId="63A1AE31" w14:textId="77777777" w:rsidTr="00B7013D">
      <w:tc>
        <w:tcPr>
          <w:tcW w:w="947" w:type="pct"/>
        </w:tcPr>
        <w:p w14:paraId="4DD16742" w14:textId="77777777" w:rsidR="00B7013D" w:rsidRDefault="00B7013D" w:rsidP="00B7013D">
          <w:pPr>
            <w:spacing w:line="0" w:lineRule="atLeast"/>
            <w:rPr>
              <w:sz w:val="18"/>
            </w:rPr>
          </w:pPr>
        </w:p>
      </w:tc>
      <w:tc>
        <w:tcPr>
          <w:tcW w:w="3688" w:type="pct"/>
        </w:tcPr>
        <w:p w14:paraId="75733EB1" w14:textId="3391961B" w:rsidR="00B7013D" w:rsidRDefault="00B7013D" w:rsidP="00B7013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B20BA3">
            <w:rPr>
              <w:i/>
              <w:noProof/>
              <w:sz w:val="18"/>
            </w:rPr>
            <w:t>Telecommunications (Protecting Australians from Terrorist or Violent Criminal Material) Direction (No. 1) 2019</w:t>
          </w:r>
          <w:r w:rsidRPr="004E1307">
            <w:rPr>
              <w:i/>
              <w:sz w:val="18"/>
            </w:rPr>
            <w:fldChar w:fldCharType="end"/>
          </w:r>
        </w:p>
      </w:tc>
      <w:tc>
        <w:tcPr>
          <w:tcW w:w="365" w:type="pct"/>
        </w:tcPr>
        <w:p w14:paraId="613905D5" w14:textId="77777777" w:rsidR="00B7013D" w:rsidRDefault="00B7013D" w:rsidP="00B7013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B7013D" w14:paraId="5F6733DA" w14:textId="77777777" w:rsidTr="00B7013D">
      <w:tc>
        <w:tcPr>
          <w:tcW w:w="5000" w:type="pct"/>
          <w:gridSpan w:val="3"/>
        </w:tcPr>
        <w:p w14:paraId="4CA48AA2" w14:textId="77777777" w:rsidR="00B7013D" w:rsidRDefault="00B7013D" w:rsidP="00B7013D">
          <w:pPr>
            <w:rPr>
              <w:sz w:val="18"/>
            </w:rPr>
          </w:pPr>
        </w:p>
      </w:tc>
    </w:tr>
  </w:tbl>
  <w:p w14:paraId="153D2B95" w14:textId="77777777" w:rsidR="00B7013D" w:rsidRPr="00ED79B6" w:rsidRDefault="00B7013D" w:rsidP="00B7013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E5F7A" w14:textId="77777777" w:rsidR="00276643" w:rsidRDefault="00276643" w:rsidP="00715914">
      <w:pPr>
        <w:spacing w:line="240" w:lineRule="auto"/>
      </w:pPr>
      <w:r>
        <w:separator/>
      </w:r>
    </w:p>
  </w:footnote>
  <w:footnote w:type="continuationSeparator" w:id="0">
    <w:p w14:paraId="181126DA" w14:textId="77777777" w:rsidR="00276643" w:rsidRDefault="00276643" w:rsidP="00715914">
      <w:pPr>
        <w:spacing w:line="240" w:lineRule="auto"/>
      </w:pPr>
      <w:r>
        <w:continuationSeparator/>
      </w:r>
    </w:p>
  </w:footnote>
  <w:footnote w:type="continuationNotice" w:id="1">
    <w:p w14:paraId="1E03C0B4" w14:textId="77777777" w:rsidR="00276643" w:rsidRDefault="002766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7711" w14:textId="77777777" w:rsidR="00B7013D" w:rsidRPr="005F1388" w:rsidRDefault="00B7013D"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838B" w14:textId="77777777" w:rsidR="00B7013D" w:rsidRPr="005F1388" w:rsidRDefault="00B7013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F7ED6" w14:textId="77777777" w:rsidR="00B7013D" w:rsidRPr="00ED79B6" w:rsidRDefault="00B7013D" w:rsidP="00B7013D">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59F7B" w14:textId="77777777" w:rsidR="00B7013D" w:rsidRPr="00ED79B6" w:rsidRDefault="00B7013D" w:rsidP="00B7013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78A98" w14:textId="77777777" w:rsidR="00B7013D" w:rsidRPr="00ED79B6" w:rsidRDefault="00B7013D"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D131" w14:textId="77777777" w:rsidR="00B7013D" w:rsidRDefault="00B7013D" w:rsidP="00715914">
    <w:pPr>
      <w:rPr>
        <w:sz w:val="20"/>
      </w:rPr>
    </w:pPr>
  </w:p>
  <w:p w14:paraId="3105126D" w14:textId="77777777" w:rsidR="00B7013D" w:rsidRDefault="00B7013D" w:rsidP="00715914">
    <w:pPr>
      <w:rPr>
        <w:sz w:val="20"/>
      </w:rPr>
    </w:pPr>
  </w:p>
  <w:p w14:paraId="2AA0C055" w14:textId="77777777" w:rsidR="00B7013D" w:rsidRPr="007A1328" w:rsidRDefault="00B7013D" w:rsidP="00715914">
    <w:pPr>
      <w:rPr>
        <w:sz w:val="20"/>
      </w:rPr>
    </w:pPr>
  </w:p>
  <w:p w14:paraId="73FF4375" w14:textId="77777777" w:rsidR="00B7013D" w:rsidRPr="007A1328" w:rsidRDefault="00B7013D" w:rsidP="00715914">
    <w:pPr>
      <w:rPr>
        <w:b/>
        <w:sz w:val="24"/>
      </w:rPr>
    </w:pPr>
  </w:p>
  <w:p w14:paraId="22CBE3C1" w14:textId="77777777" w:rsidR="00B7013D" w:rsidRPr="007A1328" w:rsidRDefault="00B7013D"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808F4" w14:textId="77777777" w:rsidR="00B7013D" w:rsidRPr="007A1328" w:rsidRDefault="00B7013D" w:rsidP="00715914">
    <w:pPr>
      <w:jc w:val="right"/>
      <w:rPr>
        <w:sz w:val="20"/>
      </w:rPr>
    </w:pPr>
  </w:p>
  <w:p w14:paraId="497C56FA" w14:textId="77777777" w:rsidR="00B7013D" w:rsidRPr="007A1328" w:rsidRDefault="00B7013D" w:rsidP="00715914">
    <w:pPr>
      <w:jc w:val="right"/>
      <w:rPr>
        <w:sz w:val="20"/>
      </w:rPr>
    </w:pPr>
  </w:p>
  <w:p w14:paraId="42219999" w14:textId="77777777" w:rsidR="00B7013D" w:rsidRPr="007A1328" w:rsidRDefault="00B7013D" w:rsidP="00715914">
    <w:pPr>
      <w:jc w:val="right"/>
      <w:rPr>
        <w:sz w:val="20"/>
      </w:rPr>
    </w:pPr>
  </w:p>
  <w:p w14:paraId="1E0E6830" w14:textId="77777777" w:rsidR="00B7013D" w:rsidRPr="007A1328" w:rsidRDefault="00B7013D" w:rsidP="00715914">
    <w:pPr>
      <w:jc w:val="right"/>
      <w:rPr>
        <w:b/>
        <w:sz w:val="24"/>
      </w:rPr>
    </w:pPr>
  </w:p>
  <w:p w14:paraId="29BFB89B" w14:textId="77777777" w:rsidR="00B7013D" w:rsidRPr="007A1328" w:rsidRDefault="00B7013D"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E66686"/>
    <w:multiLevelType w:val="hybridMultilevel"/>
    <w:tmpl w:val="BAA0102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3" w15:restartNumberingAfterBreak="0">
    <w:nsid w:val="28946074"/>
    <w:multiLevelType w:val="multilevel"/>
    <w:tmpl w:val="18FA9A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3EA62EE1"/>
    <w:multiLevelType w:val="multilevel"/>
    <w:tmpl w:val="79C05BD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F530D7B"/>
    <w:multiLevelType w:val="hybridMultilevel"/>
    <w:tmpl w:val="BDBA35C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5"/>
  </w:num>
  <w:num w:numId="15">
    <w:abstractNumId w:val="1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F1E"/>
    <w:rsid w:val="00004174"/>
    <w:rsid w:val="00004470"/>
    <w:rsid w:val="000050F5"/>
    <w:rsid w:val="000136AF"/>
    <w:rsid w:val="000205B8"/>
    <w:rsid w:val="000258B1"/>
    <w:rsid w:val="00040A89"/>
    <w:rsid w:val="000437C1"/>
    <w:rsid w:val="0004455A"/>
    <w:rsid w:val="000512B0"/>
    <w:rsid w:val="00051CB6"/>
    <w:rsid w:val="0005365D"/>
    <w:rsid w:val="000614BF"/>
    <w:rsid w:val="0006418B"/>
    <w:rsid w:val="0006709C"/>
    <w:rsid w:val="00074376"/>
    <w:rsid w:val="000770EB"/>
    <w:rsid w:val="00080ECB"/>
    <w:rsid w:val="000978F5"/>
    <w:rsid w:val="000B09C9"/>
    <w:rsid w:val="000B15CD"/>
    <w:rsid w:val="000B35EB"/>
    <w:rsid w:val="000C3D2B"/>
    <w:rsid w:val="000C427E"/>
    <w:rsid w:val="000D05EF"/>
    <w:rsid w:val="000D4C98"/>
    <w:rsid w:val="000E2261"/>
    <w:rsid w:val="000E78B7"/>
    <w:rsid w:val="000F21C1"/>
    <w:rsid w:val="000F4CEB"/>
    <w:rsid w:val="000F51AA"/>
    <w:rsid w:val="00100151"/>
    <w:rsid w:val="001004BE"/>
    <w:rsid w:val="00101E5C"/>
    <w:rsid w:val="0010745C"/>
    <w:rsid w:val="00125F7C"/>
    <w:rsid w:val="00132CEB"/>
    <w:rsid w:val="001339B0"/>
    <w:rsid w:val="00142B62"/>
    <w:rsid w:val="001441B7"/>
    <w:rsid w:val="00147F56"/>
    <w:rsid w:val="001516CB"/>
    <w:rsid w:val="00152336"/>
    <w:rsid w:val="00157B8B"/>
    <w:rsid w:val="00166C2F"/>
    <w:rsid w:val="00172633"/>
    <w:rsid w:val="00175F7F"/>
    <w:rsid w:val="001809D7"/>
    <w:rsid w:val="00185574"/>
    <w:rsid w:val="00187EFD"/>
    <w:rsid w:val="001939E1"/>
    <w:rsid w:val="00193CFE"/>
    <w:rsid w:val="00194C3E"/>
    <w:rsid w:val="00195382"/>
    <w:rsid w:val="00196ED2"/>
    <w:rsid w:val="001A3669"/>
    <w:rsid w:val="001A504A"/>
    <w:rsid w:val="001B0476"/>
    <w:rsid w:val="001B134A"/>
    <w:rsid w:val="001B2CB6"/>
    <w:rsid w:val="001C1B59"/>
    <w:rsid w:val="001C61C5"/>
    <w:rsid w:val="001C69C4"/>
    <w:rsid w:val="001C6E7C"/>
    <w:rsid w:val="001D37EF"/>
    <w:rsid w:val="001E0E02"/>
    <w:rsid w:val="001E3590"/>
    <w:rsid w:val="001E7377"/>
    <w:rsid w:val="001E7407"/>
    <w:rsid w:val="001F5D5E"/>
    <w:rsid w:val="001F6219"/>
    <w:rsid w:val="001F6CD4"/>
    <w:rsid w:val="00206C4D"/>
    <w:rsid w:val="00207937"/>
    <w:rsid w:val="00215AF1"/>
    <w:rsid w:val="002321E8"/>
    <w:rsid w:val="00232984"/>
    <w:rsid w:val="0024010F"/>
    <w:rsid w:val="00240749"/>
    <w:rsid w:val="00243018"/>
    <w:rsid w:val="00246395"/>
    <w:rsid w:val="00246A5F"/>
    <w:rsid w:val="002564A4"/>
    <w:rsid w:val="0026736C"/>
    <w:rsid w:val="00274E7C"/>
    <w:rsid w:val="00275F49"/>
    <w:rsid w:val="00276643"/>
    <w:rsid w:val="00281308"/>
    <w:rsid w:val="00284719"/>
    <w:rsid w:val="00297ECB"/>
    <w:rsid w:val="002A7BCF"/>
    <w:rsid w:val="002B1361"/>
    <w:rsid w:val="002B6774"/>
    <w:rsid w:val="002C0599"/>
    <w:rsid w:val="002C0739"/>
    <w:rsid w:val="002C3C3D"/>
    <w:rsid w:val="002C3FD1"/>
    <w:rsid w:val="002D043A"/>
    <w:rsid w:val="002D266B"/>
    <w:rsid w:val="002D3027"/>
    <w:rsid w:val="002D5C11"/>
    <w:rsid w:val="002D6224"/>
    <w:rsid w:val="002E7B6C"/>
    <w:rsid w:val="00304F8B"/>
    <w:rsid w:val="003053A9"/>
    <w:rsid w:val="0031285A"/>
    <w:rsid w:val="00316444"/>
    <w:rsid w:val="00323137"/>
    <w:rsid w:val="00335BC6"/>
    <w:rsid w:val="003415D3"/>
    <w:rsid w:val="00344338"/>
    <w:rsid w:val="00344701"/>
    <w:rsid w:val="003452CD"/>
    <w:rsid w:val="00352B0F"/>
    <w:rsid w:val="00360459"/>
    <w:rsid w:val="0038049F"/>
    <w:rsid w:val="00380871"/>
    <w:rsid w:val="003860CB"/>
    <w:rsid w:val="003A4C52"/>
    <w:rsid w:val="003B6983"/>
    <w:rsid w:val="003C5C5A"/>
    <w:rsid w:val="003C6231"/>
    <w:rsid w:val="003D0BFE"/>
    <w:rsid w:val="003D5700"/>
    <w:rsid w:val="003E341B"/>
    <w:rsid w:val="003E4D00"/>
    <w:rsid w:val="003E63DC"/>
    <w:rsid w:val="00404EFD"/>
    <w:rsid w:val="004116CD"/>
    <w:rsid w:val="00417EB9"/>
    <w:rsid w:val="00424CA9"/>
    <w:rsid w:val="00426BA9"/>
    <w:rsid w:val="004276DF"/>
    <w:rsid w:val="00431E9B"/>
    <w:rsid w:val="004379E3"/>
    <w:rsid w:val="0044015E"/>
    <w:rsid w:val="00440F6D"/>
    <w:rsid w:val="0044291A"/>
    <w:rsid w:val="0044790D"/>
    <w:rsid w:val="00456F1D"/>
    <w:rsid w:val="00467661"/>
    <w:rsid w:val="00472DBE"/>
    <w:rsid w:val="00474A19"/>
    <w:rsid w:val="00477830"/>
    <w:rsid w:val="00487764"/>
    <w:rsid w:val="00496F97"/>
    <w:rsid w:val="004A41B1"/>
    <w:rsid w:val="004B6C48"/>
    <w:rsid w:val="004C4E59"/>
    <w:rsid w:val="004C6809"/>
    <w:rsid w:val="004E063A"/>
    <w:rsid w:val="004E1307"/>
    <w:rsid w:val="004E7BEC"/>
    <w:rsid w:val="004F370A"/>
    <w:rsid w:val="004F3A74"/>
    <w:rsid w:val="004F5CD2"/>
    <w:rsid w:val="00501B7C"/>
    <w:rsid w:val="00505D3D"/>
    <w:rsid w:val="00506A9E"/>
    <w:rsid w:val="00506AF6"/>
    <w:rsid w:val="00516B8D"/>
    <w:rsid w:val="00521829"/>
    <w:rsid w:val="005303C8"/>
    <w:rsid w:val="00531864"/>
    <w:rsid w:val="00533229"/>
    <w:rsid w:val="00537760"/>
    <w:rsid w:val="00537FBC"/>
    <w:rsid w:val="00554826"/>
    <w:rsid w:val="00562877"/>
    <w:rsid w:val="00563AF2"/>
    <w:rsid w:val="005764D8"/>
    <w:rsid w:val="00582BDF"/>
    <w:rsid w:val="00584811"/>
    <w:rsid w:val="00585784"/>
    <w:rsid w:val="00593AA6"/>
    <w:rsid w:val="00594161"/>
    <w:rsid w:val="00594749"/>
    <w:rsid w:val="005A65D5"/>
    <w:rsid w:val="005A6762"/>
    <w:rsid w:val="005B4067"/>
    <w:rsid w:val="005C3B10"/>
    <w:rsid w:val="005C3F41"/>
    <w:rsid w:val="005D1D92"/>
    <w:rsid w:val="005D2D09"/>
    <w:rsid w:val="005E791B"/>
    <w:rsid w:val="005F029D"/>
    <w:rsid w:val="00600219"/>
    <w:rsid w:val="00604F2A"/>
    <w:rsid w:val="006111F2"/>
    <w:rsid w:val="0061578A"/>
    <w:rsid w:val="00620076"/>
    <w:rsid w:val="00627E0A"/>
    <w:rsid w:val="00630DBC"/>
    <w:rsid w:val="00635A1B"/>
    <w:rsid w:val="00642EFE"/>
    <w:rsid w:val="0065488B"/>
    <w:rsid w:val="00664B70"/>
    <w:rsid w:val="00665367"/>
    <w:rsid w:val="00670EA1"/>
    <w:rsid w:val="00677CC2"/>
    <w:rsid w:val="0068427B"/>
    <w:rsid w:val="0068744B"/>
    <w:rsid w:val="006905DE"/>
    <w:rsid w:val="0069207B"/>
    <w:rsid w:val="006926EA"/>
    <w:rsid w:val="00694828"/>
    <w:rsid w:val="006A154F"/>
    <w:rsid w:val="006A26B5"/>
    <w:rsid w:val="006A437B"/>
    <w:rsid w:val="006B3726"/>
    <w:rsid w:val="006B5789"/>
    <w:rsid w:val="006C1305"/>
    <w:rsid w:val="006C1F2D"/>
    <w:rsid w:val="006C30C5"/>
    <w:rsid w:val="006C7F8C"/>
    <w:rsid w:val="006D035A"/>
    <w:rsid w:val="006D1CD2"/>
    <w:rsid w:val="006D314C"/>
    <w:rsid w:val="006D407F"/>
    <w:rsid w:val="006E2E1C"/>
    <w:rsid w:val="006E6246"/>
    <w:rsid w:val="006E68A2"/>
    <w:rsid w:val="006E69C2"/>
    <w:rsid w:val="006E6DCC"/>
    <w:rsid w:val="006F318F"/>
    <w:rsid w:val="006F4603"/>
    <w:rsid w:val="006F7A86"/>
    <w:rsid w:val="0070017E"/>
    <w:rsid w:val="00700B2C"/>
    <w:rsid w:val="007050A2"/>
    <w:rsid w:val="00713084"/>
    <w:rsid w:val="00714F20"/>
    <w:rsid w:val="0071590F"/>
    <w:rsid w:val="00715914"/>
    <w:rsid w:val="0072147A"/>
    <w:rsid w:val="00723791"/>
    <w:rsid w:val="00731E00"/>
    <w:rsid w:val="007440B7"/>
    <w:rsid w:val="00746F35"/>
    <w:rsid w:val="007500C8"/>
    <w:rsid w:val="00756272"/>
    <w:rsid w:val="00762D38"/>
    <w:rsid w:val="007715C9"/>
    <w:rsid w:val="00771613"/>
    <w:rsid w:val="00774EDD"/>
    <w:rsid w:val="007757EC"/>
    <w:rsid w:val="00775EFE"/>
    <w:rsid w:val="00783E89"/>
    <w:rsid w:val="00793915"/>
    <w:rsid w:val="007948B0"/>
    <w:rsid w:val="007C2253"/>
    <w:rsid w:val="007C40DC"/>
    <w:rsid w:val="007D0C2F"/>
    <w:rsid w:val="007D62C4"/>
    <w:rsid w:val="007D7911"/>
    <w:rsid w:val="007E163D"/>
    <w:rsid w:val="007E667A"/>
    <w:rsid w:val="007E69D1"/>
    <w:rsid w:val="007F28C9"/>
    <w:rsid w:val="007F51B2"/>
    <w:rsid w:val="007F6288"/>
    <w:rsid w:val="007F73FD"/>
    <w:rsid w:val="008040DD"/>
    <w:rsid w:val="008117E9"/>
    <w:rsid w:val="0082310B"/>
    <w:rsid w:val="00824498"/>
    <w:rsid w:val="00824518"/>
    <w:rsid w:val="00826BD1"/>
    <w:rsid w:val="008322BC"/>
    <w:rsid w:val="008322EB"/>
    <w:rsid w:val="00854D0B"/>
    <w:rsid w:val="00856A31"/>
    <w:rsid w:val="00860B4E"/>
    <w:rsid w:val="00865822"/>
    <w:rsid w:val="00867B37"/>
    <w:rsid w:val="008754D0"/>
    <w:rsid w:val="00875D13"/>
    <w:rsid w:val="008825E5"/>
    <w:rsid w:val="008855C9"/>
    <w:rsid w:val="00886456"/>
    <w:rsid w:val="00896176"/>
    <w:rsid w:val="008A46E1"/>
    <w:rsid w:val="008A4F43"/>
    <w:rsid w:val="008B2706"/>
    <w:rsid w:val="008C2EAC"/>
    <w:rsid w:val="008D0EE0"/>
    <w:rsid w:val="008D2AB6"/>
    <w:rsid w:val="008D66BF"/>
    <w:rsid w:val="008E0027"/>
    <w:rsid w:val="008E6067"/>
    <w:rsid w:val="008E773D"/>
    <w:rsid w:val="008F54E7"/>
    <w:rsid w:val="00903422"/>
    <w:rsid w:val="00906F1E"/>
    <w:rsid w:val="00911D52"/>
    <w:rsid w:val="0091205A"/>
    <w:rsid w:val="009254C3"/>
    <w:rsid w:val="00926F60"/>
    <w:rsid w:val="00927E53"/>
    <w:rsid w:val="00932377"/>
    <w:rsid w:val="009323B3"/>
    <w:rsid w:val="00933CF0"/>
    <w:rsid w:val="00941236"/>
    <w:rsid w:val="00943FD5"/>
    <w:rsid w:val="00947D5A"/>
    <w:rsid w:val="009532A5"/>
    <w:rsid w:val="009545BD"/>
    <w:rsid w:val="009646DA"/>
    <w:rsid w:val="00964CF0"/>
    <w:rsid w:val="0097627C"/>
    <w:rsid w:val="00977806"/>
    <w:rsid w:val="00982242"/>
    <w:rsid w:val="009868E9"/>
    <w:rsid w:val="009900A3"/>
    <w:rsid w:val="009A7B9A"/>
    <w:rsid w:val="009B2EA1"/>
    <w:rsid w:val="009C3413"/>
    <w:rsid w:val="009E2A51"/>
    <w:rsid w:val="009E4CD8"/>
    <w:rsid w:val="00A0441E"/>
    <w:rsid w:val="00A12128"/>
    <w:rsid w:val="00A209BB"/>
    <w:rsid w:val="00A22C98"/>
    <w:rsid w:val="00A231E2"/>
    <w:rsid w:val="00A23B72"/>
    <w:rsid w:val="00A271EC"/>
    <w:rsid w:val="00A369E3"/>
    <w:rsid w:val="00A41191"/>
    <w:rsid w:val="00A418AF"/>
    <w:rsid w:val="00A477C2"/>
    <w:rsid w:val="00A57600"/>
    <w:rsid w:val="00A64912"/>
    <w:rsid w:val="00A70A74"/>
    <w:rsid w:val="00A74290"/>
    <w:rsid w:val="00A75FE9"/>
    <w:rsid w:val="00A818D3"/>
    <w:rsid w:val="00A830C4"/>
    <w:rsid w:val="00A850A9"/>
    <w:rsid w:val="00AB0936"/>
    <w:rsid w:val="00AC4461"/>
    <w:rsid w:val="00AD215E"/>
    <w:rsid w:val="00AD53CC"/>
    <w:rsid w:val="00AD5641"/>
    <w:rsid w:val="00AE33DB"/>
    <w:rsid w:val="00AF06CF"/>
    <w:rsid w:val="00AF4C3F"/>
    <w:rsid w:val="00B07CDB"/>
    <w:rsid w:val="00B16A31"/>
    <w:rsid w:val="00B17DFD"/>
    <w:rsid w:val="00B20BA3"/>
    <w:rsid w:val="00B25306"/>
    <w:rsid w:val="00B27831"/>
    <w:rsid w:val="00B308FE"/>
    <w:rsid w:val="00B33709"/>
    <w:rsid w:val="00B33B3C"/>
    <w:rsid w:val="00B36392"/>
    <w:rsid w:val="00B418CB"/>
    <w:rsid w:val="00B46473"/>
    <w:rsid w:val="00B47444"/>
    <w:rsid w:val="00B479FA"/>
    <w:rsid w:val="00B50ADC"/>
    <w:rsid w:val="00B5176D"/>
    <w:rsid w:val="00B566B1"/>
    <w:rsid w:val="00B63834"/>
    <w:rsid w:val="00B6627D"/>
    <w:rsid w:val="00B67028"/>
    <w:rsid w:val="00B7013D"/>
    <w:rsid w:val="00B80199"/>
    <w:rsid w:val="00B821C0"/>
    <w:rsid w:val="00B83064"/>
    <w:rsid w:val="00B83204"/>
    <w:rsid w:val="00B856E7"/>
    <w:rsid w:val="00B85D67"/>
    <w:rsid w:val="00B92044"/>
    <w:rsid w:val="00BA220B"/>
    <w:rsid w:val="00BA3A57"/>
    <w:rsid w:val="00BB1533"/>
    <w:rsid w:val="00BB4E1A"/>
    <w:rsid w:val="00BC015E"/>
    <w:rsid w:val="00BC5C60"/>
    <w:rsid w:val="00BC76AC"/>
    <w:rsid w:val="00BD0ECB"/>
    <w:rsid w:val="00BD2C61"/>
    <w:rsid w:val="00BE2155"/>
    <w:rsid w:val="00BE719A"/>
    <w:rsid w:val="00BE720A"/>
    <w:rsid w:val="00BF0D73"/>
    <w:rsid w:val="00BF2465"/>
    <w:rsid w:val="00BF3F9C"/>
    <w:rsid w:val="00BF4DFB"/>
    <w:rsid w:val="00C16619"/>
    <w:rsid w:val="00C21590"/>
    <w:rsid w:val="00C25E7F"/>
    <w:rsid w:val="00C2746F"/>
    <w:rsid w:val="00C27920"/>
    <w:rsid w:val="00C323D6"/>
    <w:rsid w:val="00C324A0"/>
    <w:rsid w:val="00C33E9D"/>
    <w:rsid w:val="00C422B9"/>
    <w:rsid w:val="00C42BF8"/>
    <w:rsid w:val="00C466AD"/>
    <w:rsid w:val="00C50043"/>
    <w:rsid w:val="00C51D5B"/>
    <w:rsid w:val="00C7573B"/>
    <w:rsid w:val="00C76550"/>
    <w:rsid w:val="00C90D56"/>
    <w:rsid w:val="00C959E1"/>
    <w:rsid w:val="00C966CA"/>
    <w:rsid w:val="00C97A54"/>
    <w:rsid w:val="00CA5B23"/>
    <w:rsid w:val="00CA663B"/>
    <w:rsid w:val="00CB07FA"/>
    <w:rsid w:val="00CB0FC8"/>
    <w:rsid w:val="00CB602E"/>
    <w:rsid w:val="00CB7E90"/>
    <w:rsid w:val="00CC1E8D"/>
    <w:rsid w:val="00CC5418"/>
    <w:rsid w:val="00CD194F"/>
    <w:rsid w:val="00CE051D"/>
    <w:rsid w:val="00CE1335"/>
    <w:rsid w:val="00CE493D"/>
    <w:rsid w:val="00CF07FA"/>
    <w:rsid w:val="00CF0BB2"/>
    <w:rsid w:val="00CF3EE8"/>
    <w:rsid w:val="00D04486"/>
    <w:rsid w:val="00D13441"/>
    <w:rsid w:val="00D150E7"/>
    <w:rsid w:val="00D37EA1"/>
    <w:rsid w:val="00D42E20"/>
    <w:rsid w:val="00D513FB"/>
    <w:rsid w:val="00D52DC2"/>
    <w:rsid w:val="00D53BCC"/>
    <w:rsid w:val="00D5464E"/>
    <w:rsid w:val="00D54C9E"/>
    <w:rsid w:val="00D57378"/>
    <w:rsid w:val="00D6537E"/>
    <w:rsid w:val="00D70DFB"/>
    <w:rsid w:val="00D766DF"/>
    <w:rsid w:val="00D8206C"/>
    <w:rsid w:val="00D84951"/>
    <w:rsid w:val="00D91F10"/>
    <w:rsid w:val="00DA0F30"/>
    <w:rsid w:val="00DA186E"/>
    <w:rsid w:val="00DA4116"/>
    <w:rsid w:val="00DA6381"/>
    <w:rsid w:val="00DB1343"/>
    <w:rsid w:val="00DB251C"/>
    <w:rsid w:val="00DB4630"/>
    <w:rsid w:val="00DC4430"/>
    <w:rsid w:val="00DC4F88"/>
    <w:rsid w:val="00DC7636"/>
    <w:rsid w:val="00DD265D"/>
    <w:rsid w:val="00DD5930"/>
    <w:rsid w:val="00DE107C"/>
    <w:rsid w:val="00DF2388"/>
    <w:rsid w:val="00DF5874"/>
    <w:rsid w:val="00E05704"/>
    <w:rsid w:val="00E074CA"/>
    <w:rsid w:val="00E338EF"/>
    <w:rsid w:val="00E50072"/>
    <w:rsid w:val="00E51EEC"/>
    <w:rsid w:val="00E544BB"/>
    <w:rsid w:val="00E60172"/>
    <w:rsid w:val="00E63BEE"/>
    <w:rsid w:val="00E640FF"/>
    <w:rsid w:val="00E6609C"/>
    <w:rsid w:val="00E67359"/>
    <w:rsid w:val="00E72C4C"/>
    <w:rsid w:val="00E74DC7"/>
    <w:rsid w:val="00E8075A"/>
    <w:rsid w:val="00E940D8"/>
    <w:rsid w:val="00E94D5E"/>
    <w:rsid w:val="00E95527"/>
    <w:rsid w:val="00EA7100"/>
    <w:rsid w:val="00EA7F9F"/>
    <w:rsid w:val="00EB1274"/>
    <w:rsid w:val="00EB406F"/>
    <w:rsid w:val="00EC1D2D"/>
    <w:rsid w:val="00ED2569"/>
    <w:rsid w:val="00ED2BB6"/>
    <w:rsid w:val="00ED34E1"/>
    <w:rsid w:val="00ED3B8D"/>
    <w:rsid w:val="00ED6099"/>
    <w:rsid w:val="00EE018C"/>
    <w:rsid w:val="00EE2FF5"/>
    <w:rsid w:val="00EE367F"/>
    <w:rsid w:val="00EE46AE"/>
    <w:rsid w:val="00EE4A30"/>
    <w:rsid w:val="00EE5E36"/>
    <w:rsid w:val="00EF2E3A"/>
    <w:rsid w:val="00EF30D1"/>
    <w:rsid w:val="00F02C7C"/>
    <w:rsid w:val="00F060B3"/>
    <w:rsid w:val="00F06386"/>
    <w:rsid w:val="00F072A7"/>
    <w:rsid w:val="00F078DC"/>
    <w:rsid w:val="00F27F0A"/>
    <w:rsid w:val="00F328A5"/>
    <w:rsid w:val="00F32BA8"/>
    <w:rsid w:val="00F32EE0"/>
    <w:rsid w:val="00F349F1"/>
    <w:rsid w:val="00F4327E"/>
    <w:rsid w:val="00F4350D"/>
    <w:rsid w:val="00F479C4"/>
    <w:rsid w:val="00F50A19"/>
    <w:rsid w:val="00F52E4E"/>
    <w:rsid w:val="00F55B8B"/>
    <w:rsid w:val="00F567F7"/>
    <w:rsid w:val="00F57E58"/>
    <w:rsid w:val="00F6696E"/>
    <w:rsid w:val="00F73BD6"/>
    <w:rsid w:val="00F74317"/>
    <w:rsid w:val="00F83989"/>
    <w:rsid w:val="00F85099"/>
    <w:rsid w:val="00F901F5"/>
    <w:rsid w:val="00F91141"/>
    <w:rsid w:val="00F92D55"/>
    <w:rsid w:val="00F9379C"/>
    <w:rsid w:val="00F9632C"/>
    <w:rsid w:val="00FA17C1"/>
    <w:rsid w:val="00FA1E52"/>
    <w:rsid w:val="00FB5A08"/>
    <w:rsid w:val="00FC2DB4"/>
    <w:rsid w:val="00FC6A80"/>
    <w:rsid w:val="00FC7691"/>
    <w:rsid w:val="00FD4BA4"/>
    <w:rsid w:val="00FD6E06"/>
    <w:rsid w:val="00FD7652"/>
    <w:rsid w:val="00FE4688"/>
    <w:rsid w:val="00FF39C1"/>
    <w:rsid w:val="00FF5704"/>
    <w:rsid w:val="311C00FA"/>
    <w:rsid w:val="329F5284"/>
    <w:rsid w:val="3EEE6323"/>
    <w:rsid w:val="54BEBB6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4EF64"/>
  <w15:docId w15:val="{67F49AFD-BB56-4A00-802B-0488DD91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B7013D"/>
    <w:rPr>
      <w:sz w:val="16"/>
      <w:szCs w:val="16"/>
    </w:rPr>
  </w:style>
  <w:style w:type="paragraph" w:styleId="CommentText">
    <w:name w:val="annotation text"/>
    <w:basedOn w:val="Normal"/>
    <w:link w:val="CommentTextChar"/>
    <w:uiPriority w:val="99"/>
    <w:semiHidden/>
    <w:unhideWhenUsed/>
    <w:rsid w:val="00B7013D"/>
    <w:pPr>
      <w:spacing w:line="240" w:lineRule="auto"/>
    </w:pPr>
    <w:rPr>
      <w:sz w:val="20"/>
    </w:rPr>
  </w:style>
  <w:style w:type="character" w:customStyle="1" w:styleId="CommentTextChar">
    <w:name w:val="Comment Text Char"/>
    <w:basedOn w:val="DefaultParagraphFont"/>
    <w:link w:val="CommentText"/>
    <w:uiPriority w:val="99"/>
    <w:semiHidden/>
    <w:rsid w:val="00B7013D"/>
  </w:style>
  <w:style w:type="paragraph" w:styleId="CommentSubject">
    <w:name w:val="annotation subject"/>
    <w:basedOn w:val="CommentText"/>
    <w:next w:val="CommentText"/>
    <w:link w:val="CommentSubjectChar"/>
    <w:uiPriority w:val="99"/>
    <w:semiHidden/>
    <w:unhideWhenUsed/>
    <w:rsid w:val="00B7013D"/>
    <w:rPr>
      <w:b/>
      <w:bCs/>
    </w:rPr>
  </w:style>
  <w:style w:type="character" w:customStyle="1" w:styleId="CommentSubjectChar">
    <w:name w:val="Comment Subject Char"/>
    <w:basedOn w:val="CommentTextChar"/>
    <w:link w:val="CommentSubject"/>
    <w:uiPriority w:val="99"/>
    <w:semiHidden/>
    <w:rsid w:val="00B7013D"/>
    <w:rPr>
      <w:b/>
      <w:bCs/>
    </w:rPr>
  </w:style>
  <w:style w:type="character" w:styleId="Hyperlink">
    <w:name w:val="Hyperlink"/>
    <w:basedOn w:val="DefaultParagraphFont"/>
    <w:uiPriority w:val="99"/>
    <w:unhideWhenUsed/>
    <w:rsid w:val="00694828"/>
    <w:rPr>
      <w:color w:val="0000FF" w:themeColor="hyperlink"/>
      <w:u w:val="single"/>
    </w:rPr>
  </w:style>
  <w:style w:type="character" w:styleId="UnresolvedMention">
    <w:name w:val="Unresolved Mention"/>
    <w:basedOn w:val="DefaultParagraphFont"/>
    <w:uiPriority w:val="99"/>
    <w:unhideWhenUsed/>
    <w:rsid w:val="00694828"/>
    <w:rPr>
      <w:color w:val="605E5C"/>
      <w:shd w:val="clear" w:color="auto" w:fill="E1DFDD"/>
    </w:rPr>
  </w:style>
  <w:style w:type="paragraph" w:styleId="Revision">
    <w:name w:val="Revision"/>
    <w:hidden/>
    <w:uiPriority w:val="99"/>
    <w:semiHidden/>
    <w:rsid w:val="00246A5F"/>
    <w:rPr>
      <w:sz w:val="22"/>
    </w:rPr>
  </w:style>
  <w:style w:type="character" w:customStyle="1" w:styleId="spellingerror">
    <w:name w:val="spellingerror"/>
    <w:basedOn w:val="DefaultParagraphFont"/>
    <w:rsid w:val="000512B0"/>
  </w:style>
  <w:style w:type="character" w:customStyle="1" w:styleId="normaltextrun1">
    <w:name w:val="normaltextrun1"/>
    <w:basedOn w:val="DefaultParagraphFont"/>
    <w:rsid w:val="000512B0"/>
  </w:style>
  <w:style w:type="character" w:customStyle="1" w:styleId="eop">
    <w:name w:val="eop"/>
    <w:basedOn w:val="DefaultParagraphFont"/>
    <w:rsid w:val="000512B0"/>
  </w:style>
  <w:style w:type="paragraph" w:customStyle="1" w:styleId="Default">
    <w:name w:val="Default"/>
    <w:basedOn w:val="Normal"/>
    <w:rsid w:val="001C1B59"/>
    <w:pPr>
      <w:autoSpaceDE w:val="0"/>
      <w:autoSpaceDN w:val="0"/>
      <w:spacing w:line="240" w:lineRule="auto"/>
    </w:pPr>
    <w:rPr>
      <w:rFonts w:ascii="Calibri" w:hAnsi="Calibri" w:cs="Calibri"/>
      <w:color w:val="000000"/>
      <w:sz w:val="24"/>
      <w:szCs w:val="24"/>
      <w:lang w:eastAsia="en-AU"/>
    </w:rPr>
  </w:style>
  <w:style w:type="paragraph" w:styleId="ListParagraph">
    <w:name w:val="List Paragraph"/>
    <w:basedOn w:val="Normal"/>
    <w:uiPriority w:val="34"/>
    <w:qFormat/>
    <w:rsid w:val="004F3A74"/>
    <w:pPr>
      <w:spacing w:line="240" w:lineRule="auto"/>
      <w:ind w:left="720"/>
    </w:pPr>
    <w:rPr>
      <w:rFonts w:ascii="Calibri" w:hAnsi="Calibri" w:cs="Calibri"/>
      <w:szCs w:val="22"/>
    </w:rPr>
  </w:style>
  <w:style w:type="character" w:styleId="Mention">
    <w:name w:val="Mention"/>
    <w:basedOn w:val="DefaultParagraphFont"/>
    <w:uiPriority w:val="99"/>
    <w:unhideWhenUsed/>
    <w:rsid w:val="00FF39C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250190">
      <w:bodyDiv w:val="1"/>
      <w:marLeft w:val="0"/>
      <w:marRight w:val="0"/>
      <w:marTop w:val="0"/>
      <w:marBottom w:val="0"/>
      <w:divBdr>
        <w:top w:val="none" w:sz="0" w:space="0" w:color="auto"/>
        <w:left w:val="none" w:sz="0" w:space="0" w:color="auto"/>
        <w:bottom w:val="none" w:sz="0" w:space="0" w:color="auto"/>
        <w:right w:val="none" w:sz="0" w:space="0" w:color="auto"/>
      </w:divBdr>
      <w:divsChild>
        <w:div w:id="1441871300">
          <w:marLeft w:val="0"/>
          <w:marRight w:val="0"/>
          <w:marTop w:val="0"/>
          <w:marBottom w:val="0"/>
          <w:divBdr>
            <w:top w:val="none" w:sz="0" w:space="0" w:color="auto"/>
            <w:left w:val="none" w:sz="0" w:space="0" w:color="auto"/>
            <w:bottom w:val="none" w:sz="0" w:space="0" w:color="auto"/>
            <w:right w:val="none" w:sz="0" w:space="0" w:color="auto"/>
          </w:divBdr>
          <w:divsChild>
            <w:div w:id="946499254">
              <w:marLeft w:val="0"/>
              <w:marRight w:val="0"/>
              <w:marTop w:val="0"/>
              <w:marBottom w:val="0"/>
              <w:divBdr>
                <w:top w:val="none" w:sz="0" w:space="0" w:color="auto"/>
                <w:left w:val="none" w:sz="0" w:space="0" w:color="auto"/>
                <w:bottom w:val="none" w:sz="0" w:space="0" w:color="auto"/>
                <w:right w:val="none" w:sz="0" w:space="0" w:color="auto"/>
              </w:divBdr>
              <w:divsChild>
                <w:div w:id="1574048574">
                  <w:marLeft w:val="0"/>
                  <w:marRight w:val="0"/>
                  <w:marTop w:val="0"/>
                  <w:marBottom w:val="0"/>
                  <w:divBdr>
                    <w:top w:val="none" w:sz="0" w:space="0" w:color="auto"/>
                    <w:left w:val="none" w:sz="0" w:space="0" w:color="auto"/>
                    <w:bottom w:val="none" w:sz="0" w:space="0" w:color="auto"/>
                    <w:right w:val="none" w:sz="0" w:space="0" w:color="auto"/>
                  </w:divBdr>
                  <w:divsChild>
                    <w:div w:id="1766996365">
                      <w:marLeft w:val="0"/>
                      <w:marRight w:val="0"/>
                      <w:marTop w:val="0"/>
                      <w:marBottom w:val="0"/>
                      <w:divBdr>
                        <w:top w:val="none" w:sz="0" w:space="0" w:color="auto"/>
                        <w:left w:val="none" w:sz="0" w:space="0" w:color="auto"/>
                        <w:bottom w:val="none" w:sz="0" w:space="0" w:color="auto"/>
                        <w:right w:val="none" w:sz="0" w:space="0" w:color="auto"/>
                      </w:divBdr>
                      <w:divsChild>
                        <w:div w:id="979067567">
                          <w:marLeft w:val="0"/>
                          <w:marRight w:val="0"/>
                          <w:marTop w:val="0"/>
                          <w:marBottom w:val="0"/>
                          <w:divBdr>
                            <w:top w:val="none" w:sz="0" w:space="0" w:color="auto"/>
                            <w:left w:val="none" w:sz="0" w:space="0" w:color="auto"/>
                            <w:bottom w:val="none" w:sz="0" w:space="0" w:color="auto"/>
                            <w:right w:val="none" w:sz="0" w:space="0" w:color="auto"/>
                          </w:divBdr>
                          <w:divsChild>
                            <w:div w:id="615983749">
                              <w:marLeft w:val="0"/>
                              <w:marRight w:val="0"/>
                              <w:marTop w:val="0"/>
                              <w:marBottom w:val="0"/>
                              <w:divBdr>
                                <w:top w:val="none" w:sz="0" w:space="0" w:color="auto"/>
                                <w:left w:val="none" w:sz="0" w:space="0" w:color="auto"/>
                                <w:bottom w:val="none" w:sz="0" w:space="0" w:color="auto"/>
                                <w:right w:val="none" w:sz="0" w:space="0" w:color="auto"/>
                              </w:divBdr>
                              <w:divsChild>
                                <w:div w:id="1253465272">
                                  <w:marLeft w:val="0"/>
                                  <w:marRight w:val="0"/>
                                  <w:marTop w:val="0"/>
                                  <w:marBottom w:val="0"/>
                                  <w:divBdr>
                                    <w:top w:val="none" w:sz="0" w:space="0" w:color="auto"/>
                                    <w:left w:val="none" w:sz="0" w:space="0" w:color="auto"/>
                                    <w:bottom w:val="none" w:sz="0" w:space="0" w:color="auto"/>
                                    <w:right w:val="none" w:sz="0" w:space="0" w:color="auto"/>
                                  </w:divBdr>
                                  <w:divsChild>
                                    <w:div w:id="1711612489">
                                      <w:marLeft w:val="0"/>
                                      <w:marRight w:val="0"/>
                                      <w:marTop w:val="0"/>
                                      <w:marBottom w:val="0"/>
                                      <w:divBdr>
                                        <w:top w:val="none" w:sz="0" w:space="0" w:color="auto"/>
                                        <w:left w:val="none" w:sz="0" w:space="0" w:color="auto"/>
                                        <w:bottom w:val="none" w:sz="0" w:space="0" w:color="auto"/>
                                        <w:right w:val="none" w:sz="0" w:space="0" w:color="auto"/>
                                      </w:divBdr>
                                      <w:divsChild>
                                        <w:div w:id="276185332">
                                          <w:marLeft w:val="0"/>
                                          <w:marRight w:val="0"/>
                                          <w:marTop w:val="0"/>
                                          <w:marBottom w:val="0"/>
                                          <w:divBdr>
                                            <w:top w:val="none" w:sz="0" w:space="0" w:color="auto"/>
                                            <w:left w:val="none" w:sz="0" w:space="0" w:color="auto"/>
                                            <w:bottom w:val="none" w:sz="0" w:space="0" w:color="auto"/>
                                            <w:right w:val="none" w:sz="0" w:space="0" w:color="auto"/>
                                          </w:divBdr>
                                          <w:divsChild>
                                            <w:div w:id="504367435">
                                              <w:marLeft w:val="0"/>
                                              <w:marRight w:val="0"/>
                                              <w:marTop w:val="0"/>
                                              <w:marBottom w:val="0"/>
                                              <w:divBdr>
                                                <w:top w:val="none" w:sz="0" w:space="0" w:color="auto"/>
                                                <w:left w:val="none" w:sz="0" w:space="0" w:color="auto"/>
                                                <w:bottom w:val="none" w:sz="0" w:space="0" w:color="auto"/>
                                                <w:right w:val="none" w:sz="0" w:space="0" w:color="auto"/>
                                              </w:divBdr>
                                              <w:divsChild>
                                                <w:div w:id="455561022">
                                                  <w:marLeft w:val="0"/>
                                                  <w:marRight w:val="0"/>
                                                  <w:marTop w:val="0"/>
                                                  <w:marBottom w:val="0"/>
                                                  <w:divBdr>
                                                    <w:top w:val="none" w:sz="0" w:space="0" w:color="auto"/>
                                                    <w:left w:val="none" w:sz="0" w:space="0" w:color="auto"/>
                                                    <w:bottom w:val="none" w:sz="0" w:space="0" w:color="auto"/>
                                                    <w:right w:val="none" w:sz="0" w:space="0" w:color="auto"/>
                                                  </w:divBdr>
                                                  <w:divsChild>
                                                    <w:div w:id="1340429749">
                                                      <w:marLeft w:val="0"/>
                                                      <w:marRight w:val="0"/>
                                                      <w:marTop w:val="0"/>
                                                      <w:marBottom w:val="0"/>
                                                      <w:divBdr>
                                                        <w:top w:val="single" w:sz="6" w:space="0" w:color="ABABAB"/>
                                                        <w:left w:val="single" w:sz="6" w:space="0" w:color="ABABAB"/>
                                                        <w:bottom w:val="none" w:sz="0" w:space="0" w:color="auto"/>
                                                        <w:right w:val="single" w:sz="6" w:space="0" w:color="ABABAB"/>
                                                      </w:divBdr>
                                                      <w:divsChild>
                                                        <w:div w:id="1147361098">
                                                          <w:marLeft w:val="0"/>
                                                          <w:marRight w:val="0"/>
                                                          <w:marTop w:val="0"/>
                                                          <w:marBottom w:val="0"/>
                                                          <w:divBdr>
                                                            <w:top w:val="none" w:sz="0" w:space="0" w:color="auto"/>
                                                            <w:left w:val="none" w:sz="0" w:space="0" w:color="auto"/>
                                                            <w:bottom w:val="none" w:sz="0" w:space="0" w:color="auto"/>
                                                            <w:right w:val="none" w:sz="0" w:space="0" w:color="auto"/>
                                                          </w:divBdr>
                                                          <w:divsChild>
                                                            <w:div w:id="335116588">
                                                              <w:marLeft w:val="0"/>
                                                              <w:marRight w:val="0"/>
                                                              <w:marTop w:val="0"/>
                                                              <w:marBottom w:val="0"/>
                                                              <w:divBdr>
                                                                <w:top w:val="none" w:sz="0" w:space="0" w:color="auto"/>
                                                                <w:left w:val="none" w:sz="0" w:space="0" w:color="auto"/>
                                                                <w:bottom w:val="none" w:sz="0" w:space="0" w:color="auto"/>
                                                                <w:right w:val="none" w:sz="0" w:space="0" w:color="auto"/>
                                                              </w:divBdr>
                                                              <w:divsChild>
                                                                <w:div w:id="1836921800">
                                                                  <w:marLeft w:val="0"/>
                                                                  <w:marRight w:val="0"/>
                                                                  <w:marTop w:val="0"/>
                                                                  <w:marBottom w:val="0"/>
                                                                  <w:divBdr>
                                                                    <w:top w:val="none" w:sz="0" w:space="0" w:color="auto"/>
                                                                    <w:left w:val="none" w:sz="0" w:space="0" w:color="auto"/>
                                                                    <w:bottom w:val="none" w:sz="0" w:space="0" w:color="auto"/>
                                                                    <w:right w:val="none" w:sz="0" w:space="0" w:color="auto"/>
                                                                  </w:divBdr>
                                                                  <w:divsChild>
                                                                    <w:div w:id="379787312">
                                                                      <w:marLeft w:val="0"/>
                                                                      <w:marRight w:val="0"/>
                                                                      <w:marTop w:val="0"/>
                                                                      <w:marBottom w:val="0"/>
                                                                      <w:divBdr>
                                                                        <w:top w:val="none" w:sz="0" w:space="0" w:color="auto"/>
                                                                        <w:left w:val="none" w:sz="0" w:space="0" w:color="auto"/>
                                                                        <w:bottom w:val="none" w:sz="0" w:space="0" w:color="auto"/>
                                                                        <w:right w:val="none" w:sz="0" w:space="0" w:color="auto"/>
                                                                      </w:divBdr>
                                                                      <w:divsChild>
                                                                        <w:div w:id="593633006">
                                                                          <w:marLeft w:val="0"/>
                                                                          <w:marRight w:val="0"/>
                                                                          <w:marTop w:val="0"/>
                                                                          <w:marBottom w:val="0"/>
                                                                          <w:divBdr>
                                                                            <w:top w:val="none" w:sz="0" w:space="0" w:color="auto"/>
                                                                            <w:left w:val="none" w:sz="0" w:space="0" w:color="auto"/>
                                                                            <w:bottom w:val="none" w:sz="0" w:space="0" w:color="auto"/>
                                                                            <w:right w:val="none" w:sz="0" w:space="0" w:color="auto"/>
                                                                          </w:divBdr>
                                                                          <w:divsChild>
                                                                            <w:div w:id="1720275057">
                                                                              <w:marLeft w:val="0"/>
                                                                              <w:marRight w:val="0"/>
                                                                              <w:marTop w:val="0"/>
                                                                              <w:marBottom w:val="0"/>
                                                                              <w:divBdr>
                                                                                <w:top w:val="none" w:sz="0" w:space="0" w:color="auto"/>
                                                                                <w:left w:val="none" w:sz="0" w:space="0" w:color="auto"/>
                                                                                <w:bottom w:val="none" w:sz="0" w:space="0" w:color="auto"/>
                                                                                <w:right w:val="none" w:sz="0" w:space="0" w:color="auto"/>
                                                                              </w:divBdr>
                                                                              <w:divsChild>
                                                                                <w:div w:id="653263557">
                                                                                  <w:marLeft w:val="0"/>
                                                                                  <w:marRight w:val="0"/>
                                                                                  <w:marTop w:val="0"/>
                                                                                  <w:marBottom w:val="0"/>
                                                                                  <w:divBdr>
                                                                                    <w:top w:val="none" w:sz="0" w:space="0" w:color="auto"/>
                                                                                    <w:left w:val="none" w:sz="0" w:space="0" w:color="auto"/>
                                                                                    <w:bottom w:val="none" w:sz="0" w:space="0" w:color="auto"/>
                                                                                    <w:right w:val="none" w:sz="0" w:space="0" w:color="auto"/>
                                                                                  </w:divBdr>
                                                                                  <w:divsChild>
                                                                                    <w:div w:id="745538267">
                                                                                      <w:marLeft w:val="0"/>
                                                                                      <w:marRight w:val="0"/>
                                                                                      <w:marTop w:val="0"/>
                                                                                      <w:marBottom w:val="0"/>
                                                                                      <w:divBdr>
                                                                                        <w:top w:val="none" w:sz="0" w:space="0" w:color="auto"/>
                                                                                        <w:left w:val="none" w:sz="0" w:space="0" w:color="auto"/>
                                                                                        <w:bottom w:val="none" w:sz="0" w:space="0" w:color="auto"/>
                                                                                        <w:right w:val="none" w:sz="0" w:space="0" w:color="auto"/>
                                                                                      </w:divBdr>
                                                                                    </w:div>
                                                                                  </w:divsChild>
                                                                                </w:div>
                                                                                <w:div w:id="971667699">
                                                                                  <w:marLeft w:val="0"/>
                                                                                  <w:marRight w:val="0"/>
                                                                                  <w:marTop w:val="0"/>
                                                                                  <w:marBottom w:val="0"/>
                                                                                  <w:divBdr>
                                                                                    <w:top w:val="none" w:sz="0" w:space="0" w:color="auto"/>
                                                                                    <w:left w:val="none" w:sz="0" w:space="0" w:color="auto"/>
                                                                                    <w:bottom w:val="none" w:sz="0" w:space="0" w:color="auto"/>
                                                                                    <w:right w:val="none" w:sz="0" w:space="0" w:color="auto"/>
                                                                                  </w:divBdr>
                                                                                  <w:divsChild>
                                                                                    <w:div w:id="1659961519">
                                                                                      <w:marLeft w:val="0"/>
                                                                                      <w:marRight w:val="0"/>
                                                                                      <w:marTop w:val="0"/>
                                                                                      <w:marBottom w:val="0"/>
                                                                                      <w:divBdr>
                                                                                        <w:top w:val="none" w:sz="0" w:space="0" w:color="auto"/>
                                                                                        <w:left w:val="none" w:sz="0" w:space="0" w:color="auto"/>
                                                                                        <w:bottom w:val="none" w:sz="0" w:space="0" w:color="auto"/>
                                                                                        <w:right w:val="none" w:sz="0" w:space="0" w:color="auto"/>
                                                                                      </w:divBdr>
                                                                                    </w:div>
                                                                                  </w:divsChild>
                                                                                </w:div>
                                                                                <w:div w:id="2144497905">
                                                                                  <w:marLeft w:val="0"/>
                                                                                  <w:marRight w:val="0"/>
                                                                                  <w:marTop w:val="0"/>
                                                                                  <w:marBottom w:val="0"/>
                                                                                  <w:divBdr>
                                                                                    <w:top w:val="none" w:sz="0" w:space="0" w:color="auto"/>
                                                                                    <w:left w:val="none" w:sz="0" w:space="0" w:color="auto"/>
                                                                                    <w:bottom w:val="none" w:sz="0" w:space="0" w:color="auto"/>
                                                                                    <w:right w:val="none" w:sz="0" w:space="0" w:color="auto"/>
                                                                                  </w:divBdr>
                                                                                  <w:divsChild>
                                                                                    <w:div w:id="13276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7158447">
      <w:bodyDiv w:val="1"/>
      <w:marLeft w:val="0"/>
      <w:marRight w:val="0"/>
      <w:marTop w:val="0"/>
      <w:marBottom w:val="0"/>
      <w:divBdr>
        <w:top w:val="none" w:sz="0" w:space="0" w:color="auto"/>
        <w:left w:val="none" w:sz="0" w:space="0" w:color="auto"/>
        <w:bottom w:val="none" w:sz="0" w:space="0" w:color="auto"/>
        <w:right w:val="none" w:sz="0" w:space="0" w:color="auto"/>
      </w:divBdr>
    </w:div>
    <w:div w:id="1516654350">
      <w:bodyDiv w:val="1"/>
      <w:marLeft w:val="0"/>
      <w:marRight w:val="0"/>
      <w:marTop w:val="0"/>
      <w:marBottom w:val="0"/>
      <w:divBdr>
        <w:top w:val="none" w:sz="0" w:space="0" w:color="auto"/>
        <w:left w:val="none" w:sz="0" w:space="0" w:color="auto"/>
        <w:bottom w:val="none" w:sz="0" w:space="0" w:color="auto"/>
        <w:right w:val="none" w:sz="0" w:space="0" w:color="auto"/>
      </w:divBdr>
    </w:div>
    <w:div w:id="1687292821">
      <w:bodyDiv w:val="1"/>
      <w:marLeft w:val="0"/>
      <w:marRight w:val="0"/>
      <w:marTop w:val="0"/>
      <w:marBottom w:val="0"/>
      <w:divBdr>
        <w:top w:val="none" w:sz="0" w:space="0" w:color="auto"/>
        <w:left w:val="none" w:sz="0" w:space="0" w:color="auto"/>
        <w:bottom w:val="none" w:sz="0" w:space="0" w:color="auto"/>
        <w:right w:val="none" w:sz="0" w:space="0" w:color="auto"/>
      </w:divBdr>
    </w:div>
    <w:div w:id="1698894262">
      <w:bodyDiv w:val="1"/>
      <w:marLeft w:val="0"/>
      <w:marRight w:val="0"/>
      <w:marTop w:val="0"/>
      <w:marBottom w:val="0"/>
      <w:divBdr>
        <w:top w:val="none" w:sz="0" w:space="0" w:color="auto"/>
        <w:left w:val="none" w:sz="0" w:space="0" w:color="auto"/>
        <w:bottom w:val="none" w:sz="0" w:space="0" w:color="auto"/>
        <w:right w:val="none" w:sz="0" w:space="0" w:color="auto"/>
      </w:divBdr>
      <w:divsChild>
        <w:div w:id="287512433">
          <w:marLeft w:val="0"/>
          <w:marRight w:val="0"/>
          <w:marTop w:val="0"/>
          <w:marBottom w:val="0"/>
          <w:divBdr>
            <w:top w:val="none" w:sz="0" w:space="0" w:color="auto"/>
            <w:left w:val="none" w:sz="0" w:space="0" w:color="auto"/>
            <w:bottom w:val="none" w:sz="0" w:space="0" w:color="auto"/>
            <w:right w:val="none" w:sz="0" w:space="0" w:color="auto"/>
          </w:divBdr>
          <w:divsChild>
            <w:div w:id="1912734187">
              <w:marLeft w:val="0"/>
              <w:marRight w:val="0"/>
              <w:marTop w:val="0"/>
              <w:marBottom w:val="0"/>
              <w:divBdr>
                <w:top w:val="none" w:sz="0" w:space="0" w:color="auto"/>
                <w:left w:val="none" w:sz="0" w:space="0" w:color="auto"/>
                <w:bottom w:val="none" w:sz="0" w:space="0" w:color="auto"/>
                <w:right w:val="none" w:sz="0" w:space="0" w:color="auto"/>
              </w:divBdr>
              <w:divsChild>
                <w:div w:id="1014501523">
                  <w:marLeft w:val="0"/>
                  <w:marRight w:val="0"/>
                  <w:marTop w:val="0"/>
                  <w:marBottom w:val="0"/>
                  <w:divBdr>
                    <w:top w:val="none" w:sz="0" w:space="0" w:color="auto"/>
                    <w:left w:val="none" w:sz="0" w:space="0" w:color="auto"/>
                    <w:bottom w:val="none" w:sz="0" w:space="0" w:color="auto"/>
                    <w:right w:val="none" w:sz="0" w:space="0" w:color="auto"/>
                  </w:divBdr>
                  <w:divsChild>
                    <w:div w:id="109710372">
                      <w:marLeft w:val="0"/>
                      <w:marRight w:val="0"/>
                      <w:marTop w:val="0"/>
                      <w:marBottom w:val="0"/>
                      <w:divBdr>
                        <w:top w:val="none" w:sz="0" w:space="0" w:color="auto"/>
                        <w:left w:val="none" w:sz="0" w:space="0" w:color="auto"/>
                        <w:bottom w:val="none" w:sz="0" w:space="0" w:color="auto"/>
                        <w:right w:val="none" w:sz="0" w:space="0" w:color="auto"/>
                      </w:divBdr>
                      <w:divsChild>
                        <w:div w:id="1951737542">
                          <w:marLeft w:val="0"/>
                          <w:marRight w:val="0"/>
                          <w:marTop w:val="0"/>
                          <w:marBottom w:val="0"/>
                          <w:divBdr>
                            <w:top w:val="none" w:sz="0" w:space="0" w:color="auto"/>
                            <w:left w:val="none" w:sz="0" w:space="0" w:color="auto"/>
                            <w:bottom w:val="none" w:sz="0" w:space="0" w:color="auto"/>
                            <w:right w:val="none" w:sz="0" w:space="0" w:color="auto"/>
                          </w:divBdr>
                          <w:divsChild>
                            <w:div w:id="1424959864">
                              <w:marLeft w:val="0"/>
                              <w:marRight w:val="0"/>
                              <w:marTop w:val="0"/>
                              <w:marBottom w:val="0"/>
                              <w:divBdr>
                                <w:top w:val="none" w:sz="0" w:space="0" w:color="auto"/>
                                <w:left w:val="none" w:sz="0" w:space="0" w:color="auto"/>
                                <w:bottom w:val="none" w:sz="0" w:space="0" w:color="auto"/>
                                <w:right w:val="none" w:sz="0" w:space="0" w:color="auto"/>
                              </w:divBdr>
                              <w:divsChild>
                                <w:div w:id="1724910311">
                                  <w:marLeft w:val="0"/>
                                  <w:marRight w:val="0"/>
                                  <w:marTop w:val="0"/>
                                  <w:marBottom w:val="0"/>
                                  <w:divBdr>
                                    <w:top w:val="none" w:sz="0" w:space="0" w:color="auto"/>
                                    <w:left w:val="none" w:sz="0" w:space="0" w:color="auto"/>
                                    <w:bottom w:val="none" w:sz="0" w:space="0" w:color="auto"/>
                                    <w:right w:val="none" w:sz="0" w:space="0" w:color="auto"/>
                                  </w:divBdr>
                                  <w:divsChild>
                                    <w:div w:id="1182358514">
                                      <w:marLeft w:val="0"/>
                                      <w:marRight w:val="0"/>
                                      <w:marTop w:val="0"/>
                                      <w:marBottom w:val="0"/>
                                      <w:divBdr>
                                        <w:top w:val="none" w:sz="0" w:space="0" w:color="auto"/>
                                        <w:left w:val="none" w:sz="0" w:space="0" w:color="auto"/>
                                        <w:bottom w:val="none" w:sz="0" w:space="0" w:color="auto"/>
                                        <w:right w:val="none" w:sz="0" w:space="0" w:color="auto"/>
                                      </w:divBdr>
                                      <w:divsChild>
                                        <w:div w:id="1748456742">
                                          <w:marLeft w:val="0"/>
                                          <w:marRight w:val="0"/>
                                          <w:marTop w:val="0"/>
                                          <w:marBottom w:val="0"/>
                                          <w:divBdr>
                                            <w:top w:val="none" w:sz="0" w:space="0" w:color="auto"/>
                                            <w:left w:val="none" w:sz="0" w:space="0" w:color="auto"/>
                                            <w:bottom w:val="none" w:sz="0" w:space="0" w:color="auto"/>
                                            <w:right w:val="none" w:sz="0" w:space="0" w:color="auto"/>
                                          </w:divBdr>
                                          <w:divsChild>
                                            <w:div w:id="114646132">
                                              <w:marLeft w:val="0"/>
                                              <w:marRight w:val="0"/>
                                              <w:marTop w:val="0"/>
                                              <w:marBottom w:val="0"/>
                                              <w:divBdr>
                                                <w:top w:val="none" w:sz="0" w:space="0" w:color="auto"/>
                                                <w:left w:val="none" w:sz="0" w:space="0" w:color="auto"/>
                                                <w:bottom w:val="none" w:sz="0" w:space="0" w:color="auto"/>
                                                <w:right w:val="none" w:sz="0" w:space="0" w:color="auto"/>
                                              </w:divBdr>
                                              <w:divsChild>
                                                <w:div w:id="151724184">
                                                  <w:marLeft w:val="0"/>
                                                  <w:marRight w:val="0"/>
                                                  <w:marTop w:val="0"/>
                                                  <w:marBottom w:val="0"/>
                                                  <w:divBdr>
                                                    <w:top w:val="none" w:sz="0" w:space="0" w:color="auto"/>
                                                    <w:left w:val="none" w:sz="0" w:space="0" w:color="auto"/>
                                                    <w:bottom w:val="none" w:sz="0" w:space="0" w:color="auto"/>
                                                    <w:right w:val="none" w:sz="0" w:space="0" w:color="auto"/>
                                                  </w:divBdr>
                                                  <w:divsChild>
                                                    <w:div w:id="1992521877">
                                                      <w:marLeft w:val="0"/>
                                                      <w:marRight w:val="0"/>
                                                      <w:marTop w:val="0"/>
                                                      <w:marBottom w:val="0"/>
                                                      <w:divBdr>
                                                        <w:top w:val="single" w:sz="6" w:space="0" w:color="ABABAB"/>
                                                        <w:left w:val="single" w:sz="6" w:space="0" w:color="ABABAB"/>
                                                        <w:bottom w:val="none" w:sz="0" w:space="0" w:color="auto"/>
                                                        <w:right w:val="single" w:sz="6" w:space="0" w:color="ABABAB"/>
                                                      </w:divBdr>
                                                      <w:divsChild>
                                                        <w:div w:id="1781559043">
                                                          <w:marLeft w:val="0"/>
                                                          <w:marRight w:val="0"/>
                                                          <w:marTop w:val="0"/>
                                                          <w:marBottom w:val="0"/>
                                                          <w:divBdr>
                                                            <w:top w:val="none" w:sz="0" w:space="0" w:color="auto"/>
                                                            <w:left w:val="none" w:sz="0" w:space="0" w:color="auto"/>
                                                            <w:bottom w:val="none" w:sz="0" w:space="0" w:color="auto"/>
                                                            <w:right w:val="none" w:sz="0" w:space="0" w:color="auto"/>
                                                          </w:divBdr>
                                                          <w:divsChild>
                                                            <w:div w:id="1212154472">
                                                              <w:marLeft w:val="0"/>
                                                              <w:marRight w:val="0"/>
                                                              <w:marTop w:val="0"/>
                                                              <w:marBottom w:val="0"/>
                                                              <w:divBdr>
                                                                <w:top w:val="none" w:sz="0" w:space="0" w:color="auto"/>
                                                                <w:left w:val="none" w:sz="0" w:space="0" w:color="auto"/>
                                                                <w:bottom w:val="none" w:sz="0" w:space="0" w:color="auto"/>
                                                                <w:right w:val="none" w:sz="0" w:space="0" w:color="auto"/>
                                                              </w:divBdr>
                                                              <w:divsChild>
                                                                <w:div w:id="1366519954">
                                                                  <w:marLeft w:val="0"/>
                                                                  <w:marRight w:val="0"/>
                                                                  <w:marTop w:val="0"/>
                                                                  <w:marBottom w:val="0"/>
                                                                  <w:divBdr>
                                                                    <w:top w:val="none" w:sz="0" w:space="0" w:color="auto"/>
                                                                    <w:left w:val="none" w:sz="0" w:space="0" w:color="auto"/>
                                                                    <w:bottom w:val="none" w:sz="0" w:space="0" w:color="auto"/>
                                                                    <w:right w:val="none" w:sz="0" w:space="0" w:color="auto"/>
                                                                  </w:divBdr>
                                                                  <w:divsChild>
                                                                    <w:div w:id="1849782372">
                                                                      <w:marLeft w:val="0"/>
                                                                      <w:marRight w:val="0"/>
                                                                      <w:marTop w:val="0"/>
                                                                      <w:marBottom w:val="0"/>
                                                                      <w:divBdr>
                                                                        <w:top w:val="none" w:sz="0" w:space="0" w:color="auto"/>
                                                                        <w:left w:val="none" w:sz="0" w:space="0" w:color="auto"/>
                                                                        <w:bottom w:val="none" w:sz="0" w:space="0" w:color="auto"/>
                                                                        <w:right w:val="none" w:sz="0" w:space="0" w:color="auto"/>
                                                                      </w:divBdr>
                                                                      <w:divsChild>
                                                                        <w:div w:id="475952923">
                                                                          <w:marLeft w:val="0"/>
                                                                          <w:marRight w:val="0"/>
                                                                          <w:marTop w:val="0"/>
                                                                          <w:marBottom w:val="0"/>
                                                                          <w:divBdr>
                                                                            <w:top w:val="none" w:sz="0" w:space="0" w:color="auto"/>
                                                                            <w:left w:val="none" w:sz="0" w:space="0" w:color="auto"/>
                                                                            <w:bottom w:val="none" w:sz="0" w:space="0" w:color="auto"/>
                                                                            <w:right w:val="none" w:sz="0" w:space="0" w:color="auto"/>
                                                                          </w:divBdr>
                                                                          <w:divsChild>
                                                                            <w:div w:id="1729651036">
                                                                              <w:marLeft w:val="0"/>
                                                                              <w:marRight w:val="0"/>
                                                                              <w:marTop w:val="0"/>
                                                                              <w:marBottom w:val="0"/>
                                                                              <w:divBdr>
                                                                                <w:top w:val="none" w:sz="0" w:space="0" w:color="auto"/>
                                                                                <w:left w:val="none" w:sz="0" w:space="0" w:color="auto"/>
                                                                                <w:bottom w:val="none" w:sz="0" w:space="0" w:color="auto"/>
                                                                                <w:right w:val="none" w:sz="0" w:space="0" w:color="auto"/>
                                                                              </w:divBdr>
                                                                              <w:divsChild>
                                                                                <w:div w:id="290938002">
                                                                                  <w:marLeft w:val="0"/>
                                                                                  <w:marRight w:val="0"/>
                                                                                  <w:marTop w:val="0"/>
                                                                                  <w:marBottom w:val="0"/>
                                                                                  <w:divBdr>
                                                                                    <w:top w:val="none" w:sz="0" w:space="0" w:color="auto"/>
                                                                                    <w:left w:val="none" w:sz="0" w:space="0" w:color="auto"/>
                                                                                    <w:bottom w:val="none" w:sz="0" w:space="0" w:color="auto"/>
                                                                                    <w:right w:val="none" w:sz="0" w:space="0" w:color="auto"/>
                                                                                  </w:divBdr>
                                                                                  <w:divsChild>
                                                                                    <w:div w:id="209389996">
                                                                                      <w:marLeft w:val="0"/>
                                                                                      <w:marRight w:val="0"/>
                                                                                      <w:marTop w:val="0"/>
                                                                                      <w:marBottom w:val="0"/>
                                                                                      <w:divBdr>
                                                                                        <w:top w:val="none" w:sz="0" w:space="0" w:color="auto"/>
                                                                                        <w:left w:val="none" w:sz="0" w:space="0" w:color="auto"/>
                                                                                        <w:bottom w:val="none" w:sz="0" w:space="0" w:color="auto"/>
                                                                                        <w:right w:val="none" w:sz="0" w:space="0" w:color="auto"/>
                                                                                      </w:divBdr>
                                                                                    </w:div>
                                                                                  </w:divsChild>
                                                                                </w:div>
                                                                                <w:div w:id="1786928074">
                                                                                  <w:marLeft w:val="0"/>
                                                                                  <w:marRight w:val="0"/>
                                                                                  <w:marTop w:val="0"/>
                                                                                  <w:marBottom w:val="0"/>
                                                                                  <w:divBdr>
                                                                                    <w:top w:val="none" w:sz="0" w:space="0" w:color="auto"/>
                                                                                    <w:left w:val="none" w:sz="0" w:space="0" w:color="auto"/>
                                                                                    <w:bottom w:val="none" w:sz="0" w:space="0" w:color="auto"/>
                                                                                    <w:right w:val="none" w:sz="0" w:space="0" w:color="auto"/>
                                                                                  </w:divBdr>
                                                                                  <w:divsChild>
                                                                                    <w:div w:id="198596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862eb93-ce3f-4a4c-9f5f-0df46dba2038">
      <UserInfo>
        <DisplayName>Toby Dagg</DisplayName>
        <AccountId>37</AccountId>
        <AccountType/>
      </UserInfo>
      <UserInfo>
        <DisplayName>Kelly Tallon</DisplayName>
        <AccountId>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29E497690C4E449D281B6FF5D5BBA2" ma:contentTypeVersion="8" ma:contentTypeDescription="Create a new document." ma:contentTypeScope="" ma:versionID="8ad129bf2ef35886680344d2e4649360">
  <xsd:schema xmlns:xsd="http://www.w3.org/2001/XMLSchema" xmlns:xs="http://www.w3.org/2001/XMLSchema" xmlns:p="http://schemas.microsoft.com/office/2006/metadata/properties" xmlns:ns3="3ef56554-05f7-4848-8db5-c2a74f61dc29" xmlns:ns4="2862eb93-ce3f-4a4c-9f5f-0df46dba2038" targetNamespace="http://schemas.microsoft.com/office/2006/metadata/properties" ma:root="true" ma:fieldsID="3cc3104cad75f9d28743ece0f4e57e72" ns3:_="" ns4:_="">
    <xsd:import namespace="3ef56554-05f7-4848-8db5-c2a74f61dc29"/>
    <xsd:import namespace="2862eb93-ce3f-4a4c-9f5f-0df46dba20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56554-05f7-4848-8db5-c2a74f61d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62eb93-ce3f-4a4c-9f5f-0df46dba203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ADA51-D05B-44A1-B7CF-8AB7AB7CF793}">
  <ds:schemaRefs>
    <ds:schemaRef ds:uri="http://schemas.microsoft.com/sharepoint/v3/contenttype/forms"/>
  </ds:schemaRefs>
</ds:datastoreItem>
</file>

<file path=customXml/itemProps2.xml><?xml version="1.0" encoding="utf-8"?>
<ds:datastoreItem xmlns:ds="http://schemas.openxmlformats.org/officeDocument/2006/customXml" ds:itemID="{A47B7C01-9E2A-438C-A5A9-92F8D49F7D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862eb93-ce3f-4a4c-9f5f-0df46dba2038"/>
    <ds:schemaRef ds:uri="3ef56554-05f7-4848-8db5-c2a74f61dc29"/>
    <ds:schemaRef ds:uri="http://www.w3.org/XML/1998/namespace"/>
    <ds:schemaRef ds:uri="http://purl.org/dc/dcmitype/"/>
  </ds:schemaRefs>
</ds:datastoreItem>
</file>

<file path=customXml/itemProps3.xml><?xml version="1.0" encoding="utf-8"?>
<ds:datastoreItem xmlns:ds="http://schemas.openxmlformats.org/officeDocument/2006/customXml" ds:itemID="{3CD66C45-C2F5-4D69-B7EA-C1A4C3A31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56554-05f7-4848-8db5-c2a74f61dc29"/>
    <ds:schemaRef ds:uri="2862eb93-ce3f-4a4c-9f5f-0df46dba2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B93CD0-F402-45A4-871B-9395C1B9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eSafety</dc:creator>
  <cp:keywords/>
  <cp:lastModifiedBy>eSafety</cp:lastModifiedBy>
  <cp:revision>2</cp:revision>
  <cp:lastPrinted>2019-09-05T06:25:00Z</cp:lastPrinted>
  <dcterms:created xsi:type="dcterms:W3CDTF">2019-09-06T03:23:00Z</dcterms:created>
  <dcterms:modified xsi:type="dcterms:W3CDTF">2019-09-06T03:23:00Z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0x0101005B29E497690C4E449D281B6FF5D5BBA2</vt:lpwstr>
  </property>
</Properties>
</file>