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F72" w:rsidRPr="00625284" w:rsidRDefault="00AE7F72" w:rsidP="00AE7F72">
      <w:pPr>
        <w:jc w:val="center"/>
        <w:rPr>
          <w:rFonts w:ascii="Times New Roman" w:hAnsi="Times New Roman"/>
          <w:b/>
          <w:bCs/>
          <w:szCs w:val="24"/>
          <w:u w:val="single"/>
        </w:rPr>
      </w:pPr>
      <w:bookmarkStart w:id="0" w:name="_GoBack"/>
      <w:bookmarkEnd w:id="0"/>
      <w:r w:rsidRPr="00625284">
        <w:rPr>
          <w:rFonts w:ascii="Times New Roman" w:hAnsi="Times New Roman"/>
          <w:b/>
          <w:bCs/>
          <w:szCs w:val="24"/>
          <w:u w:val="single"/>
        </w:rPr>
        <w:t>EXPLANATORY STATEMENT</w:t>
      </w:r>
    </w:p>
    <w:p w:rsidR="00AE7F72" w:rsidRPr="00A35596" w:rsidRDefault="00AE7F72" w:rsidP="00AE7F72">
      <w:pPr>
        <w:jc w:val="center"/>
        <w:rPr>
          <w:b/>
          <w:sz w:val="22"/>
          <w:szCs w:val="22"/>
        </w:rPr>
      </w:pPr>
    </w:p>
    <w:p w:rsidR="00AE7F72" w:rsidRPr="00855E30" w:rsidRDefault="00AE7F72" w:rsidP="00AE7F72">
      <w:pPr>
        <w:jc w:val="center"/>
        <w:rPr>
          <w:rFonts w:ascii="Times New Roman" w:hAnsi="Times New Roman"/>
          <w:bCs/>
          <w:i/>
          <w:iCs/>
          <w:sz w:val="22"/>
          <w:szCs w:val="22"/>
        </w:rPr>
      </w:pPr>
      <w:r w:rsidRPr="00855E30">
        <w:rPr>
          <w:rFonts w:ascii="Times New Roman" w:hAnsi="Times New Roman"/>
          <w:bCs/>
          <w:i/>
          <w:iCs/>
          <w:sz w:val="22"/>
          <w:szCs w:val="22"/>
        </w:rPr>
        <w:t>Therapeutic Goods Act 1989</w:t>
      </w:r>
    </w:p>
    <w:p w:rsidR="00AE7F72" w:rsidRPr="00A35596" w:rsidRDefault="00AE7F72" w:rsidP="00AE7F72">
      <w:pPr>
        <w:jc w:val="center"/>
        <w:rPr>
          <w:sz w:val="22"/>
          <w:szCs w:val="22"/>
          <w:u w:val="single"/>
        </w:rPr>
      </w:pPr>
    </w:p>
    <w:p w:rsidR="00AE7F72" w:rsidRPr="00855E30" w:rsidRDefault="00AE7F72" w:rsidP="00AE7F72">
      <w:pPr>
        <w:jc w:val="center"/>
        <w:rPr>
          <w:rFonts w:ascii="Times New Roman" w:hAnsi="Times New Roman"/>
          <w:i/>
          <w:sz w:val="22"/>
          <w:szCs w:val="22"/>
        </w:rPr>
      </w:pPr>
      <w:r w:rsidRPr="00855E30">
        <w:rPr>
          <w:rFonts w:ascii="Times New Roman" w:hAnsi="Times New Roman"/>
          <w:i/>
          <w:sz w:val="22"/>
          <w:szCs w:val="22"/>
        </w:rPr>
        <w:t xml:space="preserve">Therapeutic Goods </w:t>
      </w:r>
      <w:r w:rsidR="008A0513" w:rsidRPr="00855E30">
        <w:rPr>
          <w:rFonts w:ascii="Times New Roman" w:hAnsi="Times New Roman"/>
          <w:i/>
          <w:sz w:val="22"/>
          <w:szCs w:val="22"/>
        </w:rPr>
        <w:t>(Authorised Supply of Medicines) Rules 2019</w:t>
      </w:r>
    </w:p>
    <w:p w:rsidR="00AE7F72" w:rsidRPr="00A35596" w:rsidRDefault="00AE7F72" w:rsidP="00AE7F72">
      <w:pPr>
        <w:jc w:val="center"/>
        <w:rPr>
          <w:b/>
          <w:sz w:val="22"/>
          <w:szCs w:val="22"/>
        </w:rPr>
      </w:pPr>
    </w:p>
    <w:p w:rsidR="00AE7F72" w:rsidRPr="00CF219B" w:rsidRDefault="00AE7F72" w:rsidP="00AE7F72">
      <w:pPr>
        <w:autoSpaceDE w:val="0"/>
        <w:autoSpaceDN w:val="0"/>
        <w:adjustRightInd w:val="0"/>
        <w:rPr>
          <w:rFonts w:ascii="Times New Roman" w:hAnsi="Times New Roman"/>
          <w:sz w:val="22"/>
          <w:szCs w:val="22"/>
        </w:rPr>
      </w:pPr>
      <w:r w:rsidRPr="00CF219B">
        <w:rPr>
          <w:rFonts w:ascii="Times New Roman" w:hAnsi="Times New Roman"/>
          <w:sz w:val="22"/>
          <w:szCs w:val="22"/>
        </w:rPr>
        <w:t xml:space="preserve">The </w:t>
      </w:r>
      <w:r w:rsidRPr="00CF219B">
        <w:rPr>
          <w:rFonts w:ascii="Times New Roman" w:hAnsi="Times New Roman"/>
          <w:i/>
          <w:sz w:val="22"/>
          <w:szCs w:val="22"/>
        </w:rPr>
        <w:t>Therapeutic Goods Act 1989</w:t>
      </w:r>
      <w:r w:rsidRPr="00CF219B">
        <w:rPr>
          <w:rFonts w:ascii="Times New Roman" w:hAnsi="Times New Roman"/>
          <w:sz w:val="22"/>
          <w:szCs w:val="22"/>
        </w:rPr>
        <w:t xml:space="preserve"> (“the Act”) provides for the establishment and maintenance of a national system of controls for the quality, safety, efficacy and timely availability of therapeutic goods that are used in or exported from Australia.</w:t>
      </w:r>
      <w:r>
        <w:rPr>
          <w:rFonts w:ascii="Times New Roman" w:hAnsi="Times New Roman"/>
          <w:sz w:val="22"/>
          <w:szCs w:val="22"/>
        </w:rPr>
        <w:t xml:space="preserve"> </w:t>
      </w:r>
      <w:r w:rsidRPr="00CF219B">
        <w:rPr>
          <w:rFonts w:ascii="Times New Roman" w:hAnsi="Times New Roman"/>
          <w:sz w:val="22"/>
          <w:szCs w:val="22"/>
        </w:rPr>
        <w:t xml:space="preserve">The Act is administered by the Therapeutic Goods Administration (“the TGA”) within the </w:t>
      </w:r>
      <w:r>
        <w:rPr>
          <w:rFonts w:ascii="Times New Roman" w:hAnsi="Times New Roman"/>
          <w:sz w:val="22"/>
          <w:szCs w:val="22"/>
        </w:rPr>
        <w:t xml:space="preserve">Commonwealth </w:t>
      </w:r>
      <w:r w:rsidRPr="00CF219B">
        <w:rPr>
          <w:rFonts w:ascii="Times New Roman" w:hAnsi="Times New Roman"/>
          <w:sz w:val="22"/>
          <w:szCs w:val="22"/>
        </w:rPr>
        <w:t>Department of Health.</w:t>
      </w:r>
    </w:p>
    <w:p w:rsidR="00AE7F72" w:rsidRPr="00CF219B" w:rsidRDefault="00AE7F72" w:rsidP="00AE7F72">
      <w:pPr>
        <w:autoSpaceDE w:val="0"/>
        <w:autoSpaceDN w:val="0"/>
        <w:adjustRightInd w:val="0"/>
        <w:rPr>
          <w:rFonts w:ascii="Times New Roman" w:hAnsi="Times New Roman"/>
          <w:sz w:val="22"/>
          <w:szCs w:val="22"/>
        </w:rPr>
      </w:pPr>
    </w:p>
    <w:p w:rsidR="00AE7F72" w:rsidRDefault="00AE7F72" w:rsidP="00AE7F72">
      <w:pPr>
        <w:autoSpaceDE w:val="0"/>
        <w:autoSpaceDN w:val="0"/>
        <w:adjustRightInd w:val="0"/>
        <w:rPr>
          <w:rFonts w:ascii="Times New Roman" w:hAnsi="Times New Roman"/>
          <w:sz w:val="22"/>
          <w:szCs w:val="22"/>
        </w:rPr>
      </w:pPr>
      <w:r>
        <w:rPr>
          <w:rFonts w:ascii="Times New Roman" w:hAnsi="Times New Roman"/>
          <w:sz w:val="22"/>
          <w:szCs w:val="22"/>
        </w:rPr>
        <w:t xml:space="preserve">Subsection </w:t>
      </w:r>
      <w:r w:rsidR="008A0513">
        <w:rPr>
          <w:rFonts w:ascii="Times New Roman" w:hAnsi="Times New Roman"/>
          <w:sz w:val="22"/>
          <w:szCs w:val="22"/>
        </w:rPr>
        <w:t>19</w:t>
      </w:r>
      <w:r w:rsidR="00937FFD">
        <w:rPr>
          <w:rFonts w:ascii="Times New Roman" w:hAnsi="Times New Roman"/>
          <w:sz w:val="22"/>
          <w:szCs w:val="22"/>
        </w:rPr>
        <w:t>(7A</w:t>
      </w:r>
      <w:r>
        <w:rPr>
          <w:rFonts w:ascii="Times New Roman" w:hAnsi="Times New Roman"/>
          <w:sz w:val="22"/>
          <w:szCs w:val="22"/>
        </w:rPr>
        <w:t xml:space="preserve">) of the Act provides that the Minister may, by legislative instrument, </w:t>
      </w:r>
      <w:r w:rsidR="00937FFD">
        <w:rPr>
          <w:rFonts w:ascii="Times New Roman" w:hAnsi="Times New Roman"/>
          <w:sz w:val="22"/>
          <w:szCs w:val="22"/>
        </w:rPr>
        <w:t xml:space="preserve">make rules authorising </w:t>
      </w:r>
      <w:r w:rsidR="00791455">
        <w:rPr>
          <w:rFonts w:ascii="Times New Roman" w:hAnsi="Times New Roman"/>
          <w:sz w:val="22"/>
          <w:szCs w:val="22"/>
        </w:rPr>
        <w:t xml:space="preserve">classes of </w:t>
      </w:r>
      <w:r w:rsidR="00937FFD">
        <w:rPr>
          <w:rFonts w:ascii="Times New Roman" w:hAnsi="Times New Roman"/>
          <w:sz w:val="22"/>
          <w:szCs w:val="22"/>
        </w:rPr>
        <w:t>health practitioner</w:t>
      </w:r>
      <w:r w:rsidR="0038203D">
        <w:rPr>
          <w:rFonts w:ascii="Times New Roman" w:hAnsi="Times New Roman"/>
          <w:sz w:val="22"/>
          <w:szCs w:val="22"/>
        </w:rPr>
        <w:t>s</w:t>
      </w:r>
      <w:r w:rsidR="00937FFD">
        <w:rPr>
          <w:rFonts w:ascii="Times New Roman" w:hAnsi="Times New Roman"/>
          <w:sz w:val="22"/>
          <w:szCs w:val="22"/>
        </w:rPr>
        <w:t xml:space="preserve"> to supply </w:t>
      </w:r>
      <w:r w:rsidR="005F5C09">
        <w:rPr>
          <w:rFonts w:ascii="Times New Roman" w:hAnsi="Times New Roman"/>
          <w:sz w:val="22"/>
          <w:szCs w:val="22"/>
        </w:rPr>
        <w:t>specified therapeutic goods</w:t>
      </w:r>
      <w:r w:rsidR="00791455">
        <w:rPr>
          <w:rFonts w:ascii="Times New Roman" w:hAnsi="Times New Roman"/>
          <w:sz w:val="22"/>
          <w:szCs w:val="22"/>
        </w:rPr>
        <w:t xml:space="preserve"> (or classes of such goods)</w:t>
      </w:r>
      <w:r w:rsidR="005F5C09">
        <w:rPr>
          <w:rFonts w:ascii="Times New Roman" w:hAnsi="Times New Roman"/>
          <w:sz w:val="22"/>
          <w:szCs w:val="22"/>
        </w:rPr>
        <w:t xml:space="preserve"> for use in the treatment of </w:t>
      </w:r>
      <w:r w:rsidR="00664BC5">
        <w:rPr>
          <w:rFonts w:ascii="Times New Roman" w:hAnsi="Times New Roman"/>
          <w:sz w:val="22"/>
          <w:szCs w:val="22"/>
        </w:rPr>
        <w:t xml:space="preserve">specified </w:t>
      </w:r>
      <w:r w:rsidR="005F5C09">
        <w:rPr>
          <w:rFonts w:ascii="Times New Roman" w:hAnsi="Times New Roman"/>
          <w:sz w:val="22"/>
          <w:szCs w:val="22"/>
        </w:rPr>
        <w:t xml:space="preserve">recipients, </w:t>
      </w:r>
      <w:r w:rsidR="00664BC5">
        <w:rPr>
          <w:rFonts w:ascii="Times New Roman" w:hAnsi="Times New Roman"/>
          <w:sz w:val="22"/>
          <w:szCs w:val="22"/>
        </w:rPr>
        <w:t xml:space="preserve">provided </w:t>
      </w:r>
      <w:r w:rsidR="005F5C09">
        <w:rPr>
          <w:rFonts w:ascii="Times New Roman" w:hAnsi="Times New Roman"/>
          <w:sz w:val="22"/>
          <w:szCs w:val="22"/>
        </w:rPr>
        <w:t xml:space="preserve">the goods are supplied in </w:t>
      </w:r>
      <w:r w:rsidR="00664BC5">
        <w:rPr>
          <w:rFonts w:ascii="Times New Roman" w:hAnsi="Times New Roman"/>
          <w:sz w:val="22"/>
          <w:szCs w:val="22"/>
        </w:rPr>
        <w:t xml:space="preserve">specified </w:t>
      </w:r>
      <w:r w:rsidR="005F5C09">
        <w:rPr>
          <w:rFonts w:ascii="Times New Roman" w:hAnsi="Times New Roman"/>
          <w:sz w:val="22"/>
          <w:szCs w:val="22"/>
        </w:rPr>
        <w:t xml:space="preserve">circumstances and the </w:t>
      </w:r>
      <w:r w:rsidR="00664BC5">
        <w:rPr>
          <w:rFonts w:ascii="Times New Roman" w:hAnsi="Times New Roman"/>
          <w:sz w:val="22"/>
          <w:szCs w:val="22"/>
        </w:rPr>
        <w:t xml:space="preserve">specified </w:t>
      </w:r>
      <w:r w:rsidR="005F5C09">
        <w:rPr>
          <w:rFonts w:ascii="Times New Roman" w:hAnsi="Times New Roman"/>
          <w:sz w:val="22"/>
          <w:szCs w:val="22"/>
        </w:rPr>
        <w:t xml:space="preserve">conditions (if any) </w:t>
      </w:r>
      <w:r w:rsidR="00664BC5">
        <w:rPr>
          <w:rFonts w:ascii="Times New Roman" w:hAnsi="Times New Roman"/>
          <w:sz w:val="22"/>
          <w:szCs w:val="22"/>
        </w:rPr>
        <w:t>are satisfied.</w:t>
      </w:r>
    </w:p>
    <w:p w:rsidR="008A0513" w:rsidRDefault="008A0513" w:rsidP="00AE7F72">
      <w:pPr>
        <w:autoSpaceDE w:val="0"/>
        <w:autoSpaceDN w:val="0"/>
        <w:adjustRightInd w:val="0"/>
        <w:rPr>
          <w:rFonts w:ascii="Times New Roman" w:hAnsi="Times New Roman"/>
          <w:sz w:val="22"/>
          <w:szCs w:val="22"/>
        </w:rPr>
      </w:pPr>
    </w:p>
    <w:p w:rsidR="008A26F5" w:rsidRPr="008A26F5" w:rsidRDefault="008A26F5" w:rsidP="008A26F5">
      <w:pPr>
        <w:autoSpaceDE w:val="0"/>
        <w:autoSpaceDN w:val="0"/>
        <w:adjustRightInd w:val="0"/>
        <w:rPr>
          <w:sz w:val="22"/>
          <w:szCs w:val="22"/>
        </w:rPr>
      </w:pPr>
      <w:r>
        <w:rPr>
          <w:sz w:val="22"/>
          <w:szCs w:val="22"/>
        </w:rPr>
        <w:t xml:space="preserve">Subsection 19(7B) of the Act provides that, in making rules under subsection 19(7A), the Minister must comply with such requirements, restrictions or limitations (if any) prescribed in the regulations. </w:t>
      </w:r>
      <w:proofErr w:type="spellStart"/>
      <w:r>
        <w:rPr>
          <w:sz w:val="22"/>
          <w:szCs w:val="22"/>
        </w:rPr>
        <w:t>Subregulation</w:t>
      </w:r>
      <w:proofErr w:type="spellEnd"/>
      <w:r>
        <w:rPr>
          <w:sz w:val="22"/>
          <w:szCs w:val="22"/>
        </w:rPr>
        <w:t xml:space="preserve"> 12</w:t>
      </w:r>
      <w:proofErr w:type="gramStart"/>
      <w:r>
        <w:rPr>
          <w:sz w:val="22"/>
          <w:szCs w:val="22"/>
        </w:rPr>
        <w:t>B(</w:t>
      </w:r>
      <w:proofErr w:type="gramEnd"/>
      <w:r>
        <w:rPr>
          <w:sz w:val="22"/>
          <w:szCs w:val="22"/>
        </w:rPr>
        <w:t xml:space="preserve">5) of the </w:t>
      </w:r>
      <w:r>
        <w:rPr>
          <w:i/>
          <w:sz w:val="22"/>
          <w:szCs w:val="22"/>
        </w:rPr>
        <w:t xml:space="preserve">Therapeutic Goods Regulations 1990 </w:t>
      </w:r>
      <w:r>
        <w:rPr>
          <w:sz w:val="22"/>
          <w:szCs w:val="22"/>
        </w:rPr>
        <w:t xml:space="preserve">provides that rules </w:t>
      </w:r>
      <w:r w:rsidRPr="008A26F5">
        <w:rPr>
          <w:sz w:val="22"/>
          <w:szCs w:val="22"/>
        </w:rPr>
        <w:t>made under subsection 19(7A) of the Act must not specify a medicine or a class of medicines if the medicine, or a medicine included in the class, contains a substance of a kind covered by an entry in Schedule 8, 9 or 10 to the Poisons Standard.</w:t>
      </w:r>
    </w:p>
    <w:p w:rsidR="008A26F5" w:rsidRDefault="008A26F5" w:rsidP="004278AB">
      <w:pPr>
        <w:autoSpaceDE w:val="0"/>
        <w:autoSpaceDN w:val="0"/>
        <w:adjustRightInd w:val="0"/>
        <w:rPr>
          <w:sz w:val="22"/>
          <w:szCs w:val="22"/>
        </w:rPr>
      </w:pPr>
    </w:p>
    <w:p w:rsidR="004278AB" w:rsidRDefault="00791455" w:rsidP="004278AB">
      <w:pPr>
        <w:autoSpaceDE w:val="0"/>
        <w:autoSpaceDN w:val="0"/>
        <w:adjustRightInd w:val="0"/>
        <w:rPr>
          <w:sz w:val="22"/>
          <w:szCs w:val="22"/>
        </w:rPr>
      </w:pPr>
      <w:r>
        <w:rPr>
          <w:sz w:val="22"/>
          <w:szCs w:val="22"/>
        </w:rPr>
        <w:t>H</w:t>
      </w:r>
      <w:r w:rsidR="004278AB">
        <w:rPr>
          <w:sz w:val="22"/>
          <w:szCs w:val="22"/>
        </w:rPr>
        <w:t xml:space="preserve">ealth </w:t>
      </w:r>
      <w:r w:rsidR="004278AB" w:rsidRPr="00A21A74">
        <w:rPr>
          <w:sz w:val="22"/>
          <w:szCs w:val="22"/>
        </w:rPr>
        <w:t>practitioner</w:t>
      </w:r>
      <w:r w:rsidR="004278AB">
        <w:rPr>
          <w:sz w:val="22"/>
          <w:szCs w:val="22"/>
        </w:rPr>
        <w:t xml:space="preserve">s who supply </w:t>
      </w:r>
      <w:r w:rsidR="0073434F">
        <w:rPr>
          <w:sz w:val="22"/>
          <w:szCs w:val="22"/>
        </w:rPr>
        <w:t xml:space="preserve">therapeutic goods </w:t>
      </w:r>
      <w:r w:rsidR="004278AB">
        <w:rPr>
          <w:sz w:val="22"/>
          <w:szCs w:val="22"/>
        </w:rPr>
        <w:t xml:space="preserve">pursuant to </w:t>
      </w:r>
      <w:r w:rsidR="004278AB">
        <w:rPr>
          <w:sz w:val="22"/>
          <w:szCs w:val="22"/>
        </w:rPr>
        <w:t xml:space="preserve">rules </w:t>
      </w:r>
      <w:r w:rsidR="008A26F5">
        <w:rPr>
          <w:sz w:val="22"/>
          <w:szCs w:val="22"/>
        </w:rPr>
        <w:t xml:space="preserve">made under subsection 19(7A) </w:t>
      </w:r>
      <w:r w:rsidR="004278AB">
        <w:rPr>
          <w:sz w:val="22"/>
          <w:szCs w:val="22"/>
        </w:rPr>
        <w:t xml:space="preserve">are required to notify the Secretary </w:t>
      </w:r>
      <w:r>
        <w:rPr>
          <w:sz w:val="22"/>
          <w:szCs w:val="22"/>
        </w:rPr>
        <w:t>in </w:t>
      </w:r>
      <w:r w:rsidR="004278AB">
        <w:rPr>
          <w:sz w:val="22"/>
          <w:szCs w:val="22"/>
        </w:rPr>
        <w:t>accordance with subsections 19(7C) and 19(7D) of the Act.</w:t>
      </w:r>
      <w:r w:rsidR="004278AB">
        <w:rPr>
          <w:sz w:val="22"/>
          <w:szCs w:val="22"/>
        </w:rPr>
        <w:t xml:space="preserve"> </w:t>
      </w:r>
      <w:r w:rsidR="008A26F5">
        <w:rPr>
          <w:sz w:val="22"/>
          <w:szCs w:val="22"/>
        </w:rPr>
        <w:t>T</w:t>
      </w:r>
      <w:r w:rsidR="004278AB">
        <w:rPr>
          <w:sz w:val="22"/>
          <w:szCs w:val="22"/>
        </w:rPr>
        <w:t>he</w:t>
      </w:r>
      <w:r w:rsidR="008A26F5">
        <w:rPr>
          <w:sz w:val="22"/>
          <w:szCs w:val="22"/>
        </w:rPr>
        <w:t>se</w:t>
      </w:r>
      <w:r w:rsidR="004278AB">
        <w:rPr>
          <w:sz w:val="22"/>
          <w:szCs w:val="22"/>
        </w:rPr>
        <w:t xml:space="preserve"> provisions are</w:t>
      </w:r>
      <w:r w:rsidR="008A26F5">
        <w:rPr>
          <w:sz w:val="22"/>
          <w:szCs w:val="22"/>
        </w:rPr>
        <w:t xml:space="preserve"> </w:t>
      </w:r>
      <w:r w:rsidR="00BF0284">
        <w:rPr>
          <w:sz w:val="22"/>
          <w:szCs w:val="22"/>
        </w:rPr>
        <w:t>mainly</w:t>
      </w:r>
      <w:r w:rsidR="004278AB">
        <w:rPr>
          <w:sz w:val="22"/>
          <w:szCs w:val="22"/>
        </w:rPr>
        <w:t xml:space="preserve"> intended to facilitate </w:t>
      </w:r>
      <w:r>
        <w:rPr>
          <w:sz w:val="22"/>
          <w:szCs w:val="22"/>
        </w:rPr>
        <w:t xml:space="preserve">access to </w:t>
      </w:r>
      <w:r w:rsidR="0038203D">
        <w:rPr>
          <w:sz w:val="22"/>
          <w:szCs w:val="22"/>
        </w:rPr>
        <w:t xml:space="preserve">therapeutic </w:t>
      </w:r>
      <w:r w:rsidR="004278AB">
        <w:rPr>
          <w:sz w:val="22"/>
          <w:szCs w:val="22"/>
        </w:rPr>
        <w:t xml:space="preserve">goods </w:t>
      </w:r>
      <w:r w:rsidR="0038203D">
        <w:rPr>
          <w:sz w:val="22"/>
          <w:szCs w:val="22"/>
        </w:rPr>
        <w:t xml:space="preserve">with an established history of safe use overseas, </w:t>
      </w:r>
      <w:r w:rsidR="008A26F5">
        <w:rPr>
          <w:sz w:val="22"/>
          <w:szCs w:val="22"/>
        </w:rPr>
        <w:t xml:space="preserve">in circumstances </w:t>
      </w:r>
      <w:r w:rsidR="0038203D">
        <w:rPr>
          <w:sz w:val="22"/>
          <w:szCs w:val="22"/>
        </w:rPr>
        <w:t xml:space="preserve">where those goods </w:t>
      </w:r>
      <w:r w:rsidR="004278AB">
        <w:rPr>
          <w:sz w:val="22"/>
          <w:szCs w:val="22"/>
        </w:rPr>
        <w:t>are not included in the Australian Register of Therapeutic Goods, or otherwise the subject of an exemption, approval or authority</w:t>
      </w:r>
      <w:r>
        <w:rPr>
          <w:sz w:val="22"/>
          <w:szCs w:val="22"/>
        </w:rPr>
        <w:t xml:space="preserve"> under the Act</w:t>
      </w:r>
      <w:r w:rsidR="004278AB">
        <w:rPr>
          <w:sz w:val="22"/>
          <w:szCs w:val="22"/>
        </w:rPr>
        <w:t>.</w:t>
      </w:r>
      <w:r w:rsidR="008F04FE">
        <w:rPr>
          <w:sz w:val="22"/>
          <w:szCs w:val="22"/>
        </w:rPr>
        <w:t xml:space="preserve"> Therapeutic goods include medicines, biologicals and medical devices.</w:t>
      </w:r>
    </w:p>
    <w:p w:rsidR="004278AB" w:rsidRDefault="004278AB" w:rsidP="00664BC5">
      <w:pPr>
        <w:autoSpaceDE w:val="0"/>
        <w:autoSpaceDN w:val="0"/>
        <w:adjustRightInd w:val="0"/>
        <w:rPr>
          <w:rFonts w:ascii="Times New Roman" w:hAnsi="Times New Roman"/>
          <w:sz w:val="22"/>
          <w:szCs w:val="22"/>
        </w:rPr>
      </w:pPr>
    </w:p>
    <w:p w:rsidR="00BF0284" w:rsidRDefault="00AE7F72" w:rsidP="008A26F5">
      <w:pPr>
        <w:autoSpaceDE w:val="0"/>
        <w:autoSpaceDN w:val="0"/>
        <w:adjustRightInd w:val="0"/>
        <w:rPr>
          <w:rFonts w:ascii="Times New Roman" w:hAnsi="Times New Roman"/>
          <w:sz w:val="22"/>
          <w:szCs w:val="22"/>
        </w:rPr>
      </w:pPr>
      <w:r>
        <w:rPr>
          <w:rFonts w:ascii="Times New Roman" w:hAnsi="Times New Roman"/>
          <w:sz w:val="22"/>
          <w:szCs w:val="22"/>
        </w:rPr>
        <w:t xml:space="preserve">The </w:t>
      </w:r>
      <w:r w:rsidRPr="00F93DF3">
        <w:rPr>
          <w:rFonts w:ascii="Times New Roman" w:hAnsi="Times New Roman"/>
          <w:i/>
          <w:sz w:val="22"/>
          <w:szCs w:val="22"/>
        </w:rPr>
        <w:t>Th</w:t>
      </w:r>
      <w:r>
        <w:rPr>
          <w:rFonts w:ascii="Times New Roman" w:hAnsi="Times New Roman"/>
          <w:i/>
          <w:sz w:val="22"/>
          <w:szCs w:val="22"/>
        </w:rPr>
        <w:t>erapeutic Goods</w:t>
      </w:r>
      <w:r w:rsidR="008A0513">
        <w:rPr>
          <w:rFonts w:ascii="Times New Roman" w:hAnsi="Times New Roman"/>
          <w:i/>
          <w:sz w:val="22"/>
          <w:szCs w:val="22"/>
        </w:rPr>
        <w:t xml:space="preserve"> (Authorised Supply of Medicines) Rules 2019 </w:t>
      </w:r>
      <w:r>
        <w:rPr>
          <w:rFonts w:ascii="Times New Roman" w:hAnsi="Times New Roman"/>
          <w:sz w:val="22"/>
          <w:szCs w:val="22"/>
        </w:rPr>
        <w:t xml:space="preserve">(“the </w:t>
      </w:r>
      <w:r w:rsidR="008A0513">
        <w:rPr>
          <w:rFonts w:ascii="Times New Roman" w:hAnsi="Times New Roman"/>
          <w:sz w:val="22"/>
          <w:szCs w:val="22"/>
        </w:rPr>
        <w:t>Rules</w:t>
      </w:r>
      <w:r>
        <w:rPr>
          <w:rFonts w:ascii="Times New Roman" w:hAnsi="Times New Roman"/>
          <w:sz w:val="22"/>
          <w:szCs w:val="22"/>
        </w:rPr>
        <w:t xml:space="preserve">”) </w:t>
      </w:r>
      <w:r w:rsidR="008A0513">
        <w:rPr>
          <w:rFonts w:ascii="Times New Roman" w:hAnsi="Times New Roman"/>
          <w:sz w:val="22"/>
          <w:szCs w:val="22"/>
        </w:rPr>
        <w:t>is</w:t>
      </w:r>
      <w:r>
        <w:rPr>
          <w:rFonts w:ascii="Times New Roman" w:hAnsi="Times New Roman"/>
          <w:sz w:val="22"/>
          <w:szCs w:val="22"/>
        </w:rPr>
        <w:t xml:space="preserve"> mad</w:t>
      </w:r>
      <w:r w:rsidR="008A0513">
        <w:rPr>
          <w:rFonts w:ascii="Times New Roman" w:hAnsi="Times New Roman"/>
          <w:sz w:val="22"/>
          <w:szCs w:val="22"/>
        </w:rPr>
        <w:t xml:space="preserve">e under subsection 19(7A) </w:t>
      </w:r>
      <w:r>
        <w:rPr>
          <w:rFonts w:ascii="Times New Roman" w:hAnsi="Times New Roman"/>
          <w:sz w:val="22"/>
          <w:szCs w:val="22"/>
        </w:rPr>
        <w:t xml:space="preserve">of the Act. </w:t>
      </w:r>
      <w:r w:rsidR="00E13B3F">
        <w:rPr>
          <w:rFonts w:ascii="Times New Roman" w:hAnsi="Times New Roman"/>
          <w:sz w:val="22"/>
          <w:szCs w:val="22"/>
        </w:rPr>
        <w:t xml:space="preserve">The Rules specify health practitioners, </w:t>
      </w:r>
      <w:r w:rsidR="0073434F">
        <w:rPr>
          <w:rFonts w:ascii="Times New Roman" w:hAnsi="Times New Roman"/>
          <w:sz w:val="22"/>
          <w:szCs w:val="22"/>
        </w:rPr>
        <w:t>medicines</w:t>
      </w:r>
      <w:r w:rsidR="00E13B3F">
        <w:rPr>
          <w:rFonts w:ascii="Times New Roman" w:hAnsi="Times New Roman"/>
          <w:sz w:val="22"/>
          <w:szCs w:val="22"/>
        </w:rPr>
        <w:t>, circumstances and conditions for the purposes of th</w:t>
      </w:r>
      <w:r w:rsidR="00664BC5">
        <w:rPr>
          <w:rFonts w:ascii="Times New Roman" w:hAnsi="Times New Roman"/>
          <w:sz w:val="22"/>
          <w:szCs w:val="22"/>
        </w:rPr>
        <w:t>e</w:t>
      </w:r>
      <w:r w:rsidR="00E13B3F">
        <w:rPr>
          <w:rFonts w:ascii="Times New Roman" w:hAnsi="Times New Roman"/>
          <w:sz w:val="22"/>
          <w:szCs w:val="22"/>
        </w:rPr>
        <w:t xml:space="preserve"> subsection</w:t>
      </w:r>
      <w:r w:rsidR="00BF0284">
        <w:rPr>
          <w:rFonts w:ascii="Times New Roman" w:hAnsi="Times New Roman"/>
          <w:sz w:val="22"/>
          <w:szCs w:val="22"/>
        </w:rPr>
        <w:t xml:space="preserve">. The Rules also repeal </w:t>
      </w:r>
      <w:r w:rsidR="00BF0284">
        <w:rPr>
          <w:rFonts w:ascii="Times New Roman" w:hAnsi="Times New Roman"/>
          <w:sz w:val="22"/>
          <w:szCs w:val="22"/>
        </w:rPr>
        <w:t xml:space="preserve">the former </w:t>
      </w:r>
      <w:r w:rsidR="00BF0284">
        <w:rPr>
          <w:rFonts w:ascii="Times New Roman" w:hAnsi="Times New Roman"/>
          <w:i/>
          <w:sz w:val="22"/>
          <w:szCs w:val="22"/>
        </w:rPr>
        <w:t>Therapeutic Goods (Authorised Supply of Specified Medicines) Rules March 2018</w:t>
      </w:r>
      <w:r w:rsidR="00BF0284">
        <w:rPr>
          <w:rFonts w:ascii="Times New Roman" w:hAnsi="Times New Roman"/>
          <w:sz w:val="22"/>
          <w:szCs w:val="22"/>
        </w:rPr>
        <w:t>.</w:t>
      </w:r>
    </w:p>
    <w:p w:rsidR="00BF0284" w:rsidRDefault="00BF0284" w:rsidP="008A26F5">
      <w:pPr>
        <w:autoSpaceDE w:val="0"/>
        <w:autoSpaceDN w:val="0"/>
        <w:adjustRightInd w:val="0"/>
        <w:rPr>
          <w:rFonts w:ascii="Times New Roman" w:hAnsi="Times New Roman"/>
          <w:sz w:val="22"/>
          <w:szCs w:val="22"/>
        </w:rPr>
      </w:pPr>
    </w:p>
    <w:p w:rsidR="008A26F5" w:rsidRPr="008A26F5" w:rsidRDefault="00BF0284" w:rsidP="008A26F5">
      <w:pPr>
        <w:autoSpaceDE w:val="0"/>
        <w:autoSpaceDN w:val="0"/>
        <w:adjustRightInd w:val="0"/>
        <w:rPr>
          <w:sz w:val="22"/>
          <w:szCs w:val="22"/>
        </w:rPr>
      </w:pPr>
      <w:r>
        <w:rPr>
          <w:rFonts w:ascii="Times New Roman" w:hAnsi="Times New Roman"/>
          <w:sz w:val="22"/>
          <w:szCs w:val="22"/>
        </w:rPr>
        <w:t>T</w:t>
      </w:r>
      <w:r w:rsidR="00664BC5">
        <w:rPr>
          <w:rFonts w:ascii="Times New Roman" w:hAnsi="Times New Roman"/>
          <w:sz w:val="22"/>
          <w:szCs w:val="22"/>
        </w:rPr>
        <w:t xml:space="preserve">he Rules reproduce </w:t>
      </w:r>
      <w:r>
        <w:rPr>
          <w:rFonts w:ascii="Times New Roman" w:hAnsi="Times New Roman"/>
          <w:sz w:val="22"/>
          <w:szCs w:val="22"/>
        </w:rPr>
        <w:t xml:space="preserve">every </w:t>
      </w:r>
      <w:r w:rsidR="00664BC5">
        <w:rPr>
          <w:rFonts w:ascii="Times New Roman" w:hAnsi="Times New Roman"/>
          <w:sz w:val="22"/>
          <w:szCs w:val="22"/>
        </w:rPr>
        <w:t xml:space="preserve">medicine </w:t>
      </w:r>
      <w:r>
        <w:rPr>
          <w:rFonts w:ascii="Times New Roman" w:hAnsi="Times New Roman"/>
          <w:sz w:val="22"/>
          <w:szCs w:val="22"/>
        </w:rPr>
        <w:t xml:space="preserve">specified </w:t>
      </w:r>
      <w:r w:rsidR="0038203D">
        <w:rPr>
          <w:rFonts w:ascii="Times New Roman" w:hAnsi="Times New Roman"/>
          <w:sz w:val="22"/>
          <w:szCs w:val="22"/>
        </w:rPr>
        <w:t xml:space="preserve">in </w:t>
      </w:r>
      <w:r w:rsidR="00664BC5">
        <w:rPr>
          <w:rFonts w:ascii="Times New Roman" w:hAnsi="Times New Roman"/>
          <w:sz w:val="22"/>
          <w:szCs w:val="22"/>
        </w:rPr>
        <w:t xml:space="preserve">the former </w:t>
      </w:r>
      <w:r w:rsidR="00E13B3F">
        <w:rPr>
          <w:rFonts w:ascii="Times New Roman" w:hAnsi="Times New Roman"/>
          <w:i/>
          <w:sz w:val="22"/>
          <w:szCs w:val="22"/>
        </w:rPr>
        <w:t>Therapeutic Goods (Authorised Supply of Specified Medicines) Rules March 2018</w:t>
      </w:r>
      <w:r w:rsidR="00664BC5">
        <w:rPr>
          <w:rFonts w:ascii="Times New Roman" w:hAnsi="Times New Roman"/>
          <w:sz w:val="22"/>
          <w:szCs w:val="22"/>
        </w:rPr>
        <w:t xml:space="preserve">, and </w:t>
      </w:r>
      <w:r>
        <w:rPr>
          <w:rFonts w:ascii="Times New Roman" w:hAnsi="Times New Roman"/>
          <w:sz w:val="22"/>
          <w:szCs w:val="22"/>
        </w:rPr>
        <w:t xml:space="preserve">include four </w:t>
      </w:r>
      <w:r w:rsidR="0073434F">
        <w:rPr>
          <w:rFonts w:ascii="Times New Roman" w:hAnsi="Times New Roman"/>
          <w:sz w:val="22"/>
          <w:szCs w:val="22"/>
        </w:rPr>
        <w:t xml:space="preserve">new </w:t>
      </w:r>
      <w:r w:rsidR="00664BC5">
        <w:rPr>
          <w:rFonts w:ascii="Times New Roman" w:hAnsi="Times New Roman"/>
          <w:sz w:val="22"/>
          <w:szCs w:val="22"/>
        </w:rPr>
        <w:t>medicines</w:t>
      </w:r>
      <w:r w:rsidR="001748B8">
        <w:rPr>
          <w:rFonts w:ascii="Times New Roman" w:hAnsi="Times New Roman"/>
          <w:sz w:val="22"/>
          <w:szCs w:val="22"/>
        </w:rPr>
        <w:t>, namely F</w:t>
      </w:r>
      <w:r w:rsidR="00EC5820">
        <w:rPr>
          <w:rFonts w:ascii="Times New Roman" w:hAnsi="Times New Roman"/>
          <w:sz w:val="22"/>
          <w:szCs w:val="22"/>
        </w:rPr>
        <w:t>-</w:t>
      </w:r>
      <w:r w:rsidR="001748B8">
        <w:rPr>
          <w:rFonts w:ascii="Times New Roman" w:hAnsi="Times New Roman"/>
          <w:sz w:val="22"/>
          <w:szCs w:val="22"/>
        </w:rPr>
        <w:t xml:space="preserve">18 myocardial perfusion tracer (18F </w:t>
      </w:r>
      <w:proofErr w:type="spellStart"/>
      <w:r w:rsidR="001748B8">
        <w:rPr>
          <w:rFonts w:ascii="Times New Roman" w:hAnsi="Times New Roman"/>
          <w:sz w:val="22"/>
          <w:szCs w:val="22"/>
        </w:rPr>
        <w:t>flurpiridaz</w:t>
      </w:r>
      <w:proofErr w:type="spellEnd"/>
      <w:r w:rsidR="001748B8">
        <w:rPr>
          <w:rFonts w:ascii="Times New Roman" w:hAnsi="Times New Roman"/>
          <w:sz w:val="22"/>
          <w:szCs w:val="22"/>
        </w:rPr>
        <w:t xml:space="preserve">), F-18 </w:t>
      </w:r>
      <w:proofErr w:type="spellStart"/>
      <w:r w:rsidR="001748B8">
        <w:rPr>
          <w:rFonts w:ascii="Times New Roman" w:hAnsi="Times New Roman"/>
          <w:sz w:val="22"/>
          <w:szCs w:val="22"/>
        </w:rPr>
        <w:t>NaF</w:t>
      </w:r>
      <w:proofErr w:type="spellEnd"/>
      <w:r w:rsidR="001748B8">
        <w:rPr>
          <w:rFonts w:ascii="Times New Roman" w:hAnsi="Times New Roman"/>
          <w:sz w:val="22"/>
          <w:szCs w:val="22"/>
        </w:rPr>
        <w:t xml:space="preserve"> (sodium fluoride), Gallium-68 (Ga-68) </w:t>
      </w:r>
      <w:proofErr w:type="spellStart"/>
      <w:r w:rsidR="001748B8">
        <w:rPr>
          <w:rFonts w:ascii="Times New Roman" w:hAnsi="Times New Roman"/>
          <w:sz w:val="22"/>
          <w:szCs w:val="22"/>
        </w:rPr>
        <w:t>Galligas</w:t>
      </w:r>
      <w:proofErr w:type="spellEnd"/>
      <w:r w:rsidR="001748B8">
        <w:rPr>
          <w:rFonts w:ascii="Times New Roman" w:hAnsi="Times New Roman"/>
          <w:sz w:val="22"/>
          <w:szCs w:val="22"/>
        </w:rPr>
        <w:t xml:space="preserve"> and Gallium-68 (Ga-68) – </w:t>
      </w:r>
      <w:proofErr w:type="spellStart"/>
      <w:r w:rsidR="00EC5820" w:rsidRPr="00EC5820">
        <w:rPr>
          <w:rFonts w:ascii="Times New Roman" w:hAnsi="Times New Roman"/>
          <w:sz w:val="22"/>
          <w:szCs w:val="22"/>
        </w:rPr>
        <w:t>macroaggregated</w:t>
      </w:r>
      <w:proofErr w:type="spellEnd"/>
      <w:r w:rsidR="00EC5820" w:rsidRPr="00EC5820">
        <w:rPr>
          <w:rFonts w:ascii="Times New Roman" w:hAnsi="Times New Roman"/>
          <w:sz w:val="22"/>
          <w:szCs w:val="22"/>
        </w:rPr>
        <w:t xml:space="preserve"> albumin </w:t>
      </w:r>
      <w:r w:rsidR="00EC5820">
        <w:rPr>
          <w:rFonts w:ascii="Times New Roman" w:hAnsi="Times New Roman"/>
          <w:sz w:val="22"/>
          <w:szCs w:val="22"/>
        </w:rPr>
        <w:t>(</w:t>
      </w:r>
      <w:r w:rsidR="001748B8">
        <w:rPr>
          <w:rFonts w:ascii="Times New Roman" w:hAnsi="Times New Roman"/>
          <w:sz w:val="22"/>
          <w:szCs w:val="22"/>
        </w:rPr>
        <w:t>MAA</w:t>
      </w:r>
      <w:r w:rsidR="00EC5820">
        <w:rPr>
          <w:rFonts w:ascii="Times New Roman" w:hAnsi="Times New Roman"/>
          <w:sz w:val="22"/>
          <w:szCs w:val="22"/>
        </w:rPr>
        <w:t>)</w:t>
      </w:r>
      <w:r w:rsidR="001748B8">
        <w:rPr>
          <w:rFonts w:ascii="Times New Roman" w:hAnsi="Times New Roman"/>
          <w:sz w:val="22"/>
          <w:szCs w:val="22"/>
        </w:rPr>
        <w:t>.</w:t>
      </w:r>
      <w:r w:rsidR="008A26F5">
        <w:rPr>
          <w:rFonts w:ascii="Times New Roman" w:hAnsi="Times New Roman"/>
          <w:sz w:val="22"/>
          <w:szCs w:val="22"/>
        </w:rPr>
        <w:t xml:space="preserve"> These medicines do not </w:t>
      </w:r>
      <w:r w:rsidR="008A26F5" w:rsidRPr="008A26F5">
        <w:rPr>
          <w:sz w:val="22"/>
          <w:szCs w:val="22"/>
        </w:rPr>
        <w:t>contain substance</w:t>
      </w:r>
      <w:r>
        <w:rPr>
          <w:sz w:val="22"/>
          <w:szCs w:val="22"/>
        </w:rPr>
        <w:t>s</w:t>
      </w:r>
      <w:r w:rsidR="008A26F5" w:rsidRPr="008A26F5">
        <w:rPr>
          <w:sz w:val="22"/>
          <w:szCs w:val="22"/>
        </w:rPr>
        <w:t xml:space="preserve"> of a kind covered by an entry in Schedule 8, 9 or 10 to the Poisons Standard.</w:t>
      </w:r>
    </w:p>
    <w:p w:rsidR="001748B8" w:rsidRDefault="001748B8" w:rsidP="00664BC5">
      <w:pPr>
        <w:autoSpaceDE w:val="0"/>
        <w:autoSpaceDN w:val="0"/>
        <w:adjustRightInd w:val="0"/>
        <w:rPr>
          <w:rFonts w:ascii="Times New Roman" w:hAnsi="Times New Roman"/>
          <w:sz w:val="22"/>
          <w:szCs w:val="22"/>
        </w:rPr>
      </w:pPr>
    </w:p>
    <w:p w:rsidR="00A21A74" w:rsidRDefault="00BF0284" w:rsidP="00A21A74">
      <w:pPr>
        <w:autoSpaceDE w:val="0"/>
        <w:autoSpaceDN w:val="0"/>
        <w:adjustRightInd w:val="0"/>
        <w:rPr>
          <w:sz w:val="22"/>
          <w:szCs w:val="22"/>
        </w:rPr>
      </w:pPr>
      <w:r>
        <w:rPr>
          <w:rFonts w:ascii="Times New Roman" w:hAnsi="Times New Roman"/>
          <w:sz w:val="22"/>
          <w:szCs w:val="22"/>
        </w:rPr>
        <w:t>Principally, t</w:t>
      </w:r>
      <w:r w:rsidR="00664BC5">
        <w:rPr>
          <w:rFonts w:ascii="Times New Roman" w:hAnsi="Times New Roman"/>
          <w:sz w:val="22"/>
          <w:szCs w:val="22"/>
        </w:rPr>
        <w:t xml:space="preserve">he </w:t>
      </w:r>
      <w:r>
        <w:rPr>
          <w:rFonts w:ascii="Times New Roman" w:hAnsi="Times New Roman"/>
          <w:sz w:val="22"/>
          <w:szCs w:val="22"/>
        </w:rPr>
        <w:t xml:space="preserve">four </w:t>
      </w:r>
      <w:r w:rsidR="0073434F">
        <w:rPr>
          <w:rFonts w:ascii="Times New Roman" w:hAnsi="Times New Roman"/>
          <w:sz w:val="22"/>
          <w:szCs w:val="22"/>
        </w:rPr>
        <w:t xml:space="preserve">new </w:t>
      </w:r>
      <w:r w:rsidR="00664BC5">
        <w:rPr>
          <w:rFonts w:ascii="Times New Roman" w:hAnsi="Times New Roman"/>
          <w:sz w:val="22"/>
          <w:szCs w:val="22"/>
        </w:rPr>
        <w:t xml:space="preserve">medicines </w:t>
      </w:r>
      <w:r w:rsidR="0073434F">
        <w:rPr>
          <w:rFonts w:ascii="Times New Roman" w:hAnsi="Times New Roman"/>
          <w:sz w:val="22"/>
          <w:szCs w:val="22"/>
        </w:rPr>
        <w:t xml:space="preserve">specified in the Rules </w:t>
      </w:r>
      <w:r>
        <w:rPr>
          <w:rFonts w:ascii="Times New Roman" w:hAnsi="Times New Roman"/>
          <w:sz w:val="22"/>
          <w:szCs w:val="22"/>
        </w:rPr>
        <w:t xml:space="preserve">are </w:t>
      </w:r>
      <w:r w:rsidR="00664BC5">
        <w:rPr>
          <w:rFonts w:ascii="Times New Roman" w:hAnsi="Times New Roman"/>
          <w:sz w:val="22"/>
          <w:szCs w:val="22"/>
        </w:rPr>
        <w:t xml:space="preserve">needed to </w:t>
      </w:r>
      <w:r w:rsidR="001748B8">
        <w:rPr>
          <w:rFonts w:ascii="Times New Roman" w:hAnsi="Times New Roman"/>
          <w:sz w:val="22"/>
          <w:szCs w:val="22"/>
        </w:rPr>
        <w:t xml:space="preserve">facilitate </w:t>
      </w:r>
      <w:r w:rsidR="00A21A74">
        <w:rPr>
          <w:rFonts w:ascii="Times New Roman" w:hAnsi="Times New Roman"/>
          <w:sz w:val="22"/>
          <w:szCs w:val="22"/>
        </w:rPr>
        <w:t xml:space="preserve">immediate </w:t>
      </w:r>
      <w:r w:rsidR="00664BC5" w:rsidRPr="00664BC5">
        <w:rPr>
          <w:sz w:val="22"/>
          <w:szCs w:val="22"/>
        </w:rPr>
        <w:t xml:space="preserve">access to </w:t>
      </w:r>
      <w:r w:rsidR="00C73933">
        <w:rPr>
          <w:sz w:val="22"/>
          <w:szCs w:val="22"/>
        </w:rPr>
        <w:t xml:space="preserve">critical </w:t>
      </w:r>
      <w:r w:rsidR="001748B8">
        <w:rPr>
          <w:sz w:val="22"/>
          <w:szCs w:val="22"/>
        </w:rPr>
        <w:t xml:space="preserve">diagnostic medicines </w:t>
      </w:r>
      <w:r w:rsidR="00791455">
        <w:rPr>
          <w:sz w:val="22"/>
          <w:szCs w:val="22"/>
        </w:rPr>
        <w:t xml:space="preserve">for </w:t>
      </w:r>
      <w:r w:rsidR="001748B8">
        <w:rPr>
          <w:sz w:val="22"/>
          <w:szCs w:val="22"/>
        </w:rPr>
        <w:t>the purpose of myocardial perfusion studies, bone studies, lung ventilation studies and lung perfusion studies</w:t>
      </w:r>
      <w:r>
        <w:rPr>
          <w:sz w:val="22"/>
          <w:szCs w:val="22"/>
        </w:rPr>
        <w:t xml:space="preserve">. </w:t>
      </w:r>
      <w:r w:rsidR="008F04FE">
        <w:rPr>
          <w:sz w:val="22"/>
          <w:szCs w:val="22"/>
        </w:rPr>
        <w:t xml:space="preserve">Immediate </w:t>
      </w:r>
      <w:r>
        <w:rPr>
          <w:sz w:val="22"/>
          <w:szCs w:val="22"/>
        </w:rPr>
        <w:t xml:space="preserve">access is needed </w:t>
      </w:r>
      <w:r>
        <w:rPr>
          <w:sz w:val="22"/>
          <w:szCs w:val="22"/>
        </w:rPr>
        <w:t xml:space="preserve">to maintain </w:t>
      </w:r>
      <w:r w:rsidRPr="00664BC5">
        <w:rPr>
          <w:sz w:val="22"/>
          <w:szCs w:val="22"/>
        </w:rPr>
        <w:t xml:space="preserve">essential diagnostic </w:t>
      </w:r>
      <w:r>
        <w:rPr>
          <w:sz w:val="22"/>
          <w:szCs w:val="22"/>
        </w:rPr>
        <w:t>services to the public</w:t>
      </w:r>
      <w:r>
        <w:rPr>
          <w:sz w:val="22"/>
          <w:szCs w:val="22"/>
        </w:rPr>
        <w:t xml:space="preserve">, </w:t>
      </w:r>
      <w:r w:rsidR="00791455">
        <w:rPr>
          <w:sz w:val="22"/>
          <w:szCs w:val="22"/>
        </w:rPr>
        <w:t xml:space="preserve">as a </w:t>
      </w:r>
      <w:r>
        <w:rPr>
          <w:sz w:val="22"/>
          <w:szCs w:val="22"/>
        </w:rPr>
        <w:t xml:space="preserve">result </w:t>
      </w:r>
      <w:r w:rsidR="00791455">
        <w:rPr>
          <w:sz w:val="22"/>
          <w:szCs w:val="22"/>
        </w:rPr>
        <w:t xml:space="preserve">of </w:t>
      </w:r>
      <w:r w:rsidR="00A21A74">
        <w:rPr>
          <w:sz w:val="22"/>
          <w:szCs w:val="22"/>
        </w:rPr>
        <w:t xml:space="preserve">an unanticipated shortage of </w:t>
      </w:r>
      <w:r w:rsidR="00791455">
        <w:rPr>
          <w:sz w:val="22"/>
          <w:szCs w:val="22"/>
        </w:rPr>
        <w:t xml:space="preserve">a particular </w:t>
      </w:r>
      <w:r w:rsidR="00A21A74">
        <w:rPr>
          <w:sz w:val="22"/>
          <w:szCs w:val="22"/>
        </w:rPr>
        <w:t>radiopharmaceutical in Australia.</w:t>
      </w:r>
    </w:p>
    <w:p w:rsidR="00BF0284" w:rsidRDefault="00BF0284" w:rsidP="00AE7F72">
      <w:pPr>
        <w:rPr>
          <w:rFonts w:ascii="Times New Roman" w:hAnsi="Times New Roman"/>
          <w:b/>
          <w:sz w:val="22"/>
          <w:szCs w:val="22"/>
        </w:rPr>
      </w:pPr>
    </w:p>
    <w:p w:rsidR="00AE7F72" w:rsidRPr="00CF219B" w:rsidRDefault="00AE7F72" w:rsidP="00AE7F72">
      <w:pPr>
        <w:rPr>
          <w:rFonts w:ascii="Times New Roman" w:hAnsi="Times New Roman"/>
          <w:b/>
          <w:sz w:val="22"/>
          <w:szCs w:val="22"/>
        </w:rPr>
      </w:pPr>
      <w:r w:rsidRPr="006514E0">
        <w:rPr>
          <w:rFonts w:ascii="Times New Roman" w:hAnsi="Times New Roman"/>
          <w:b/>
          <w:sz w:val="22"/>
          <w:szCs w:val="22"/>
        </w:rPr>
        <w:t>Consultation</w:t>
      </w:r>
    </w:p>
    <w:p w:rsidR="00AE7F72" w:rsidRPr="00CF219B" w:rsidRDefault="00AE7F72" w:rsidP="00AE7F72">
      <w:pPr>
        <w:rPr>
          <w:rFonts w:ascii="Times New Roman" w:hAnsi="Times New Roman"/>
          <w:sz w:val="22"/>
          <w:szCs w:val="22"/>
        </w:rPr>
      </w:pPr>
    </w:p>
    <w:p w:rsidR="00AE7F72" w:rsidRDefault="00AE7F72" w:rsidP="00AE7F72">
      <w:pPr>
        <w:rPr>
          <w:rFonts w:ascii="Times New Roman" w:hAnsi="Times New Roman"/>
          <w:sz w:val="22"/>
          <w:szCs w:val="22"/>
        </w:rPr>
      </w:pPr>
      <w:r>
        <w:rPr>
          <w:rFonts w:ascii="Times New Roman" w:hAnsi="Times New Roman"/>
          <w:sz w:val="22"/>
          <w:szCs w:val="22"/>
        </w:rPr>
        <w:t>The Office of Best Practice Regulation (</w:t>
      </w:r>
      <w:r w:rsidR="0038203D">
        <w:rPr>
          <w:rFonts w:ascii="Times New Roman" w:hAnsi="Times New Roman"/>
          <w:sz w:val="22"/>
          <w:szCs w:val="22"/>
        </w:rPr>
        <w:t>“</w:t>
      </w:r>
      <w:r>
        <w:rPr>
          <w:rFonts w:ascii="Times New Roman" w:hAnsi="Times New Roman"/>
          <w:sz w:val="22"/>
          <w:szCs w:val="22"/>
        </w:rPr>
        <w:t>OBPR</w:t>
      </w:r>
      <w:r w:rsidR="0038203D">
        <w:rPr>
          <w:rFonts w:ascii="Times New Roman" w:hAnsi="Times New Roman"/>
          <w:sz w:val="22"/>
          <w:szCs w:val="22"/>
        </w:rPr>
        <w:t>”</w:t>
      </w:r>
      <w:r>
        <w:rPr>
          <w:rFonts w:ascii="Times New Roman" w:hAnsi="Times New Roman"/>
          <w:sz w:val="22"/>
          <w:szCs w:val="22"/>
        </w:rPr>
        <w:t>) advised that a</w:t>
      </w:r>
      <w:r w:rsidRPr="00CF219B">
        <w:rPr>
          <w:rFonts w:ascii="Times New Roman" w:hAnsi="Times New Roman"/>
          <w:sz w:val="22"/>
          <w:szCs w:val="22"/>
        </w:rPr>
        <w:t xml:space="preserve"> regulation impact statement was not required </w:t>
      </w:r>
      <w:r>
        <w:rPr>
          <w:rFonts w:ascii="Times New Roman" w:hAnsi="Times New Roman"/>
          <w:sz w:val="22"/>
          <w:szCs w:val="22"/>
        </w:rPr>
        <w:t xml:space="preserve">in </w:t>
      </w:r>
      <w:r w:rsidR="00C73933">
        <w:rPr>
          <w:rFonts w:ascii="Times New Roman" w:hAnsi="Times New Roman"/>
          <w:sz w:val="22"/>
          <w:szCs w:val="22"/>
        </w:rPr>
        <w:t xml:space="preserve">the circumstances </w:t>
      </w:r>
      <w:r w:rsidRPr="00473C2E">
        <w:rPr>
          <w:rFonts w:ascii="Times New Roman" w:hAnsi="Times New Roman"/>
          <w:sz w:val="22"/>
          <w:szCs w:val="22"/>
        </w:rPr>
        <w:t>(OBPR reference:</w:t>
      </w:r>
      <w:r>
        <w:rPr>
          <w:rFonts w:ascii="Times New Roman" w:hAnsi="Times New Roman"/>
          <w:sz w:val="22"/>
          <w:szCs w:val="22"/>
        </w:rPr>
        <w:t xml:space="preserve"> </w:t>
      </w:r>
      <w:r w:rsidRPr="00C21FF2">
        <w:rPr>
          <w:rFonts w:ascii="Times New Roman" w:hAnsi="Times New Roman"/>
          <w:sz w:val="22"/>
          <w:szCs w:val="22"/>
        </w:rPr>
        <w:t>25</w:t>
      </w:r>
      <w:r w:rsidR="00A21A74">
        <w:rPr>
          <w:rFonts w:ascii="Times New Roman" w:hAnsi="Times New Roman"/>
          <w:sz w:val="22"/>
          <w:szCs w:val="22"/>
        </w:rPr>
        <w:t>611</w:t>
      </w:r>
      <w:r w:rsidRPr="00473C2E">
        <w:rPr>
          <w:rFonts w:ascii="Times New Roman" w:hAnsi="Times New Roman"/>
          <w:sz w:val="22"/>
          <w:szCs w:val="22"/>
        </w:rPr>
        <w:t>).</w:t>
      </w:r>
    </w:p>
    <w:p w:rsidR="00AE7F72" w:rsidRDefault="00AE7F72" w:rsidP="00AE7F72">
      <w:pPr>
        <w:rPr>
          <w:rFonts w:ascii="Times New Roman" w:hAnsi="Times New Roman"/>
          <w:sz w:val="22"/>
          <w:szCs w:val="22"/>
        </w:rPr>
      </w:pPr>
    </w:p>
    <w:p w:rsidR="00AE7F72" w:rsidRDefault="008F04FE" w:rsidP="00AE7F72">
      <w:pPr>
        <w:rPr>
          <w:rFonts w:ascii="Times New Roman" w:hAnsi="Times New Roman"/>
          <w:sz w:val="22"/>
          <w:szCs w:val="22"/>
        </w:rPr>
      </w:pPr>
      <w:r>
        <w:rPr>
          <w:rFonts w:ascii="Times New Roman" w:hAnsi="Times New Roman"/>
          <w:sz w:val="22"/>
          <w:szCs w:val="22"/>
        </w:rPr>
        <w:t>C</w:t>
      </w:r>
      <w:r w:rsidR="00C73933">
        <w:rPr>
          <w:rFonts w:ascii="Times New Roman" w:hAnsi="Times New Roman"/>
          <w:sz w:val="22"/>
          <w:szCs w:val="22"/>
        </w:rPr>
        <w:t xml:space="preserve">onsultation </w:t>
      </w:r>
      <w:r>
        <w:rPr>
          <w:rFonts w:ascii="Times New Roman" w:hAnsi="Times New Roman"/>
          <w:sz w:val="22"/>
          <w:szCs w:val="22"/>
        </w:rPr>
        <w:t xml:space="preserve">on the making of </w:t>
      </w:r>
      <w:r w:rsidR="0073434F">
        <w:rPr>
          <w:rFonts w:ascii="Times New Roman" w:hAnsi="Times New Roman"/>
          <w:sz w:val="22"/>
          <w:szCs w:val="22"/>
        </w:rPr>
        <w:t xml:space="preserve">the Rules </w:t>
      </w:r>
      <w:r w:rsidR="00C73933">
        <w:rPr>
          <w:rFonts w:ascii="Times New Roman" w:hAnsi="Times New Roman"/>
          <w:sz w:val="22"/>
          <w:szCs w:val="22"/>
        </w:rPr>
        <w:t xml:space="preserve">was </w:t>
      </w:r>
      <w:r w:rsidR="0073434F">
        <w:rPr>
          <w:rFonts w:ascii="Times New Roman" w:hAnsi="Times New Roman"/>
          <w:sz w:val="22"/>
          <w:szCs w:val="22"/>
        </w:rPr>
        <w:t xml:space="preserve">appropriately </w:t>
      </w:r>
      <w:r w:rsidR="00C73933">
        <w:rPr>
          <w:rFonts w:ascii="Times New Roman" w:hAnsi="Times New Roman"/>
          <w:sz w:val="22"/>
          <w:szCs w:val="22"/>
        </w:rPr>
        <w:t xml:space="preserve">limited to </w:t>
      </w:r>
      <w:r w:rsidR="00D348CC">
        <w:rPr>
          <w:rFonts w:ascii="Times New Roman" w:hAnsi="Times New Roman"/>
          <w:sz w:val="22"/>
          <w:szCs w:val="22"/>
        </w:rPr>
        <w:t>independent specialist nuclear medicine advice</w:t>
      </w:r>
      <w:r w:rsidR="00D348CC">
        <w:rPr>
          <w:rFonts w:ascii="Times New Roman" w:hAnsi="Times New Roman"/>
          <w:sz w:val="22"/>
          <w:szCs w:val="22"/>
        </w:rPr>
        <w:t xml:space="preserve"> and collaborati</w:t>
      </w:r>
      <w:r w:rsidR="0073434F">
        <w:rPr>
          <w:rFonts w:ascii="Times New Roman" w:hAnsi="Times New Roman"/>
          <w:sz w:val="22"/>
          <w:szCs w:val="22"/>
        </w:rPr>
        <w:t xml:space="preserve">on </w:t>
      </w:r>
      <w:r w:rsidR="004278AB">
        <w:rPr>
          <w:rFonts w:ascii="Times New Roman" w:hAnsi="Times New Roman"/>
          <w:sz w:val="22"/>
          <w:szCs w:val="22"/>
        </w:rPr>
        <w:t xml:space="preserve">with </w:t>
      </w:r>
      <w:r w:rsidR="00A21A74">
        <w:rPr>
          <w:rFonts w:ascii="Times New Roman" w:hAnsi="Times New Roman"/>
          <w:sz w:val="22"/>
          <w:szCs w:val="22"/>
        </w:rPr>
        <w:t xml:space="preserve">the Medical Benefits Division within the </w:t>
      </w:r>
      <w:r w:rsidR="00C73933">
        <w:rPr>
          <w:rFonts w:ascii="Times New Roman" w:hAnsi="Times New Roman"/>
          <w:sz w:val="22"/>
          <w:szCs w:val="22"/>
        </w:rPr>
        <w:t xml:space="preserve">Australian Government </w:t>
      </w:r>
      <w:r w:rsidR="00A21A74">
        <w:rPr>
          <w:rFonts w:ascii="Times New Roman" w:hAnsi="Times New Roman"/>
          <w:sz w:val="22"/>
          <w:szCs w:val="22"/>
        </w:rPr>
        <w:t>Department of Health</w:t>
      </w:r>
      <w:r>
        <w:rPr>
          <w:rFonts w:ascii="Times New Roman" w:hAnsi="Times New Roman"/>
          <w:sz w:val="22"/>
          <w:szCs w:val="22"/>
        </w:rPr>
        <w:t>.</w:t>
      </w:r>
    </w:p>
    <w:p w:rsidR="00AE7F72" w:rsidRDefault="00AE7F72" w:rsidP="00AE7F72">
      <w:pPr>
        <w:rPr>
          <w:rFonts w:ascii="Times New Roman" w:hAnsi="Times New Roman"/>
          <w:sz w:val="22"/>
          <w:szCs w:val="22"/>
        </w:rPr>
      </w:pPr>
    </w:p>
    <w:p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Details of the </w:t>
      </w:r>
      <w:r w:rsidR="0038203D">
        <w:rPr>
          <w:rFonts w:ascii="Times New Roman" w:hAnsi="Times New Roman"/>
          <w:sz w:val="22"/>
          <w:szCs w:val="22"/>
        </w:rPr>
        <w:t xml:space="preserve">Rules </w:t>
      </w:r>
      <w:r w:rsidRPr="00CF219B">
        <w:rPr>
          <w:rFonts w:ascii="Times New Roman" w:hAnsi="Times New Roman"/>
          <w:sz w:val="22"/>
          <w:szCs w:val="22"/>
        </w:rPr>
        <w:t xml:space="preserve">are set out in </w:t>
      </w:r>
      <w:r w:rsidRPr="000810B4">
        <w:rPr>
          <w:rFonts w:ascii="Times New Roman" w:hAnsi="Times New Roman"/>
          <w:b/>
          <w:sz w:val="22"/>
          <w:szCs w:val="22"/>
        </w:rPr>
        <w:t>Attachment A.</w:t>
      </w:r>
    </w:p>
    <w:p w:rsidR="00AE7F72" w:rsidRPr="00CF219B" w:rsidRDefault="00AE7F72" w:rsidP="00AE7F72">
      <w:pPr>
        <w:rPr>
          <w:rFonts w:ascii="Times New Roman" w:hAnsi="Times New Roman"/>
          <w:sz w:val="22"/>
          <w:szCs w:val="22"/>
        </w:rPr>
      </w:pPr>
    </w:p>
    <w:p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The </w:t>
      </w:r>
      <w:r w:rsidR="0038203D">
        <w:rPr>
          <w:rFonts w:ascii="Times New Roman" w:hAnsi="Times New Roman"/>
          <w:sz w:val="22"/>
          <w:szCs w:val="22"/>
        </w:rPr>
        <w:t xml:space="preserve">Rules are </w:t>
      </w:r>
      <w:r w:rsidRPr="00CF219B">
        <w:rPr>
          <w:rFonts w:ascii="Times New Roman" w:hAnsi="Times New Roman"/>
          <w:sz w:val="22"/>
          <w:szCs w:val="22"/>
        </w:rPr>
        <w:t xml:space="preserve">compatible with human rights and freedoms recognised or declared under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 xml:space="preserve">. A full statement of compatibility is set out in </w:t>
      </w:r>
      <w:r w:rsidRPr="000810B4">
        <w:rPr>
          <w:rFonts w:ascii="Times New Roman" w:hAnsi="Times New Roman"/>
          <w:b/>
          <w:sz w:val="22"/>
          <w:szCs w:val="22"/>
        </w:rPr>
        <w:t>Attachment B.</w:t>
      </w:r>
    </w:p>
    <w:p w:rsidR="00AE7F72" w:rsidRPr="00CF219B" w:rsidRDefault="00AE7F72" w:rsidP="00AE7F72">
      <w:pPr>
        <w:rPr>
          <w:rFonts w:ascii="Times New Roman" w:hAnsi="Times New Roman"/>
          <w:sz w:val="22"/>
          <w:szCs w:val="22"/>
        </w:rPr>
      </w:pPr>
    </w:p>
    <w:p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The </w:t>
      </w:r>
      <w:r w:rsidR="001966CF">
        <w:rPr>
          <w:rFonts w:ascii="Times New Roman" w:hAnsi="Times New Roman"/>
          <w:sz w:val="22"/>
          <w:szCs w:val="22"/>
        </w:rPr>
        <w:t>Rules are</w:t>
      </w:r>
      <w:r w:rsidRPr="00CF219B">
        <w:rPr>
          <w:rFonts w:ascii="Times New Roman" w:hAnsi="Times New Roman"/>
          <w:sz w:val="22"/>
          <w:szCs w:val="22"/>
        </w:rPr>
        <w:t xml:space="preserve"> disallowable for the purposes of the </w:t>
      </w:r>
      <w:r w:rsidRPr="00CF219B">
        <w:rPr>
          <w:rFonts w:ascii="Times New Roman" w:hAnsi="Times New Roman"/>
          <w:i/>
          <w:sz w:val="22"/>
          <w:szCs w:val="22"/>
        </w:rPr>
        <w:t xml:space="preserve">Legislation Act 2003 </w:t>
      </w:r>
      <w:r w:rsidRPr="00CF219B">
        <w:rPr>
          <w:rFonts w:ascii="Times New Roman" w:hAnsi="Times New Roman"/>
          <w:sz w:val="22"/>
          <w:szCs w:val="22"/>
        </w:rPr>
        <w:t xml:space="preserve">and commence on the day </w:t>
      </w:r>
      <w:r w:rsidR="001966CF">
        <w:rPr>
          <w:rFonts w:ascii="Times New Roman" w:hAnsi="Times New Roman"/>
          <w:sz w:val="22"/>
          <w:szCs w:val="22"/>
        </w:rPr>
        <w:t xml:space="preserve">following </w:t>
      </w:r>
      <w:r>
        <w:rPr>
          <w:rFonts w:ascii="Times New Roman" w:hAnsi="Times New Roman"/>
          <w:sz w:val="22"/>
          <w:szCs w:val="22"/>
        </w:rPr>
        <w:t>regist</w:t>
      </w:r>
      <w:r w:rsidR="001966CF">
        <w:rPr>
          <w:rFonts w:ascii="Times New Roman" w:hAnsi="Times New Roman"/>
          <w:sz w:val="22"/>
          <w:szCs w:val="22"/>
        </w:rPr>
        <w:t xml:space="preserve">ration </w:t>
      </w:r>
      <w:r w:rsidRPr="00CF219B">
        <w:rPr>
          <w:rFonts w:ascii="Times New Roman" w:hAnsi="Times New Roman"/>
          <w:sz w:val="22"/>
          <w:szCs w:val="22"/>
        </w:rPr>
        <w:t>on the Federal Register of Legislation.</w:t>
      </w:r>
    </w:p>
    <w:p w:rsidR="00AE7F72" w:rsidRPr="00CF219B" w:rsidRDefault="00AE7F72" w:rsidP="00AE7F72">
      <w:pPr>
        <w:rPr>
          <w:rFonts w:ascii="Times New Roman" w:hAnsi="Times New Roman"/>
          <w:sz w:val="22"/>
          <w:szCs w:val="22"/>
        </w:rPr>
      </w:pPr>
      <w:r w:rsidRPr="00CF219B">
        <w:rPr>
          <w:rFonts w:ascii="Times New Roman" w:hAnsi="Times New Roman"/>
          <w:b/>
          <w:bCs/>
          <w:sz w:val="22"/>
          <w:szCs w:val="22"/>
        </w:rPr>
        <w:br w:type="page"/>
      </w:r>
    </w:p>
    <w:p w:rsidR="00AE7F72" w:rsidRPr="00CF219B" w:rsidRDefault="00AE7F72" w:rsidP="00AE7F72">
      <w:pPr>
        <w:jc w:val="right"/>
        <w:rPr>
          <w:rFonts w:ascii="Times New Roman" w:hAnsi="Times New Roman"/>
          <w:b/>
          <w:bCs/>
          <w:sz w:val="22"/>
          <w:szCs w:val="22"/>
        </w:rPr>
      </w:pPr>
      <w:r w:rsidRPr="00CF219B">
        <w:rPr>
          <w:rFonts w:ascii="Times New Roman" w:hAnsi="Times New Roman"/>
          <w:b/>
          <w:bCs/>
          <w:sz w:val="22"/>
          <w:szCs w:val="22"/>
        </w:rPr>
        <w:t>Attachment A</w:t>
      </w:r>
    </w:p>
    <w:p w:rsidR="00AE7F72" w:rsidRPr="00CF219B" w:rsidRDefault="00AE7F72" w:rsidP="00AE7F72">
      <w:pPr>
        <w:rPr>
          <w:rFonts w:ascii="Times New Roman" w:hAnsi="Times New Roman"/>
          <w:b/>
          <w:bCs/>
          <w:sz w:val="22"/>
          <w:szCs w:val="22"/>
        </w:rPr>
      </w:pPr>
    </w:p>
    <w:p w:rsidR="00855E30" w:rsidRPr="00855E30" w:rsidRDefault="00AE7F72" w:rsidP="00855E30">
      <w:pPr>
        <w:rPr>
          <w:rFonts w:ascii="Times New Roman" w:hAnsi="Times New Roman"/>
          <w:b/>
          <w:i/>
          <w:sz w:val="22"/>
          <w:szCs w:val="22"/>
        </w:rPr>
      </w:pPr>
      <w:r w:rsidRPr="00CF219B">
        <w:rPr>
          <w:rFonts w:ascii="Times New Roman" w:hAnsi="Times New Roman"/>
          <w:b/>
          <w:bCs/>
          <w:sz w:val="22"/>
          <w:szCs w:val="22"/>
        </w:rPr>
        <w:t xml:space="preserve">Details of the </w:t>
      </w:r>
      <w:r w:rsidR="00855E30" w:rsidRPr="00855E30">
        <w:rPr>
          <w:rFonts w:ascii="Times New Roman" w:hAnsi="Times New Roman"/>
          <w:b/>
          <w:i/>
          <w:sz w:val="22"/>
          <w:szCs w:val="22"/>
        </w:rPr>
        <w:t>Therapeutic Goods (Authorised Supply of Medicines) Rules 2019</w:t>
      </w:r>
    </w:p>
    <w:p w:rsidR="00AE7F72" w:rsidRPr="00CF219B" w:rsidRDefault="00AE7F72" w:rsidP="00AE7F72">
      <w:pPr>
        <w:rPr>
          <w:rFonts w:ascii="Times New Roman" w:hAnsi="Times New Roman"/>
          <w:b/>
          <w:bCs/>
          <w:i/>
          <w:sz w:val="22"/>
          <w:szCs w:val="22"/>
        </w:rPr>
      </w:pPr>
    </w:p>
    <w:p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Section 1 – Name</w:t>
      </w:r>
    </w:p>
    <w:p w:rsidR="00AE7F72" w:rsidRPr="00CF219B" w:rsidRDefault="00AE7F72" w:rsidP="00AE7F72">
      <w:pPr>
        <w:rPr>
          <w:rFonts w:ascii="Times New Roman" w:hAnsi="Times New Roman"/>
          <w:b/>
          <w:bCs/>
          <w:sz w:val="22"/>
          <w:szCs w:val="22"/>
        </w:rPr>
      </w:pPr>
    </w:p>
    <w:p w:rsidR="00AE7F72" w:rsidRPr="008F04FE" w:rsidRDefault="00AE7F72" w:rsidP="00AE7F72">
      <w:pPr>
        <w:rPr>
          <w:rFonts w:ascii="Times New Roman" w:hAnsi="Times New Roman"/>
          <w:sz w:val="22"/>
          <w:szCs w:val="22"/>
        </w:rPr>
      </w:pPr>
      <w:r w:rsidRPr="008F04FE">
        <w:rPr>
          <w:rFonts w:ascii="Times New Roman" w:hAnsi="Times New Roman"/>
          <w:sz w:val="22"/>
          <w:szCs w:val="22"/>
        </w:rPr>
        <w:t xml:space="preserve">This section provides that the name of the instrument is the </w:t>
      </w:r>
      <w:r w:rsidR="00D348CC" w:rsidRPr="008F04FE">
        <w:rPr>
          <w:rFonts w:ascii="Times New Roman" w:hAnsi="Times New Roman"/>
          <w:i/>
          <w:sz w:val="22"/>
          <w:szCs w:val="22"/>
        </w:rPr>
        <w:t xml:space="preserve">Therapeutic Goods (Authorised Supply of Medicines) Rules 2019 </w:t>
      </w:r>
      <w:r w:rsidRPr="008F04FE">
        <w:rPr>
          <w:sz w:val="22"/>
          <w:szCs w:val="22"/>
        </w:rPr>
        <w:t xml:space="preserve">(“the </w:t>
      </w:r>
      <w:r w:rsidR="00D348CC" w:rsidRPr="008F04FE">
        <w:rPr>
          <w:sz w:val="22"/>
          <w:szCs w:val="22"/>
        </w:rPr>
        <w:t>Rules</w:t>
      </w:r>
      <w:r w:rsidRPr="008F04FE">
        <w:rPr>
          <w:sz w:val="22"/>
          <w:szCs w:val="22"/>
        </w:rPr>
        <w:t>”)</w:t>
      </w:r>
      <w:r w:rsidRPr="008F04FE">
        <w:rPr>
          <w:rFonts w:ascii="Times New Roman" w:hAnsi="Times New Roman"/>
          <w:sz w:val="22"/>
          <w:szCs w:val="22"/>
        </w:rPr>
        <w:t>.</w:t>
      </w:r>
    </w:p>
    <w:p w:rsidR="00AE7F72" w:rsidRPr="008F04FE" w:rsidRDefault="00AE7F72" w:rsidP="00AE7F72">
      <w:pPr>
        <w:rPr>
          <w:rFonts w:ascii="Times New Roman" w:hAnsi="Times New Roman"/>
          <w:bCs/>
          <w:sz w:val="22"/>
          <w:szCs w:val="22"/>
        </w:rPr>
      </w:pPr>
    </w:p>
    <w:p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Section 2 – Commencement</w:t>
      </w:r>
    </w:p>
    <w:p w:rsidR="00AE7F72" w:rsidRPr="00CF219B" w:rsidRDefault="00AE7F72" w:rsidP="00AE7F72">
      <w:pPr>
        <w:rPr>
          <w:rFonts w:ascii="Times New Roman" w:hAnsi="Times New Roman"/>
          <w:bCs/>
          <w:sz w:val="22"/>
          <w:szCs w:val="22"/>
        </w:rPr>
      </w:pPr>
    </w:p>
    <w:p w:rsidR="00AE7F72" w:rsidRPr="00CF219B" w:rsidRDefault="00AE7F72" w:rsidP="00AE7F72">
      <w:pPr>
        <w:rPr>
          <w:rFonts w:ascii="Times New Roman" w:hAnsi="Times New Roman"/>
          <w:bCs/>
          <w:sz w:val="22"/>
          <w:szCs w:val="22"/>
        </w:rPr>
      </w:pPr>
      <w:r w:rsidRPr="00CF219B">
        <w:rPr>
          <w:rFonts w:ascii="Times New Roman" w:hAnsi="Times New Roman"/>
          <w:bCs/>
          <w:sz w:val="22"/>
          <w:szCs w:val="22"/>
        </w:rPr>
        <w:t xml:space="preserve">This section provides that the </w:t>
      </w:r>
      <w:r w:rsidR="00D348CC">
        <w:rPr>
          <w:rFonts w:ascii="Times New Roman" w:hAnsi="Times New Roman"/>
          <w:bCs/>
          <w:sz w:val="22"/>
          <w:szCs w:val="22"/>
        </w:rPr>
        <w:t xml:space="preserve">Rules </w:t>
      </w:r>
      <w:r w:rsidRPr="00CF219B">
        <w:rPr>
          <w:rFonts w:ascii="Times New Roman" w:hAnsi="Times New Roman"/>
          <w:bCs/>
          <w:sz w:val="22"/>
          <w:szCs w:val="22"/>
        </w:rPr>
        <w:t>commence</w:t>
      </w:r>
      <w:r>
        <w:rPr>
          <w:rFonts w:ascii="Times New Roman" w:hAnsi="Times New Roman"/>
          <w:bCs/>
          <w:sz w:val="22"/>
          <w:szCs w:val="22"/>
        </w:rPr>
        <w:t xml:space="preserve"> on</w:t>
      </w:r>
      <w:r w:rsidRPr="00CF219B">
        <w:rPr>
          <w:rFonts w:ascii="Times New Roman" w:hAnsi="Times New Roman"/>
          <w:bCs/>
          <w:sz w:val="22"/>
          <w:szCs w:val="22"/>
        </w:rPr>
        <w:t xml:space="preserve"> the day </w:t>
      </w:r>
      <w:r w:rsidR="00855E30">
        <w:rPr>
          <w:rFonts w:ascii="Times New Roman" w:hAnsi="Times New Roman"/>
          <w:bCs/>
          <w:sz w:val="22"/>
          <w:szCs w:val="22"/>
        </w:rPr>
        <w:t xml:space="preserve">following </w:t>
      </w:r>
      <w:r w:rsidRPr="00CF219B">
        <w:rPr>
          <w:rFonts w:ascii="Times New Roman" w:hAnsi="Times New Roman"/>
          <w:bCs/>
          <w:sz w:val="22"/>
          <w:szCs w:val="22"/>
        </w:rPr>
        <w:t>regist</w:t>
      </w:r>
      <w:r w:rsidR="001966CF">
        <w:rPr>
          <w:rFonts w:ascii="Times New Roman" w:hAnsi="Times New Roman"/>
          <w:bCs/>
          <w:sz w:val="22"/>
          <w:szCs w:val="22"/>
        </w:rPr>
        <w:t xml:space="preserve">ration </w:t>
      </w:r>
      <w:r w:rsidRPr="00CF219B">
        <w:rPr>
          <w:rFonts w:ascii="Times New Roman" w:hAnsi="Times New Roman"/>
          <w:bCs/>
          <w:sz w:val="22"/>
          <w:szCs w:val="22"/>
        </w:rPr>
        <w:t>on the Federal Register of Legislation.</w:t>
      </w:r>
    </w:p>
    <w:p w:rsidR="00AE7F72" w:rsidRPr="00CF219B" w:rsidRDefault="00AE7F72" w:rsidP="00AE7F72">
      <w:pPr>
        <w:rPr>
          <w:rFonts w:ascii="Times New Roman" w:hAnsi="Times New Roman"/>
          <w:bCs/>
          <w:sz w:val="22"/>
          <w:szCs w:val="22"/>
        </w:rPr>
      </w:pPr>
    </w:p>
    <w:p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Section 3 – Authority</w:t>
      </w:r>
    </w:p>
    <w:p w:rsidR="00AE7F72" w:rsidRPr="00CF219B" w:rsidRDefault="00AE7F72" w:rsidP="00AE7F72">
      <w:pPr>
        <w:rPr>
          <w:rFonts w:ascii="Times New Roman" w:hAnsi="Times New Roman"/>
          <w:b/>
          <w:bCs/>
          <w:sz w:val="22"/>
          <w:szCs w:val="22"/>
        </w:rPr>
      </w:pPr>
    </w:p>
    <w:p w:rsidR="00AE7F72" w:rsidRPr="00C27868" w:rsidRDefault="00AE7F72" w:rsidP="00AE7F72">
      <w:pPr>
        <w:rPr>
          <w:rFonts w:ascii="Times New Roman" w:hAnsi="Times New Roman"/>
          <w:bCs/>
          <w:sz w:val="22"/>
          <w:szCs w:val="22"/>
        </w:rPr>
      </w:pPr>
      <w:r w:rsidRPr="00CF219B">
        <w:rPr>
          <w:rFonts w:ascii="Times New Roman" w:hAnsi="Times New Roman"/>
          <w:bCs/>
          <w:sz w:val="22"/>
          <w:szCs w:val="22"/>
        </w:rPr>
        <w:t xml:space="preserve">This section provides that the legislative authority for making the </w:t>
      </w:r>
      <w:r w:rsidR="00D348CC">
        <w:rPr>
          <w:rFonts w:ascii="Times New Roman" w:hAnsi="Times New Roman"/>
          <w:bCs/>
          <w:sz w:val="22"/>
          <w:szCs w:val="22"/>
        </w:rPr>
        <w:t>Rules is subsection 19(7A)</w:t>
      </w:r>
      <w:r w:rsidRPr="00CF219B">
        <w:rPr>
          <w:rFonts w:ascii="Times New Roman" w:hAnsi="Times New Roman"/>
          <w:bCs/>
          <w:sz w:val="22"/>
          <w:szCs w:val="22"/>
        </w:rPr>
        <w:t xml:space="preserve"> of the </w:t>
      </w:r>
      <w:r w:rsidRPr="00CF219B">
        <w:rPr>
          <w:rFonts w:ascii="Times New Roman" w:hAnsi="Times New Roman"/>
          <w:bCs/>
          <w:i/>
          <w:sz w:val="22"/>
          <w:szCs w:val="22"/>
        </w:rPr>
        <w:t xml:space="preserve">Therapeutic Goods Act 1989 </w:t>
      </w:r>
      <w:r w:rsidRPr="00CF219B">
        <w:rPr>
          <w:rFonts w:ascii="Times New Roman" w:hAnsi="Times New Roman"/>
          <w:bCs/>
          <w:sz w:val="22"/>
          <w:szCs w:val="22"/>
        </w:rPr>
        <w:t>(“the Act</w:t>
      </w:r>
      <w:r w:rsidRPr="00C27868">
        <w:rPr>
          <w:rFonts w:ascii="Times New Roman" w:hAnsi="Times New Roman"/>
          <w:bCs/>
          <w:sz w:val="22"/>
          <w:szCs w:val="22"/>
        </w:rPr>
        <w:t>”).</w:t>
      </w:r>
    </w:p>
    <w:p w:rsidR="00AE7F72" w:rsidRDefault="00AE7F72" w:rsidP="00AE7F72">
      <w:pPr>
        <w:rPr>
          <w:rFonts w:ascii="Times New Roman" w:hAnsi="Times New Roman"/>
          <w:bCs/>
          <w:sz w:val="22"/>
          <w:szCs w:val="22"/>
        </w:rPr>
      </w:pPr>
    </w:p>
    <w:p w:rsidR="00855E30" w:rsidRDefault="00AE7F72" w:rsidP="00AE7F72">
      <w:pPr>
        <w:rPr>
          <w:rFonts w:ascii="Times New Roman" w:hAnsi="Times New Roman"/>
          <w:bCs/>
          <w:sz w:val="22"/>
          <w:szCs w:val="22"/>
        </w:rPr>
      </w:pPr>
      <w:r w:rsidRPr="00862C4A">
        <w:rPr>
          <w:rFonts w:ascii="Times New Roman" w:hAnsi="Times New Roman"/>
          <w:bCs/>
          <w:sz w:val="22"/>
          <w:szCs w:val="22"/>
        </w:rPr>
        <w:t xml:space="preserve">Subsection 33(3) of the </w:t>
      </w:r>
      <w:r w:rsidRPr="009F309F">
        <w:rPr>
          <w:rFonts w:ascii="Times New Roman" w:hAnsi="Times New Roman"/>
          <w:bCs/>
          <w:i/>
          <w:sz w:val="22"/>
          <w:szCs w:val="22"/>
        </w:rPr>
        <w:t>Acts Interpretation Act 1901</w:t>
      </w:r>
      <w:r w:rsidRPr="00862C4A">
        <w:rPr>
          <w:rFonts w:ascii="Times New Roman" w:hAnsi="Times New Roman"/>
          <w:bCs/>
          <w:sz w:val="22"/>
          <w:szCs w:val="22"/>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w:t>
      </w:r>
      <w:r w:rsidR="00855E30">
        <w:rPr>
          <w:rFonts w:ascii="Times New Roman" w:hAnsi="Times New Roman"/>
          <w:bCs/>
          <w:sz w:val="22"/>
          <w:szCs w:val="22"/>
        </w:rPr>
        <w:t>d, or vary any such instrument.</w:t>
      </w:r>
    </w:p>
    <w:p w:rsidR="00855E30" w:rsidRDefault="00855E30" w:rsidP="00AE7F72">
      <w:pPr>
        <w:rPr>
          <w:rFonts w:ascii="Times New Roman" w:hAnsi="Times New Roman"/>
          <w:bCs/>
          <w:sz w:val="22"/>
          <w:szCs w:val="22"/>
        </w:rPr>
      </w:pPr>
    </w:p>
    <w:p w:rsidR="00AE7F72" w:rsidRDefault="00AE7F72" w:rsidP="00AE7F72">
      <w:pPr>
        <w:rPr>
          <w:rFonts w:ascii="Times New Roman" w:hAnsi="Times New Roman"/>
          <w:bCs/>
          <w:sz w:val="22"/>
          <w:szCs w:val="22"/>
        </w:rPr>
      </w:pPr>
      <w:r w:rsidRPr="00862C4A">
        <w:rPr>
          <w:rFonts w:ascii="Times New Roman" w:hAnsi="Times New Roman"/>
          <w:bCs/>
          <w:sz w:val="22"/>
          <w:szCs w:val="22"/>
        </w:rPr>
        <w:t>This instrument is made in accordance with that provision.</w:t>
      </w:r>
    </w:p>
    <w:p w:rsidR="00AE7F72" w:rsidRPr="00CF219B" w:rsidRDefault="00AE7F72" w:rsidP="00AE7F72">
      <w:pPr>
        <w:rPr>
          <w:rFonts w:ascii="Times New Roman" w:hAnsi="Times New Roman"/>
          <w:bCs/>
          <w:sz w:val="22"/>
          <w:szCs w:val="22"/>
        </w:rPr>
      </w:pPr>
    </w:p>
    <w:p w:rsidR="00D348CC" w:rsidRDefault="00AE7F72" w:rsidP="00AE7F72">
      <w:pPr>
        <w:rPr>
          <w:rFonts w:ascii="Times New Roman" w:hAnsi="Times New Roman"/>
          <w:b/>
          <w:bCs/>
          <w:sz w:val="22"/>
          <w:szCs w:val="22"/>
        </w:rPr>
      </w:pPr>
      <w:r w:rsidRPr="00CF219B">
        <w:rPr>
          <w:rFonts w:ascii="Times New Roman" w:hAnsi="Times New Roman"/>
          <w:b/>
          <w:bCs/>
          <w:sz w:val="22"/>
          <w:szCs w:val="22"/>
        </w:rPr>
        <w:t xml:space="preserve">Section 4 – </w:t>
      </w:r>
      <w:r w:rsidR="00D348CC">
        <w:rPr>
          <w:rFonts w:ascii="Times New Roman" w:hAnsi="Times New Roman"/>
          <w:b/>
          <w:bCs/>
          <w:sz w:val="22"/>
          <w:szCs w:val="22"/>
        </w:rPr>
        <w:t>Definitions</w:t>
      </w:r>
    </w:p>
    <w:p w:rsidR="00D348CC" w:rsidRDefault="00D348CC" w:rsidP="00AE7F72">
      <w:pPr>
        <w:rPr>
          <w:rFonts w:ascii="Times New Roman" w:hAnsi="Times New Roman"/>
          <w:b/>
          <w:bCs/>
          <w:sz w:val="22"/>
          <w:szCs w:val="22"/>
        </w:rPr>
      </w:pPr>
    </w:p>
    <w:p w:rsidR="00D348CC" w:rsidRPr="00D348CC" w:rsidRDefault="00D348CC" w:rsidP="00D348CC">
      <w:pPr>
        <w:rPr>
          <w:rFonts w:ascii="Times New Roman" w:hAnsi="Times New Roman"/>
          <w:bCs/>
          <w:sz w:val="22"/>
          <w:szCs w:val="22"/>
        </w:rPr>
      </w:pPr>
      <w:r>
        <w:rPr>
          <w:rFonts w:ascii="Times New Roman" w:hAnsi="Times New Roman"/>
          <w:bCs/>
          <w:sz w:val="22"/>
          <w:szCs w:val="22"/>
        </w:rPr>
        <w:t xml:space="preserve">This section </w:t>
      </w:r>
      <w:r w:rsidRPr="00D348CC">
        <w:rPr>
          <w:rFonts w:ascii="Times New Roman" w:hAnsi="Times New Roman"/>
          <w:bCs/>
          <w:sz w:val="22"/>
          <w:szCs w:val="22"/>
        </w:rPr>
        <w:t xml:space="preserve">provides the </w:t>
      </w:r>
      <w:r>
        <w:rPr>
          <w:rFonts w:ascii="Times New Roman" w:hAnsi="Times New Roman"/>
          <w:bCs/>
          <w:sz w:val="22"/>
          <w:szCs w:val="22"/>
        </w:rPr>
        <w:t xml:space="preserve">definitions </w:t>
      </w:r>
      <w:r w:rsidRPr="00D348CC">
        <w:rPr>
          <w:rFonts w:ascii="Times New Roman" w:hAnsi="Times New Roman"/>
          <w:bCs/>
          <w:sz w:val="22"/>
          <w:szCs w:val="22"/>
        </w:rPr>
        <w:t xml:space="preserve">of terms used in the </w:t>
      </w:r>
      <w:r>
        <w:rPr>
          <w:rFonts w:ascii="Times New Roman" w:hAnsi="Times New Roman"/>
          <w:bCs/>
          <w:sz w:val="22"/>
          <w:szCs w:val="22"/>
        </w:rPr>
        <w:t>Rules</w:t>
      </w:r>
      <w:r w:rsidRPr="00D348CC">
        <w:rPr>
          <w:rFonts w:ascii="Times New Roman" w:hAnsi="Times New Roman"/>
          <w:bCs/>
          <w:sz w:val="22"/>
          <w:szCs w:val="22"/>
        </w:rPr>
        <w:t xml:space="preserve">. </w:t>
      </w:r>
      <w:r>
        <w:rPr>
          <w:rFonts w:ascii="Times New Roman" w:hAnsi="Times New Roman"/>
          <w:bCs/>
          <w:sz w:val="22"/>
          <w:szCs w:val="22"/>
        </w:rPr>
        <w:t xml:space="preserve">Some </w:t>
      </w:r>
      <w:r w:rsidRPr="00D348CC">
        <w:rPr>
          <w:rFonts w:ascii="Times New Roman" w:hAnsi="Times New Roman"/>
          <w:bCs/>
          <w:sz w:val="22"/>
          <w:szCs w:val="22"/>
        </w:rPr>
        <w:t>terms are defined in the Act and therefore, as explained in the note, have the same meaning as given in the Act.</w:t>
      </w:r>
    </w:p>
    <w:p w:rsidR="00D348CC" w:rsidRDefault="00D348CC" w:rsidP="00AE7F72">
      <w:pPr>
        <w:rPr>
          <w:rFonts w:ascii="Times New Roman" w:hAnsi="Times New Roman"/>
          <w:b/>
          <w:bCs/>
          <w:sz w:val="22"/>
          <w:szCs w:val="22"/>
        </w:rPr>
      </w:pPr>
    </w:p>
    <w:p w:rsidR="00D348CC" w:rsidRDefault="00D348CC" w:rsidP="00AE7F72">
      <w:pPr>
        <w:rPr>
          <w:rFonts w:ascii="Times New Roman" w:hAnsi="Times New Roman"/>
          <w:b/>
          <w:bCs/>
          <w:sz w:val="22"/>
          <w:szCs w:val="22"/>
        </w:rPr>
      </w:pPr>
      <w:r>
        <w:rPr>
          <w:rFonts w:ascii="Times New Roman" w:hAnsi="Times New Roman"/>
          <w:b/>
          <w:bCs/>
          <w:sz w:val="22"/>
          <w:szCs w:val="22"/>
        </w:rPr>
        <w:t>Section 5 – Authorisation</w:t>
      </w:r>
    </w:p>
    <w:p w:rsidR="00D348CC" w:rsidRDefault="00D348CC" w:rsidP="00AE7F72">
      <w:pPr>
        <w:rPr>
          <w:rFonts w:ascii="Times New Roman" w:hAnsi="Times New Roman"/>
          <w:b/>
          <w:bCs/>
          <w:sz w:val="22"/>
          <w:szCs w:val="22"/>
        </w:rPr>
      </w:pPr>
    </w:p>
    <w:p w:rsidR="00855E30" w:rsidRDefault="00D348CC" w:rsidP="00AE7F72">
      <w:pPr>
        <w:rPr>
          <w:rFonts w:ascii="Times New Roman" w:hAnsi="Times New Roman"/>
          <w:bCs/>
          <w:sz w:val="22"/>
          <w:szCs w:val="22"/>
        </w:rPr>
      </w:pPr>
      <w:r>
        <w:rPr>
          <w:rFonts w:ascii="Times New Roman" w:hAnsi="Times New Roman"/>
          <w:bCs/>
          <w:sz w:val="22"/>
          <w:szCs w:val="22"/>
        </w:rPr>
        <w:t xml:space="preserve">This section </w:t>
      </w:r>
      <w:r w:rsidR="00855E30">
        <w:rPr>
          <w:rFonts w:ascii="Times New Roman" w:hAnsi="Times New Roman"/>
          <w:bCs/>
          <w:sz w:val="22"/>
          <w:szCs w:val="22"/>
        </w:rPr>
        <w:t xml:space="preserve">is the substantive provision that </w:t>
      </w:r>
      <w:r>
        <w:rPr>
          <w:rFonts w:ascii="Times New Roman" w:hAnsi="Times New Roman"/>
          <w:bCs/>
          <w:sz w:val="22"/>
          <w:szCs w:val="22"/>
        </w:rPr>
        <w:t>authorises the supply of specified medicines by, or to a patient of, a medical practitioner</w:t>
      </w:r>
      <w:r w:rsidR="00C23E34">
        <w:rPr>
          <w:rFonts w:ascii="Times New Roman" w:hAnsi="Times New Roman"/>
          <w:bCs/>
          <w:sz w:val="22"/>
          <w:szCs w:val="22"/>
        </w:rPr>
        <w:t>,</w:t>
      </w:r>
      <w:r>
        <w:rPr>
          <w:rFonts w:ascii="Times New Roman" w:hAnsi="Times New Roman"/>
          <w:bCs/>
          <w:sz w:val="22"/>
          <w:szCs w:val="22"/>
        </w:rPr>
        <w:t xml:space="preserve"> with reference to certain matters specified in Schedule 1.</w:t>
      </w:r>
    </w:p>
    <w:p w:rsidR="00855E30" w:rsidRDefault="00855E30" w:rsidP="00AE7F72">
      <w:pPr>
        <w:rPr>
          <w:rFonts w:ascii="Times New Roman" w:hAnsi="Times New Roman"/>
          <w:bCs/>
          <w:sz w:val="22"/>
          <w:szCs w:val="22"/>
        </w:rPr>
      </w:pPr>
    </w:p>
    <w:p w:rsidR="00855E30" w:rsidRDefault="00C23E34" w:rsidP="00AE7F72">
      <w:pPr>
        <w:rPr>
          <w:rFonts w:ascii="Times New Roman" w:hAnsi="Times New Roman"/>
          <w:bCs/>
          <w:sz w:val="22"/>
          <w:szCs w:val="22"/>
        </w:rPr>
      </w:pPr>
      <w:r>
        <w:rPr>
          <w:rFonts w:ascii="Times New Roman" w:hAnsi="Times New Roman"/>
          <w:bCs/>
          <w:sz w:val="22"/>
          <w:szCs w:val="22"/>
        </w:rPr>
        <w:t>S</w:t>
      </w:r>
      <w:r w:rsidR="00D348CC">
        <w:rPr>
          <w:rFonts w:ascii="Times New Roman" w:hAnsi="Times New Roman"/>
          <w:bCs/>
          <w:sz w:val="22"/>
          <w:szCs w:val="22"/>
        </w:rPr>
        <w:t xml:space="preserve">ubsection 5(1) provides that </w:t>
      </w:r>
      <w:r>
        <w:rPr>
          <w:rFonts w:ascii="Times New Roman" w:hAnsi="Times New Roman"/>
          <w:bCs/>
          <w:sz w:val="22"/>
          <w:szCs w:val="22"/>
        </w:rPr>
        <w:t xml:space="preserve">a medical practitioner is authorised to supply a medicine containing an active ingredient specified in column 2 of an item in the table in Schedule 1, to a patient of that practitioner, in circumstances specified in paragraphs </w:t>
      </w:r>
      <w:r w:rsidR="00855E30">
        <w:rPr>
          <w:rFonts w:ascii="Times New Roman" w:hAnsi="Times New Roman"/>
          <w:bCs/>
          <w:sz w:val="22"/>
          <w:szCs w:val="22"/>
        </w:rPr>
        <w:t>5(1)</w:t>
      </w:r>
      <w:r>
        <w:rPr>
          <w:rFonts w:ascii="Times New Roman" w:hAnsi="Times New Roman"/>
          <w:bCs/>
          <w:sz w:val="22"/>
          <w:szCs w:val="22"/>
        </w:rPr>
        <w:t xml:space="preserve">(a) to </w:t>
      </w:r>
      <w:r w:rsidR="00855E30">
        <w:rPr>
          <w:rFonts w:ascii="Times New Roman" w:hAnsi="Times New Roman"/>
          <w:bCs/>
          <w:sz w:val="22"/>
          <w:szCs w:val="22"/>
        </w:rPr>
        <w:t>5(1)</w:t>
      </w:r>
      <w:r>
        <w:rPr>
          <w:rFonts w:ascii="Times New Roman" w:hAnsi="Times New Roman"/>
          <w:bCs/>
          <w:sz w:val="22"/>
          <w:szCs w:val="22"/>
        </w:rPr>
        <w:t xml:space="preserve">(e). Those circumstances include that specific conditions provided in subsection </w:t>
      </w:r>
      <w:r w:rsidR="00855E30">
        <w:rPr>
          <w:rFonts w:ascii="Times New Roman" w:hAnsi="Times New Roman"/>
          <w:bCs/>
          <w:sz w:val="22"/>
          <w:szCs w:val="22"/>
        </w:rPr>
        <w:t>5</w:t>
      </w:r>
      <w:r>
        <w:rPr>
          <w:rFonts w:ascii="Times New Roman" w:hAnsi="Times New Roman"/>
          <w:bCs/>
          <w:sz w:val="22"/>
          <w:szCs w:val="22"/>
        </w:rPr>
        <w:t>(2) are met.</w:t>
      </w:r>
    </w:p>
    <w:p w:rsidR="00855E30" w:rsidRDefault="00855E30" w:rsidP="00AE7F72">
      <w:pPr>
        <w:rPr>
          <w:rFonts w:ascii="Times New Roman" w:hAnsi="Times New Roman"/>
          <w:bCs/>
          <w:sz w:val="22"/>
          <w:szCs w:val="22"/>
        </w:rPr>
      </w:pPr>
    </w:p>
    <w:p w:rsidR="00D348CC" w:rsidRPr="00D348CC" w:rsidRDefault="00C23E34" w:rsidP="00AE7F72">
      <w:pPr>
        <w:rPr>
          <w:rFonts w:ascii="Times New Roman" w:hAnsi="Times New Roman"/>
          <w:bCs/>
          <w:sz w:val="22"/>
          <w:szCs w:val="22"/>
        </w:rPr>
      </w:pPr>
      <w:r>
        <w:rPr>
          <w:rFonts w:ascii="Times New Roman" w:hAnsi="Times New Roman"/>
          <w:bCs/>
          <w:sz w:val="22"/>
          <w:szCs w:val="22"/>
        </w:rPr>
        <w:t xml:space="preserve">Similarly, subsection 5(3) provides that a health practitioner is authorised to supply </w:t>
      </w:r>
      <w:r>
        <w:rPr>
          <w:rFonts w:ascii="Times New Roman" w:hAnsi="Times New Roman"/>
          <w:bCs/>
          <w:sz w:val="22"/>
          <w:szCs w:val="22"/>
        </w:rPr>
        <w:t>a medicine containing an active ingredient specified in column 2 of an item in the table in Schedule 1</w:t>
      </w:r>
      <w:r w:rsidR="00855E30">
        <w:rPr>
          <w:rFonts w:ascii="Times New Roman" w:hAnsi="Times New Roman"/>
          <w:bCs/>
          <w:sz w:val="22"/>
          <w:szCs w:val="22"/>
        </w:rPr>
        <w:t xml:space="preserve"> </w:t>
      </w:r>
      <w:r>
        <w:rPr>
          <w:rFonts w:ascii="Times New Roman" w:hAnsi="Times New Roman"/>
          <w:bCs/>
          <w:sz w:val="22"/>
          <w:szCs w:val="22"/>
        </w:rPr>
        <w:t>to patients of a medical practitioner (</w:t>
      </w:r>
      <w:r w:rsidRPr="00C23E34">
        <w:rPr>
          <w:rFonts w:ascii="Times New Roman" w:hAnsi="Times New Roman"/>
          <w:b/>
          <w:bCs/>
          <w:i/>
          <w:sz w:val="22"/>
          <w:szCs w:val="22"/>
        </w:rPr>
        <w:t>the treating practitioner</w:t>
      </w:r>
      <w:r>
        <w:rPr>
          <w:rFonts w:ascii="Times New Roman" w:hAnsi="Times New Roman"/>
          <w:bCs/>
          <w:sz w:val="22"/>
          <w:szCs w:val="22"/>
        </w:rPr>
        <w:t xml:space="preserve">) provided the supply is requested by the treating practitioner, </w:t>
      </w:r>
      <w:r w:rsidR="00855E30">
        <w:rPr>
          <w:rFonts w:ascii="Times New Roman" w:hAnsi="Times New Roman"/>
          <w:bCs/>
          <w:sz w:val="22"/>
          <w:szCs w:val="22"/>
        </w:rPr>
        <w:t xml:space="preserve">and </w:t>
      </w:r>
      <w:r>
        <w:rPr>
          <w:rFonts w:ascii="Times New Roman" w:hAnsi="Times New Roman"/>
          <w:bCs/>
          <w:sz w:val="22"/>
          <w:szCs w:val="22"/>
        </w:rPr>
        <w:t>all other circumstances and conditions are met as specified in that provision and subsection 5(4).</w:t>
      </w:r>
    </w:p>
    <w:p w:rsidR="00D348CC" w:rsidRDefault="00D348CC" w:rsidP="00AE7F72">
      <w:pPr>
        <w:rPr>
          <w:rFonts w:ascii="Times New Roman" w:hAnsi="Times New Roman"/>
          <w:b/>
          <w:bCs/>
          <w:sz w:val="22"/>
          <w:szCs w:val="22"/>
        </w:rPr>
      </w:pPr>
    </w:p>
    <w:p w:rsidR="00AE7F72" w:rsidRPr="00CF219B" w:rsidRDefault="00AE7F72" w:rsidP="00AE7F72">
      <w:pPr>
        <w:rPr>
          <w:rFonts w:ascii="Times New Roman" w:hAnsi="Times New Roman"/>
          <w:b/>
          <w:bCs/>
          <w:sz w:val="22"/>
          <w:szCs w:val="22"/>
        </w:rPr>
      </w:pPr>
      <w:r>
        <w:rPr>
          <w:rFonts w:ascii="Times New Roman" w:hAnsi="Times New Roman"/>
          <w:b/>
          <w:bCs/>
          <w:sz w:val="22"/>
          <w:szCs w:val="22"/>
        </w:rPr>
        <w:t>S</w:t>
      </w:r>
      <w:r w:rsidR="00C23E34">
        <w:rPr>
          <w:rFonts w:ascii="Times New Roman" w:hAnsi="Times New Roman"/>
          <w:b/>
          <w:bCs/>
          <w:sz w:val="22"/>
          <w:szCs w:val="22"/>
        </w:rPr>
        <w:t>ection 6 – S</w:t>
      </w:r>
      <w:r>
        <w:rPr>
          <w:rFonts w:ascii="Times New Roman" w:hAnsi="Times New Roman"/>
          <w:b/>
          <w:bCs/>
          <w:sz w:val="22"/>
          <w:szCs w:val="22"/>
        </w:rPr>
        <w:t>chedules</w:t>
      </w:r>
    </w:p>
    <w:p w:rsidR="00AE7F72" w:rsidRPr="00BE7572" w:rsidRDefault="00AE7F72" w:rsidP="00AE7F72">
      <w:pPr>
        <w:rPr>
          <w:rFonts w:ascii="Times New Roman" w:hAnsi="Times New Roman"/>
          <w:bCs/>
          <w:sz w:val="22"/>
          <w:szCs w:val="22"/>
        </w:rPr>
      </w:pPr>
    </w:p>
    <w:p w:rsidR="00AE7F72" w:rsidRDefault="00AE7F72" w:rsidP="00AE7F72">
      <w:pPr>
        <w:rPr>
          <w:rFonts w:ascii="Times New Roman" w:hAnsi="Times New Roman"/>
          <w:bCs/>
          <w:sz w:val="22"/>
          <w:szCs w:val="22"/>
        </w:rPr>
      </w:pPr>
      <w:r>
        <w:rPr>
          <w:rFonts w:ascii="Times New Roman" w:hAnsi="Times New Roman"/>
          <w:bCs/>
          <w:sz w:val="22"/>
          <w:szCs w:val="22"/>
        </w:rPr>
        <w:t xml:space="preserve">This section provides that each instrument that is specified in a Schedule to the </w:t>
      </w:r>
      <w:r w:rsidR="00C23E34">
        <w:rPr>
          <w:rFonts w:ascii="Times New Roman" w:hAnsi="Times New Roman"/>
          <w:bCs/>
          <w:sz w:val="22"/>
          <w:szCs w:val="22"/>
        </w:rPr>
        <w:t xml:space="preserve">Rules </w:t>
      </w:r>
      <w:r>
        <w:rPr>
          <w:rFonts w:ascii="Times New Roman" w:hAnsi="Times New Roman"/>
          <w:bCs/>
          <w:sz w:val="22"/>
          <w:szCs w:val="22"/>
        </w:rPr>
        <w:t>is amended or repealed as set out in the applicable items in the Schedule concerned, and that any other item in a Schedule to the instrument has effect according to its terms.</w:t>
      </w:r>
    </w:p>
    <w:p w:rsidR="00AE7F72" w:rsidRPr="00CF219B" w:rsidRDefault="00AE7F72" w:rsidP="00AE7F72">
      <w:pPr>
        <w:rPr>
          <w:rFonts w:ascii="Times New Roman" w:hAnsi="Times New Roman"/>
          <w:bCs/>
          <w:sz w:val="22"/>
          <w:szCs w:val="22"/>
        </w:rPr>
      </w:pPr>
    </w:p>
    <w:p w:rsidR="00855E30" w:rsidRDefault="00855E30">
      <w:pPr>
        <w:spacing w:after="200" w:line="276" w:lineRule="auto"/>
        <w:rPr>
          <w:rFonts w:ascii="Times New Roman" w:hAnsi="Times New Roman"/>
          <w:b/>
          <w:bCs/>
          <w:sz w:val="22"/>
          <w:szCs w:val="22"/>
        </w:rPr>
      </w:pPr>
      <w:r>
        <w:rPr>
          <w:rFonts w:ascii="Times New Roman" w:hAnsi="Times New Roman"/>
          <w:b/>
          <w:bCs/>
          <w:sz w:val="22"/>
          <w:szCs w:val="22"/>
        </w:rPr>
        <w:br w:type="page"/>
      </w:r>
    </w:p>
    <w:p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 xml:space="preserve">Schedule </w:t>
      </w:r>
      <w:r>
        <w:rPr>
          <w:rFonts w:ascii="Times New Roman" w:hAnsi="Times New Roman"/>
          <w:b/>
          <w:bCs/>
          <w:sz w:val="22"/>
          <w:szCs w:val="22"/>
        </w:rPr>
        <w:t>1</w:t>
      </w:r>
    </w:p>
    <w:p w:rsidR="00AE7F72" w:rsidRPr="00CF219B" w:rsidRDefault="00AE7F72" w:rsidP="00AE7F72">
      <w:pPr>
        <w:rPr>
          <w:rFonts w:ascii="Times New Roman" w:hAnsi="Times New Roman"/>
          <w:b/>
          <w:bCs/>
          <w:sz w:val="22"/>
          <w:szCs w:val="22"/>
        </w:rPr>
      </w:pPr>
    </w:p>
    <w:p w:rsidR="00AE7F72" w:rsidRDefault="00AE7F72" w:rsidP="00AE7F72">
      <w:pPr>
        <w:rPr>
          <w:rFonts w:ascii="Times New Roman" w:hAnsi="Times New Roman"/>
          <w:bCs/>
          <w:sz w:val="22"/>
          <w:szCs w:val="22"/>
        </w:rPr>
      </w:pPr>
      <w:r w:rsidRPr="00CF219B">
        <w:rPr>
          <w:rFonts w:ascii="Times New Roman" w:hAnsi="Times New Roman"/>
          <w:bCs/>
          <w:sz w:val="22"/>
          <w:szCs w:val="22"/>
        </w:rPr>
        <w:t xml:space="preserve">This </w:t>
      </w:r>
      <w:r>
        <w:rPr>
          <w:rFonts w:ascii="Times New Roman" w:hAnsi="Times New Roman"/>
          <w:bCs/>
          <w:sz w:val="22"/>
          <w:szCs w:val="22"/>
        </w:rPr>
        <w:t xml:space="preserve">Schedule </w:t>
      </w:r>
      <w:r w:rsidR="00855E30">
        <w:rPr>
          <w:rFonts w:ascii="Times New Roman" w:hAnsi="Times New Roman"/>
          <w:bCs/>
          <w:sz w:val="22"/>
          <w:szCs w:val="22"/>
        </w:rPr>
        <w:t>specifies the medicine and circumstances mentioned in section 5 with reference to the active ingredient, dosage form, route of administration and indication</w:t>
      </w:r>
      <w:r w:rsidRPr="004E2798">
        <w:rPr>
          <w:rFonts w:ascii="Times New Roman" w:hAnsi="Times New Roman"/>
          <w:bCs/>
          <w:sz w:val="22"/>
          <w:szCs w:val="22"/>
        </w:rPr>
        <w:t>.</w:t>
      </w:r>
    </w:p>
    <w:p w:rsidR="00855E30" w:rsidRPr="004E2798" w:rsidRDefault="00855E30" w:rsidP="00AE7F72">
      <w:pPr>
        <w:rPr>
          <w:rFonts w:ascii="Times New Roman" w:hAnsi="Times New Roman"/>
          <w:bCs/>
          <w:sz w:val="22"/>
          <w:szCs w:val="22"/>
        </w:rPr>
      </w:pPr>
    </w:p>
    <w:p w:rsidR="00855E30" w:rsidRDefault="00855E30" w:rsidP="00AE7F72">
      <w:pPr>
        <w:rPr>
          <w:rFonts w:ascii="Times New Roman" w:hAnsi="Times New Roman"/>
          <w:bCs/>
          <w:sz w:val="22"/>
          <w:szCs w:val="22"/>
        </w:rPr>
      </w:pPr>
      <w:r w:rsidRPr="00855E30">
        <w:rPr>
          <w:rFonts w:ascii="Times New Roman" w:hAnsi="Times New Roman"/>
          <w:b/>
          <w:bCs/>
          <w:sz w:val="22"/>
          <w:szCs w:val="22"/>
        </w:rPr>
        <w:t>Schedule 2</w:t>
      </w:r>
    </w:p>
    <w:p w:rsidR="00855E30" w:rsidRDefault="00855E30" w:rsidP="00AE7F72">
      <w:pPr>
        <w:rPr>
          <w:rFonts w:ascii="Times New Roman" w:hAnsi="Times New Roman"/>
          <w:bCs/>
          <w:sz w:val="22"/>
          <w:szCs w:val="22"/>
        </w:rPr>
      </w:pPr>
    </w:p>
    <w:p w:rsidR="00AE7F72" w:rsidRDefault="00855E30" w:rsidP="00AE7F72">
      <w:pPr>
        <w:rPr>
          <w:rFonts w:ascii="Times New Roman" w:hAnsi="Times New Roman"/>
          <w:bCs/>
          <w:sz w:val="22"/>
          <w:szCs w:val="22"/>
        </w:rPr>
      </w:pPr>
      <w:r w:rsidRPr="00855E30">
        <w:rPr>
          <w:rFonts w:ascii="Times New Roman" w:hAnsi="Times New Roman"/>
          <w:bCs/>
          <w:sz w:val="22"/>
          <w:szCs w:val="22"/>
        </w:rPr>
        <w:t>This</w:t>
      </w:r>
      <w:r>
        <w:rPr>
          <w:rFonts w:ascii="Times New Roman" w:hAnsi="Times New Roman"/>
          <w:b/>
          <w:bCs/>
          <w:sz w:val="22"/>
          <w:szCs w:val="22"/>
        </w:rPr>
        <w:t xml:space="preserve"> </w:t>
      </w:r>
      <w:r>
        <w:rPr>
          <w:rFonts w:ascii="Times New Roman" w:hAnsi="Times New Roman"/>
          <w:bCs/>
          <w:sz w:val="22"/>
          <w:szCs w:val="22"/>
        </w:rPr>
        <w:t xml:space="preserve">Schedule repeals the </w:t>
      </w:r>
      <w:r>
        <w:rPr>
          <w:rFonts w:ascii="Times New Roman" w:hAnsi="Times New Roman"/>
          <w:i/>
          <w:sz w:val="22"/>
          <w:szCs w:val="22"/>
        </w:rPr>
        <w:t>Therapeutic Goods (Authorised Supply of Specified Medicines) Rules March 2018</w:t>
      </w:r>
      <w:r>
        <w:rPr>
          <w:rFonts w:ascii="Times New Roman" w:hAnsi="Times New Roman"/>
          <w:sz w:val="22"/>
          <w:szCs w:val="22"/>
        </w:rPr>
        <w:t>.</w:t>
      </w:r>
      <w:r>
        <w:rPr>
          <w:rFonts w:ascii="Times New Roman" w:hAnsi="Times New Roman"/>
          <w:sz w:val="22"/>
          <w:szCs w:val="22"/>
        </w:rPr>
        <w:t xml:space="preserve"> Each of the medicines specified in that instrument are reproduced in the Rules. </w:t>
      </w:r>
      <w:r w:rsidR="008F04FE">
        <w:rPr>
          <w:rFonts w:ascii="Times New Roman" w:hAnsi="Times New Roman"/>
          <w:sz w:val="22"/>
          <w:szCs w:val="22"/>
        </w:rPr>
        <w:t>T</w:t>
      </w:r>
      <w:r>
        <w:rPr>
          <w:rFonts w:ascii="Times New Roman" w:hAnsi="Times New Roman"/>
          <w:sz w:val="22"/>
          <w:szCs w:val="22"/>
        </w:rPr>
        <w:t xml:space="preserve">he Rules </w:t>
      </w:r>
      <w:r w:rsidR="008F04FE">
        <w:rPr>
          <w:rFonts w:ascii="Times New Roman" w:hAnsi="Times New Roman"/>
          <w:sz w:val="22"/>
          <w:szCs w:val="22"/>
        </w:rPr>
        <w:t xml:space="preserve">therefore </w:t>
      </w:r>
      <w:r>
        <w:rPr>
          <w:rFonts w:ascii="Times New Roman" w:hAnsi="Times New Roman"/>
          <w:sz w:val="22"/>
          <w:szCs w:val="22"/>
        </w:rPr>
        <w:t>comprise a consolidated version of all medicines specified pursuant to subsection 19(7A) of the Act.</w:t>
      </w:r>
    </w:p>
    <w:p w:rsidR="00AE7F72" w:rsidRPr="00CF219B" w:rsidRDefault="00AE7F72" w:rsidP="00AE7F72">
      <w:pPr>
        <w:spacing w:line="276" w:lineRule="auto"/>
        <w:jc w:val="right"/>
        <w:rPr>
          <w:rFonts w:ascii="Times New Roman" w:hAnsi="Times New Roman"/>
          <w:b/>
          <w:bCs/>
          <w:sz w:val="22"/>
          <w:szCs w:val="22"/>
        </w:rPr>
      </w:pPr>
      <w:r w:rsidRPr="00CF219B">
        <w:rPr>
          <w:rFonts w:ascii="Times New Roman" w:hAnsi="Times New Roman"/>
          <w:b/>
          <w:bCs/>
          <w:sz w:val="22"/>
          <w:szCs w:val="22"/>
        </w:rPr>
        <w:br w:type="page"/>
      </w:r>
      <w:r w:rsidRPr="00CF219B">
        <w:rPr>
          <w:rFonts w:ascii="Times New Roman" w:hAnsi="Times New Roman"/>
          <w:b/>
          <w:bCs/>
          <w:sz w:val="22"/>
          <w:szCs w:val="22"/>
        </w:rPr>
        <w:lastRenderedPageBreak/>
        <w:t>Attachment B</w:t>
      </w:r>
    </w:p>
    <w:p w:rsidR="00AE7F72" w:rsidRPr="00855E30" w:rsidRDefault="00AE7F72" w:rsidP="00AE7F72">
      <w:pPr>
        <w:shd w:val="clear" w:color="auto" w:fill="FFFFFF"/>
        <w:spacing w:before="100" w:beforeAutospacing="1" w:after="120"/>
        <w:jc w:val="center"/>
        <w:rPr>
          <w:rFonts w:ascii="Times New Roman" w:hAnsi="Times New Roman"/>
          <w:b/>
          <w:bCs/>
          <w:sz w:val="22"/>
          <w:szCs w:val="22"/>
        </w:rPr>
      </w:pPr>
      <w:r w:rsidRPr="00855E30">
        <w:rPr>
          <w:rFonts w:ascii="Times New Roman" w:hAnsi="Times New Roman"/>
          <w:b/>
          <w:bCs/>
          <w:sz w:val="22"/>
          <w:szCs w:val="22"/>
        </w:rPr>
        <w:t>Statement of Compatibility with Human Rights</w:t>
      </w:r>
    </w:p>
    <w:p w:rsidR="00AE7F72" w:rsidRPr="00855E30" w:rsidRDefault="00AE7F72" w:rsidP="0073434F">
      <w:pPr>
        <w:shd w:val="clear" w:color="auto" w:fill="FFFFFF"/>
        <w:spacing w:before="100" w:beforeAutospacing="1"/>
        <w:ind w:right="-142"/>
        <w:jc w:val="center"/>
        <w:rPr>
          <w:sz w:val="22"/>
          <w:szCs w:val="22"/>
        </w:rPr>
      </w:pPr>
      <w:r w:rsidRPr="00855E30">
        <w:rPr>
          <w:sz w:val="22"/>
          <w:szCs w:val="22"/>
        </w:rPr>
        <w:t>Prepared in accordance with Part 3 of the</w:t>
      </w:r>
      <w:r w:rsidRPr="00855E30">
        <w:rPr>
          <w:iCs/>
          <w:sz w:val="22"/>
          <w:szCs w:val="22"/>
        </w:rPr>
        <w:t xml:space="preserve"> </w:t>
      </w:r>
      <w:r w:rsidRPr="00855E30">
        <w:rPr>
          <w:i/>
          <w:iCs/>
          <w:sz w:val="22"/>
          <w:szCs w:val="22"/>
        </w:rPr>
        <w:t>Human Rights (Parliamentary Scrutiny) Act 2011</w:t>
      </w:r>
      <w:r w:rsidRPr="00855E30">
        <w:rPr>
          <w:sz w:val="22"/>
          <w:szCs w:val="22"/>
        </w:rPr>
        <w:t>.</w:t>
      </w:r>
    </w:p>
    <w:p w:rsidR="00AE7F72" w:rsidRPr="00855E30" w:rsidRDefault="00AE7F72" w:rsidP="00AE7F72">
      <w:pPr>
        <w:spacing w:before="60"/>
        <w:jc w:val="center"/>
        <w:rPr>
          <w:rFonts w:ascii="Times New Roman" w:hAnsi="Times New Roman"/>
          <w:b/>
          <w:i/>
          <w:sz w:val="22"/>
          <w:szCs w:val="22"/>
        </w:rPr>
      </w:pPr>
    </w:p>
    <w:p w:rsidR="00AE7F72" w:rsidRPr="00855E30" w:rsidRDefault="0073434F" w:rsidP="00AE7F72">
      <w:pPr>
        <w:jc w:val="center"/>
        <w:rPr>
          <w:rFonts w:ascii="Times New Roman" w:hAnsi="Times New Roman"/>
          <w:b/>
          <w:sz w:val="22"/>
          <w:szCs w:val="22"/>
        </w:rPr>
      </w:pPr>
      <w:r w:rsidRPr="0073434F">
        <w:rPr>
          <w:rFonts w:ascii="Times New Roman" w:hAnsi="Times New Roman"/>
          <w:b/>
          <w:i/>
          <w:sz w:val="22"/>
          <w:szCs w:val="22"/>
        </w:rPr>
        <w:t>Therapeutic Goods (Authorised Supply of Medicines) Rules 2019</w:t>
      </w:r>
    </w:p>
    <w:p w:rsidR="00AE7F72" w:rsidRDefault="00AE7F72" w:rsidP="00AE7F72">
      <w:pPr>
        <w:rPr>
          <w:rFonts w:ascii="Times New Roman" w:hAnsi="Times New Roman"/>
          <w:sz w:val="22"/>
          <w:szCs w:val="22"/>
        </w:rPr>
      </w:pPr>
    </w:p>
    <w:p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w:t>
      </w:r>
    </w:p>
    <w:p w:rsidR="00AE7F72" w:rsidRPr="00CF219B" w:rsidRDefault="00AE7F72" w:rsidP="00AE7F72">
      <w:pPr>
        <w:rPr>
          <w:rFonts w:ascii="Times New Roman" w:hAnsi="Times New Roman"/>
          <w:sz w:val="22"/>
          <w:szCs w:val="22"/>
        </w:rPr>
      </w:pPr>
    </w:p>
    <w:p w:rsidR="00AE7F72" w:rsidRPr="00CF219B" w:rsidRDefault="00AE7F72" w:rsidP="00AE7F72">
      <w:pPr>
        <w:rPr>
          <w:rFonts w:ascii="Times New Roman" w:hAnsi="Times New Roman"/>
          <w:b/>
          <w:sz w:val="22"/>
          <w:szCs w:val="22"/>
        </w:rPr>
      </w:pPr>
      <w:r w:rsidRPr="00CF219B">
        <w:rPr>
          <w:rFonts w:ascii="Times New Roman" w:hAnsi="Times New Roman"/>
          <w:b/>
          <w:sz w:val="22"/>
          <w:szCs w:val="22"/>
        </w:rPr>
        <w:t>Overview of legislative instrument</w:t>
      </w:r>
    </w:p>
    <w:p w:rsidR="00AE7F72" w:rsidRPr="00CF219B" w:rsidRDefault="00AE7F72" w:rsidP="00AE7F72">
      <w:pPr>
        <w:rPr>
          <w:rFonts w:ascii="Times New Roman" w:hAnsi="Times New Roman"/>
          <w:sz w:val="22"/>
          <w:szCs w:val="22"/>
        </w:rPr>
      </w:pPr>
    </w:p>
    <w:p w:rsidR="0073434F" w:rsidRPr="0073434F" w:rsidRDefault="00AE7F72" w:rsidP="0073434F">
      <w:pPr>
        <w:autoSpaceDE w:val="0"/>
        <w:autoSpaceDN w:val="0"/>
        <w:adjustRightInd w:val="0"/>
        <w:rPr>
          <w:rFonts w:ascii="Times New Roman" w:hAnsi="Times New Roman"/>
          <w:sz w:val="22"/>
          <w:szCs w:val="22"/>
        </w:rPr>
      </w:pPr>
      <w:r w:rsidRPr="0073434F">
        <w:rPr>
          <w:rFonts w:ascii="Times New Roman" w:hAnsi="Times New Roman"/>
          <w:sz w:val="22"/>
          <w:szCs w:val="22"/>
        </w:rPr>
        <w:t xml:space="preserve">The </w:t>
      </w:r>
      <w:r w:rsidR="0073434F" w:rsidRPr="0073434F">
        <w:rPr>
          <w:rFonts w:ascii="Times New Roman" w:hAnsi="Times New Roman"/>
          <w:i/>
          <w:sz w:val="22"/>
          <w:szCs w:val="22"/>
        </w:rPr>
        <w:t xml:space="preserve">Therapeutic Goods (Authorised Supply of Medicines) Rules 2019 </w:t>
      </w:r>
      <w:r w:rsidRPr="0073434F">
        <w:rPr>
          <w:sz w:val="22"/>
          <w:szCs w:val="22"/>
        </w:rPr>
        <w:t>(“the instrument”)</w:t>
      </w:r>
      <w:r w:rsidRPr="0073434F">
        <w:rPr>
          <w:rFonts w:ascii="Times New Roman" w:hAnsi="Times New Roman"/>
          <w:sz w:val="22"/>
          <w:szCs w:val="22"/>
        </w:rPr>
        <w:t xml:space="preserve"> is made under subsection </w:t>
      </w:r>
      <w:r w:rsidR="0073434F">
        <w:rPr>
          <w:rFonts w:ascii="Times New Roman" w:hAnsi="Times New Roman"/>
          <w:sz w:val="22"/>
          <w:szCs w:val="22"/>
        </w:rPr>
        <w:t xml:space="preserve">19(7A) </w:t>
      </w:r>
      <w:r w:rsidRPr="0073434F">
        <w:rPr>
          <w:rFonts w:ascii="Times New Roman" w:hAnsi="Times New Roman"/>
          <w:sz w:val="22"/>
          <w:szCs w:val="22"/>
        </w:rPr>
        <w:t xml:space="preserve">of the </w:t>
      </w:r>
      <w:r w:rsidRPr="0073434F">
        <w:rPr>
          <w:rFonts w:ascii="Times New Roman" w:hAnsi="Times New Roman"/>
          <w:i/>
          <w:sz w:val="22"/>
          <w:szCs w:val="22"/>
        </w:rPr>
        <w:t xml:space="preserve">Therapeutic Goods Act 1989 </w:t>
      </w:r>
      <w:r w:rsidRPr="0073434F">
        <w:rPr>
          <w:rFonts w:ascii="Times New Roman" w:hAnsi="Times New Roman"/>
          <w:sz w:val="22"/>
          <w:szCs w:val="22"/>
        </w:rPr>
        <w:t xml:space="preserve">(“the Act”). </w:t>
      </w:r>
      <w:r w:rsidR="0073434F" w:rsidRPr="0073434F">
        <w:rPr>
          <w:rFonts w:ascii="Times New Roman" w:hAnsi="Times New Roman"/>
          <w:sz w:val="22"/>
          <w:szCs w:val="22"/>
        </w:rPr>
        <w:t xml:space="preserve">The </w:t>
      </w:r>
      <w:r w:rsidR="0073434F">
        <w:rPr>
          <w:rFonts w:ascii="Times New Roman" w:hAnsi="Times New Roman"/>
          <w:sz w:val="22"/>
          <w:szCs w:val="22"/>
        </w:rPr>
        <w:t>instrument</w:t>
      </w:r>
      <w:r w:rsidR="0073434F" w:rsidRPr="0073434F">
        <w:rPr>
          <w:rFonts w:ascii="Times New Roman" w:hAnsi="Times New Roman"/>
          <w:sz w:val="22"/>
          <w:szCs w:val="22"/>
        </w:rPr>
        <w:t xml:space="preserve"> specif</w:t>
      </w:r>
      <w:r w:rsidR="0073434F">
        <w:rPr>
          <w:rFonts w:ascii="Times New Roman" w:hAnsi="Times New Roman"/>
          <w:sz w:val="22"/>
          <w:szCs w:val="22"/>
        </w:rPr>
        <w:t xml:space="preserve">ies </w:t>
      </w:r>
      <w:r w:rsidR="0073434F" w:rsidRPr="0073434F">
        <w:rPr>
          <w:rFonts w:ascii="Times New Roman" w:hAnsi="Times New Roman"/>
          <w:sz w:val="22"/>
          <w:szCs w:val="22"/>
        </w:rPr>
        <w:t xml:space="preserve">classes of health practitioners, </w:t>
      </w:r>
      <w:r w:rsidR="0073434F">
        <w:rPr>
          <w:rFonts w:ascii="Times New Roman" w:hAnsi="Times New Roman"/>
          <w:sz w:val="22"/>
          <w:szCs w:val="22"/>
        </w:rPr>
        <w:t>medicines</w:t>
      </w:r>
      <w:r w:rsidR="0073434F" w:rsidRPr="0073434F">
        <w:rPr>
          <w:rFonts w:ascii="Times New Roman" w:hAnsi="Times New Roman"/>
          <w:sz w:val="22"/>
          <w:szCs w:val="22"/>
        </w:rPr>
        <w:t xml:space="preserve">, circumstances and conditions for the purposes of the subsection. The </w:t>
      </w:r>
      <w:r w:rsidR="0073434F">
        <w:rPr>
          <w:rFonts w:ascii="Times New Roman" w:hAnsi="Times New Roman"/>
          <w:sz w:val="22"/>
          <w:szCs w:val="22"/>
        </w:rPr>
        <w:t xml:space="preserve">instrument </w:t>
      </w:r>
      <w:r w:rsidR="0073434F" w:rsidRPr="0073434F">
        <w:rPr>
          <w:rFonts w:ascii="Times New Roman" w:hAnsi="Times New Roman"/>
          <w:sz w:val="22"/>
          <w:szCs w:val="22"/>
        </w:rPr>
        <w:t>also repeal</w:t>
      </w:r>
      <w:r w:rsidR="0073434F">
        <w:rPr>
          <w:rFonts w:ascii="Times New Roman" w:hAnsi="Times New Roman"/>
          <w:sz w:val="22"/>
          <w:szCs w:val="22"/>
        </w:rPr>
        <w:t>s</w:t>
      </w:r>
      <w:r w:rsidR="0073434F" w:rsidRPr="0073434F">
        <w:rPr>
          <w:rFonts w:ascii="Times New Roman" w:hAnsi="Times New Roman"/>
          <w:sz w:val="22"/>
          <w:szCs w:val="22"/>
        </w:rPr>
        <w:t xml:space="preserve"> the former </w:t>
      </w:r>
      <w:r w:rsidR="0073434F" w:rsidRPr="0073434F">
        <w:rPr>
          <w:rFonts w:ascii="Times New Roman" w:hAnsi="Times New Roman"/>
          <w:i/>
          <w:sz w:val="22"/>
          <w:szCs w:val="22"/>
        </w:rPr>
        <w:t>Therapeutic Goods (Authorised Supply of Specified Medicines) Rules March 2018</w:t>
      </w:r>
      <w:r w:rsidR="0073434F" w:rsidRPr="0073434F">
        <w:rPr>
          <w:rFonts w:ascii="Times New Roman" w:hAnsi="Times New Roman"/>
          <w:sz w:val="22"/>
          <w:szCs w:val="22"/>
        </w:rPr>
        <w:t>.</w:t>
      </w:r>
    </w:p>
    <w:p w:rsidR="0073434F" w:rsidRPr="0073434F" w:rsidRDefault="0073434F" w:rsidP="0073434F">
      <w:pPr>
        <w:autoSpaceDE w:val="0"/>
        <w:autoSpaceDN w:val="0"/>
        <w:adjustRightInd w:val="0"/>
        <w:rPr>
          <w:rFonts w:ascii="Times New Roman" w:hAnsi="Times New Roman"/>
          <w:sz w:val="22"/>
          <w:szCs w:val="22"/>
        </w:rPr>
      </w:pPr>
    </w:p>
    <w:p w:rsidR="006C1640" w:rsidRPr="006C1640" w:rsidRDefault="006C1640" w:rsidP="006C1640">
      <w:pPr>
        <w:autoSpaceDE w:val="0"/>
        <w:autoSpaceDN w:val="0"/>
        <w:adjustRightInd w:val="0"/>
        <w:rPr>
          <w:rFonts w:ascii="Times New Roman" w:hAnsi="Times New Roman"/>
          <w:sz w:val="22"/>
          <w:szCs w:val="22"/>
        </w:rPr>
      </w:pPr>
      <w:r w:rsidRPr="006C1640">
        <w:rPr>
          <w:rFonts w:ascii="Times New Roman" w:hAnsi="Times New Roman"/>
          <w:sz w:val="22"/>
          <w:szCs w:val="22"/>
        </w:rPr>
        <w:t xml:space="preserve">The </w:t>
      </w:r>
      <w:r w:rsidR="00E9008A">
        <w:rPr>
          <w:rFonts w:ascii="Times New Roman" w:hAnsi="Times New Roman"/>
          <w:sz w:val="22"/>
          <w:szCs w:val="22"/>
        </w:rPr>
        <w:t>instrument</w:t>
      </w:r>
      <w:r w:rsidRPr="006C1640">
        <w:rPr>
          <w:rFonts w:ascii="Times New Roman" w:hAnsi="Times New Roman"/>
          <w:sz w:val="22"/>
          <w:szCs w:val="22"/>
        </w:rPr>
        <w:t xml:space="preserve"> reproduce</w:t>
      </w:r>
      <w:r w:rsidR="00E9008A">
        <w:rPr>
          <w:rFonts w:ascii="Times New Roman" w:hAnsi="Times New Roman"/>
          <w:sz w:val="22"/>
          <w:szCs w:val="22"/>
        </w:rPr>
        <w:t>s</w:t>
      </w:r>
      <w:r w:rsidRPr="006C1640">
        <w:rPr>
          <w:rFonts w:ascii="Times New Roman" w:hAnsi="Times New Roman"/>
          <w:sz w:val="22"/>
          <w:szCs w:val="22"/>
        </w:rPr>
        <w:t xml:space="preserve"> every medicine specified in the former </w:t>
      </w:r>
      <w:r w:rsidRPr="006C1640">
        <w:rPr>
          <w:rFonts w:ascii="Times New Roman" w:hAnsi="Times New Roman"/>
          <w:i/>
          <w:sz w:val="22"/>
          <w:szCs w:val="22"/>
        </w:rPr>
        <w:t>Therapeutic Goods (Authorised Supply of Specified Medicines) Rules March 2018</w:t>
      </w:r>
      <w:r w:rsidRPr="006C1640">
        <w:rPr>
          <w:rFonts w:ascii="Times New Roman" w:hAnsi="Times New Roman"/>
          <w:sz w:val="22"/>
          <w:szCs w:val="22"/>
        </w:rPr>
        <w:t xml:space="preserve">, and include four new medicines, namely F-18 myocardial perfusion tracer (18F </w:t>
      </w:r>
      <w:proofErr w:type="spellStart"/>
      <w:r w:rsidRPr="006C1640">
        <w:rPr>
          <w:rFonts w:ascii="Times New Roman" w:hAnsi="Times New Roman"/>
          <w:sz w:val="22"/>
          <w:szCs w:val="22"/>
        </w:rPr>
        <w:t>flurpiridaz</w:t>
      </w:r>
      <w:proofErr w:type="spellEnd"/>
      <w:r w:rsidRPr="006C1640">
        <w:rPr>
          <w:rFonts w:ascii="Times New Roman" w:hAnsi="Times New Roman"/>
          <w:sz w:val="22"/>
          <w:szCs w:val="22"/>
        </w:rPr>
        <w:t xml:space="preserve">), F-18 </w:t>
      </w:r>
      <w:proofErr w:type="spellStart"/>
      <w:r w:rsidRPr="006C1640">
        <w:rPr>
          <w:rFonts w:ascii="Times New Roman" w:hAnsi="Times New Roman"/>
          <w:sz w:val="22"/>
          <w:szCs w:val="22"/>
        </w:rPr>
        <w:t>NaF</w:t>
      </w:r>
      <w:proofErr w:type="spellEnd"/>
      <w:r w:rsidRPr="006C1640">
        <w:rPr>
          <w:rFonts w:ascii="Times New Roman" w:hAnsi="Times New Roman"/>
          <w:sz w:val="22"/>
          <w:szCs w:val="22"/>
        </w:rPr>
        <w:t xml:space="preserve"> (sodium fluoride), Gallium-68 (Ga-68) </w:t>
      </w:r>
      <w:proofErr w:type="spellStart"/>
      <w:r w:rsidRPr="006C1640">
        <w:rPr>
          <w:rFonts w:ascii="Times New Roman" w:hAnsi="Times New Roman"/>
          <w:sz w:val="22"/>
          <w:szCs w:val="22"/>
        </w:rPr>
        <w:t>Galligas</w:t>
      </w:r>
      <w:proofErr w:type="spellEnd"/>
      <w:r w:rsidRPr="006C1640">
        <w:rPr>
          <w:rFonts w:ascii="Times New Roman" w:hAnsi="Times New Roman"/>
          <w:sz w:val="22"/>
          <w:szCs w:val="22"/>
        </w:rPr>
        <w:t xml:space="preserve"> and Gallium-68 (Ga-68) – </w:t>
      </w:r>
      <w:proofErr w:type="spellStart"/>
      <w:r w:rsidRPr="006C1640">
        <w:rPr>
          <w:rFonts w:ascii="Times New Roman" w:hAnsi="Times New Roman"/>
          <w:sz w:val="22"/>
          <w:szCs w:val="22"/>
        </w:rPr>
        <w:t>macroaggregated</w:t>
      </w:r>
      <w:proofErr w:type="spellEnd"/>
      <w:r w:rsidRPr="006C1640">
        <w:rPr>
          <w:rFonts w:ascii="Times New Roman" w:hAnsi="Times New Roman"/>
          <w:sz w:val="22"/>
          <w:szCs w:val="22"/>
        </w:rPr>
        <w:t xml:space="preserve"> albumin (MAA). These medicines do not contain substances of a kind covered by an entry in Schedule 8, 9 or 10 to the Poisons Standard.</w:t>
      </w:r>
    </w:p>
    <w:p w:rsidR="0073434F" w:rsidRDefault="0073434F" w:rsidP="0073434F">
      <w:pPr>
        <w:autoSpaceDE w:val="0"/>
        <w:autoSpaceDN w:val="0"/>
        <w:adjustRightInd w:val="0"/>
        <w:rPr>
          <w:rFonts w:ascii="Times New Roman" w:hAnsi="Times New Roman"/>
          <w:sz w:val="22"/>
          <w:szCs w:val="22"/>
        </w:rPr>
      </w:pPr>
    </w:p>
    <w:p w:rsidR="006C1640" w:rsidRDefault="006C1640" w:rsidP="006C1640">
      <w:pPr>
        <w:autoSpaceDE w:val="0"/>
        <w:autoSpaceDN w:val="0"/>
        <w:adjustRightInd w:val="0"/>
        <w:rPr>
          <w:sz w:val="22"/>
          <w:szCs w:val="22"/>
        </w:rPr>
      </w:pPr>
      <w:r>
        <w:rPr>
          <w:rFonts w:ascii="Times New Roman" w:hAnsi="Times New Roman"/>
          <w:sz w:val="22"/>
          <w:szCs w:val="22"/>
        </w:rPr>
        <w:t xml:space="preserve">Principally, the four new medicines specified in the </w:t>
      </w:r>
      <w:r w:rsidR="00E9008A">
        <w:rPr>
          <w:rFonts w:ascii="Times New Roman" w:hAnsi="Times New Roman"/>
          <w:sz w:val="22"/>
          <w:szCs w:val="22"/>
        </w:rPr>
        <w:t xml:space="preserve">instrument </w:t>
      </w:r>
      <w:r>
        <w:rPr>
          <w:rFonts w:ascii="Times New Roman" w:hAnsi="Times New Roman"/>
          <w:sz w:val="22"/>
          <w:szCs w:val="22"/>
        </w:rPr>
        <w:t xml:space="preserve">are needed to facilitate immediate </w:t>
      </w:r>
      <w:r w:rsidRPr="00664BC5">
        <w:rPr>
          <w:sz w:val="22"/>
          <w:szCs w:val="22"/>
        </w:rPr>
        <w:t xml:space="preserve">access to </w:t>
      </w:r>
      <w:r>
        <w:rPr>
          <w:sz w:val="22"/>
          <w:szCs w:val="22"/>
        </w:rPr>
        <w:t xml:space="preserve">critical diagnostic medicines for the purpose of myocardial perfusion studies, bone studies, lung ventilation studies and lung perfusion studies. Immediate access is needed to maintain </w:t>
      </w:r>
      <w:r w:rsidRPr="00664BC5">
        <w:rPr>
          <w:sz w:val="22"/>
          <w:szCs w:val="22"/>
        </w:rPr>
        <w:t xml:space="preserve">essential diagnostic </w:t>
      </w:r>
      <w:r>
        <w:rPr>
          <w:sz w:val="22"/>
          <w:szCs w:val="22"/>
        </w:rPr>
        <w:t>services to the public, as a result of an unanticipated shortage of a particular radiopharmaceutical in Australia.</w:t>
      </w:r>
    </w:p>
    <w:p w:rsidR="00AE7F72" w:rsidRDefault="00AE7F72" w:rsidP="00AE7F72">
      <w:pPr>
        <w:autoSpaceDE w:val="0"/>
        <w:autoSpaceDN w:val="0"/>
        <w:adjustRightInd w:val="0"/>
        <w:rPr>
          <w:rFonts w:ascii="Times New Roman" w:hAnsi="Times New Roman"/>
          <w:sz w:val="22"/>
          <w:szCs w:val="22"/>
        </w:rPr>
      </w:pPr>
    </w:p>
    <w:p w:rsidR="00AE7F72" w:rsidRPr="00CF219B" w:rsidRDefault="00AE7F72" w:rsidP="00AE7F72">
      <w:pPr>
        <w:keepNext/>
        <w:rPr>
          <w:rFonts w:ascii="Times New Roman" w:hAnsi="Times New Roman"/>
          <w:b/>
          <w:sz w:val="22"/>
          <w:szCs w:val="22"/>
        </w:rPr>
      </w:pPr>
      <w:r w:rsidRPr="00CF219B">
        <w:rPr>
          <w:rFonts w:ascii="Times New Roman" w:hAnsi="Times New Roman"/>
          <w:b/>
          <w:sz w:val="22"/>
          <w:szCs w:val="22"/>
        </w:rPr>
        <w:lastRenderedPageBreak/>
        <w:t>Human rights implications</w:t>
      </w:r>
    </w:p>
    <w:p w:rsidR="00AE7F72" w:rsidRPr="00CF219B" w:rsidRDefault="00AE7F72" w:rsidP="00AE7F72">
      <w:pPr>
        <w:keepNext/>
        <w:rPr>
          <w:rFonts w:ascii="Times New Roman" w:hAnsi="Times New Roman"/>
          <w:sz w:val="22"/>
          <w:szCs w:val="22"/>
        </w:rPr>
      </w:pPr>
    </w:p>
    <w:p w:rsidR="008F04FE" w:rsidRDefault="0038203D" w:rsidP="0038203D">
      <w:pPr>
        <w:rPr>
          <w:rFonts w:ascii="Times New Roman" w:hAnsi="Times New Roman"/>
          <w:sz w:val="22"/>
          <w:szCs w:val="22"/>
        </w:rPr>
      </w:pPr>
      <w:r w:rsidRPr="0038203D">
        <w:rPr>
          <w:rFonts w:ascii="Times New Roman" w:hAnsi="Times New Roman"/>
          <w:sz w:val="22"/>
          <w:szCs w:val="22"/>
        </w:rPr>
        <w:t>The instrument engages the right to health in Article 12 of the International Covenant on Economic, Social and Cultural rights (“ICESCR”).</w:t>
      </w:r>
      <w:r w:rsidR="008F04FE">
        <w:rPr>
          <w:rFonts w:ascii="Times New Roman" w:hAnsi="Times New Roman"/>
          <w:sz w:val="22"/>
          <w:szCs w:val="22"/>
        </w:rPr>
        <w:t xml:space="preserve"> </w:t>
      </w:r>
      <w:r w:rsidRPr="0038203D">
        <w:rPr>
          <w:rFonts w:ascii="Times New Roman" w:hAnsi="Times New Roman"/>
          <w:sz w:val="22"/>
          <w:szCs w:val="22"/>
        </w:rPr>
        <w:t>Article 12 of t</w:t>
      </w:r>
      <w:r w:rsidR="008F04FE">
        <w:rPr>
          <w:rFonts w:ascii="Times New Roman" w:hAnsi="Times New Roman"/>
          <w:sz w:val="22"/>
          <w:szCs w:val="22"/>
        </w:rPr>
        <w:t>he ICESCR promotes the right of </w:t>
      </w:r>
      <w:r w:rsidRPr="0038203D">
        <w:rPr>
          <w:rFonts w:ascii="Times New Roman" w:hAnsi="Times New Roman"/>
          <w:sz w:val="22"/>
          <w:szCs w:val="22"/>
        </w:rPr>
        <w:t>all individuals to enjoy the highest attainable standards of phys</w:t>
      </w:r>
      <w:r w:rsidR="008F04FE">
        <w:rPr>
          <w:rFonts w:ascii="Times New Roman" w:hAnsi="Times New Roman"/>
          <w:sz w:val="22"/>
          <w:szCs w:val="22"/>
        </w:rPr>
        <w:t>ical and mental health.</w:t>
      </w:r>
    </w:p>
    <w:p w:rsidR="008F04FE" w:rsidRDefault="008F04FE" w:rsidP="0038203D">
      <w:pPr>
        <w:rPr>
          <w:rFonts w:ascii="Times New Roman" w:hAnsi="Times New Roman"/>
          <w:sz w:val="22"/>
          <w:szCs w:val="22"/>
        </w:rPr>
      </w:pPr>
    </w:p>
    <w:p w:rsidR="0038203D" w:rsidRPr="0038203D" w:rsidRDefault="0038203D" w:rsidP="0038203D">
      <w:pPr>
        <w:rPr>
          <w:rFonts w:ascii="Times New Roman" w:hAnsi="Times New Roman"/>
          <w:sz w:val="22"/>
          <w:szCs w:val="22"/>
        </w:rPr>
      </w:pPr>
      <w:r w:rsidRPr="0038203D">
        <w:rPr>
          <w:rFonts w:ascii="Times New Roman" w:hAnsi="Times New Roman"/>
          <w:sz w:val="22"/>
          <w:szCs w:val="22"/>
        </w:rPr>
        <w:t>In General Comment No. 14: The Right to the Highest Attainable Standard of Health (Art. 12)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rsidR="0038203D" w:rsidRPr="0038203D" w:rsidRDefault="0038203D" w:rsidP="0038203D">
      <w:pPr>
        <w:rPr>
          <w:rFonts w:ascii="Times New Roman" w:hAnsi="Times New Roman"/>
          <w:sz w:val="22"/>
          <w:szCs w:val="22"/>
        </w:rPr>
      </w:pPr>
    </w:p>
    <w:p w:rsidR="0038203D" w:rsidRPr="0038203D" w:rsidRDefault="0038203D" w:rsidP="0038203D">
      <w:pPr>
        <w:rPr>
          <w:rFonts w:ascii="Times New Roman" w:hAnsi="Times New Roman"/>
          <w:sz w:val="22"/>
          <w:szCs w:val="22"/>
        </w:rPr>
      </w:pPr>
      <w:r w:rsidRPr="0038203D">
        <w:rPr>
          <w:rFonts w:ascii="Times New Roman" w:hAnsi="Times New Roman"/>
          <w:sz w:val="22"/>
          <w:szCs w:val="22"/>
        </w:rPr>
        <w:t xml:space="preserve">The instrument takes positive steps to promote the right to health by facilitating the supply of certain medicines by health practitioners in specified circumstances, and subject to certain conditions. </w:t>
      </w:r>
      <w:r w:rsidR="008F04FE">
        <w:rPr>
          <w:rFonts w:ascii="Times New Roman" w:hAnsi="Times New Roman"/>
          <w:sz w:val="22"/>
          <w:szCs w:val="22"/>
        </w:rPr>
        <w:t>As a consequence of the instrument,</w:t>
      </w:r>
      <w:r w:rsidR="0073434F">
        <w:rPr>
          <w:rFonts w:ascii="Times New Roman" w:hAnsi="Times New Roman"/>
          <w:sz w:val="22"/>
          <w:szCs w:val="22"/>
        </w:rPr>
        <w:t xml:space="preserve"> a</w:t>
      </w:r>
      <w:r w:rsidRPr="0038203D">
        <w:rPr>
          <w:rFonts w:ascii="Times New Roman" w:hAnsi="Times New Roman"/>
          <w:sz w:val="22"/>
          <w:szCs w:val="22"/>
        </w:rPr>
        <w:t xml:space="preserve"> practitioner is able to supply a specified medicine by way of notification</w:t>
      </w:r>
      <w:r w:rsidR="0073434F">
        <w:rPr>
          <w:rFonts w:ascii="Times New Roman" w:hAnsi="Times New Roman"/>
          <w:sz w:val="22"/>
          <w:szCs w:val="22"/>
        </w:rPr>
        <w:t xml:space="preserve"> </w:t>
      </w:r>
      <w:r w:rsidRPr="0038203D">
        <w:rPr>
          <w:rFonts w:ascii="Times New Roman" w:hAnsi="Times New Roman"/>
          <w:sz w:val="22"/>
          <w:szCs w:val="22"/>
        </w:rPr>
        <w:t>rather than approval</w:t>
      </w:r>
      <w:r w:rsidR="0073434F">
        <w:rPr>
          <w:rFonts w:ascii="Times New Roman" w:hAnsi="Times New Roman"/>
          <w:sz w:val="22"/>
          <w:szCs w:val="22"/>
        </w:rPr>
        <w:t>;</w:t>
      </w:r>
      <w:r w:rsidRPr="0038203D">
        <w:rPr>
          <w:rFonts w:ascii="Times New Roman" w:hAnsi="Times New Roman"/>
          <w:sz w:val="22"/>
          <w:szCs w:val="22"/>
        </w:rPr>
        <w:t xml:space="preserve"> thus ensuring the timely availability of such medicines t</w:t>
      </w:r>
      <w:r w:rsidR="0073434F">
        <w:rPr>
          <w:rFonts w:ascii="Times New Roman" w:hAnsi="Times New Roman"/>
          <w:sz w:val="22"/>
          <w:szCs w:val="22"/>
        </w:rPr>
        <w:t xml:space="preserve">o Australian patients in </w:t>
      </w:r>
      <w:r w:rsidR="008F04FE">
        <w:rPr>
          <w:rFonts w:ascii="Times New Roman" w:hAnsi="Times New Roman"/>
          <w:sz w:val="22"/>
          <w:szCs w:val="22"/>
        </w:rPr>
        <w:t xml:space="preserve">urgent </w:t>
      </w:r>
      <w:r w:rsidR="0073434F">
        <w:rPr>
          <w:rFonts w:ascii="Times New Roman" w:hAnsi="Times New Roman"/>
          <w:sz w:val="22"/>
          <w:szCs w:val="22"/>
        </w:rPr>
        <w:t>need.</w:t>
      </w:r>
    </w:p>
    <w:p w:rsidR="0038203D" w:rsidRPr="0038203D" w:rsidRDefault="0038203D" w:rsidP="0038203D">
      <w:pPr>
        <w:rPr>
          <w:rFonts w:ascii="Times New Roman" w:hAnsi="Times New Roman"/>
          <w:sz w:val="22"/>
          <w:szCs w:val="22"/>
        </w:rPr>
      </w:pPr>
    </w:p>
    <w:p w:rsidR="008F04FE" w:rsidRDefault="008F04FE">
      <w:pPr>
        <w:spacing w:after="200" w:line="276" w:lineRule="auto"/>
        <w:rPr>
          <w:rFonts w:ascii="Times New Roman" w:hAnsi="Times New Roman"/>
          <w:b/>
          <w:sz w:val="22"/>
          <w:szCs w:val="22"/>
        </w:rPr>
      </w:pPr>
      <w:r>
        <w:rPr>
          <w:rFonts w:ascii="Times New Roman" w:hAnsi="Times New Roman"/>
          <w:b/>
          <w:sz w:val="22"/>
          <w:szCs w:val="22"/>
        </w:rPr>
        <w:br w:type="page"/>
      </w:r>
    </w:p>
    <w:p w:rsidR="00AE7F72" w:rsidRPr="00CF219B" w:rsidRDefault="00AE7F72" w:rsidP="00AE7F72">
      <w:pPr>
        <w:rPr>
          <w:rFonts w:ascii="Times New Roman" w:hAnsi="Times New Roman"/>
          <w:b/>
          <w:sz w:val="22"/>
          <w:szCs w:val="22"/>
        </w:rPr>
      </w:pPr>
      <w:r w:rsidRPr="00CF219B">
        <w:rPr>
          <w:rFonts w:ascii="Times New Roman" w:hAnsi="Times New Roman"/>
          <w:b/>
          <w:sz w:val="22"/>
          <w:szCs w:val="22"/>
        </w:rPr>
        <w:t>Conclusion</w:t>
      </w:r>
    </w:p>
    <w:p w:rsidR="00AE7F72" w:rsidRPr="00CF219B" w:rsidRDefault="00AE7F72" w:rsidP="00AE7F72">
      <w:pPr>
        <w:rPr>
          <w:rFonts w:ascii="Times New Roman" w:hAnsi="Times New Roman"/>
          <w:sz w:val="22"/>
          <w:szCs w:val="22"/>
        </w:rPr>
      </w:pPr>
    </w:p>
    <w:p w:rsidR="0038203D" w:rsidRPr="0038203D" w:rsidRDefault="0038203D" w:rsidP="0038203D">
      <w:pPr>
        <w:rPr>
          <w:rFonts w:ascii="Times New Roman" w:hAnsi="Times New Roman"/>
          <w:sz w:val="22"/>
          <w:szCs w:val="22"/>
        </w:rPr>
      </w:pPr>
      <w:r w:rsidRPr="0038203D">
        <w:rPr>
          <w:rFonts w:ascii="Times New Roman" w:hAnsi="Times New Roman"/>
          <w:sz w:val="22"/>
          <w:szCs w:val="22"/>
        </w:rPr>
        <w:t xml:space="preserve">This instrument is compatible with human rights because it promotes the right to health in Article 12 of the ICESCR and </w:t>
      </w:r>
      <w:r>
        <w:rPr>
          <w:rFonts w:ascii="Times New Roman" w:hAnsi="Times New Roman"/>
          <w:sz w:val="22"/>
          <w:szCs w:val="22"/>
        </w:rPr>
        <w:t xml:space="preserve">otherwise </w:t>
      </w:r>
      <w:r w:rsidRPr="0038203D">
        <w:rPr>
          <w:rFonts w:ascii="Times New Roman" w:hAnsi="Times New Roman"/>
          <w:sz w:val="22"/>
          <w:szCs w:val="22"/>
        </w:rPr>
        <w:t>does not raise any other human rights issues.</w:t>
      </w:r>
    </w:p>
    <w:p w:rsidR="00AE7F72" w:rsidRPr="00CF219B" w:rsidRDefault="00AE7F72" w:rsidP="00AE7F72">
      <w:pPr>
        <w:rPr>
          <w:rFonts w:ascii="Times New Roman" w:hAnsi="Times New Roman"/>
          <w:sz w:val="22"/>
          <w:szCs w:val="22"/>
        </w:rPr>
      </w:pPr>
    </w:p>
    <w:p w:rsidR="00AE7F72" w:rsidRPr="00CF219B" w:rsidRDefault="00AE7F72" w:rsidP="00AE7F72">
      <w:pPr>
        <w:rPr>
          <w:rFonts w:ascii="Times New Roman" w:hAnsi="Times New Roman"/>
          <w:sz w:val="22"/>
          <w:szCs w:val="22"/>
        </w:rPr>
      </w:pPr>
    </w:p>
    <w:p w:rsidR="00AE7F72" w:rsidRPr="00CF219B" w:rsidRDefault="0038203D" w:rsidP="00AE7F72">
      <w:pPr>
        <w:rPr>
          <w:rFonts w:ascii="Times New Roman" w:hAnsi="Times New Roman"/>
          <w:b/>
          <w:sz w:val="22"/>
          <w:szCs w:val="22"/>
        </w:rPr>
      </w:pPr>
      <w:r>
        <w:rPr>
          <w:rFonts w:ascii="Times New Roman" w:hAnsi="Times New Roman"/>
          <w:b/>
          <w:sz w:val="22"/>
          <w:szCs w:val="22"/>
        </w:rPr>
        <w:t xml:space="preserve">Adrian </w:t>
      </w:r>
      <w:proofErr w:type="spellStart"/>
      <w:r>
        <w:rPr>
          <w:rFonts w:ascii="Times New Roman" w:hAnsi="Times New Roman"/>
          <w:b/>
          <w:sz w:val="22"/>
          <w:szCs w:val="22"/>
        </w:rPr>
        <w:t>Bootes</w:t>
      </w:r>
      <w:proofErr w:type="spellEnd"/>
      <w:r w:rsidR="00AE7F72" w:rsidRPr="009D621F">
        <w:rPr>
          <w:rFonts w:ascii="Times New Roman" w:hAnsi="Times New Roman"/>
          <w:b/>
          <w:sz w:val="22"/>
          <w:szCs w:val="22"/>
        </w:rPr>
        <w:t>, delegate of the Minister for Health</w:t>
      </w:r>
    </w:p>
    <w:p w:rsidR="007231B2" w:rsidRPr="00AE7F72" w:rsidRDefault="007231B2" w:rsidP="00AE7F72"/>
    <w:sectPr w:rsidR="007231B2" w:rsidRPr="00AE7F72"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B5D" w:rsidRDefault="00843B5D">
      <w:r>
        <w:separator/>
      </w:r>
    </w:p>
  </w:endnote>
  <w:endnote w:type="continuationSeparator" w:id="0">
    <w:p w:rsidR="00843B5D" w:rsidRDefault="0084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72775"/>
      <w:docPartObj>
        <w:docPartGallery w:val="Page Numbers (Bottom of Page)"/>
        <w:docPartUnique/>
      </w:docPartObj>
    </w:sdtPr>
    <w:sdtEndPr>
      <w:rPr>
        <w:noProof/>
        <w:sz w:val="22"/>
        <w:szCs w:val="22"/>
      </w:rPr>
    </w:sdtEndPr>
    <w:sdtContent>
      <w:p w:rsidR="00877529" w:rsidRPr="008F04FE" w:rsidRDefault="00C109D1">
        <w:pPr>
          <w:pStyle w:val="Footer"/>
          <w:jc w:val="right"/>
          <w:rPr>
            <w:sz w:val="22"/>
            <w:szCs w:val="22"/>
          </w:rPr>
        </w:pPr>
        <w:r w:rsidRPr="008F04FE">
          <w:rPr>
            <w:sz w:val="22"/>
            <w:szCs w:val="22"/>
          </w:rPr>
          <w:fldChar w:fldCharType="begin"/>
        </w:r>
        <w:r w:rsidR="00877529" w:rsidRPr="008F04FE">
          <w:rPr>
            <w:sz w:val="22"/>
            <w:szCs w:val="22"/>
          </w:rPr>
          <w:instrText xml:space="preserve"> PAGE   \* MERGEFORMAT </w:instrText>
        </w:r>
        <w:r w:rsidRPr="008F04FE">
          <w:rPr>
            <w:sz w:val="22"/>
            <w:szCs w:val="22"/>
          </w:rPr>
          <w:fldChar w:fldCharType="separate"/>
        </w:r>
        <w:r w:rsidR="00D1458D">
          <w:rPr>
            <w:noProof/>
            <w:sz w:val="22"/>
            <w:szCs w:val="22"/>
          </w:rPr>
          <w:t>6</w:t>
        </w:r>
        <w:r w:rsidRPr="008F04FE">
          <w:rPr>
            <w:noProof/>
            <w:sz w:val="22"/>
            <w:szCs w:val="22"/>
          </w:rPr>
          <w:fldChar w:fldCharType="end"/>
        </w:r>
      </w:p>
    </w:sdtContent>
  </w:sdt>
  <w:p w:rsidR="007F5E46" w:rsidRPr="00877529" w:rsidRDefault="007F5E46"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46" w:rsidRDefault="007F5E46"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B5D" w:rsidRDefault="00843B5D">
      <w:r>
        <w:separator/>
      </w:r>
    </w:p>
  </w:footnote>
  <w:footnote w:type="continuationSeparator" w:id="0">
    <w:p w:rsidR="00843B5D" w:rsidRDefault="00843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46" w:rsidRDefault="00C109D1" w:rsidP="007F5E46">
    <w:pPr>
      <w:pStyle w:val="Header"/>
      <w:framePr w:wrap="around" w:vAnchor="text" w:hAnchor="margin" w:xAlign="center" w:y="1"/>
      <w:rPr>
        <w:rStyle w:val="PageNumber"/>
      </w:rPr>
    </w:pPr>
    <w:r>
      <w:rPr>
        <w:rStyle w:val="PageNumber"/>
      </w:rPr>
      <w:fldChar w:fldCharType="begin"/>
    </w:r>
    <w:r w:rsidR="00A33510">
      <w:rPr>
        <w:rStyle w:val="PageNumber"/>
      </w:rPr>
      <w:instrText xml:space="preserve">PAGE  </w:instrText>
    </w:r>
    <w:r>
      <w:rPr>
        <w:rStyle w:val="PageNumber"/>
      </w:rPr>
      <w:fldChar w:fldCharType="end"/>
    </w:r>
  </w:p>
  <w:p w:rsidR="007F5E46" w:rsidRDefault="007F5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46" w:rsidRDefault="007F5E46" w:rsidP="00AD1943">
    <w:pPr>
      <w:pStyle w:val="Header"/>
      <w:tabs>
        <w:tab w:val="clear" w:pos="4153"/>
        <w:tab w:val="clear" w:pos="8306"/>
        <w:tab w:val="left" w:pos="0"/>
      </w:tabs>
    </w:pPr>
  </w:p>
  <w:p w:rsidR="00625284" w:rsidRDefault="00625284"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1"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3"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5"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8"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B350DA4"/>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B949EF"/>
    <w:multiLevelType w:val="hybridMultilevel"/>
    <w:tmpl w:val="480C6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7"/>
  </w:num>
  <w:num w:numId="4">
    <w:abstractNumId w:val="3"/>
  </w:num>
  <w:num w:numId="5">
    <w:abstractNumId w:val="4"/>
  </w:num>
  <w:num w:numId="6">
    <w:abstractNumId w:val="2"/>
  </w:num>
  <w:num w:numId="7">
    <w:abstractNumId w:val="0"/>
  </w:num>
  <w:num w:numId="8">
    <w:abstractNumId w:val="8"/>
  </w:num>
  <w:num w:numId="9">
    <w:abstractNumId w:val="18"/>
  </w:num>
  <w:num w:numId="10">
    <w:abstractNumId w:val="7"/>
  </w:num>
  <w:num w:numId="11">
    <w:abstractNumId w:val="12"/>
  </w:num>
  <w:num w:numId="12">
    <w:abstractNumId w:val="6"/>
  </w:num>
  <w:num w:numId="13">
    <w:abstractNumId w:val="13"/>
  </w:num>
  <w:num w:numId="14">
    <w:abstractNumId w:val="10"/>
  </w:num>
  <w:num w:numId="15">
    <w:abstractNumId w:val="9"/>
  </w:num>
  <w:num w:numId="16">
    <w:abstractNumId w:val="5"/>
  </w:num>
  <w:num w:numId="17">
    <w:abstractNumId w:val="11"/>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B2"/>
    <w:rsid w:val="00011FA0"/>
    <w:rsid w:val="00012656"/>
    <w:rsid w:val="00013323"/>
    <w:rsid w:val="000257B7"/>
    <w:rsid w:val="00025B0F"/>
    <w:rsid w:val="000267C7"/>
    <w:rsid w:val="00035B49"/>
    <w:rsid w:val="000372AF"/>
    <w:rsid w:val="00037439"/>
    <w:rsid w:val="00037CA7"/>
    <w:rsid w:val="000405EE"/>
    <w:rsid w:val="00042068"/>
    <w:rsid w:val="00045BDF"/>
    <w:rsid w:val="0005513B"/>
    <w:rsid w:val="000614D9"/>
    <w:rsid w:val="00064CC7"/>
    <w:rsid w:val="0006546D"/>
    <w:rsid w:val="000675AB"/>
    <w:rsid w:val="00072CA3"/>
    <w:rsid w:val="00075839"/>
    <w:rsid w:val="000810B4"/>
    <w:rsid w:val="00081E09"/>
    <w:rsid w:val="00085CCF"/>
    <w:rsid w:val="00090CC5"/>
    <w:rsid w:val="000917B7"/>
    <w:rsid w:val="00093E11"/>
    <w:rsid w:val="00094B6D"/>
    <w:rsid w:val="000A5AE3"/>
    <w:rsid w:val="000B005F"/>
    <w:rsid w:val="000B37FD"/>
    <w:rsid w:val="000B58AA"/>
    <w:rsid w:val="000B58FD"/>
    <w:rsid w:val="000B6B42"/>
    <w:rsid w:val="000B7645"/>
    <w:rsid w:val="000C01CF"/>
    <w:rsid w:val="000C21C4"/>
    <w:rsid w:val="000D0F32"/>
    <w:rsid w:val="000D73D0"/>
    <w:rsid w:val="000E36A7"/>
    <w:rsid w:val="000E7FFC"/>
    <w:rsid w:val="000F04F8"/>
    <w:rsid w:val="00104E72"/>
    <w:rsid w:val="001122C8"/>
    <w:rsid w:val="00113D3A"/>
    <w:rsid w:val="00117450"/>
    <w:rsid w:val="00132FF7"/>
    <w:rsid w:val="00141D8C"/>
    <w:rsid w:val="00143670"/>
    <w:rsid w:val="00146B03"/>
    <w:rsid w:val="00147ACA"/>
    <w:rsid w:val="001543C7"/>
    <w:rsid w:val="00157EAD"/>
    <w:rsid w:val="001748B8"/>
    <w:rsid w:val="00175953"/>
    <w:rsid w:val="001760FA"/>
    <w:rsid w:val="001811A6"/>
    <w:rsid w:val="00184011"/>
    <w:rsid w:val="00190467"/>
    <w:rsid w:val="00190FC6"/>
    <w:rsid w:val="00195047"/>
    <w:rsid w:val="00195BB6"/>
    <w:rsid w:val="001966CF"/>
    <w:rsid w:val="00197BB2"/>
    <w:rsid w:val="001A0568"/>
    <w:rsid w:val="001A19D7"/>
    <w:rsid w:val="001A214C"/>
    <w:rsid w:val="001A4C5C"/>
    <w:rsid w:val="001A7E20"/>
    <w:rsid w:val="001B50D1"/>
    <w:rsid w:val="001B738C"/>
    <w:rsid w:val="001C602E"/>
    <w:rsid w:val="001D19ED"/>
    <w:rsid w:val="001D3026"/>
    <w:rsid w:val="001D7CA1"/>
    <w:rsid w:val="001E6D11"/>
    <w:rsid w:val="001F0239"/>
    <w:rsid w:val="001F2642"/>
    <w:rsid w:val="001F2B15"/>
    <w:rsid w:val="001F3922"/>
    <w:rsid w:val="001F73A0"/>
    <w:rsid w:val="00200B42"/>
    <w:rsid w:val="00201305"/>
    <w:rsid w:val="00203B05"/>
    <w:rsid w:val="00204B5E"/>
    <w:rsid w:val="002058BF"/>
    <w:rsid w:val="00206AF2"/>
    <w:rsid w:val="002163B6"/>
    <w:rsid w:val="00231048"/>
    <w:rsid w:val="002404DB"/>
    <w:rsid w:val="00242E07"/>
    <w:rsid w:val="00251303"/>
    <w:rsid w:val="00262999"/>
    <w:rsid w:val="0026607F"/>
    <w:rsid w:val="002707DC"/>
    <w:rsid w:val="002757A6"/>
    <w:rsid w:val="00276035"/>
    <w:rsid w:val="002808F1"/>
    <w:rsid w:val="00283E00"/>
    <w:rsid w:val="00285684"/>
    <w:rsid w:val="00290960"/>
    <w:rsid w:val="00292B07"/>
    <w:rsid w:val="00293CB9"/>
    <w:rsid w:val="00294A49"/>
    <w:rsid w:val="00294DFA"/>
    <w:rsid w:val="00297750"/>
    <w:rsid w:val="002A0ADB"/>
    <w:rsid w:val="002A4D2F"/>
    <w:rsid w:val="002B5A0B"/>
    <w:rsid w:val="002B5CF0"/>
    <w:rsid w:val="002B7945"/>
    <w:rsid w:val="002C10C0"/>
    <w:rsid w:val="002D01F8"/>
    <w:rsid w:val="002D37B0"/>
    <w:rsid w:val="002D391F"/>
    <w:rsid w:val="002D3EA1"/>
    <w:rsid w:val="002E0A39"/>
    <w:rsid w:val="002E1F59"/>
    <w:rsid w:val="002E3566"/>
    <w:rsid w:val="002E77F0"/>
    <w:rsid w:val="0030123E"/>
    <w:rsid w:val="003047A0"/>
    <w:rsid w:val="00314200"/>
    <w:rsid w:val="00315186"/>
    <w:rsid w:val="00327C89"/>
    <w:rsid w:val="00335801"/>
    <w:rsid w:val="00336E08"/>
    <w:rsid w:val="0033755E"/>
    <w:rsid w:val="003473D3"/>
    <w:rsid w:val="0034742D"/>
    <w:rsid w:val="00350252"/>
    <w:rsid w:val="003533D3"/>
    <w:rsid w:val="00370C90"/>
    <w:rsid w:val="003749B3"/>
    <w:rsid w:val="00376D83"/>
    <w:rsid w:val="0038203D"/>
    <w:rsid w:val="00382439"/>
    <w:rsid w:val="003839E9"/>
    <w:rsid w:val="00386F17"/>
    <w:rsid w:val="00395FAE"/>
    <w:rsid w:val="00396601"/>
    <w:rsid w:val="00396E73"/>
    <w:rsid w:val="00396F63"/>
    <w:rsid w:val="003A4499"/>
    <w:rsid w:val="003A7681"/>
    <w:rsid w:val="003B2462"/>
    <w:rsid w:val="003C04A2"/>
    <w:rsid w:val="003C191C"/>
    <w:rsid w:val="003C223D"/>
    <w:rsid w:val="003C2A3E"/>
    <w:rsid w:val="003C52E5"/>
    <w:rsid w:val="003C5DE1"/>
    <w:rsid w:val="003C5E24"/>
    <w:rsid w:val="003C635E"/>
    <w:rsid w:val="003C6C30"/>
    <w:rsid w:val="003D187B"/>
    <w:rsid w:val="003D2315"/>
    <w:rsid w:val="003D31C3"/>
    <w:rsid w:val="003D6C16"/>
    <w:rsid w:val="003E0599"/>
    <w:rsid w:val="003F381E"/>
    <w:rsid w:val="003F53E1"/>
    <w:rsid w:val="003F64DA"/>
    <w:rsid w:val="00411751"/>
    <w:rsid w:val="00413B76"/>
    <w:rsid w:val="00420786"/>
    <w:rsid w:val="00422B41"/>
    <w:rsid w:val="004278AB"/>
    <w:rsid w:val="004324BB"/>
    <w:rsid w:val="0043463F"/>
    <w:rsid w:val="004366EB"/>
    <w:rsid w:val="0044018D"/>
    <w:rsid w:val="00442059"/>
    <w:rsid w:val="00451CCD"/>
    <w:rsid w:val="00452930"/>
    <w:rsid w:val="00453115"/>
    <w:rsid w:val="00453338"/>
    <w:rsid w:val="0046020B"/>
    <w:rsid w:val="00462B57"/>
    <w:rsid w:val="00462DFB"/>
    <w:rsid w:val="0046497F"/>
    <w:rsid w:val="00464E36"/>
    <w:rsid w:val="00465958"/>
    <w:rsid w:val="00473C2E"/>
    <w:rsid w:val="00473CD2"/>
    <w:rsid w:val="00476489"/>
    <w:rsid w:val="00476887"/>
    <w:rsid w:val="00480D1D"/>
    <w:rsid w:val="004829AD"/>
    <w:rsid w:val="004833CC"/>
    <w:rsid w:val="00486040"/>
    <w:rsid w:val="00486AE4"/>
    <w:rsid w:val="00490CE7"/>
    <w:rsid w:val="00497396"/>
    <w:rsid w:val="004A1F72"/>
    <w:rsid w:val="004A31FB"/>
    <w:rsid w:val="004B2AAC"/>
    <w:rsid w:val="004B5134"/>
    <w:rsid w:val="004C29D8"/>
    <w:rsid w:val="004C79DC"/>
    <w:rsid w:val="004C7FEE"/>
    <w:rsid w:val="004D28B7"/>
    <w:rsid w:val="004E1773"/>
    <w:rsid w:val="004E2798"/>
    <w:rsid w:val="004E32CA"/>
    <w:rsid w:val="004E668D"/>
    <w:rsid w:val="004F21EE"/>
    <w:rsid w:val="004F2CA3"/>
    <w:rsid w:val="004F47A6"/>
    <w:rsid w:val="005000FF"/>
    <w:rsid w:val="00503CB0"/>
    <w:rsid w:val="00504A03"/>
    <w:rsid w:val="00514F45"/>
    <w:rsid w:val="00515937"/>
    <w:rsid w:val="00515FF8"/>
    <w:rsid w:val="005231B0"/>
    <w:rsid w:val="00526543"/>
    <w:rsid w:val="0053604F"/>
    <w:rsid w:val="00536D79"/>
    <w:rsid w:val="0054576E"/>
    <w:rsid w:val="0054626F"/>
    <w:rsid w:val="00546B3E"/>
    <w:rsid w:val="00547C0F"/>
    <w:rsid w:val="00556311"/>
    <w:rsid w:val="00561F82"/>
    <w:rsid w:val="005623D6"/>
    <w:rsid w:val="00567F49"/>
    <w:rsid w:val="0057215F"/>
    <w:rsid w:val="00576296"/>
    <w:rsid w:val="00593609"/>
    <w:rsid w:val="00595B06"/>
    <w:rsid w:val="0059755B"/>
    <w:rsid w:val="005A408B"/>
    <w:rsid w:val="005C02D8"/>
    <w:rsid w:val="005C235E"/>
    <w:rsid w:val="005C30F9"/>
    <w:rsid w:val="005C5FB4"/>
    <w:rsid w:val="005C7100"/>
    <w:rsid w:val="005E1975"/>
    <w:rsid w:val="005E1BCC"/>
    <w:rsid w:val="005E26CD"/>
    <w:rsid w:val="005E563B"/>
    <w:rsid w:val="005E778D"/>
    <w:rsid w:val="005F0859"/>
    <w:rsid w:val="005F1EE1"/>
    <w:rsid w:val="005F3070"/>
    <w:rsid w:val="005F5C09"/>
    <w:rsid w:val="005F6518"/>
    <w:rsid w:val="006060E2"/>
    <w:rsid w:val="00606DFF"/>
    <w:rsid w:val="00611E64"/>
    <w:rsid w:val="006158B9"/>
    <w:rsid w:val="00616634"/>
    <w:rsid w:val="00621156"/>
    <w:rsid w:val="006217AB"/>
    <w:rsid w:val="0062448C"/>
    <w:rsid w:val="00624BA3"/>
    <w:rsid w:val="00625284"/>
    <w:rsid w:val="00625354"/>
    <w:rsid w:val="006264E3"/>
    <w:rsid w:val="00634C8C"/>
    <w:rsid w:val="006351A7"/>
    <w:rsid w:val="00635C35"/>
    <w:rsid w:val="00636FD2"/>
    <w:rsid w:val="00650907"/>
    <w:rsid w:val="006514E0"/>
    <w:rsid w:val="00655AC7"/>
    <w:rsid w:val="00656611"/>
    <w:rsid w:val="00664BC5"/>
    <w:rsid w:val="00665ACA"/>
    <w:rsid w:val="006709C9"/>
    <w:rsid w:val="0067291A"/>
    <w:rsid w:val="00672DDA"/>
    <w:rsid w:val="006878CE"/>
    <w:rsid w:val="00690FFC"/>
    <w:rsid w:val="00691739"/>
    <w:rsid w:val="0069409C"/>
    <w:rsid w:val="00695811"/>
    <w:rsid w:val="00697C62"/>
    <w:rsid w:val="006A65CF"/>
    <w:rsid w:val="006B0291"/>
    <w:rsid w:val="006B0944"/>
    <w:rsid w:val="006B539F"/>
    <w:rsid w:val="006B6451"/>
    <w:rsid w:val="006B7624"/>
    <w:rsid w:val="006C0199"/>
    <w:rsid w:val="006C1640"/>
    <w:rsid w:val="006D502A"/>
    <w:rsid w:val="006D6D0C"/>
    <w:rsid w:val="006E16FA"/>
    <w:rsid w:val="006E3506"/>
    <w:rsid w:val="006E49B6"/>
    <w:rsid w:val="006E545B"/>
    <w:rsid w:val="006E5735"/>
    <w:rsid w:val="006E5DA8"/>
    <w:rsid w:val="006F22BA"/>
    <w:rsid w:val="006F372C"/>
    <w:rsid w:val="00700FE9"/>
    <w:rsid w:val="00703BF0"/>
    <w:rsid w:val="00712716"/>
    <w:rsid w:val="00714BA2"/>
    <w:rsid w:val="00716896"/>
    <w:rsid w:val="007231B2"/>
    <w:rsid w:val="00723277"/>
    <w:rsid w:val="00730B87"/>
    <w:rsid w:val="0073434F"/>
    <w:rsid w:val="007343BD"/>
    <w:rsid w:val="00735A9C"/>
    <w:rsid w:val="007363D6"/>
    <w:rsid w:val="00744690"/>
    <w:rsid w:val="007529F8"/>
    <w:rsid w:val="00761E76"/>
    <w:rsid w:val="007662F8"/>
    <w:rsid w:val="007727E7"/>
    <w:rsid w:val="007745C9"/>
    <w:rsid w:val="00777711"/>
    <w:rsid w:val="00777722"/>
    <w:rsid w:val="00791455"/>
    <w:rsid w:val="00796B07"/>
    <w:rsid w:val="007A51D6"/>
    <w:rsid w:val="007B18F6"/>
    <w:rsid w:val="007B5413"/>
    <w:rsid w:val="007C18C6"/>
    <w:rsid w:val="007C1CEC"/>
    <w:rsid w:val="007C438D"/>
    <w:rsid w:val="007D3909"/>
    <w:rsid w:val="007D42A8"/>
    <w:rsid w:val="007D454B"/>
    <w:rsid w:val="007D4695"/>
    <w:rsid w:val="007F3046"/>
    <w:rsid w:val="007F5E46"/>
    <w:rsid w:val="007F6C79"/>
    <w:rsid w:val="00805651"/>
    <w:rsid w:val="00816CBD"/>
    <w:rsid w:val="008220E2"/>
    <w:rsid w:val="00824C87"/>
    <w:rsid w:val="00824FDB"/>
    <w:rsid w:val="00826B69"/>
    <w:rsid w:val="00835618"/>
    <w:rsid w:val="00837533"/>
    <w:rsid w:val="00843B5D"/>
    <w:rsid w:val="00845A06"/>
    <w:rsid w:val="00846A95"/>
    <w:rsid w:val="00846DA5"/>
    <w:rsid w:val="008553EC"/>
    <w:rsid w:val="00855E30"/>
    <w:rsid w:val="008566DA"/>
    <w:rsid w:val="00857299"/>
    <w:rsid w:val="00861D4C"/>
    <w:rsid w:val="00862B50"/>
    <w:rsid w:val="00863009"/>
    <w:rsid w:val="008663C1"/>
    <w:rsid w:val="00867E6D"/>
    <w:rsid w:val="00871EDA"/>
    <w:rsid w:val="00877529"/>
    <w:rsid w:val="00880A79"/>
    <w:rsid w:val="00882AED"/>
    <w:rsid w:val="00882F76"/>
    <w:rsid w:val="008860FC"/>
    <w:rsid w:val="00887A5A"/>
    <w:rsid w:val="00887CFB"/>
    <w:rsid w:val="00891CD0"/>
    <w:rsid w:val="0089273D"/>
    <w:rsid w:val="008A0513"/>
    <w:rsid w:val="008A26F5"/>
    <w:rsid w:val="008A4504"/>
    <w:rsid w:val="008A5667"/>
    <w:rsid w:val="008A7102"/>
    <w:rsid w:val="008B3EDF"/>
    <w:rsid w:val="008B4044"/>
    <w:rsid w:val="008B6B9F"/>
    <w:rsid w:val="008C1DCA"/>
    <w:rsid w:val="008C2DFA"/>
    <w:rsid w:val="008C3004"/>
    <w:rsid w:val="008D0491"/>
    <w:rsid w:val="008D1520"/>
    <w:rsid w:val="008D3FB8"/>
    <w:rsid w:val="008D487A"/>
    <w:rsid w:val="008D5653"/>
    <w:rsid w:val="008D59E6"/>
    <w:rsid w:val="008E4061"/>
    <w:rsid w:val="008E4262"/>
    <w:rsid w:val="008E7CA0"/>
    <w:rsid w:val="008F04FE"/>
    <w:rsid w:val="008F0DE7"/>
    <w:rsid w:val="008F7C91"/>
    <w:rsid w:val="008F7FF8"/>
    <w:rsid w:val="009050A9"/>
    <w:rsid w:val="009156A9"/>
    <w:rsid w:val="00924BE6"/>
    <w:rsid w:val="009330BC"/>
    <w:rsid w:val="009377D2"/>
    <w:rsid w:val="00937AC2"/>
    <w:rsid w:val="00937FFD"/>
    <w:rsid w:val="00943A52"/>
    <w:rsid w:val="00945190"/>
    <w:rsid w:val="00946A18"/>
    <w:rsid w:val="00946D6F"/>
    <w:rsid w:val="00950602"/>
    <w:rsid w:val="00954C8A"/>
    <w:rsid w:val="00957D1D"/>
    <w:rsid w:val="00961336"/>
    <w:rsid w:val="00963FEE"/>
    <w:rsid w:val="00966F69"/>
    <w:rsid w:val="009719E6"/>
    <w:rsid w:val="00975B6C"/>
    <w:rsid w:val="00982F94"/>
    <w:rsid w:val="009A0670"/>
    <w:rsid w:val="009A0948"/>
    <w:rsid w:val="009B084B"/>
    <w:rsid w:val="009B229A"/>
    <w:rsid w:val="009B2729"/>
    <w:rsid w:val="009B3507"/>
    <w:rsid w:val="009B4481"/>
    <w:rsid w:val="009B689C"/>
    <w:rsid w:val="009C137A"/>
    <w:rsid w:val="009C183A"/>
    <w:rsid w:val="009C1C06"/>
    <w:rsid w:val="009D0166"/>
    <w:rsid w:val="009D24B6"/>
    <w:rsid w:val="009D4433"/>
    <w:rsid w:val="009D621F"/>
    <w:rsid w:val="009E0A93"/>
    <w:rsid w:val="009E4235"/>
    <w:rsid w:val="009E4F0B"/>
    <w:rsid w:val="009E6B80"/>
    <w:rsid w:val="009F042D"/>
    <w:rsid w:val="009F079E"/>
    <w:rsid w:val="009F309F"/>
    <w:rsid w:val="009F4F4C"/>
    <w:rsid w:val="00A0659F"/>
    <w:rsid w:val="00A1397B"/>
    <w:rsid w:val="00A21A74"/>
    <w:rsid w:val="00A23F76"/>
    <w:rsid w:val="00A26261"/>
    <w:rsid w:val="00A27874"/>
    <w:rsid w:val="00A309AD"/>
    <w:rsid w:val="00A33510"/>
    <w:rsid w:val="00A35596"/>
    <w:rsid w:val="00A42AB8"/>
    <w:rsid w:val="00A460E6"/>
    <w:rsid w:val="00A47444"/>
    <w:rsid w:val="00A6223E"/>
    <w:rsid w:val="00A72D79"/>
    <w:rsid w:val="00A74B02"/>
    <w:rsid w:val="00A81139"/>
    <w:rsid w:val="00A82865"/>
    <w:rsid w:val="00A91FA6"/>
    <w:rsid w:val="00A97107"/>
    <w:rsid w:val="00AA6C67"/>
    <w:rsid w:val="00AB49B2"/>
    <w:rsid w:val="00AC0C99"/>
    <w:rsid w:val="00AC2B6B"/>
    <w:rsid w:val="00AD060E"/>
    <w:rsid w:val="00AD1943"/>
    <w:rsid w:val="00AD75DC"/>
    <w:rsid w:val="00AE157B"/>
    <w:rsid w:val="00AE47C4"/>
    <w:rsid w:val="00AE7080"/>
    <w:rsid w:val="00AE7F72"/>
    <w:rsid w:val="00AF21F1"/>
    <w:rsid w:val="00AF3366"/>
    <w:rsid w:val="00AF61D6"/>
    <w:rsid w:val="00B04E0B"/>
    <w:rsid w:val="00B07040"/>
    <w:rsid w:val="00B071F4"/>
    <w:rsid w:val="00B0768C"/>
    <w:rsid w:val="00B10B79"/>
    <w:rsid w:val="00B12D0E"/>
    <w:rsid w:val="00B14F42"/>
    <w:rsid w:val="00B24640"/>
    <w:rsid w:val="00B24B73"/>
    <w:rsid w:val="00B25C4A"/>
    <w:rsid w:val="00B25FBB"/>
    <w:rsid w:val="00B279BF"/>
    <w:rsid w:val="00B339C2"/>
    <w:rsid w:val="00B4475C"/>
    <w:rsid w:val="00B45B96"/>
    <w:rsid w:val="00B47EF5"/>
    <w:rsid w:val="00B53941"/>
    <w:rsid w:val="00B620DF"/>
    <w:rsid w:val="00B64E73"/>
    <w:rsid w:val="00B7359A"/>
    <w:rsid w:val="00B74B77"/>
    <w:rsid w:val="00B75D56"/>
    <w:rsid w:val="00B761CB"/>
    <w:rsid w:val="00B76833"/>
    <w:rsid w:val="00B83100"/>
    <w:rsid w:val="00B8360C"/>
    <w:rsid w:val="00B8739B"/>
    <w:rsid w:val="00BA30C2"/>
    <w:rsid w:val="00BB1578"/>
    <w:rsid w:val="00BB59D2"/>
    <w:rsid w:val="00BB5FE5"/>
    <w:rsid w:val="00BB708E"/>
    <w:rsid w:val="00BC1D92"/>
    <w:rsid w:val="00BC4C90"/>
    <w:rsid w:val="00BC7193"/>
    <w:rsid w:val="00BC79EB"/>
    <w:rsid w:val="00BD0DCD"/>
    <w:rsid w:val="00BD342D"/>
    <w:rsid w:val="00BD5764"/>
    <w:rsid w:val="00BE22DF"/>
    <w:rsid w:val="00BE7572"/>
    <w:rsid w:val="00BF0284"/>
    <w:rsid w:val="00BF2DB5"/>
    <w:rsid w:val="00C0721E"/>
    <w:rsid w:val="00C109D1"/>
    <w:rsid w:val="00C1354E"/>
    <w:rsid w:val="00C147E8"/>
    <w:rsid w:val="00C21B58"/>
    <w:rsid w:val="00C21FF2"/>
    <w:rsid w:val="00C23E34"/>
    <w:rsid w:val="00C27868"/>
    <w:rsid w:val="00C318E5"/>
    <w:rsid w:val="00C32FDC"/>
    <w:rsid w:val="00C355EB"/>
    <w:rsid w:val="00C377F0"/>
    <w:rsid w:val="00C457E9"/>
    <w:rsid w:val="00C50314"/>
    <w:rsid w:val="00C50BEB"/>
    <w:rsid w:val="00C52D53"/>
    <w:rsid w:val="00C62ABA"/>
    <w:rsid w:val="00C62CD2"/>
    <w:rsid w:val="00C650E1"/>
    <w:rsid w:val="00C65D06"/>
    <w:rsid w:val="00C66DC2"/>
    <w:rsid w:val="00C706CB"/>
    <w:rsid w:val="00C73933"/>
    <w:rsid w:val="00C82ACB"/>
    <w:rsid w:val="00C86C60"/>
    <w:rsid w:val="00C902D6"/>
    <w:rsid w:val="00C917EA"/>
    <w:rsid w:val="00C91B17"/>
    <w:rsid w:val="00C933AA"/>
    <w:rsid w:val="00C97065"/>
    <w:rsid w:val="00CA22E6"/>
    <w:rsid w:val="00CA5153"/>
    <w:rsid w:val="00CA59F4"/>
    <w:rsid w:val="00CB3006"/>
    <w:rsid w:val="00CB48F8"/>
    <w:rsid w:val="00CB6938"/>
    <w:rsid w:val="00CB7D8C"/>
    <w:rsid w:val="00CC233B"/>
    <w:rsid w:val="00CC4DA7"/>
    <w:rsid w:val="00CC588D"/>
    <w:rsid w:val="00CC7CE5"/>
    <w:rsid w:val="00CD1B69"/>
    <w:rsid w:val="00CD46EE"/>
    <w:rsid w:val="00CE14A6"/>
    <w:rsid w:val="00CE72FB"/>
    <w:rsid w:val="00CF0B95"/>
    <w:rsid w:val="00CF1662"/>
    <w:rsid w:val="00CF219B"/>
    <w:rsid w:val="00CF4463"/>
    <w:rsid w:val="00CF4A5D"/>
    <w:rsid w:val="00D00488"/>
    <w:rsid w:val="00D0411B"/>
    <w:rsid w:val="00D04D0F"/>
    <w:rsid w:val="00D0547B"/>
    <w:rsid w:val="00D12D5E"/>
    <w:rsid w:val="00D13416"/>
    <w:rsid w:val="00D1427F"/>
    <w:rsid w:val="00D1458D"/>
    <w:rsid w:val="00D15567"/>
    <w:rsid w:val="00D16A53"/>
    <w:rsid w:val="00D201C8"/>
    <w:rsid w:val="00D270C7"/>
    <w:rsid w:val="00D27110"/>
    <w:rsid w:val="00D348CC"/>
    <w:rsid w:val="00D413DE"/>
    <w:rsid w:val="00D41D94"/>
    <w:rsid w:val="00D43D58"/>
    <w:rsid w:val="00D456AD"/>
    <w:rsid w:val="00D5210D"/>
    <w:rsid w:val="00D53194"/>
    <w:rsid w:val="00D6783C"/>
    <w:rsid w:val="00D70C16"/>
    <w:rsid w:val="00D72545"/>
    <w:rsid w:val="00D74AC5"/>
    <w:rsid w:val="00D83EE7"/>
    <w:rsid w:val="00D916E1"/>
    <w:rsid w:val="00D938ED"/>
    <w:rsid w:val="00D97A39"/>
    <w:rsid w:val="00DA17E4"/>
    <w:rsid w:val="00DA1BE1"/>
    <w:rsid w:val="00DA231C"/>
    <w:rsid w:val="00DA4700"/>
    <w:rsid w:val="00DA5C1E"/>
    <w:rsid w:val="00DA735D"/>
    <w:rsid w:val="00DB4E3C"/>
    <w:rsid w:val="00DB766E"/>
    <w:rsid w:val="00DB76C7"/>
    <w:rsid w:val="00DC09E5"/>
    <w:rsid w:val="00DC0B9E"/>
    <w:rsid w:val="00DC19A9"/>
    <w:rsid w:val="00DC6F38"/>
    <w:rsid w:val="00DC7829"/>
    <w:rsid w:val="00DD3DBC"/>
    <w:rsid w:val="00DD73CB"/>
    <w:rsid w:val="00DD7F36"/>
    <w:rsid w:val="00DE0099"/>
    <w:rsid w:val="00DE1A9E"/>
    <w:rsid w:val="00DF0B72"/>
    <w:rsid w:val="00DF75F9"/>
    <w:rsid w:val="00E0415F"/>
    <w:rsid w:val="00E046D0"/>
    <w:rsid w:val="00E13B3F"/>
    <w:rsid w:val="00E24AF1"/>
    <w:rsid w:val="00E43D84"/>
    <w:rsid w:val="00E52AC1"/>
    <w:rsid w:val="00E54856"/>
    <w:rsid w:val="00E62E77"/>
    <w:rsid w:val="00E6568A"/>
    <w:rsid w:val="00E74460"/>
    <w:rsid w:val="00E77503"/>
    <w:rsid w:val="00E84FA8"/>
    <w:rsid w:val="00E9008A"/>
    <w:rsid w:val="00E90759"/>
    <w:rsid w:val="00E92259"/>
    <w:rsid w:val="00E92FFE"/>
    <w:rsid w:val="00E956D7"/>
    <w:rsid w:val="00E961C1"/>
    <w:rsid w:val="00E97364"/>
    <w:rsid w:val="00EA060D"/>
    <w:rsid w:val="00EA6FC5"/>
    <w:rsid w:val="00EB4DA4"/>
    <w:rsid w:val="00EC14C9"/>
    <w:rsid w:val="00EC5820"/>
    <w:rsid w:val="00ED1D1B"/>
    <w:rsid w:val="00ED222C"/>
    <w:rsid w:val="00ED3829"/>
    <w:rsid w:val="00ED537B"/>
    <w:rsid w:val="00EE3E84"/>
    <w:rsid w:val="00EF2391"/>
    <w:rsid w:val="00EF4999"/>
    <w:rsid w:val="00EF5682"/>
    <w:rsid w:val="00F071D4"/>
    <w:rsid w:val="00F108E0"/>
    <w:rsid w:val="00F11401"/>
    <w:rsid w:val="00F12CF7"/>
    <w:rsid w:val="00F22FA4"/>
    <w:rsid w:val="00F26F50"/>
    <w:rsid w:val="00F31646"/>
    <w:rsid w:val="00F316FF"/>
    <w:rsid w:val="00F31B34"/>
    <w:rsid w:val="00F3293E"/>
    <w:rsid w:val="00F32B42"/>
    <w:rsid w:val="00F33958"/>
    <w:rsid w:val="00F348DA"/>
    <w:rsid w:val="00F41CB2"/>
    <w:rsid w:val="00F425BD"/>
    <w:rsid w:val="00F45F09"/>
    <w:rsid w:val="00F47A44"/>
    <w:rsid w:val="00F566D3"/>
    <w:rsid w:val="00F61011"/>
    <w:rsid w:val="00F6558B"/>
    <w:rsid w:val="00F74971"/>
    <w:rsid w:val="00F84730"/>
    <w:rsid w:val="00F86F17"/>
    <w:rsid w:val="00F93DF3"/>
    <w:rsid w:val="00F94FB3"/>
    <w:rsid w:val="00FA47BE"/>
    <w:rsid w:val="00FA7E1B"/>
    <w:rsid w:val="00FA7FD6"/>
    <w:rsid w:val="00FB154A"/>
    <w:rsid w:val="00FB2407"/>
    <w:rsid w:val="00FB6877"/>
    <w:rsid w:val="00FC0F7B"/>
    <w:rsid w:val="00FC14E0"/>
    <w:rsid w:val="00FC3E91"/>
    <w:rsid w:val="00FC6707"/>
    <w:rsid w:val="00FD41F1"/>
    <w:rsid w:val="00FE471C"/>
    <w:rsid w:val="00FE7767"/>
    <w:rsid w:val="00FF4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9837"/>
  <w15:docId w15:val="{3DD6A10E-E4AC-4BCE-AD27-6EFE1F6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styleId="PlainText">
    <w:name w:val="Plain Text"/>
    <w:basedOn w:val="Normal"/>
    <w:link w:val="PlainTextChar"/>
    <w:uiPriority w:val="99"/>
    <w:semiHidden/>
    <w:unhideWhenUsed/>
    <w:rsid w:val="0038203D"/>
    <w:rPr>
      <w:rFonts w:ascii="Consolas" w:hAnsi="Consolas"/>
      <w:sz w:val="21"/>
      <w:szCs w:val="21"/>
    </w:rPr>
  </w:style>
  <w:style w:type="character" w:customStyle="1" w:styleId="PlainTextChar">
    <w:name w:val="Plain Text Char"/>
    <w:basedOn w:val="DefaultParagraphFont"/>
    <w:link w:val="PlainText"/>
    <w:uiPriority w:val="99"/>
    <w:semiHidden/>
    <w:rsid w:val="0038203D"/>
    <w:rPr>
      <w:rFonts w:ascii="Consolas" w:eastAsia="Times New Roman" w:hAnsi="Consolas" w:cs="Times New Roman"/>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157036363">
      <w:bodyDiv w:val="1"/>
      <w:marLeft w:val="0"/>
      <w:marRight w:val="0"/>
      <w:marTop w:val="0"/>
      <w:marBottom w:val="0"/>
      <w:divBdr>
        <w:top w:val="none" w:sz="0" w:space="0" w:color="auto"/>
        <w:left w:val="none" w:sz="0" w:space="0" w:color="auto"/>
        <w:bottom w:val="none" w:sz="0" w:space="0" w:color="auto"/>
        <w:right w:val="none" w:sz="0" w:space="0" w:color="auto"/>
      </w:divBdr>
    </w:div>
    <w:div w:id="203910053">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755906006">
      <w:bodyDiv w:val="1"/>
      <w:marLeft w:val="0"/>
      <w:marRight w:val="0"/>
      <w:marTop w:val="0"/>
      <w:marBottom w:val="0"/>
      <w:divBdr>
        <w:top w:val="none" w:sz="0" w:space="0" w:color="auto"/>
        <w:left w:val="none" w:sz="0" w:space="0" w:color="auto"/>
        <w:bottom w:val="none" w:sz="0" w:space="0" w:color="auto"/>
        <w:right w:val="none" w:sz="0" w:space="0" w:color="auto"/>
      </w:divBdr>
    </w:div>
    <w:div w:id="1357198870">
      <w:bodyDiv w:val="1"/>
      <w:marLeft w:val="0"/>
      <w:marRight w:val="0"/>
      <w:marTop w:val="0"/>
      <w:marBottom w:val="0"/>
      <w:divBdr>
        <w:top w:val="none" w:sz="0" w:space="0" w:color="auto"/>
        <w:left w:val="none" w:sz="0" w:space="0" w:color="auto"/>
        <w:bottom w:val="none" w:sz="0" w:space="0" w:color="auto"/>
        <w:right w:val="none" w:sz="0" w:space="0" w:color="auto"/>
      </w:divBdr>
    </w:div>
    <w:div w:id="155577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E2028-8778-4463-916F-09250FA6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Edlington, Mandy</cp:lastModifiedBy>
  <cp:revision>11</cp:revision>
  <cp:lastPrinted>2019-07-11T06:46:00Z</cp:lastPrinted>
  <dcterms:created xsi:type="dcterms:W3CDTF">2019-09-13T10:29:00Z</dcterms:created>
  <dcterms:modified xsi:type="dcterms:W3CDTF">2019-09-13T10:51:00Z</dcterms:modified>
</cp:coreProperties>
</file>