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itation"/>
    <w:p w14:paraId="20C2C4D2" w14:textId="77777777" w:rsidR="00EA0AF7" w:rsidRDefault="00EA0AF7" w:rsidP="009E166E">
      <w:r>
        <w:object w:dxaOrig="2146" w:dyaOrig="1561" w14:anchorId="7D181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05pt" o:ole="" fillcolor="window">
            <v:imagedata r:id="rId12" o:title=""/>
          </v:shape>
          <o:OLEObject Type="Embed" ProgID="Word.Picture.8" ShapeID="_x0000_i1025" DrawAspect="Content" ObjectID="_1669632502" r:id="rId13"/>
        </w:object>
      </w:r>
    </w:p>
    <w:p w14:paraId="6B056B74" w14:textId="2AFE8770" w:rsidR="00EA0AF7" w:rsidRPr="00E500D4" w:rsidRDefault="009E166E" w:rsidP="009E166E">
      <w:pPr>
        <w:pStyle w:val="ShortT"/>
        <w:spacing w:before="240"/>
      </w:pPr>
      <w:r w:rsidRPr="009E166E">
        <w:t>Health Insurance (Section 3C Diagnostic Imaging – Nuclear Medicine Services) Determination 2019</w:t>
      </w:r>
    </w:p>
    <w:p w14:paraId="2F2BCFF1" w14:textId="0E7281EC" w:rsidR="009E166E" w:rsidRPr="00C02906" w:rsidRDefault="009E166E" w:rsidP="009E166E">
      <w:pPr>
        <w:pStyle w:val="MadeunderText"/>
      </w:pPr>
      <w:r>
        <w:t xml:space="preserve">made under subsection 3C(1) of the </w:t>
      </w:r>
    </w:p>
    <w:p w14:paraId="40D04149" w14:textId="21BFB065" w:rsidR="009E166E" w:rsidRPr="00C02906" w:rsidRDefault="009E166E" w:rsidP="009E166E">
      <w:pPr>
        <w:pStyle w:val="CompiledMadeUnder"/>
        <w:spacing w:before="240"/>
      </w:pPr>
      <w:r>
        <w:t>Health Insurance Act 1973</w:t>
      </w:r>
    </w:p>
    <w:p w14:paraId="4EE4F8B5" w14:textId="21E5AC42" w:rsidR="00EA0AF7" w:rsidRPr="00376CEF" w:rsidRDefault="00EA0AF7" w:rsidP="009E166E">
      <w:pPr>
        <w:spacing w:before="1000"/>
        <w:rPr>
          <w:rFonts w:cs="Arial"/>
          <w:b/>
          <w:sz w:val="32"/>
          <w:szCs w:val="32"/>
        </w:rPr>
      </w:pPr>
      <w:r w:rsidRPr="00FE02ED">
        <w:rPr>
          <w:rFonts w:cs="Arial"/>
          <w:b/>
          <w:sz w:val="32"/>
          <w:szCs w:val="32"/>
        </w:rPr>
        <w:t xml:space="preserve">Compilation No. </w:t>
      </w:r>
      <w:r w:rsidR="00E94C19">
        <w:rPr>
          <w:rFonts w:cs="Arial"/>
          <w:b/>
          <w:sz w:val="32"/>
          <w:szCs w:val="32"/>
        </w:rPr>
        <w:t>3</w:t>
      </w:r>
    </w:p>
    <w:p w14:paraId="5A572496" w14:textId="77777777" w:rsidR="008414D5" w:rsidRPr="008414D5" w:rsidRDefault="008414D5" w:rsidP="008414D5">
      <w:pPr>
        <w:autoSpaceDE/>
        <w:autoSpaceDN/>
        <w:spacing w:before="480" w:line="260" w:lineRule="atLeast"/>
        <w:rPr>
          <w:rFonts w:eastAsia="Calibri" w:cs="Arial"/>
          <w:szCs w:val="20"/>
        </w:rPr>
      </w:pPr>
      <w:r w:rsidRPr="008414D5">
        <w:rPr>
          <w:rFonts w:eastAsia="Calibri" w:cs="Arial"/>
          <w:b/>
          <w:szCs w:val="20"/>
        </w:rPr>
        <w:t>Compilation date:</w:t>
      </w:r>
      <w:r w:rsidRPr="008414D5">
        <w:rPr>
          <w:rFonts w:eastAsia="Calibri" w:cs="Arial"/>
          <w:szCs w:val="20"/>
        </w:rPr>
        <w:tab/>
      </w:r>
      <w:r w:rsidRPr="008414D5">
        <w:rPr>
          <w:rFonts w:eastAsia="Calibri" w:cs="Arial"/>
          <w:szCs w:val="20"/>
        </w:rPr>
        <w:tab/>
      </w:r>
      <w:r w:rsidRPr="008414D5">
        <w:rPr>
          <w:rFonts w:eastAsia="Calibri" w:cs="Arial"/>
          <w:szCs w:val="20"/>
        </w:rPr>
        <w:tab/>
      </w:r>
      <w:r w:rsidRPr="006A31FD">
        <w:rPr>
          <w:rFonts w:eastAsia="Calibri" w:cs="Arial"/>
          <w:szCs w:val="20"/>
        </w:rPr>
        <w:fldChar w:fldCharType="begin"/>
      </w:r>
      <w:r w:rsidRPr="006A31FD">
        <w:rPr>
          <w:rFonts w:eastAsia="Calibri" w:cs="Arial"/>
          <w:szCs w:val="20"/>
        </w:rPr>
        <w:instrText xml:space="preserve"> DOCPROPERTY StartDate \@ "d MMMM yyyy" \*MERGEFORMAT </w:instrText>
      </w:r>
      <w:r w:rsidRPr="006A31FD">
        <w:rPr>
          <w:rFonts w:eastAsia="Calibri" w:cs="Arial"/>
          <w:szCs w:val="20"/>
        </w:rPr>
        <w:fldChar w:fldCharType="separate"/>
      </w:r>
      <w:r w:rsidR="006A31FD" w:rsidRPr="006A31FD">
        <w:rPr>
          <w:rFonts w:eastAsia="Calibri" w:cs="Arial"/>
          <w:bCs/>
          <w:szCs w:val="20"/>
        </w:rPr>
        <w:t>1 December</w:t>
      </w:r>
      <w:r w:rsidR="006A31FD">
        <w:rPr>
          <w:rFonts w:eastAsia="Calibri" w:cs="Arial"/>
          <w:szCs w:val="20"/>
        </w:rPr>
        <w:t xml:space="preserve"> 2020</w:t>
      </w:r>
      <w:r w:rsidRPr="006A31FD">
        <w:rPr>
          <w:rFonts w:eastAsia="Calibri" w:cs="Arial"/>
          <w:szCs w:val="20"/>
        </w:rPr>
        <w:fldChar w:fldCharType="end"/>
      </w:r>
    </w:p>
    <w:p w14:paraId="5C2365DB" w14:textId="77777777" w:rsidR="008414D5" w:rsidRPr="008414D5" w:rsidRDefault="008414D5" w:rsidP="008414D5">
      <w:pPr>
        <w:autoSpaceDE/>
        <w:autoSpaceDN/>
        <w:spacing w:before="240" w:line="260" w:lineRule="atLeast"/>
        <w:rPr>
          <w:rFonts w:eastAsia="Calibri" w:cs="Arial"/>
          <w:szCs w:val="20"/>
        </w:rPr>
      </w:pPr>
      <w:r w:rsidRPr="008414D5">
        <w:rPr>
          <w:rFonts w:eastAsia="Calibri" w:cs="Arial"/>
          <w:b/>
          <w:szCs w:val="20"/>
        </w:rPr>
        <w:t>Includes amendments up to:</w:t>
      </w:r>
      <w:r w:rsidRPr="008414D5">
        <w:rPr>
          <w:rFonts w:eastAsia="Calibri" w:cs="Arial"/>
          <w:szCs w:val="20"/>
        </w:rPr>
        <w:tab/>
      </w:r>
      <w:r w:rsidRPr="006A31FD">
        <w:rPr>
          <w:rFonts w:eastAsia="Calibri" w:cs="Arial"/>
          <w:szCs w:val="20"/>
        </w:rPr>
        <w:fldChar w:fldCharType="begin"/>
      </w:r>
      <w:r w:rsidRPr="006A31FD">
        <w:rPr>
          <w:rFonts w:eastAsia="Calibri" w:cs="Arial"/>
          <w:szCs w:val="20"/>
        </w:rPr>
        <w:instrText xml:space="preserve"> DOCPROPERTY IncludesUpTo </w:instrText>
      </w:r>
      <w:r w:rsidRPr="006A31FD">
        <w:rPr>
          <w:rFonts w:eastAsia="Calibri" w:cs="Arial"/>
          <w:szCs w:val="20"/>
        </w:rPr>
        <w:fldChar w:fldCharType="separate"/>
      </w:r>
      <w:r w:rsidR="006A31FD">
        <w:rPr>
          <w:rFonts w:eastAsia="Calibri" w:cs="Arial"/>
          <w:szCs w:val="20"/>
        </w:rPr>
        <w:t>F2020L01513</w:t>
      </w:r>
      <w:r w:rsidRPr="006A31FD">
        <w:rPr>
          <w:rFonts w:eastAsia="Calibri" w:cs="Arial"/>
          <w:szCs w:val="20"/>
        </w:rPr>
        <w:fldChar w:fldCharType="end"/>
      </w:r>
    </w:p>
    <w:p w14:paraId="55077AD1" w14:textId="77777777" w:rsidR="008414D5" w:rsidRPr="008414D5" w:rsidRDefault="008414D5" w:rsidP="008414D5">
      <w:pPr>
        <w:autoSpaceDE/>
        <w:autoSpaceDN/>
        <w:spacing w:before="240" w:line="260" w:lineRule="atLeast"/>
        <w:rPr>
          <w:rFonts w:eastAsia="Calibri" w:cs="Arial"/>
          <w:sz w:val="28"/>
          <w:szCs w:val="28"/>
        </w:rPr>
      </w:pPr>
      <w:r w:rsidRPr="008414D5">
        <w:rPr>
          <w:rFonts w:eastAsia="Calibri" w:cs="Arial"/>
          <w:b/>
          <w:szCs w:val="20"/>
        </w:rPr>
        <w:t>Registered:</w:t>
      </w:r>
      <w:r w:rsidRPr="008414D5">
        <w:rPr>
          <w:rFonts w:eastAsia="Calibri" w:cs="Arial"/>
          <w:szCs w:val="20"/>
        </w:rPr>
        <w:tab/>
      </w:r>
      <w:r w:rsidRPr="008414D5">
        <w:rPr>
          <w:rFonts w:eastAsia="Calibri" w:cs="Arial"/>
          <w:szCs w:val="20"/>
        </w:rPr>
        <w:tab/>
      </w:r>
      <w:r w:rsidRPr="008414D5">
        <w:rPr>
          <w:rFonts w:eastAsia="Calibri" w:cs="Arial"/>
          <w:szCs w:val="20"/>
        </w:rPr>
        <w:tab/>
      </w:r>
      <w:r w:rsidRPr="008414D5">
        <w:rPr>
          <w:rFonts w:eastAsia="Calibri" w:cs="Arial"/>
          <w:szCs w:val="20"/>
        </w:rPr>
        <w:tab/>
      </w:r>
      <w:r w:rsidRPr="006A31FD">
        <w:rPr>
          <w:rFonts w:eastAsia="Calibri" w:cs="Arial"/>
          <w:szCs w:val="20"/>
        </w:rPr>
        <w:fldChar w:fldCharType="begin"/>
      </w:r>
      <w:r w:rsidRPr="006A31FD">
        <w:rPr>
          <w:rFonts w:eastAsia="Calibri" w:cs="Arial"/>
          <w:szCs w:val="20"/>
        </w:rPr>
        <w:instrText xml:space="preserve"> IF </w:instrText>
      </w:r>
      <w:r w:rsidRPr="006A31FD">
        <w:rPr>
          <w:rFonts w:eastAsia="Calibri" w:cs="Arial"/>
          <w:szCs w:val="20"/>
        </w:rPr>
        <w:fldChar w:fldCharType="begin"/>
      </w:r>
      <w:r w:rsidRPr="006A31FD">
        <w:rPr>
          <w:rFonts w:eastAsia="Calibri" w:cs="Arial"/>
          <w:szCs w:val="20"/>
        </w:rPr>
        <w:instrText xml:space="preserve"> DOCPROPERTY RegisteredDate </w:instrText>
      </w:r>
      <w:r w:rsidRPr="006A31FD">
        <w:rPr>
          <w:rFonts w:eastAsia="Calibri" w:cs="Arial"/>
          <w:szCs w:val="20"/>
        </w:rPr>
        <w:fldChar w:fldCharType="separate"/>
      </w:r>
      <w:r w:rsidR="006A31FD">
        <w:rPr>
          <w:rFonts w:eastAsia="Calibri" w:cs="Arial"/>
          <w:szCs w:val="20"/>
        </w:rPr>
        <w:instrText>16 December 2020</w:instrText>
      </w:r>
      <w:r w:rsidRPr="006A31FD">
        <w:rPr>
          <w:rFonts w:eastAsia="Calibri" w:cs="Arial"/>
          <w:szCs w:val="20"/>
        </w:rPr>
        <w:fldChar w:fldCharType="end"/>
      </w:r>
      <w:r w:rsidRPr="006A31FD">
        <w:rPr>
          <w:rFonts w:eastAsia="Calibri" w:cs="Arial"/>
          <w:szCs w:val="20"/>
        </w:rPr>
        <w:instrText xml:space="preserve"> = #1/1/1901# "Unknown" </w:instrText>
      </w:r>
      <w:r w:rsidRPr="006A31FD">
        <w:rPr>
          <w:rFonts w:eastAsia="Calibri" w:cs="Arial"/>
          <w:szCs w:val="20"/>
        </w:rPr>
        <w:fldChar w:fldCharType="begin"/>
      </w:r>
      <w:r w:rsidRPr="006A31FD">
        <w:rPr>
          <w:rFonts w:eastAsia="Calibri" w:cs="Arial"/>
          <w:szCs w:val="20"/>
        </w:rPr>
        <w:instrText xml:space="preserve"> DOCPROPERTY RegisteredDate \@ "d MMMM yyyy" </w:instrText>
      </w:r>
      <w:r w:rsidRPr="006A31FD">
        <w:rPr>
          <w:rFonts w:eastAsia="Calibri" w:cs="Arial"/>
          <w:szCs w:val="20"/>
        </w:rPr>
        <w:fldChar w:fldCharType="separate"/>
      </w:r>
      <w:r w:rsidR="006A31FD">
        <w:rPr>
          <w:rFonts w:eastAsia="Calibri" w:cs="Arial"/>
          <w:szCs w:val="20"/>
        </w:rPr>
        <w:instrText>16 December 2020</w:instrText>
      </w:r>
      <w:r w:rsidRPr="006A31FD">
        <w:rPr>
          <w:rFonts w:eastAsia="Calibri" w:cs="Arial"/>
          <w:szCs w:val="20"/>
        </w:rPr>
        <w:fldChar w:fldCharType="end"/>
      </w:r>
      <w:r w:rsidRPr="006A31FD">
        <w:rPr>
          <w:rFonts w:eastAsia="Calibri" w:cs="Arial"/>
          <w:szCs w:val="20"/>
        </w:rPr>
        <w:instrText xml:space="preserve"> \*MERGEFORMAT </w:instrText>
      </w:r>
      <w:r w:rsidRPr="006A31FD">
        <w:rPr>
          <w:rFonts w:eastAsia="Calibri" w:cs="Arial"/>
          <w:szCs w:val="20"/>
        </w:rPr>
        <w:fldChar w:fldCharType="separate"/>
      </w:r>
      <w:r w:rsidR="006A31FD">
        <w:rPr>
          <w:rFonts w:eastAsia="Calibri" w:cs="Arial"/>
          <w:noProof/>
          <w:szCs w:val="20"/>
        </w:rPr>
        <w:t>16 December 2020</w:t>
      </w:r>
      <w:r w:rsidRPr="006A31FD">
        <w:rPr>
          <w:rFonts w:eastAsia="Calibri" w:cs="Arial"/>
          <w:szCs w:val="20"/>
        </w:rPr>
        <w:fldChar w:fldCharType="end"/>
      </w:r>
    </w:p>
    <w:p w14:paraId="0581311A" w14:textId="77777777" w:rsidR="00EA0AF7" w:rsidRPr="00DA25EC" w:rsidRDefault="00EA0AF7" w:rsidP="009E166E">
      <w:pPr>
        <w:pageBreakBefore/>
        <w:rPr>
          <w:rFonts w:cs="Arial"/>
          <w:b/>
          <w:sz w:val="32"/>
          <w:szCs w:val="32"/>
        </w:rPr>
      </w:pPr>
      <w:r w:rsidRPr="00DA25EC">
        <w:rPr>
          <w:rFonts w:cs="Arial"/>
          <w:b/>
          <w:sz w:val="32"/>
          <w:szCs w:val="32"/>
        </w:rPr>
        <w:lastRenderedPageBreak/>
        <w:t>About this compilation</w:t>
      </w:r>
    </w:p>
    <w:p w14:paraId="48456625" w14:textId="77777777" w:rsidR="00EA0AF7" w:rsidRPr="00DA25EC" w:rsidRDefault="00EA0AF7" w:rsidP="009E166E">
      <w:pPr>
        <w:spacing w:before="240"/>
        <w:rPr>
          <w:rFonts w:cs="Arial"/>
        </w:rPr>
      </w:pPr>
      <w:r w:rsidRPr="00DA25EC">
        <w:rPr>
          <w:rFonts w:cs="Arial"/>
          <w:b/>
          <w:szCs w:val="22"/>
        </w:rPr>
        <w:t>This compilation</w:t>
      </w:r>
    </w:p>
    <w:p w14:paraId="296C8005" w14:textId="06B46B9C" w:rsidR="00EA0AF7" w:rsidRPr="00DA25EC" w:rsidRDefault="00EA0AF7" w:rsidP="009E166E">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A31FD">
        <w:rPr>
          <w:rFonts w:cs="Arial"/>
          <w:i/>
          <w:noProof/>
          <w:szCs w:val="22"/>
        </w:rPr>
        <w:t>Health Insurance (Section 3C Diagnostic Imaging – Nuclear Medicine Services) Determination 2019</w:t>
      </w:r>
      <w:r w:rsidRPr="00DA25EC">
        <w:rPr>
          <w:rFonts w:cs="Arial"/>
          <w:i/>
          <w:szCs w:val="22"/>
        </w:rPr>
        <w:fldChar w:fldCharType="end"/>
      </w:r>
      <w:r w:rsidRPr="00DA25EC">
        <w:rPr>
          <w:rFonts w:cs="Arial"/>
          <w:szCs w:val="22"/>
        </w:rPr>
        <w:t xml:space="preserve"> that shows the text of the law as amended and in force on </w:t>
      </w:r>
      <w:r w:rsidRPr="006A31FD">
        <w:rPr>
          <w:rFonts w:cs="Arial"/>
          <w:szCs w:val="22"/>
        </w:rPr>
        <w:fldChar w:fldCharType="begin"/>
      </w:r>
      <w:r w:rsidRPr="006A31FD">
        <w:rPr>
          <w:rFonts w:cs="Arial"/>
          <w:szCs w:val="22"/>
        </w:rPr>
        <w:instrText xml:space="preserve"> DOCPROPERTY StartDate \@ "d MMMM yyyy" </w:instrText>
      </w:r>
      <w:r w:rsidRPr="006A31FD">
        <w:rPr>
          <w:rFonts w:cs="Arial"/>
          <w:szCs w:val="22"/>
        </w:rPr>
        <w:fldChar w:fldCharType="separate"/>
      </w:r>
      <w:r w:rsidR="006A31FD">
        <w:rPr>
          <w:rFonts w:cs="Arial"/>
          <w:szCs w:val="22"/>
        </w:rPr>
        <w:t>1 December 2020</w:t>
      </w:r>
      <w:r w:rsidRPr="006A31FD">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42780CD8" w14:textId="77777777" w:rsidR="00EA0AF7" w:rsidRPr="00DA25EC" w:rsidRDefault="00EA0AF7" w:rsidP="009E166E">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129189D2" w14:textId="77777777" w:rsidR="00EA0AF7" w:rsidRPr="00DA25EC" w:rsidRDefault="00EA0AF7" w:rsidP="009E166E">
      <w:pPr>
        <w:tabs>
          <w:tab w:val="left" w:pos="5640"/>
        </w:tabs>
        <w:spacing w:before="120" w:after="120"/>
        <w:rPr>
          <w:rFonts w:cs="Arial"/>
          <w:b/>
          <w:szCs w:val="22"/>
        </w:rPr>
      </w:pPr>
      <w:r w:rsidRPr="00DA25EC">
        <w:rPr>
          <w:rFonts w:cs="Arial"/>
          <w:b/>
          <w:szCs w:val="22"/>
        </w:rPr>
        <w:t>Uncommenced amendments</w:t>
      </w:r>
    </w:p>
    <w:p w14:paraId="7460FE79" w14:textId="77777777" w:rsidR="00EA0AF7" w:rsidRPr="00DA25EC" w:rsidRDefault="00EA0AF7" w:rsidP="009E166E">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480F6935" w14:textId="77777777" w:rsidR="00EA0AF7" w:rsidRPr="00DA25EC" w:rsidRDefault="00EA0AF7" w:rsidP="009E166E">
      <w:pPr>
        <w:spacing w:before="120" w:after="120"/>
        <w:rPr>
          <w:rFonts w:cs="Arial"/>
          <w:b/>
          <w:szCs w:val="22"/>
        </w:rPr>
      </w:pPr>
      <w:r w:rsidRPr="00DA25EC">
        <w:rPr>
          <w:rFonts w:cs="Arial"/>
          <w:b/>
          <w:szCs w:val="22"/>
        </w:rPr>
        <w:t>Application, saving and transitional provisions for provisions and amendments</w:t>
      </w:r>
    </w:p>
    <w:p w14:paraId="1243FCD5" w14:textId="77777777" w:rsidR="00EA0AF7" w:rsidRDefault="00EA0AF7" w:rsidP="009E166E">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55474467" w14:textId="77777777" w:rsidR="00EA0AF7" w:rsidRDefault="00EA0AF7" w:rsidP="009E166E">
      <w:pPr>
        <w:spacing w:after="120"/>
        <w:rPr>
          <w:rFonts w:cs="Arial"/>
          <w:b/>
          <w:szCs w:val="22"/>
        </w:rPr>
      </w:pPr>
      <w:r w:rsidRPr="003F3B80">
        <w:rPr>
          <w:rFonts w:cs="Arial"/>
          <w:b/>
          <w:szCs w:val="22"/>
        </w:rPr>
        <w:t>Editorial changes</w:t>
      </w:r>
    </w:p>
    <w:p w14:paraId="2A181922" w14:textId="77777777" w:rsidR="00EA0AF7" w:rsidRPr="003F3B80" w:rsidRDefault="00EA0AF7" w:rsidP="009E166E">
      <w:pPr>
        <w:spacing w:after="120"/>
        <w:rPr>
          <w:rFonts w:cs="Arial"/>
          <w:szCs w:val="22"/>
        </w:rPr>
      </w:pPr>
      <w:r>
        <w:rPr>
          <w:rFonts w:cs="Arial"/>
          <w:szCs w:val="22"/>
        </w:rPr>
        <w:t>For more information about any editorial changes made in this compilation, see the endnotes.</w:t>
      </w:r>
    </w:p>
    <w:p w14:paraId="7988EE89" w14:textId="77777777" w:rsidR="00EA0AF7" w:rsidRPr="00DA25EC" w:rsidRDefault="00EA0AF7" w:rsidP="009E166E">
      <w:pPr>
        <w:spacing w:before="120" w:after="120"/>
        <w:rPr>
          <w:rFonts w:cs="Arial"/>
          <w:b/>
          <w:szCs w:val="22"/>
        </w:rPr>
      </w:pPr>
      <w:r w:rsidRPr="00DA25EC">
        <w:rPr>
          <w:rFonts w:cs="Arial"/>
          <w:b/>
          <w:szCs w:val="22"/>
        </w:rPr>
        <w:t>Modifications</w:t>
      </w:r>
      <w:bookmarkStart w:id="1" w:name="_GoBack"/>
      <w:bookmarkEnd w:id="1"/>
    </w:p>
    <w:p w14:paraId="1533FF06" w14:textId="77777777" w:rsidR="00EA0AF7" w:rsidRPr="00DA25EC" w:rsidRDefault="00EA0AF7" w:rsidP="009E166E">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06CB4966" w14:textId="6946714D" w:rsidR="00EA0AF7" w:rsidRPr="00DA25EC" w:rsidRDefault="00EA0AF7" w:rsidP="009E166E">
      <w:pPr>
        <w:spacing w:before="80" w:after="120"/>
        <w:rPr>
          <w:rFonts w:cs="Arial"/>
          <w:b/>
          <w:szCs w:val="22"/>
        </w:rPr>
      </w:pPr>
      <w:r w:rsidRPr="00DA25EC">
        <w:rPr>
          <w:rFonts w:cs="Arial"/>
          <w:b/>
          <w:szCs w:val="22"/>
        </w:rPr>
        <w:t>Self</w:t>
      </w:r>
      <w:r w:rsidR="004203C8">
        <w:rPr>
          <w:rFonts w:cs="Arial"/>
          <w:b/>
          <w:szCs w:val="22"/>
        </w:rPr>
        <w:noBreakHyphen/>
      </w:r>
      <w:r w:rsidRPr="00DA25EC">
        <w:rPr>
          <w:rFonts w:cs="Arial"/>
          <w:b/>
          <w:szCs w:val="22"/>
        </w:rPr>
        <w:t>repealing provisions</w:t>
      </w:r>
    </w:p>
    <w:p w14:paraId="3FCB74B8" w14:textId="77777777" w:rsidR="00EA0AF7" w:rsidRPr="00B75B4D" w:rsidRDefault="00EA0AF7" w:rsidP="009E166E">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7B0A3FD2" w14:textId="77777777" w:rsidR="00037EB8" w:rsidRPr="00ED79B6" w:rsidRDefault="00037EB8" w:rsidP="00037EB8">
      <w:pPr>
        <w:pStyle w:val="Header"/>
        <w:tabs>
          <w:tab w:val="clear" w:pos="4153"/>
          <w:tab w:val="clear" w:pos="8306"/>
        </w:tabs>
      </w:pPr>
      <w:r w:rsidRPr="00ED79B6">
        <w:rPr>
          <w:rStyle w:val="CharChapNo0"/>
        </w:rPr>
        <w:t xml:space="preserve"> </w:t>
      </w:r>
      <w:r w:rsidRPr="00ED79B6">
        <w:rPr>
          <w:rStyle w:val="CharChapText0"/>
        </w:rPr>
        <w:t xml:space="preserve"> </w:t>
      </w:r>
    </w:p>
    <w:p w14:paraId="533F6502" w14:textId="77777777" w:rsidR="00037EB8" w:rsidRPr="00ED79B6" w:rsidRDefault="00037EB8" w:rsidP="00037EB8">
      <w:pPr>
        <w:pStyle w:val="Header"/>
        <w:tabs>
          <w:tab w:val="clear" w:pos="4153"/>
          <w:tab w:val="clear" w:pos="8306"/>
        </w:tabs>
      </w:pPr>
      <w:r w:rsidRPr="00ED79B6">
        <w:rPr>
          <w:rStyle w:val="CharPartNo"/>
        </w:rPr>
        <w:t xml:space="preserve"> </w:t>
      </w:r>
      <w:r w:rsidRPr="00ED79B6">
        <w:rPr>
          <w:rStyle w:val="CharPartText"/>
        </w:rPr>
        <w:t xml:space="preserve"> </w:t>
      </w:r>
    </w:p>
    <w:p w14:paraId="4212D205" w14:textId="77777777" w:rsidR="00037EB8" w:rsidRDefault="00037EB8" w:rsidP="00037EB8">
      <w:pPr>
        <w:pStyle w:val="Header"/>
        <w:tabs>
          <w:tab w:val="clear" w:pos="4153"/>
          <w:tab w:val="clear" w:pos="8306"/>
        </w:tabs>
        <w:rPr>
          <w:rStyle w:val="CharDivNo"/>
        </w:rPr>
      </w:pPr>
    </w:p>
    <w:p w14:paraId="670FF0EA" w14:textId="77777777" w:rsidR="00037EB8" w:rsidRDefault="00037EB8" w:rsidP="00037EB8">
      <w:pPr>
        <w:sectPr w:rsidR="00037EB8" w:rsidSect="003668C7">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17" w:gutter="0"/>
          <w:cols w:space="708"/>
          <w:titlePg/>
          <w:docGrid w:linePitch="360"/>
        </w:sectPr>
      </w:pPr>
    </w:p>
    <w:p w14:paraId="472300C8" w14:textId="77777777" w:rsidR="00841176" w:rsidRPr="00373DE0" w:rsidRDefault="00984BD0" w:rsidP="00AA5825">
      <w:pPr>
        <w:pStyle w:val="Heading4"/>
        <w:rPr>
          <w:rFonts w:ascii="Arial" w:hAnsi="Arial" w:cs="Arial"/>
        </w:rPr>
      </w:pPr>
      <w:r w:rsidRPr="00373DE0">
        <w:rPr>
          <w:rFonts w:ascii="Arial" w:hAnsi="Arial" w:cs="Arial"/>
        </w:rPr>
        <w:lastRenderedPageBreak/>
        <w:t>C</w:t>
      </w:r>
      <w:r w:rsidR="00DB3E72" w:rsidRPr="00373DE0">
        <w:rPr>
          <w:rFonts w:ascii="Arial" w:hAnsi="Arial" w:cs="Arial"/>
        </w:rPr>
        <w:t>ontents</w:t>
      </w:r>
    </w:p>
    <w:p w14:paraId="1DD870D3" w14:textId="60ED8904" w:rsidR="00913239" w:rsidRDefault="00913239" w:rsidP="00E31A27">
      <w:pPr>
        <w:pStyle w:val="TOC1"/>
        <w:rPr>
          <w:rFonts w:asciiTheme="minorHAnsi" w:eastAsiaTheme="minorEastAsia" w:hAnsiTheme="minorHAnsi" w:cstheme="minorBidi"/>
          <w:noProof/>
          <w:sz w:val="22"/>
          <w:szCs w:val="22"/>
          <w:lang w:eastAsia="en-AU"/>
        </w:rPr>
      </w:pPr>
      <w:r w:rsidRPr="00A865B4">
        <w:rPr>
          <w:noProof/>
        </w:rPr>
        <w:t>1.</w:t>
      </w:r>
      <w:r>
        <w:rPr>
          <w:rFonts w:asciiTheme="minorHAnsi" w:eastAsiaTheme="minorEastAsia" w:hAnsiTheme="minorHAnsi" w:cstheme="minorBidi"/>
          <w:noProof/>
          <w:sz w:val="22"/>
          <w:szCs w:val="22"/>
          <w:lang w:eastAsia="en-AU"/>
        </w:rPr>
        <w:tab/>
      </w:r>
      <w:r w:rsidRPr="00A865B4">
        <w:rPr>
          <w:noProof/>
        </w:rPr>
        <w:t>Name</w:t>
      </w:r>
      <w:r>
        <w:rPr>
          <w:noProof/>
          <w:webHidden/>
        </w:rPr>
        <w:tab/>
      </w:r>
      <w:r w:rsidR="00A865B4">
        <w:rPr>
          <w:noProof/>
          <w:webHidden/>
        </w:rPr>
        <w:t>1</w:t>
      </w:r>
    </w:p>
    <w:p w14:paraId="5B83D4CB" w14:textId="2A3F9A86" w:rsidR="00913239" w:rsidRDefault="00913239" w:rsidP="00E31A27">
      <w:pPr>
        <w:pStyle w:val="TOC1"/>
        <w:rPr>
          <w:rFonts w:asciiTheme="minorHAnsi" w:eastAsiaTheme="minorEastAsia" w:hAnsiTheme="minorHAnsi" w:cstheme="minorBidi"/>
          <w:noProof/>
          <w:sz w:val="22"/>
          <w:szCs w:val="22"/>
          <w:lang w:eastAsia="en-AU"/>
        </w:rPr>
      </w:pPr>
      <w:r w:rsidRPr="00A865B4">
        <w:rPr>
          <w:noProof/>
        </w:rPr>
        <w:t>3.</w:t>
      </w:r>
      <w:r>
        <w:rPr>
          <w:rFonts w:asciiTheme="minorHAnsi" w:eastAsiaTheme="minorEastAsia" w:hAnsiTheme="minorHAnsi" w:cstheme="minorBidi"/>
          <w:noProof/>
          <w:sz w:val="22"/>
          <w:szCs w:val="22"/>
          <w:lang w:eastAsia="en-AU"/>
        </w:rPr>
        <w:tab/>
      </w:r>
      <w:r w:rsidRPr="00A865B4">
        <w:rPr>
          <w:noProof/>
        </w:rPr>
        <w:t>Authority</w:t>
      </w:r>
      <w:r>
        <w:rPr>
          <w:noProof/>
          <w:webHidden/>
        </w:rPr>
        <w:tab/>
      </w:r>
      <w:r w:rsidR="00A865B4">
        <w:rPr>
          <w:noProof/>
          <w:webHidden/>
        </w:rPr>
        <w:t>1</w:t>
      </w:r>
    </w:p>
    <w:p w14:paraId="6B874B3B" w14:textId="5D8EFCB2" w:rsidR="00913239" w:rsidRDefault="00913239" w:rsidP="00E31A27">
      <w:pPr>
        <w:pStyle w:val="TOC1"/>
        <w:rPr>
          <w:rFonts w:asciiTheme="minorHAnsi" w:eastAsiaTheme="minorEastAsia" w:hAnsiTheme="minorHAnsi" w:cstheme="minorBidi"/>
          <w:noProof/>
          <w:sz w:val="22"/>
          <w:szCs w:val="22"/>
          <w:lang w:eastAsia="en-AU"/>
        </w:rPr>
      </w:pPr>
      <w:r w:rsidRPr="00A865B4">
        <w:rPr>
          <w:noProof/>
        </w:rPr>
        <w:t>4.</w:t>
      </w:r>
      <w:r>
        <w:rPr>
          <w:rFonts w:asciiTheme="minorHAnsi" w:eastAsiaTheme="minorEastAsia" w:hAnsiTheme="minorHAnsi" w:cstheme="minorBidi"/>
          <w:noProof/>
          <w:sz w:val="22"/>
          <w:szCs w:val="22"/>
          <w:lang w:eastAsia="en-AU"/>
        </w:rPr>
        <w:tab/>
      </w:r>
      <w:r w:rsidRPr="00A865B4">
        <w:rPr>
          <w:noProof/>
        </w:rPr>
        <w:t>Definitions</w:t>
      </w:r>
      <w:r>
        <w:rPr>
          <w:noProof/>
          <w:webHidden/>
        </w:rPr>
        <w:tab/>
      </w:r>
      <w:r w:rsidR="00A865B4">
        <w:rPr>
          <w:noProof/>
          <w:webHidden/>
        </w:rPr>
        <w:t>1</w:t>
      </w:r>
    </w:p>
    <w:p w14:paraId="405E0E52" w14:textId="647DF92F" w:rsidR="00913239" w:rsidRDefault="00913239" w:rsidP="00E31A27">
      <w:pPr>
        <w:pStyle w:val="TOC1"/>
        <w:rPr>
          <w:rFonts w:asciiTheme="minorHAnsi" w:eastAsiaTheme="minorEastAsia" w:hAnsiTheme="minorHAnsi" w:cstheme="minorBidi"/>
          <w:noProof/>
          <w:sz w:val="22"/>
          <w:szCs w:val="22"/>
          <w:lang w:eastAsia="en-AU"/>
        </w:rPr>
      </w:pPr>
      <w:r w:rsidRPr="00A865B4">
        <w:rPr>
          <w:noProof/>
        </w:rPr>
        <w:t>5.</w:t>
      </w:r>
      <w:r>
        <w:rPr>
          <w:rFonts w:asciiTheme="minorHAnsi" w:eastAsiaTheme="minorEastAsia" w:hAnsiTheme="minorHAnsi" w:cstheme="minorBidi"/>
          <w:noProof/>
          <w:sz w:val="22"/>
          <w:szCs w:val="22"/>
          <w:lang w:eastAsia="en-AU"/>
        </w:rPr>
        <w:tab/>
      </w:r>
      <w:r w:rsidRPr="00A865B4">
        <w:rPr>
          <w:noProof/>
        </w:rPr>
        <w:t>Treatment of relevant services</w:t>
      </w:r>
      <w:r>
        <w:rPr>
          <w:noProof/>
          <w:webHidden/>
        </w:rPr>
        <w:tab/>
      </w:r>
      <w:r w:rsidR="00A865B4">
        <w:rPr>
          <w:noProof/>
          <w:webHidden/>
        </w:rPr>
        <w:t>2</w:t>
      </w:r>
    </w:p>
    <w:p w14:paraId="73582B3D" w14:textId="3D5F2BD7" w:rsidR="00913239" w:rsidRDefault="00913239" w:rsidP="00E31A27">
      <w:pPr>
        <w:pStyle w:val="TOC1"/>
        <w:rPr>
          <w:noProof/>
          <w:webHidden/>
        </w:rPr>
      </w:pPr>
      <w:r w:rsidRPr="00A865B4">
        <w:rPr>
          <w:noProof/>
        </w:rPr>
        <w:t>6.</w:t>
      </w:r>
      <w:r>
        <w:rPr>
          <w:rFonts w:asciiTheme="minorHAnsi" w:eastAsiaTheme="minorEastAsia" w:hAnsiTheme="minorHAnsi" w:cstheme="minorBidi"/>
          <w:noProof/>
          <w:sz w:val="22"/>
          <w:szCs w:val="22"/>
          <w:lang w:eastAsia="en-AU"/>
        </w:rPr>
        <w:tab/>
      </w:r>
      <w:r w:rsidRPr="00A865B4">
        <w:rPr>
          <w:noProof/>
        </w:rPr>
        <w:t>Application of Items in Schedule 1</w:t>
      </w:r>
      <w:r>
        <w:rPr>
          <w:noProof/>
          <w:webHidden/>
        </w:rPr>
        <w:tab/>
      </w:r>
      <w:r w:rsidR="00A865B4">
        <w:rPr>
          <w:noProof/>
          <w:webHidden/>
        </w:rPr>
        <w:t>2</w:t>
      </w:r>
    </w:p>
    <w:p w14:paraId="0721AC87" w14:textId="5EEC6DE7" w:rsidR="00D5647F" w:rsidRPr="00D5647F" w:rsidRDefault="00D5647F" w:rsidP="00E31A27">
      <w:pPr>
        <w:tabs>
          <w:tab w:val="right" w:pos="8364"/>
        </w:tabs>
        <w:ind w:left="1701" w:hanging="850"/>
        <w:rPr>
          <w:rFonts w:ascii="Arial" w:eastAsiaTheme="minorEastAsia" w:hAnsi="Arial" w:cs="Arial"/>
          <w:sz w:val="20"/>
          <w:szCs w:val="20"/>
        </w:rPr>
      </w:pPr>
      <w:r w:rsidRPr="00D5647F">
        <w:rPr>
          <w:rFonts w:ascii="Arial" w:eastAsiaTheme="minorEastAsia" w:hAnsi="Arial" w:cs="Arial"/>
          <w:sz w:val="20"/>
          <w:szCs w:val="20"/>
        </w:rPr>
        <w:t>7.</w:t>
      </w:r>
      <w:r w:rsidRPr="00D5647F">
        <w:rPr>
          <w:rFonts w:ascii="Arial" w:eastAsiaTheme="minorEastAsia" w:hAnsi="Arial" w:cs="Arial"/>
          <w:sz w:val="20"/>
          <w:szCs w:val="20"/>
        </w:rPr>
        <w:tab/>
        <w:t>Application Periods in Schedule 2</w:t>
      </w:r>
      <w:r>
        <w:rPr>
          <w:rFonts w:ascii="Arial" w:eastAsiaTheme="minorEastAsia" w:hAnsi="Arial" w:cs="Arial"/>
          <w:sz w:val="20"/>
          <w:szCs w:val="20"/>
        </w:rPr>
        <w:tab/>
        <w:t>2</w:t>
      </w:r>
    </w:p>
    <w:p w14:paraId="187FBFFE" w14:textId="0CED629F" w:rsidR="00913239" w:rsidRDefault="00913239">
      <w:pPr>
        <w:pStyle w:val="TOC1"/>
        <w:rPr>
          <w:noProof/>
          <w:webHidden/>
        </w:rPr>
      </w:pPr>
      <w:r w:rsidRPr="00A865B4">
        <w:rPr>
          <w:noProof/>
        </w:rPr>
        <w:t>Schedule 1 – relevant services</w:t>
      </w:r>
      <w:r>
        <w:rPr>
          <w:noProof/>
          <w:webHidden/>
        </w:rPr>
        <w:tab/>
      </w:r>
      <w:r w:rsidR="00A865B4">
        <w:rPr>
          <w:noProof/>
          <w:webHidden/>
        </w:rPr>
        <w:t>3</w:t>
      </w:r>
    </w:p>
    <w:p w14:paraId="09ED2E34" w14:textId="0D486236" w:rsidR="00DE5A18" w:rsidRPr="00DE5A18" w:rsidRDefault="00DE5A18" w:rsidP="00D61153">
      <w:pPr>
        <w:tabs>
          <w:tab w:val="left" w:pos="2127"/>
          <w:tab w:val="right" w:pos="8364"/>
        </w:tabs>
        <w:ind w:left="2127" w:hanging="1276"/>
        <w:rPr>
          <w:rFonts w:ascii="Arial" w:hAnsi="Arial" w:cs="Arial"/>
          <w:webHidden/>
          <w:sz w:val="20"/>
          <w:szCs w:val="20"/>
        </w:rPr>
      </w:pPr>
      <w:r w:rsidRPr="00DE5A18">
        <w:rPr>
          <w:rFonts w:ascii="Arial" w:hAnsi="Arial" w:cs="Arial"/>
          <w:webHidden/>
          <w:sz w:val="20"/>
          <w:szCs w:val="20"/>
        </w:rPr>
        <w:t>Sc</w:t>
      </w:r>
      <w:r>
        <w:rPr>
          <w:rFonts w:ascii="Arial" w:hAnsi="Arial" w:cs="Arial"/>
          <w:webHidden/>
          <w:sz w:val="20"/>
          <w:szCs w:val="20"/>
        </w:rPr>
        <w:t>hedule 2 – closed periods of application</w:t>
      </w:r>
      <w:r w:rsidR="00D5647F">
        <w:rPr>
          <w:rFonts w:ascii="Arial" w:hAnsi="Arial" w:cs="Arial"/>
          <w:webHidden/>
          <w:sz w:val="20"/>
          <w:szCs w:val="20"/>
        </w:rPr>
        <w:tab/>
      </w:r>
      <w:r w:rsidR="00D61153">
        <w:rPr>
          <w:rFonts w:ascii="Arial" w:hAnsi="Arial" w:cs="Arial"/>
          <w:webHidden/>
          <w:sz w:val="20"/>
          <w:szCs w:val="20"/>
        </w:rPr>
        <w:t>10</w:t>
      </w:r>
    </w:p>
    <w:p w14:paraId="60E6A485" w14:textId="00104FE5" w:rsidR="00A865B4" w:rsidRDefault="00A865B4" w:rsidP="00A865B4">
      <w:pPr>
        <w:pStyle w:val="TOC1"/>
        <w:ind w:hanging="1702"/>
        <w:rPr>
          <w:b/>
        </w:rPr>
      </w:pPr>
      <w:bookmarkStart w:id="2" w:name="_Toc67297414"/>
      <w:bookmarkStart w:id="3" w:name="_Toc67297904"/>
      <w:bookmarkStart w:id="4" w:name="_Toc69632333"/>
      <w:bookmarkStart w:id="5" w:name="_Toc162188477"/>
      <w:r>
        <w:rPr>
          <w:b/>
          <w:webHidden/>
        </w:rPr>
        <w:t>Endnotes</w:t>
      </w:r>
    </w:p>
    <w:p w14:paraId="0B427A48" w14:textId="3E6BA26E" w:rsidR="00A865B4" w:rsidRDefault="00A865B4" w:rsidP="00A865B4">
      <w:pPr>
        <w:pStyle w:val="TOC1"/>
        <w:ind w:hanging="1276"/>
        <w:rPr>
          <w:noProof/>
          <w:webHidden/>
        </w:rPr>
      </w:pPr>
      <w:r>
        <w:rPr>
          <w:b/>
          <w:noProof/>
        </w:rPr>
        <w:t>Endnote 1—About the endnotes</w:t>
      </w:r>
      <w:r w:rsidR="00D61153">
        <w:rPr>
          <w:noProof/>
        </w:rPr>
        <w:tab/>
        <w:t>11</w:t>
      </w:r>
    </w:p>
    <w:p w14:paraId="1059C838" w14:textId="0F7F4DAE" w:rsidR="00A865B4" w:rsidRDefault="00A865B4" w:rsidP="00A865B4">
      <w:pPr>
        <w:pStyle w:val="TOC1"/>
        <w:ind w:hanging="1276"/>
        <w:rPr>
          <w:noProof/>
        </w:rPr>
      </w:pPr>
      <w:r>
        <w:rPr>
          <w:b/>
          <w:noProof/>
        </w:rPr>
        <w:t>Endnote 2—Abbreviation key</w:t>
      </w:r>
      <w:r w:rsidR="00D61153">
        <w:rPr>
          <w:noProof/>
        </w:rPr>
        <w:tab/>
        <w:t>12</w:t>
      </w:r>
    </w:p>
    <w:p w14:paraId="5F62B853" w14:textId="3973738D" w:rsidR="00A865B4" w:rsidRDefault="00A865B4" w:rsidP="00A865B4">
      <w:pPr>
        <w:pStyle w:val="TOC1"/>
        <w:ind w:hanging="1276"/>
      </w:pPr>
      <w:r>
        <w:rPr>
          <w:b/>
          <w:noProof/>
        </w:rPr>
        <w:t>Endnote 3—Legislation history</w:t>
      </w:r>
      <w:r w:rsidR="00D61153">
        <w:tab/>
        <w:t>13</w:t>
      </w:r>
    </w:p>
    <w:p w14:paraId="694639E4" w14:textId="5D1B21D0" w:rsidR="00A865B4" w:rsidRDefault="00A865B4" w:rsidP="00A865B4">
      <w:pPr>
        <w:pStyle w:val="TOC1"/>
        <w:ind w:hanging="1276"/>
      </w:pPr>
      <w:r>
        <w:rPr>
          <w:b/>
          <w:noProof/>
        </w:rPr>
        <w:t>Endnote 4—Amendment history</w:t>
      </w:r>
      <w:r w:rsidR="00D61153">
        <w:tab/>
        <w:t>14</w:t>
      </w:r>
    </w:p>
    <w:p w14:paraId="3B0B8F16" w14:textId="77777777" w:rsidR="00037EB8" w:rsidRDefault="00037EB8" w:rsidP="00037EB8">
      <w:pPr>
        <w:rPr>
          <w:rFonts w:eastAsiaTheme="minorEastAsia"/>
        </w:rPr>
      </w:pPr>
    </w:p>
    <w:p w14:paraId="457D0546" w14:textId="77777777" w:rsidR="00037EB8" w:rsidRPr="007A5B39" w:rsidRDefault="00037EB8" w:rsidP="00037EB8">
      <w:pPr>
        <w:sectPr w:rsidR="00037EB8" w:rsidRPr="007A5B39" w:rsidSect="003668C7">
          <w:headerReference w:type="even" r:id="rId20"/>
          <w:headerReference w:type="default" r:id="rId21"/>
          <w:footerReference w:type="even" r:id="rId22"/>
          <w:footerReference w:type="default" r:id="rId23"/>
          <w:headerReference w:type="first" r:id="rId24"/>
          <w:pgSz w:w="11907" w:h="16839"/>
          <w:pgMar w:top="2381" w:right="1797" w:bottom="1440" w:left="1797" w:header="720" w:footer="709" w:gutter="0"/>
          <w:pgNumType w:fmt="lowerRoman" w:start="1"/>
          <w:cols w:space="708"/>
          <w:docGrid w:linePitch="360"/>
        </w:sectPr>
      </w:pPr>
      <w:bookmarkStart w:id="6" w:name="OPCSB_ContentA4"/>
    </w:p>
    <w:p w14:paraId="15A0BB34" w14:textId="00ACC84D" w:rsidR="00841176" w:rsidRPr="00B62DEE" w:rsidRDefault="003A2A8B" w:rsidP="006D358A">
      <w:pPr>
        <w:pStyle w:val="Heading1"/>
        <w:numPr>
          <w:ilvl w:val="0"/>
          <w:numId w:val="0"/>
        </w:numPr>
        <w:tabs>
          <w:tab w:val="left" w:pos="851"/>
        </w:tabs>
        <w:ind w:left="970" w:hanging="850"/>
        <w:rPr>
          <w:sz w:val="18"/>
          <w:szCs w:val="18"/>
        </w:rPr>
      </w:pPr>
      <w:bookmarkStart w:id="7" w:name="_Toc19365881"/>
      <w:bookmarkEnd w:id="6"/>
      <w:r w:rsidRPr="00B62DEE">
        <w:rPr>
          <w:szCs w:val="24"/>
        </w:rPr>
        <w:lastRenderedPageBreak/>
        <w:t>1.</w:t>
      </w:r>
      <w:r w:rsidRPr="00B62DEE">
        <w:rPr>
          <w:szCs w:val="24"/>
        </w:rPr>
        <w:tab/>
      </w:r>
      <w:r w:rsidR="00841176" w:rsidRPr="00B62DEE">
        <w:t>Name</w:t>
      </w:r>
      <w:bookmarkEnd w:id="2"/>
      <w:bookmarkEnd w:id="3"/>
      <w:bookmarkEnd w:id="4"/>
      <w:bookmarkEnd w:id="5"/>
      <w:bookmarkEnd w:id="7"/>
    </w:p>
    <w:p w14:paraId="523A70D0" w14:textId="66E976CD" w:rsidR="00841176" w:rsidRPr="00B62DEE" w:rsidRDefault="00841176" w:rsidP="0041478B">
      <w:pPr>
        <w:pStyle w:val="HealthLevel1"/>
        <w:rPr>
          <w:iCs/>
          <w:color w:val="auto"/>
        </w:rPr>
      </w:pPr>
      <w:r w:rsidRPr="00B62DEE">
        <w:rPr>
          <w:color w:val="auto"/>
        </w:rPr>
        <w:t>Th</w:t>
      </w:r>
      <w:r w:rsidR="00082970" w:rsidRPr="00B62DEE">
        <w:rPr>
          <w:color w:val="auto"/>
        </w:rPr>
        <w:t xml:space="preserve">is </w:t>
      </w:r>
      <w:r w:rsidR="00FC3981">
        <w:rPr>
          <w:color w:val="auto"/>
        </w:rPr>
        <w:t>instrument</w:t>
      </w:r>
      <w:r w:rsidR="00082970" w:rsidRPr="00B62DEE">
        <w:rPr>
          <w:color w:val="auto"/>
        </w:rPr>
        <w:t xml:space="preserve"> is the </w:t>
      </w:r>
      <w:r w:rsidR="00AD7FE6" w:rsidRPr="00AD7FE6">
        <w:rPr>
          <w:i/>
          <w:color w:val="auto"/>
        </w:rPr>
        <w:t>Health Insurance (Section 3C Diagnostic Imaging – Nuclear Medicine Services) Determination 2019</w:t>
      </w:r>
      <w:r w:rsidR="00AD7FE6">
        <w:rPr>
          <w:i/>
          <w:color w:val="auto"/>
        </w:rPr>
        <w:t>.</w:t>
      </w:r>
    </w:p>
    <w:p w14:paraId="5B948ABA" w14:textId="164818BB" w:rsidR="00843D9E" w:rsidRDefault="003A2A8B" w:rsidP="006D358A">
      <w:pPr>
        <w:pStyle w:val="Heading1"/>
        <w:numPr>
          <w:ilvl w:val="0"/>
          <w:numId w:val="0"/>
        </w:numPr>
        <w:tabs>
          <w:tab w:val="left" w:pos="851"/>
        </w:tabs>
        <w:ind w:left="970" w:hanging="850"/>
      </w:pPr>
      <w:bookmarkStart w:id="8" w:name="_Toc19365883"/>
      <w:r>
        <w:rPr>
          <w:szCs w:val="24"/>
        </w:rPr>
        <w:t>3.</w:t>
      </w:r>
      <w:r>
        <w:rPr>
          <w:szCs w:val="24"/>
        </w:rPr>
        <w:tab/>
      </w:r>
      <w:r w:rsidR="000D61DB" w:rsidRPr="00E5070B">
        <w:t>Authority</w:t>
      </w:r>
      <w:bookmarkEnd w:id="8"/>
    </w:p>
    <w:p w14:paraId="6C9AE85F" w14:textId="29FDE572" w:rsidR="000D61DB" w:rsidRPr="00E5070B" w:rsidRDefault="000D61DB" w:rsidP="004C1BEF">
      <w:pPr>
        <w:spacing w:before="120"/>
        <w:ind w:left="851"/>
      </w:pPr>
      <w:r w:rsidRPr="00E5070B">
        <w:t xml:space="preserve">This </w:t>
      </w:r>
      <w:r w:rsidR="00FC3981">
        <w:t xml:space="preserve">instrument </w:t>
      </w:r>
      <w:r w:rsidRPr="00E5070B">
        <w:t xml:space="preserve">is made under </w:t>
      </w:r>
      <w:r w:rsidR="00EF2420" w:rsidRPr="00E5070B">
        <w:t xml:space="preserve">subsection 3C(1) of </w:t>
      </w:r>
      <w:r w:rsidRPr="00E5070B">
        <w:t xml:space="preserve">the </w:t>
      </w:r>
      <w:r w:rsidRPr="00E5070B">
        <w:rPr>
          <w:i/>
        </w:rPr>
        <w:t>Health Insurance Act 1973</w:t>
      </w:r>
      <w:r w:rsidR="009E08AC">
        <w:t>.</w:t>
      </w:r>
    </w:p>
    <w:p w14:paraId="0DD16672" w14:textId="08B1D01E" w:rsidR="00841176" w:rsidRPr="00E5070B" w:rsidRDefault="003A2A8B" w:rsidP="006D358A">
      <w:pPr>
        <w:pStyle w:val="Heading1"/>
        <w:numPr>
          <w:ilvl w:val="0"/>
          <w:numId w:val="0"/>
        </w:numPr>
        <w:tabs>
          <w:tab w:val="left" w:pos="851"/>
        </w:tabs>
        <w:ind w:left="970" w:hanging="850"/>
      </w:pPr>
      <w:bookmarkStart w:id="9" w:name="_Toc19365884"/>
      <w:r w:rsidRPr="00E5070B">
        <w:rPr>
          <w:szCs w:val="24"/>
        </w:rPr>
        <w:t>4.</w:t>
      </w:r>
      <w:r w:rsidRPr="00E5070B">
        <w:rPr>
          <w:szCs w:val="24"/>
        </w:rPr>
        <w:tab/>
      </w:r>
      <w:r w:rsidR="008F6C57" w:rsidRPr="00E5070B">
        <w:t>Definitions</w:t>
      </w:r>
      <w:bookmarkEnd w:id="9"/>
    </w:p>
    <w:p w14:paraId="3553E67A" w14:textId="6FC05CF4" w:rsidR="008F6C57" w:rsidRPr="00F8319B" w:rsidRDefault="008F6C57" w:rsidP="00300EFF">
      <w:pPr>
        <w:shd w:val="clear" w:color="auto" w:fill="FFFFFF"/>
        <w:autoSpaceDE/>
        <w:autoSpaceDN/>
        <w:spacing w:before="240" w:line="260" w:lineRule="atLeast"/>
        <w:ind w:left="851" w:hanging="709"/>
        <w:jc w:val="both"/>
        <w:rPr>
          <w:color w:val="000000"/>
          <w:lang w:eastAsia="en-AU"/>
        </w:rPr>
      </w:pPr>
      <w:r w:rsidRPr="00E5070B">
        <w:rPr>
          <w:color w:val="000000"/>
          <w:lang w:eastAsia="en-AU"/>
        </w:rPr>
        <w:t>(1)</w:t>
      </w:r>
      <w:r w:rsidR="00103DFD" w:rsidRPr="00E5070B">
        <w:rPr>
          <w:color w:val="000000"/>
          <w:sz w:val="14"/>
          <w:szCs w:val="14"/>
          <w:lang w:eastAsia="en-AU"/>
        </w:rPr>
        <w:tab/>
      </w:r>
      <w:r w:rsidRPr="00F8319B">
        <w:rPr>
          <w:color w:val="000000"/>
          <w:lang w:eastAsia="en-AU"/>
        </w:rPr>
        <w:t xml:space="preserve">In this </w:t>
      </w:r>
      <w:r w:rsidR="00F8319B">
        <w:rPr>
          <w:color w:val="000000"/>
          <w:lang w:eastAsia="en-AU"/>
        </w:rPr>
        <w:t>instrument</w:t>
      </w:r>
      <w:r w:rsidRPr="00F8319B">
        <w:rPr>
          <w:color w:val="000000"/>
          <w:lang w:eastAsia="en-AU"/>
        </w:rPr>
        <w:t>:</w:t>
      </w:r>
    </w:p>
    <w:p w14:paraId="6EBD9F99" w14:textId="150D337C" w:rsidR="00B51485" w:rsidRPr="0019469C" w:rsidRDefault="008F6C57" w:rsidP="0019469C">
      <w:pPr>
        <w:shd w:val="clear" w:color="auto" w:fill="FFFFFF"/>
        <w:autoSpaceDE/>
        <w:autoSpaceDN/>
        <w:spacing w:before="80" w:line="260" w:lineRule="atLeast"/>
        <w:ind w:left="851"/>
        <w:jc w:val="both"/>
        <w:rPr>
          <w:b/>
          <w:bCs/>
          <w:i/>
          <w:iCs/>
          <w:color w:val="000000"/>
          <w:lang w:eastAsia="en-AU"/>
        </w:rPr>
      </w:pPr>
      <w:r w:rsidRPr="00F8319B">
        <w:rPr>
          <w:b/>
          <w:bCs/>
          <w:i/>
          <w:iCs/>
          <w:color w:val="000000"/>
          <w:lang w:eastAsia="en-AU"/>
        </w:rPr>
        <w:t>Act </w:t>
      </w:r>
      <w:r w:rsidRPr="0019469C">
        <w:rPr>
          <w:bCs/>
          <w:iCs/>
          <w:color w:val="000000"/>
          <w:lang w:eastAsia="en-AU"/>
        </w:rPr>
        <w:t>means the</w:t>
      </w:r>
      <w:r w:rsidRPr="0019469C">
        <w:rPr>
          <w:bCs/>
          <w:i/>
          <w:iCs/>
          <w:color w:val="000000"/>
          <w:lang w:eastAsia="en-AU"/>
        </w:rPr>
        <w:t> Health Insurance Act 1973.</w:t>
      </w:r>
    </w:p>
    <w:p w14:paraId="59FE696E" w14:textId="77777777" w:rsidR="003A2A8B" w:rsidRPr="008E4A2A" w:rsidRDefault="003A2A8B" w:rsidP="003A2A8B">
      <w:pPr>
        <w:shd w:val="clear" w:color="auto" w:fill="FFFFFF"/>
        <w:spacing w:before="120"/>
        <w:ind w:left="851"/>
        <w:jc w:val="both"/>
        <w:rPr>
          <w:b/>
          <w:bCs/>
          <w:i/>
          <w:iCs/>
          <w:color w:val="000000"/>
          <w:szCs w:val="22"/>
          <w:lang w:eastAsia="en-AU"/>
        </w:rPr>
      </w:pPr>
      <w:r w:rsidRPr="008E4A2A">
        <w:rPr>
          <w:b/>
          <w:bCs/>
          <w:i/>
          <w:iCs/>
          <w:color w:val="000000"/>
          <w:szCs w:val="22"/>
        </w:rPr>
        <w:t xml:space="preserve">general medical services table </w:t>
      </w:r>
      <w:r w:rsidRPr="008E4A2A">
        <w:rPr>
          <w:color w:val="000000"/>
          <w:szCs w:val="22"/>
        </w:rPr>
        <w:t>means the table prescribed under subsection 4(1) of the Act.</w:t>
      </w:r>
    </w:p>
    <w:p w14:paraId="101F910F" w14:textId="77777777" w:rsidR="003A2A8B" w:rsidRPr="008E4A2A" w:rsidRDefault="003A2A8B" w:rsidP="003A2A8B">
      <w:pPr>
        <w:shd w:val="clear" w:color="auto" w:fill="FFFFFF"/>
        <w:spacing w:before="120"/>
        <w:ind w:left="851"/>
        <w:jc w:val="both"/>
        <w:rPr>
          <w:szCs w:val="22"/>
          <w:lang w:val="en-US" w:eastAsia="en-AU"/>
        </w:rPr>
      </w:pPr>
      <w:r w:rsidRPr="008E4A2A">
        <w:rPr>
          <w:b/>
          <w:bCs/>
          <w:i/>
          <w:iCs/>
          <w:color w:val="000000"/>
          <w:szCs w:val="22"/>
          <w:lang w:eastAsia="en-AU"/>
        </w:rPr>
        <w:t xml:space="preserve">Modified Monash 3 area </w:t>
      </w:r>
      <w:r w:rsidRPr="008E4A2A">
        <w:rPr>
          <w:color w:val="000000"/>
          <w:szCs w:val="22"/>
          <w:lang w:eastAsia="en-AU"/>
        </w:rPr>
        <w:t>has the meaning given by clause 7.1.1 of the general medical services table.</w:t>
      </w:r>
    </w:p>
    <w:p w14:paraId="260C95BD" w14:textId="77777777" w:rsidR="003A2A8B" w:rsidRPr="008E4A2A" w:rsidRDefault="003A2A8B" w:rsidP="003A2A8B">
      <w:pPr>
        <w:shd w:val="clear" w:color="auto" w:fill="FFFFFF"/>
        <w:spacing w:before="120"/>
        <w:ind w:left="851"/>
        <w:jc w:val="both"/>
        <w:rPr>
          <w:szCs w:val="22"/>
          <w:lang w:val="en-US" w:eastAsia="en-AU"/>
        </w:rPr>
      </w:pPr>
      <w:r w:rsidRPr="008E4A2A">
        <w:rPr>
          <w:b/>
          <w:bCs/>
          <w:i/>
          <w:iCs/>
          <w:color w:val="000000"/>
          <w:szCs w:val="22"/>
          <w:lang w:eastAsia="en-AU"/>
        </w:rPr>
        <w:t xml:space="preserve">Modified Monash 4 area </w:t>
      </w:r>
      <w:r w:rsidRPr="008E4A2A">
        <w:rPr>
          <w:color w:val="000000"/>
          <w:szCs w:val="22"/>
          <w:lang w:eastAsia="en-AU"/>
        </w:rPr>
        <w:t>has the meaning given by clause 7.1.1 of the general medical services table.</w:t>
      </w:r>
    </w:p>
    <w:p w14:paraId="4BD92A5B" w14:textId="77777777" w:rsidR="003A2A8B" w:rsidRPr="008E4A2A" w:rsidRDefault="003A2A8B" w:rsidP="003A2A8B">
      <w:pPr>
        <w:shd w:val="clear" w:color="auto" w:fill="FFFFFF"/>
        <w:spacing w:before="120"/>
        <w:ind w:left="851"/>
        <w:jc w:val="both"/>
        <w:rPr>
          <w:szCs w:val="22"/>
          <w:lang w:val="en-US" w:eastAsia="en-AU"/>
        </w:rPr>
      </w:pPr>
      <w:r w:rsidRPr="008E4A2A">
        <w:rPr>
          <w:b/>
          <w:bCs/>
          <w:i/>
          <w:iCs/>
          <w:color w:val="000000"/>
          <w:szCs w:val="22"/>
          <w:lang w:eastAsia="en-AU"/>
        </w:rPr>
        <w:t xml:space="preserve">Modified Monash 5 area </w:t>
      </w:r>
      <w:r w:rsidRPr="008E4A2A">
        <w:rPr>
          <w:color w:val="000000"/>
          <w:szCs w:val="22"/>
          <w:lang w:eastAsia="en-AU"/>
        </w:rPr>
        <w:t>has the meaning given by clause 7.1.1 of the general medical services table.</w:t>
      </w:r>
    </w:p>
    <w:p w14:paraId="653AD5D3" w14:textId="77777777" w:rsidR="003A2A8B" w:rsidRPr="008E4A2A" w:rsidRDefault="003A2A8B" w:rsidP="003A2A8B">
      <w:pPr>
        <w:shd w:val="clear" w:color="auto" w:fill="FFFFFF"/>
        <w:spacing w:before="120"/>
        <w:ind w:left="851"/>
        <w:jc w:val="both"/>
        <w:rPr>
          <w:szCs w:val="22"/>
          <w:lang w:val="en-US" w:eastAsia="en-AU"/>
        </w:rPr>
      </w:pPr>
      <w:r w:rsidRPr="008E4A2A">
        <w:rPr>
          <w:b/>
          <w:bCs/>
          <w:i/>
          <w:iCs/>
          <w:color w:val="000000"/>
          <w:szCs w:val="22"/>
          <w:lang w:eastAsia="en-AU"/>
        </w:rPr>
        <w:t xml:space="preserve">Modified Monash 6 area </w:t>
      </w:r>
      <w:r w:rsidRPr="008E4A2A">
        <w:rPr>
          <w:color w:val="000000"/>
          <w:szCs w:val="22"/>
          <w:lang w:eastAsia="en-AU"/>
        </w:rPr>
        <w:t>has the meaning given by clause 7.1.1 of the general medical services table.</w:t>
      </w:r>
    </w:p>
    <w:p w14:paraId="1D29E7A8" w14:textId="77777777" w:rsidR="003A2A8B" w:rsidRPr="008E4A2A" w:rsidRDefault="003A2A8B" w:rsidP="003A2A8B">
      <w:pPr>
        <w:shd w:val="clear" w:color="auto" w:fill="FFFFFF"/>
        <w:spacing w:before="120"/>
        <w:ind w:left="851"/>
        <w:jc w:val="both"/>
        <w:rPr>
          <w:szCs w:val="22"/>
          <w:lang w:val="en-US" w:eastAsia="en-AU"/>
        </w:rPr>
      </w:pPr>
      <w:r w:rsidRPr="008E4A2A">
        <w:rPr>
          <w:b/>
          <w:bCs/>
          <w:i/>
          <w:iCs/>
          <w:color w:val="000000"/>
          <w:szCs w:val="22"/>
          <w:lang w:eastAsia="en-AU"/>
        </w:rPr>
        <w:t xml:space="preserve">Modified Monash 7 area </w:t>
      </w:r>
      <w:r w:rsidRPr="008E4A2A">
        <w:rPr>
          <w:color w:val="000000"/>
          <w:szCs w:val="22"/>
          <w:lang w:eastAsia="en-AU"/>
        </w:rPr>
        <w:t>has the meaning given by clause 7.1.1 of the general medical services table.</w:t>
      </w:r>
    </w:p>
    <w:p w14:paraId="1DE5AF41" w14:textId="2BB0F789" w:rsidR="005A03A7" w:rsidRPr="005A03A7" w:rsidRDefault="005A03A7" w:rsidP="00193308">
      <w:pPr>
        <w:shd w:val="clear" w:color="auto" w:fill="FFFFFF"/>
        <w:autoSpaceDE/>
        <w:autoSpaceDN/>
        <w:spacing w:before="80" w:line="260" w:lineRule="atLeast"/>
        <w:ind w:left="851"/>
        <w:jc w:val="both"/>
        <w:rPr>
          <w:b/>
          <w:bCs/>
          <w:i/>
          <w:iCs/>
          <w:color w:val="000000"/>
          <w:lang w:eastAsia="en-AU"/>
        </w:rPr>
      </w:pPr>
      <w:r w:rsidRPr="005A03A7">
        <w:rPr>
          <w:b/>
          <w:bCs/>
          <w:i/>
          <w:iCs/>
        </w:rPr>
        <w:t xml:space="preserve">PET </w:t>
      </w:r>
      <w:r w:rsidRPr="005A03A7">
        <w:t>means positron emission tomography.</w:t>
      </w:r>
    </w:p>
    <w:p w14:paraId="7BA0A325" w14:textId="43F9BC44" w:rsidR="00276B3E" w:rsidRPr="00F8319B" w:rsidRDefault="00276B3E" w:rsidP="00193308">
      <w:pPr>
        <w:shd w:val="clear" w:color="auto" w:fill="FFFFFF"/>
        <w:autoSpaceDE/>
        <w:autoSpaceDN/>
        <w:spacing w:before="80" w:line="260" w:lineRule="atLeast"/>
        <w:ind w:left="851"/>
        <w:jc w:val="both"/>
        <w:rPr>
          <w:color w:val="000000"/>
          <w:lang w:eastAsia="en-AU"/>
        </w:rPr>
      </w:pPr>
      <w:r w:rsidRPr="00F8319B">
        <w:rPr>
          <w:b/>
          <w:bCs/>
          <w:i/>
          <w:iCs/>
          <w:color w:val="000000"/>
          <w:lang w:eastAsia="en-AU"/>
        </w:rPr>
        <w:t>relevant provisions</w:t>
      </w:r>
      <w:r w:rsidRPr="00F8319B">
        <w:rPr>
          <w:color w:val="000000"/>
          <w:lang w:eastAsia="en-AU"/>
        </w:rPr>
        <w:t> means all provisions, of the Act and regulations made under the Act, and the </w:t>
      </w:r>
      <w:r w:rsidRPr="00F8319B">
        <w:rPr>
          <w:i/>
          <w:iCs/>
          <w:color w:val="000000"/>
          <w:lang w:eastAsia="en-AU"/>
        </w:rPr>
        <w:t>National Health Act 1953</w:t>
      </w:r>
      <w:r w:rsidR="005C5D19" w:rsidRPr="00F8319B">
        <w:rPr>
          <w:i/>
          <w:iCs/>
          <w:color w:val="000000"/>
          <w:lang w:eastAsia="en-AU"/>
        </w:rPr>
        <w:t xml:space="preserve"> </w:t>
      </w:r>
      <w:r w:rsidRPr="00F8319B">
        <w:rPr>
          <w:color w:val="000000"/>
          <w:lang w:eastAsia="en-AU"/>
        </w:rPr>
        <w:t xml:space="preserve">and regulations made under </w:t>
      </w:r>
      <w:r w:rsidR="00DF1F1C" w:rsidRPr="00F8319B">
        <w:rPr>
          <w:color w:val="000000"/>
          <w:lang w:eastAsia="en-AU"/>
        </w:rPr>
        <w:t>the</w:t>
      </w:r>
      <w:r w:rsidR="00DF1F1C" w:rsidRPr="00F8319B">
        <w:rPr>
          <w:i/>
          <w:color w:val="000000"/>
          <w:lang w:eastAsia="en-AU"/>
        </w:rPr>
        <w:t xml:space="preserve"> National Health </w:t>
      </w:r>
      <w:r w:rsidRPr="00F8319B">
        <w:rPr>
          <w:i/>
          <w:color w:val="000000"/>
          <w:lang w:eastAsia="en-AU"/>
        </w:rPr>
        <w:t>Act</w:t>
      </w:r>
      <w:r w:rsidR="00DF1F1C" w:rsidRPr="00F8319B">
        <w:rPr>
          <w:i/>
          <w:color w:val="000000"/>
          <w:lang w:eastAsia="en-AU"/>
        </w:rPr>
        <w:t xml:space="preserve"> 1953</w:t>
      </w:r>
      <w:r w:rsidR="002A7043" w:rsidRPr="00F8319B">
        <w:rPr>
          <w:color w:val="000000"/>
          <w:lang w:eastAsia="en-AU"/>
        </w:rPr>
        <w:t>, relating to medical services, professional services or items</w:t>
      </w:r>
      <w:r w:rsidRPr="00F8319B">
        <w:rPr>
          <w:color w:val="000000"/>
          <w:lang w:eastAsia="en-AU"/>
        </w:rPr>
        <w:t>.</w:t>
      </w:r>
    </w:p>
    <w:p w14:paraId="3BF67A05" w14:textId="7F50F992" w:rsidR="0041478B" w:rsidRPr="00F8319B" w:rsidRDefault="0041478B" w:rsidP="0041478B">
      <w:pPr>
        <w:shd w:val="clear" w:color="auto" w:fill="FFFFFF"/>
        <w:autoSpaceDE/>
        <w:autoSpaceDN/>
        <w:spacing w:before="120" w:line="260" w:lineRule="atLeast"/>
        <w:ind w:left="851"/>
        <w:jc w:val="both"/>
        <w:rPr>
          <w:color w:val="000000"/>
          <w:lang w:eastAsia="en-AU"/>
        </w:rPr>
      </w:pPr>
      <w:r w:rsidRPr="00F8319B">
        <w:rPr>
          <w:b/>
          <w:bCs/>
          <w:i/>
          <w:iCs/>
          <w:color w:val="000000"/>
          <w:lang w:eastAsia="en-AU"/>
        </w:rPr>
        <w:t>relevant service </w:t>
      </w:r>
      <w:r w:rsidRPr="00F8319B">
        <w:rPr>
          <w:color w:val="000000"/>
          <w:lang w:eastAsia="en-AU"/>
        </w:rPr>
        <w:t>means a health service, as defined in subsection 3C(8) of the Act, that is specified in the Schedule.</w:t>
      </w:r>
    </w:p>
    <w:p w14:paraId="79B3E941" w14:textId="66116813" w:rsidR="0041478B" w:rsidRPr="00F8319B" w:rsidRDefault="0041478B" w:rsidP="0041478B">
      <w:pPr>
        <w:shd w:val="clear" w:color="auto" w:fill="FFFFFF"/>
        <w:autoSpaceDE/>
        <w:autoSpaceDN/>
        <w:spacing w:before="120" w:line="260" w:lineRule="atLeast"/>
        <w:ind w:left="851"/>
        <w:jc w:val="both"/>
        <w:rPr>
          <w:bCs/>
          <w:iCs/>
          <w:color w:val="000000"/>
          <w:lang w:eastAsia="en-AU"/>
        </w:rPr>
      </w:pPr>
      <w:r w:rsidRPr="00F8319B">
        <w:rPr>
          <w:b/>
          <w:bCs/>
          <w:i/>
          <w:iCs/>
          <w:color w:val="000000"/>
          <w:lang w:eastAsia="en-AU"/>
        </w:rPr>
        <w:t>Schedule </w:t>
      </w:r>
      <w:r w:rsidRPr="00F8319B">
        <w:rPr>
          <w:bCs/>
          <w:iCs/>
          <w:color w:val="000000"/>
          <w:lang w:eastAsia="en-AU"/>
        </w:rPr>
        <w:t xml:space="preserve">means the Schedule to this </w:t>
      </w:r>
      <w:r w:rsidR="00F8319B">
        <w:rPr>
          <w:bCs/>
          <w:iCs/>
          <w:color w:val="000000"/>
          <w:lang w:eastAsia="en-AU"/>
        </w:rPr>
        <w:t>instrument</w:t>
      </w:r>
      <w:r w:rsidRPr="00F8319B">
        <w:rPr>
          <w:bCs/>
          <w:iCs/>
          <w:color w:val="000000"/>
          <w:lang w:eastAsia="en-AU"/>
        </w:rPr>
        <w:t>.</w:t>
      </w:r>
    </w:p>
    <w:p w14:paraId="70BEE78B" w14:textId="21316028" w:rsidR="00BE5863" w:rsidRPr="00F8319B" w:rsidRDefault="0041478B" w:rsidP="00F8319B">
      <w:pPr>
        <w:shd w:val="clear" w:color="auto" w:fill="FFFFFF"/>
        <w:autoSpaceDE/>
        <w:autoSpaceDN/>
        <w:spacing w:before="120" w:line="260" w:lineRule="atLeast"/>
        <w:ind w:left="851"/>
        <w:jc w:val="both"/>
        <w:rPr>
          <w:bCs/>
          <w:iCs/>
          <w:color w:val="000000"/>
          <w:sz w:val="21"/>
          <w:szCs w:val="21"/>
          <w:lang w:eastAsia="en-AU"/>
        </w:rPr>
      </w:pPr>
      <w:r w:rsidRPr="00F8319B">
        <w:rPr>
          <w:bCs/>
          <w:iCs/>
          <w:color w:val="000000"/>
          <w:sz w:val="21"/>
          <w:szCs w:val="21"/>
          <w:lang w:eastAsia="en-AU"/>
        </w:rPr>
        <w:t>Note:</w:t>
      </w:r>
      <w:r w:rsidRPr="00F8319B">
        <w:rPr>
          <w:bCs/>
          <w:iCs/>
          <w:color w:val="000000"/>
          <w:sz w:val="21"/>
          <w:szCs w:val="21"/>
          <w:lang w:eastAsia="en-AU"/>
        </w:rPr>
        <w:tab/>
        <w:t>The following terms are defined in subsection 3(1) of the Act:</w:t>
      </w:r>
    </w:p>
    <w:p w14:paraId="0A9E5F6F" w14:textId="555067FA" w:rsidR="0041478B" w:rsidRPr="00F8319B" w:rsidRDefault="003A2A8B" w:rsidP="006D358A">
      <w:pPr>
        <w:shd w:val="clear" w:color="auto" w:fill="FFFFFF"/>
        <w:autoSpaceDE/>
        <w:autoSpaceDN/>
        <w:spacing w:before="120" w:line="260" w:lineRule="atLeast"/>
        <w:ind w:left="2061" w:hanging="360"/>
        <w:jc w:val="both"/>
        <w:rPr>
          <w:bCs/>
          <w:iCs/>
          <w:color w:val="000000"/>
          <w:sz w:val="21"/>
          <w:szCs w:val="21"/>
          <w:lang w:eastAsia="en-AU"/>
        </w:rPr>
      </w:pPr>
      <w:r w:rsidRPr="00F8319B">
        <w:rPr>
          <w:rFonts w:ascii="Symbol" w:hAnsi="Symbol"/>
          <w:bCs/>
          <w:iCs/>
          <w:color w:val="000000"/>
          <w:sz w:val="21"/>
          <w:szCs w:val="21"/>
          <w:lang w:eastAsia="en-AU"/>
        </w:rPr>
        <w:t></w:t>
      </w:r>
      <w:r w:rsidRPr="00F8319B">
        <w:rPr>
          <w:rFonts w:ascii="Symbol" w:hAnsi="Symbol"/>
          <w:bCs/>
          <w:iCs/>
          <w:color w:val="000000"/>
          <w:sz w:val="21"/>
          <w:szCs w:val="21"/>
          <w:lang w:eastAsia="en-AU"/>
        </w:rPr>
        <w:tab/>
      </w:r>
      <w:r w:rsidR="0041478B" w:rsidRPr="00F8319B">
        <w:rPr>
          <w:bCs/>
          <w:iCs/>
          <w:color w:val="000000"/>
          <w:sz w:val="21"/>
          <w:szCs w:val="21"/>
          <w:lang w:eastAsia="en-AU"/>
        </w:rPr>
        <w:t>clinically relevant service</w:t>
      </w:r>
    </w:p>
    <w:p w14:paraId="063C6997" w14:textId="52B3C319" w:rsidR="00F8319B" w:rsidRPr="00F8319B" w:rsidRDefault="003A2A8B" w:rsidP="006D358A">
      <w:pPr>
        <w:shd w:val="clear" w:color="auto" w:fill="FFFFFF"/>
        <w:autoSpaceDE/>
        <w:autoSpaceDN/>
        <w:spacing w:before="120" w:line="260" w:lineRule="atLeast"/>
        <w:ind w:left="2061" w:hanging="360"/>
        <w:jc w:val="both"/>
        <w:rPr>
          <w:bCs/>
          <w:iCs/>
          <w:color w:val="000000"/>
          <w:sz w:val="21"/>
          <w:szCs w:val="21"/>
          <w:lang w:eastAsia="en-AU"/>
        </w:rPr>
      </w:pPr>
      <w:r w:rsidRPr="00F8319B">
        <w:rPr>
          <w:rFonts w:ascii="Symbol" w:hAnsi="Symbol"/>
          <w:bCs/>
          <w:iCs/>
          <w:color w:val="000000"/>
          <w:sz w:val="21"/>
          <w:szCs w:val="21"/>
          <w:lang w:eastAsia="en-AU"/>
        </w:rPr>
        <w:t></w:t>
      </w:r>
      <w:r w:rsidRPr="00F8319B">
        <w:rPr>
          <w:rFonts w:ascii="Symbol" w:hAnsi="Symbol"/>
          <w:bCs/>
          <w:iCs/>
          <w:color w:val="000000"/>
          <w:sz w:val="21"/>
          <w:szCs w:val="21"/>
          <w:lang w:eastAsia="en-AU"/>
        </w:rPr>
        <w:tab/>
      </w:r>
      <w:r w:rsidR="00F8319B" w:rsidRPr="00F8319B">
        <w:rPr>
          <w:bCs/>
          <w:iCs/>
          <w:color w:val="000000"/>
          <w:sz w:val="21"/>
          <w:szCs w:val="21"/>
          <w:lang w:eastAsia="en-AU"/>
        </w:rPr>
        <w:t xml:space="preserve">diagnostic imaging services table </w:t>
      </w:r>
    </w:p>
    <w:p w14:paraId="78BFCF22" w14:textId="2C9B08F7" w:rsidR="0041478B" w:rsidRPr="00F8319B" w:rsidRDefault="003A2A8B" w:rsidP="006D358A">
      <w:pPr>
        <w:shd w:val="clear" w:color="auto" w:fill="FFFFFF"/>
        <w:autoSpaceDE/>
        <w:autoSpaceDN/>
        <w:spacing w:before="120" w:line="260" w:lineRule="atLeast"/>
        <w:ind w:left="2061" w:hanging="360"/>
        <w:jc w:val="both"/>
        <w:rPr>
          <w:bCs/>
          <w:iCs/>
          <w:color w:val="000000"/>
          <w:sz w:val="21"/>
          <w:szCs w:val="21"/>
          <w:lang w:eastAsia="en-AU"/>
        </w:rPr>
      </w:pPr>
      <w:r w:rsidRPr="00F8319B">
        <w:rPr>
          <w:rFonts w:ascii="Symbol" w:hAnsi="Symbol"/>
          <w:bCs/>
          <w:iCs/>
          <w:color w:val="000000"/>
          <w:sz w:val="21"/>
          <w:szCs w:val="21"/>
          <w:lang w:eastAsia="en-AU"/>
        </w:rPr>
        <w:t></w:t>
      </w:r>
      <w:r w:rsidRPr="00F8319B">
        <w:rPr>
          <w:rFonts w:ascii="Symbol" w:hAnsi="Symbol"/>
          <w:bCs/>
          <w:iCs/>
          <w:color w:val="000000"/>
          <w:sz w:val="21"/>
          <w:szCs w:val="21"/>
          <w:lang w:eastAsia="en-AU"/>
        </w:rPr>
        <w:tab/>
      </w:r>
      <w:r w:rsidR="0041478B" w:rsidRPr="00F8319B">
        <w:rPr>
          <w:bCs/>
          <w:iCs/>
          <w:color w:val="000000"/>
          <w:sz w:val="21"/>
          <w:szCs w:val="21"/>
          <w:lang w:eastAsia="en-AU"/>
        </w:rPr>
        <w:t>item</w:t>
      </w:r>
    </w:p>
    <w:p w14:paraId="77FCC302" w14:textId="47554092" w:rsidR="0041478B" w:rsidRPr="00F8319B" w:rsidRDefault="003A2A8B" w:rsidP="006D358A">
      <w:pPr>
        <w:shd w:val="clear" w:color="auto" w:fill="FFFFFF"/>
        <w:autoSpaceDE/>
        <w:autoSpaceDN/>
        <w:spacing w:before="120" w:line="260" w:lineRule="atLeast"/>
        <w:ind w:left="2061" w:hanging="360"/>
        <w:jc w:val="both"/>
        <w:rPr>
          <w:bCs/>
          <w:iCs/>
          <w:color w:val="000000"/>
          <w:sz w:val="21"/>
          <w:szCs w:val="21"/>
          <w:lang w:eastAsia="en-AU"/>
        </w:rPr>
      </w:pPr>
      <w:r w:rsidRPr="00F8319B">
        <w:rPr>
          <w:rFonts w:ascii="Symbol" w:hAnsi="Symbol"/>
          <w:bCs/>
          <w:iCs/>
          <w:color w:val="000000"/>
          <w:sz w:val="21"/>
          <w:szCs w:val="21"/>
          <w:lang w:eastAsia="en-AU"/>
        </w:rPr>
        <w:t></w:t>
      </w:r>
      <w:r w:rsidRPr="00F8319B">
        <w:rPr>
          <w:rFonts w:ascii="Symbol" w:hAnsi="Symbol"/>
          <w:bCs/>
          <w:iCs/>
          <w:color w:val="000000"/>
          <w:sz w:val="21"/>
          <w:szCs w:val="21"/>
          <w:lang w:eastAsia="en-AU"/>
        </w:rPr>
        <w:tab/>
      </w:r>
      <w:r w:rsidR="0041478B" w:rsidRPr="00F8319B">
        <w:rPr>
          <w:bCs/>
          <w:iCs/>
          <w:color w:val="000000"/>
          <w:sz w:val="21"/>
          <w:szCs w:val="21"/>
          <w:lang w:eastAsia="en-AU"/>
        </w:rPr>
        <w:t>professional service</w:t>
      </w:r>
    </w:p>
    <w:p w14:paraId="42AE9524" w14:textId="6307C993" w:rsidR="008F6C57" w:rsidRPr="00F8319B" w:rsidRDefault="00EB5A01" w:rsidP="0041478B">
      <w:pPr>
        <w:shd w:val="clear" w:color="auto" w:fill="FFFFFF"/>
        <w:autoSpaceDE/>
        <w:autoSpaceDN/>
        <w:spacing w:before="180" w:line="260" w:lineRule="atLeast"/>
        <w:ind w:left="851" w:hanging="709"/>
        <w:rPr>
          <w:color w:val="000000"/>
          <w:lang w:eastAsia="en-AU"/>
        </w:rPr>
      </w:pPr>
      <w:r w:rsidRPr="00F8319B">
        <w:rPr>
          <w:color w:val="000000"/>
          <w:lang w:eastAsia="en-AU"/>
        </w:rPr>
        <w:t>(</w:t>
      </w:r>
      <w:r w:rsidR="00DA47BE" w:rsidRPr="00F8319B">
        <w:rPr>
          <w:color w:val="000000"/>
          <w:lang w:eastAsia="en-AU"/>
        </w:rPr>
        <w:t>2</w:t>
      </w:r>
      <w:r w:rsidRPr="00F8319B">
        <w:rPr>
          <w:color w:val="000000"/>
          <w:lang w:eastAsia="en-AU"/>
        </w:rPr>
        <w:t>)</w:t>
      </w:r>
      <w:r w:rsidRPr="00F8319B">
        <w:rPr>
          <w:color w:val="000000"/>
          <w:lang w:eastAsia="en-AU"/>
        </w:rPr>
        <w:tab/>
      </w:r>
      <w:r w:rsidR="008F6C57" w:rsidRPr="00F8319B">
        <w:rPr>
          <w:color w:val="000000"/>
          <w:lang w:eastAsia="en-AU"/>
        </w:rPr>
        <w:t xml:space="preserve">Unless the contrary intention appears, a reference in this </w:t>
      </w:r>
      <w:r w:rsidR="00F8319B" w:rsidRPr="00F8319B">
        <w:rPr>
          <w:color w:val="000000"/>
          <w:lang w:eastAsia="en-AU"/>
        </w:rPr>
        <w:t>instrument</w:t>
      </w:r>
      <w:r w:rsidR="008F6C57" w:rsidRPr="00F8319B">
        <w:rPr>
          <w:color w:val="000000"/>
          <w:lang w:eastAsia="en-AU"/>
        </w:rPr>
        <w:t xml:space="preserve"> to a provision of the Act or the </w:t>
      </w:r>
      <w:r w:rsidR="008F6C57" w:rsidRPr="00F8319B">
        <w:rPr>
          <w:i/>
          <w:iCs/>
          <w:color w:val="000000"/>
          <w:lang w:eastAsia="en-AU"/>
        </w:rPr>
        <w:t>National Health Act 1953</w:t>
      </w:r>
      <w:r w:rsidR="008F6C57" w:rsidRPr="00F8319B">
        <w:rPr>
          <w:color w:val="000000"/>
          <w:lang w:eastAsia="en-AU"/>
        </w:rPr>
        <w:t> or regulations made under the Act or under the </w:t>
      </w:r>
      <w:r w:rsidR="008F6C57" w:rsidRPr="00F8319B">
        <w:rPr>
          <w:i/>
          <w:iCs/>
          <w:color w:val="000000"/>
          <w:lang w:eastAsia="en-AU"/>
        </w:rPr>
        <w:t>National Health Act 1953</w:t>
      </w:r>
      <w:r w:rsidR="008F6C57" w:rsidRPr="00F8319B">
        <w:rPr>
          <w:color w:val="000000"/>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3E9C6144" w14:textId="772C37DE" w:rsidR="00D4410F" w:rsidRPr="00E5070B" w:rsidRDefault="003A2A8B" w:rsidP="006D358A">
      <w:pPr>
        <w:pStyle w:val="Heading1"/>
        <w:numPr>
          <w:ilvl w:val="0"/>
          <w:numId w:val="0"/>
        </w:numPr>
        <w:tabs>
          <w:tab w:val="left" w:pos="851"/>
        </w:tabs>
        <w:ind w:left="851" w:hanging="731"/>
      </w:pPr>
      <w:bookmarkStart w:id="10" w:name="_Toc19365885"/>
      <w:r w:rsidRPr="00E5070B">
        <w:rPr>
          <w:szCs w:val="24"/>
        </w:rPr>
        <w:t>5.</w:t>
      </w:r>
      <w:r w:rsidRPr="00E5070B">
        <w:rPr>
          <w:szCs w:val="24"/>
        </w:rPr>
        <w:tab/>
      </w:r>
      <w:r w:rsidR="00D4410F" w:rsidRPr="00F8319B">
        <w:t>Treatment of relevant services</w:t>
      </w:r>
      <w:bookmarkEnd w:id="10"/>
    </w:p>
    <w:p w14:paraId="104C49B8" w14:textId="11EB446E" w:rsidR="00D4410F" w:rsidRPr="00E5070B" w:rsidRDefault="00D4410F" w:rsidP="00B45D07">
      <w:pPr>
        <w:shd w:val="clear" w:color="auto" w:fill="FFFFFF"/>
        <w:autoSpaceDE/>
        <w:autoSpaceDN/>
        <w:spacing w:before="240" w:line="260" w:lineRule="atLeast"/>
        <w:ind w:left="851" w:hanging="567"/>
        <w:jc w:val="both"/>
        <w:rPr>
          <w:color w:val="000000"/>
          <w:lang w:eastAsia="en-AU"/>
        </w:rPr>
      </w:pPr>
      <w:r w:rsidRPr="00E5070B">
        <w:rPr>
          <w:color w:val="000000"/>
          <w:sz w:val="14"/>
          <w:szCs w:val="14"/>
          <w:lang w:eastAsia="en-AU"/>
        </w:rPr>
        <w:tab/>
      </w:r>
      <w:r w:rsidRPr="00E5070B">
        <w:rPr>
          <w:color w:val="000000"/>
          <w:lang w:eastAsia="en-AU"/>
        </w:rPr>
        <w:t>For subsection 3C(1) of the Act</w:t>
      </w:r>
      <w:r w:rsidR="00204D8A" w:rsidRPr="00E5070B">
        <w:rPr>
          <w:color w:val="000000"/>
          <w:lang w:eastAsia="en-AU"/>
        </w:rPr>
        <w:t xml:space="preserve"> </w:t>
      </w:r>
      <w:r w:rsidRPr="00E5070B">
        <w:rPr>
          <w:color w:val="000000"/>
          <w:lang w:eastAsia="en-AU"/>
        </w:rPr>
        <w:t>a relevant service</w:t>
      </w:r>
      <w:r w:rsidR="000D7F69" w:rsidRPr="00E5070B">
        <w:rPr>
          <w:color w:val="000000"/>
          <w:lang w:eastAsia="en-AU"/>
        </w:rPr>
        <w:t xml:space="preserve">, </w:t>
      </w:r>
      <w:r w:rsidRPr="00E5070B">
        <w:rPr>
          <w:color w:val="000000"/>
          <w:lang w:eastAsia="en-AU"/>
        </w:rPr>
        <w:t xml:space="preserve">provided in accordance with this </w:t>
      </w:r>
      <w:r w:rsidR="00FC3981">
        <w:rPr>
          <w:color w:val="000000"/>
          <w:lang w:eastAsia="en-AU"/>
        </w:rPr>
        <w:t>instrument</w:t>
      </w:r>
      <w:r w:rsidR="00C87CF3" w:rsidRPr="00E5070B">
        <w:rPr>
          <w:color w:val="000000"/>
          <w:lang w:eastAsia="en-AU"/>
        </w:rPr>
        <w:t xml:space="preserve"> and as a clinically relevant service</w:t>
      </w:r>
      <w:r w:rsidR="000D7F69" w:rsidRPr="00E5070B">
        <w:rPr>
          <w:color w:val="000000"/>
          <w:lang w:eastAsia="en-AU"/>
        </w:rPr>
        <w:t>,</w:t>
      </w:r>
      <w:r w:rsidRPr="00E5070B">
        <w:rPr>
          <w:color w:val="000000"/>
          <w:lang w:eastAsia="en-AU"/>
        </w:rPr>
        <w:t xml:space="preserve"> is to be treated, for the relevant provisions</w:t>
      </w:r>
      <w:r w:rsidR="0035771A">
        <w:rPr>
          <w:color w:val="000000"/>
          <w:lang w:eastAsia="en-AU"/>
        </w:rPr>
        <w:t xml:space="preserve"> </w:t>
      </w:r>
      <w:r w:rsidR="0035771A" w:rsidRPr="0035771A">
        <w:rPr>
          <w:color w:val="000000"/>
          <w:lang w:eastAsia="en-AU"/>
        </w:rPr>
        <w:t xml:space="preserve">of the Act, the regulations, the </w:t>
      </w:r>
      <w:r w:rsidR="0035771A" w:rsidRPr="0035771A">
        <w:rPr>
          <w:i/>
          <w:color w:val="000000"/>
          <w:lang w:eastAsia="en-AU"/>
        </w:rPr>
        <w:t>National Health Act 1953</w:t>
      </w:r>
      <w:r w:rsidR="0035771A" w:rsidRPr="0035771A">
        <w:rPr>
          <w:color w:val="000000"/>
          <w:lang w:eastAsia="en-AU"/>
        </w:rPr>
        <w:t xml:space="preserve"> or the regulations under that Act,</w:t>
      </w:r>
      <w:r w:rsidRPr="00E5070B">
        <w:rPr>
          <w:color w:val="000000"/>
          <w:lang w:eastAsia="en-AU"/>
        </w:rPr>
        <w:t xml:space="preserve"> as if:</w:t>
      </w:r>
    </w:p>
    <w:p w14:paraId="59B4CD6B" w14:textId="3BF312FD" w:rsidR="00D4410F" w:rsidRPr="00E5070B" w:rsidRDefault="003A2A8B" w:rsidP="006D358A">
      <w:pPr>
        <w:pStyle w:val="Healthnumlevel2"/>
        <w:numPr>
          <w:ilvl w:val="0"/>
          <w:numId w:val="0"/>
        </w:numPr>
        <w:shd w:val="clear" w:color="auto" w:fill="FFFFFF"/>
        <w:tabs>
          <w:tab w:val="left" w:pos="1821"/>
        </w:tabs>
        <w:autoSpaceDE/>
        <w:autoSpaceDN/>
        <w:spacing w:before="120" w:line="260" w:lineRule="atLeast"/>
        <w:ind w:left="1821" w:hanging="851"/>
        <w:rPr>
          <w:lang w:eastAsia="en-AU"/>
        </w:rPr>
      </w:pPr>
      <w:r w:rsidRPr="00E5070B">
        <w:rPr>
          <w:lang w:eastAsia="en-AU"/>
        </w:rPr>
        <w:t>(a)</w:t>
      </w:r>
      <w:r w:rsidRPr="00E5070B">
        <w:rPr>
          <w:lang w:eastAsia="en-AU"/>
        </w:rPr>
        <w:tab/>
      </w:r>
      <w:r w:rsidR="00D4410F" w:rsidRPr="00E5070B">
        <w:rPr>
          <w:lang w:eastAsia="en-AU"/>
        </w:rPr>
        <w:t xml:space="preserve">it were both a professional service and a </w:t>
      </w:r>
      <w:r w:rsidR="0035771A">
        <w:rPr>
          <w:lang w:eastAsia="en-AU"/>
        </w:rPr>
        <w:t>medical</w:t>
      </w:r>
      <w:r w:rsidR="00D4410F" w:rsidRPr="00E5070B">
        <w:rPr>
          <w:lang w:eastAsia="en-AU"/>
        </w:rPr>
        <w:t xml:space="preserve"> service; and</w:t>
      </w:r>
    </w:p>
    <w:p w14:paraId="083956D8" w14:textId="25154489" w:rsidR="00D4410F" w:rsidRPr="00E5070B" w:rsidRDefault="003A2A8B" w:rsidP="006D358A">
      <w:pPr>
        <w:pStyle w:val="Healthnumlevel2"/>
        <w:numPr>
          <w:ilvl w:val="0"/>
          <w:numId w:val="0"/>
        </w:numPr>
        <w:tabs>
          <w:tab w:val="left" w:pos="1821"/>
        </w:tabs>
        <w:ind w:left="1821" w:hanging="851"/>
        <w:rPr>
          <w:lang w:eastAsia="en-AU"/>
        </w:rPr>
      </w:pPr>
      <w:r w:rsidRPr="00E5070B">
        <w:rPr>
          <w:lang w:eastAsia="en-AU"/>
        </w:rPr>
        <w:t>(b)</w:t>
      </w:r>
      <w:r w:rsidRPr="00E5070B">
        <w:rPr>
          <w:lang w:eastAsia="en-AU"/>
        </w:rPr>
        <w:tab/>
      </w:r>
      <w:r w:rsidR="00D4410F" w:rsidRPr="00E5070B">
        <w:rPr>
          <w:lang w:eastAsia="en-AU"/>
        </w:rPr>
        <w:t>there were an item</w:t>
      </w:r>
      <w:r w:rsidR="00E23476">
        <w:rPr>
          <w:lang w:eastAsia="en-AU"/>
        </w:rPr>
        <w:t xml:space="preserve"> in</w:t>
      </w:r>
      <w:r w:rsidR="00D4410F" w:rsidRPr="00E5070B">
        <w:rPr>
          <w:lang w:eastAsia="en-AU"/>
        </w:rPr>
        <w:t xml:space="preserve"> </w:t>
      </w:r>
      <w:r w:rsidR="00BE06E2" w:rsidRPr="00E5070B">
        <w:rPr>
          <w:lang w:eastAsia="en-AU"/>
        </w:rPr>
        <w:t>the</w:t>
      </w:r>
      <w:r w:rsidR="00D4410F" w:rsidRPr="00E5070B">
        <w:rPr>
          <w:lang w:eastAsia="en-AU"/>
        </w:rPr>
        <w:t xml:space="preserve"> </w:t>
      </w:r>
      <w:r w:rsidR="00FC3981">
        <w:rPr>
          <w:lang w:eastAsia="en-AU"/>
        </w:rPr>
        <w:t>diagnostic imaging</w:t>
      </w:r>
      <w:r w:rsidR="0041478B">
        <w:rPr>
          <w:lang w:eastAsia="en-AU"/>
        </w:rPr>
        <w:t xml:space="preserve"> services </w:t>
      </w:r>
      <w:r w:rsidR="00D4410F" w:rsidRPr="00E5070B">
        <w:rPr>
          <w:lang w:eastAsia="en-AU"/>
        </w:rPr>
        <w:t>table that:</w:t>
      </w:r>
    </w:p>
    <w:p w14:paraId="1AC54F33" w14:textId="04BB6B6F" w:rsidR="00D4410F" w:rsidRPr="00E5070B" w:rsidRDefault="003A2A8B" w:rsidP="006D358A">
      <w:pPr>
        <w:pStyle w:val="HealthnumLevel3"/>
        <w:numPr>
          <w:ilvl w:val="0"/>
          <w:numId w:val="0"/>
        </w:numPr>
        <w:tabs>
          <w:tab w:val="left" w:pos="2671"/>
        </w:tabs>
        <w:ind w:left="2671" w:hanging="850"/>
        <w:rPr>
          <w:lang w:eastAsia="en-AU"/>
        </w:rPr>
      </w:pPr>
      <w:r w:rsidRPr="00E5070B">
        <w:rPr>
          <w:lang w:eastAsia="en-AU"/>
        </w:rPr>
        <w:t>(i)</w:t>
      </w:r>
      <w:r w:rsidRPr="00E5070B">
        <w:rPr>
          <w:lang w:eastAsia="en-AU"/>
        </w:rPr>
        <w:tab/>
      </w:r>
      <w:r w:rsidR="00D4410F" w:rsidRPr="00E5070B">
        <w:rPr>
          <w:lang w:eastAsia="en-AU"/>
        </w:rPr>
        <w:t>related to the service; and</w:t>
      </w:r>
    </w:p>
    <w:p w14:paraId="1E7C09E2" w14:textId="7090F95D" w:rsidR="00D4410F" w:rsidRPr="00E5070B" w:rsidRDefault="003A2A8B" w:rsidP="006D358A">
      <w:pPr>
        <w:pStyle w:val="HealthnumLevel3"/>
        <w:numPr>
          <w:ilvl w:val="0"/>
          <w:numId w:val="0"/>
        </w:numPr>
        <w:tabs>
          <w:tab w:val="left" w:pos="2671"/>
        </w:tabs>
        <w:ind w:left="2671" w:hanging="850"/>
        <w:rPr>
          <w:lang w:eastAsia="en-AU"/>
        </w:rPr>
      </w:pPr>
      <w:r w:rsidRPr="00E5070B">
        <w:rPr>
          <w:lang w:eastAsia="en-AU"/>
        </w:rPr>
        <w:t>(ii)</w:t>
      </w:r>
      <w:r w:rsidRPr="00E5070B">
        <w:rPr>
          <w:lang w:eastAsia="en-AU"/>
        </w:rPr>
        <w:tab/>
      </w:r>
      <w:r w:rsidR="00D4410F" w:rsidRPr="00E5070B">
        <w:rPr>
          <w:lang w:eastAsia="en-AU"/>
        </w:rPr>
        <w:t>specified for the service a fee in relation to each State, being the fee specified in the Schedule in relation to the service.</w:t>
      </w:r>
    </w:p>
    <w:p w14:paraId="72B97DBC" w14:textId="14A70735" w:rsidR="001B0BE6" w:rsidRPr="00BB5A77" w:rsidRDefault="003A2A8B" w:rsidP="006D358A">
      <w:pPr>
        <w:pStyle w:val="Heading1"/>
        <w:numPr>
          <w:ilvl w:val="0"/>
          <w:numId w:val="0"/>
        </w:numPr>
        <w:tabs>
          <w:tab w:val="left" w:pos="970"/>
        </w:tabs>
        <w:ind w:left="970" w:hanging="850"/>
      </w:pPr>
      <w:bookmarkStart w:id="11" w:name="_Toc435527388"/>
      <w:bookmarkStart w:id="12" w:name="_Toc435527600"/>
      <w:bookmarkStart w:id="13" w:name="_Toc435527389"/>
      <w:bookmarkStart w:id="14" w:name="_Toc435527601"/>
      <w:bookmarkStart w:id="15" w:name="_Toc435527390"/>
      <w:bookmarkStart w:id="16" w:name="_Toc435527602"/>
      <w:bookmarkStart w:id="17" w:name="_Toc435527391"/>
      <w:bookmarkStart w:id="18" w:name="_Toc435527603"/>
      <w:bookmarkStart w:id="19" w:name="_Toc435527394"/>
      <w:bookmarkStart w:id="20" w:name="_Toc435527606"/>
      <w:bookmarkStart w:id="21" w:name="_Toc435527396"/>
      <w:bookmarkStart w:id="22" w:name="_Toc435527608"/>
      <w:bookmarkStart w:id="23" w:name="_Toc435527400"/>
      <w:bookmarkStart w:id="24" w:name="_Toc435527612"/>
      <w:bookmarkStart w:id="25" w:name="_Toc435527401"/>
      <w:bookmarkStart w:id="26" w:name="_Toc435527613"/>
      <w:bookmarkStart w:id="27" w:name="_Toc435527402"/>
      <w:bookmarkStart w:id="28" w:name="_Toc435527614"/>
      <w:bookmarkStart w:id="29" w:name="_Toc435527403"/>
      <w:bookmarkStart w:id="30" w:name="_Toc435527615"/>
      <w:bookmarkStart w:id="31" w:name="_Toc435527404"/>
      <w:bookmarkStart w:id="32" w:name="_Toc435527616"/>
      <w:bookmarkStart w:id="33" w:name="_Toc435527407"/>
      <w:bookmarkStart w:id="34" w:name="_Toc435527619"/>
      <w:bookmarkStart w:id="35" w:name="_Toc435527409"/>
      <w:bookmarkStart w:id="36" w:name="_Toc435527621"/>
      <w:bookmarkStart w:id="37" w:name="_Toc435527415"/>
      <w:bookmarkStart w:id="38" w:name="_Toc435527627"/>
      <w:bookmarkStart w:id="39" w:name="_Toc435527628"/>
      <w:bookmarkStart w:id="40" w:name="_Toc464497155"/>
      <w:bookmarkStart w:id="41" w:name="_Toc1936588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B5A77">
        <w:rPr>
          <w:szCs w:val="24"/>
        </w:rPr>
        <w:t>6.</w:t>
      </w:r>
      <w:r w:rsidRPr="00BB5A77">
        <w:rPr>
          <w:szCs w:val="24"/>
        </w:rPr>
        <w:tab/>
      </w:r>
      <w:r w:rsidR="00F8319B">
        <w:t>Application of Item</w:t>
      </w:r>
      <w:r w:rsidR="005A03A7">
        <w:t>s in Schedule 1</w:t>
      </w:r>
      <w:bookmarkEnd w:id="41"/>
    </w:p>
    <w:p w14:paraId="321DF39B" w14:textId="20FC932E" w:rsidR="00481E64" w:rsidRPr="006D358A" w:rsidRDefault="003A2A8B" w:rsidP="006D358A">
      <w:pPr>
        <w:shd w:val="clear" w:color="auto" w:fill="FFFFFF"/>
        <w:spacing w:before="180" w:line="260" w:lineRule="atLeast"/>
        <w:ind w:left="862" w:hanging="720"/>
        <w:rPr>
          <w:color w:val="000000"/>
          <w:lang w:eastAsia="en-AU"/>
        </w:rPr>
      </w:pPr>
      <w:r w:rsidRPr="003C537F">
        <w:rPr>
          <w:color w:val="000000"/>
          <w:lang w:eastAsia="en-AU"/>
        </w:rPr>
        <w:t>(1)</w:t>
      </w:r>
      <w:r w:rsidRPr="003C537F">
        <w:rPr>
          <w:color w:val="000000"/>
          <w:lang w:eastAsia="en-AU"/>
        </w:rPr>
        <w:tab/>
      </w:r>
      <w:r w:rsidR="00481E64" w:rsidRPr="006D358A">
        <w:rPr>
          <w:color w:val="000000"/>
          <w:lang w:eastAsia="en-AU"/>
        </w:rPr>
        <w:t>Paragraphs 2.4.1(b) and (c) of the diagnostic imaging services table shall have effect as if items in Schedule 1 of this instrument were specified for the purpose of those paragraphs.</w:t>
      </w:r>
    </w:p>
    <w:p w14:paraId="14851E62" w14:textId="0B435CD9" w:rsidR="003C537F" w:rsidRPr="00BB5A77" w:rsidRDefault="003A2A8B" w:rsidP="006D358A">
      <w:pPr>
        <w:pStyle w:val="Heading1"/>
        <w:numPr>
          <w:ilvl w:val="0"/>
          <w:numId w:val="0"/>
        </w:numPr>
        <w:tabs>
          <w:tab w:val="left" w:pos="970"/>
        </w:tabs>
        <w:ind w:left="970" w:hanging="850"/>
      </w:pPr>
      <w:r w:rsidRPr="00BB5A77">
        <w:rPr>
          <w:szCs w:val="24"/>
        </w:rPr>
        <w:t>7.</w:t>
      </w:r>
      <w:r w:rsidRPr="00BB5A77">
        <w:rPr>
          <w:szCs w:val="24"/>
        </w:rPr>
        <w:tab/>
      </w:r>
      <w:r w:rsidR="003C537F">
        <w:t>Application periods in Schedule 2</w:t>
      </w:r>
    </w:p>
    <w:p w14:paraId="2D80CF0E" w14:textId="77777777" w:rsidR="003C537F" w:rsidRPr="003C537F" w:rsidRDefault="003C537F" w:rsidP="003C537F">
      <w:pPr>
        <w:shd w:val="clear" w:color="auto" w:fill="FFFFFF"/>
        <w:tabs>
          <w:tab w:val="left" w:pos="851"/>
        </w:tabs>
        <w:spacing w:before="180" w:line="260" w:lineRule="atLeast"/>
        <w:ind w:left="851"/>
        <w:rPr>
          <w:color w:val="000000"/>
          <w:lang w:eastAsia="en-AU"/>
        </w:rPr>
      </w:pPr>
      <w:r w:rsidRPr="003C537F">
        <w:rPr>
          <w:color w:val="000000"/>
          <w:lang w:eastAsia="en-AU"/>
        </w:rPr>
        <w:t>During the period or periods specified in Schedule 2 of this instrument, items in Schedule 1 of this instrument apply but not otherwise.</w:t>
      </w:r>
    </w:p>
    <w:p w14:paraId="31624FBF" w14:textId="77777777" w:rsidR="009E166E" w:rsidRPr="004F34D7" w:rsidRDefault="009E166E" w:rsidP="009E166E">
      <w:pPr>
        <w:sectPr w:rsidR="009E166E" w:rsidRPr="004F34D7" w:rsidSect="003668C7">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titlePg/>
          <w:docGrid w:linePitch="360"/>
        </w:sectPr>
      </w:pPr>
      <w:bookmarkStart w:id="42" w:name="OPCSB_BodyPrincipleA4"/>
    </w:p>
    <w:p w14:paraId="2BB78FA8" w14:textId="126AA2DE" w:rsidR="00581818" w:rsidRPr="00581818" w:rsidRDefault="00581818" w:rsidP="007624D4">
      <w:pPr>
        <w:pStyle w:val="Heading1"/>
        <w:numPr>
          <w:ilvl w:val="0"/>
          <w:numId w:val="0"/>
        </w:numPr>
        <w:ind w:left="970" w:hanging="970"/>
      </w:pPr>
      <w:bookmarkStart w:id="43" w:name="_Toc19365887"/>
      <w:bookmarkEnd w:id="42"/>
      <w:r w:rsidRPr="00581818">
        <w:t>Schedule 1 – relevant services</w:t>
      </w:r>
      <w:bookmarkEnd w:id="43"/>
    </w:p>
    <w:p w14:paraId="1DD0EB97" w14:textId="77777777" w:rsidR="003A2A8B" w:rsidRPr="006E6B74" w:rsidRDefault="003A2A8B" w:rsidP="003A2A8B">
      <w:pPr>
        <w:pStyle w:val="ItemHead"/>
        <w:ind w:left="1276" w:hanging="567"/>
        <w:rPr>
          <w:rFonts w:ascii="Times New Roman" w:hAnsi="Times New Roman"/>
          <w:sz w:val="22"/>
          <w:szCs w:val="22"/>
        </w:rPr>
      </w:pPr>
      <w:r w:rsidRPr="006E6B74">
        <w:rPr>
          <w:rFonts w:ascii="Times New Roman" w:hAnsi="Times New Roman"/>
          <w:sz w:val="22"/>
          <w:szCs w:val="22"/>
        </w:rPr>
        <w:t>1.1.1  Restriction on items for stress myocardial perfusion studies—patients, requests and requirements</w:t>
      </w:r>
    </w:p>
    <w:p w14:paraId="72EACF0D" w14:textId="000B0CDF" w:rsidR="003A2A8B" w:rsidRPr="00BF3199" w:rsidRDefault="003A2A8B" w:rsidP="00BF3199">
      <w:pPr>
        <w:pStyle w:val="subsection"/>
      </w:pPr>
      <w:r w:rsidRPr="00BF3199">
        <w:tab/>
      </w:r>
      <w:r w:rsidR="00BF3199">
        <w:tab/>
      </w:r>
      <w:r w:rsidRPr="00BF3199">
        <w:t>Items 61311, 61332, 61365, 61377, 61380 and 61418 apply to a service performed on a patient only if:</w:t>
      </w:r>
    </w:p>
    <w:p w14:paraId="351625B3" w14:textId="415F977D" w:rsidR="003A2A8B" w:rsidRPr="00B5594F" w:rsidRDefault="003A2A8B" w:rsidP="00B5594F">
      <w:pPr>
        <w:pStyle w:val="paragraph"/>
        <w:ind w:left="1701" w:hanging="425"/>
      </w:pPr>
      <w:r w:rsidRPr="006E6B74">
        <w:t>(a)</w:t>
      </w:r>
      <w:r w:rsidRPr="006E6B74">
        <w:tab/>
        <w:t xml:space="preserve">one or more of subclauses </w:t>
      </w:r>
      <w:r>
        <w:t>1.1.2</w:t>
      </w:r>
      <w:r w:rsidRPr="006E6B74">
        <w:t>(1), (2) and (3) apply to the patient; and</w:t>
      </w:r>
    </w:p>
    <w:p w14:paraId="2DB12729" w14:textId="013AA1D8" w:rsidR="003A2A8B" w:rsidRPr="00B5594F" w:rsidRDefault="003A2A8B" w:rsidP="00B5594F">
      <w:pPr>
        <w:pStyle w:val="paragraph"/>
        <w:ind w:left="1701" w:hanging="425"/>
      </w:pPr>
      <w:r>
        <w:t>(b)</w:t>
      </w:r>
      <w:r>
        <w:tab/>
      </w:r>
      <w:r w:rsidRPr="006E6B74">
        <w:t>the request for the service identifies any symptoms or clinical indications mentioned in those subclauses that apply to the patient</w:t>
      </w:r>
      <w:r>
        <w:t>; and</w:t>
      </w:r>
    </w:p>
    <w:p w14:paraId="00380F4A" w14:textId="3901482C" w:rsidR="003A2A8B" w:rsidRPr="00B5594F" w:rsidRDefault="003A2A8B" w:rsidP="00B5594F">
      <w:pPr>
        <w:pStyle w:val="paragraph"/>
        <w:ind w:left="1701" w:hanging="425"/>
      </w:pPr>
      <w:r>
        <w:t>(c)</w:t>
      </w:r>
      <w:r>
        <w:tab/>
        <w:t>the service is performed in accordance with clause 1.1.3.</w:t>
      </w:r>
    </w:p>
    <w:p w14:paraId="38E91A15" w14:textId="03AFA704" w:rsidR="003A2A8B" w:rsidRPr="00CB1122" w:rsidRDefault="003A2A8B" w:rsidP="003A2A8B">
      <w:pPr>
        <w:pStyle w:val="ItemHead"/>
        <w:ind w:left="1276" w:hanging="567"/>
        <w:rPr>
          <w:rFonts w:ascii="Times New Roman" w:hAnsi="Times New Roman"/>
          <w:sz w:val="22"/>
          <w:szCs w:val="22"/>
        </w:rPr>
      </w:pPr>
      <w:r w:rsidRPr="00CB1122">
        <w:rPr>
          <w:rFonts w:ascii="Times New Roman" w:hAnsi="Times New Roman"/>
          <w:sz w:val="22"/>
          <w:szCs w:val="22"/>
        </w:rPr>
        <w:t>1.1.2  Stress myocard</w:t>
      </w:r>
      <w:r w:rsidR="00DB436D">
        <w:rPr>
          <w:rFonts w:ascii="Times New Roman" w:hAnsi="Times New Roman"/>
          <w:sz w:val="22"/>
          <w:szCs w:val="22"/>
        </w:rPr>
        <w:t>ial perfusion studies – patient</w:t>
      </w:r>
    </w:p>
    <w:p w14:paraId="619A6311" w14:textId="2D0F0D63" w:rsidR="003A2A8B" w:rsidRPr="008D326E" w:rsidRDefault="003A2A8B" w:rsidP="003A2A8B">
      <w:pPr>
        <w:pStyle w:val="subsection"/>
      </w:pPr>
      <w:r>
        <w:tab/>
      </w:r>
      <w:r w:rsidRPr="008D326E">
        <w:t>(1)</w:t>
      </w:r>
      <w:r w:rsidRPr="008D326E">
        <w:tab/>
        <w:t>This subclause applies to a patient if:</w:t>
      </w:r>
    </w:p>
    <w:p w14:paraId="7AD78014" w14:textId="0C054464" w:rsidR="003A2A8B" w:rsidRPr="008D326E" w:rsidRDefault="003A2A8B" w:rsidP="00B5594F">
      <w:pPr>
        <w:pStyle w:val="paragraph"/>
        <w:ind w:left="1701" w:hanging="425"/>
      </w:pPr>
      <w:r w:rsidRPr="008D326E">
        <w:t>(a)</w:t>
      </w:r>
      <w:r w:rsidRPr="008D326E">
        <w:tab/>
        <w:t>the patient displays symptoms of typical or atypical angina, including constricting discomfort of one or more of the following:</w:t>
      </w:r>
    </w:p>
    <w:p w14:paraId="3859779A" w14:textId="77777777" w:rsidR="003A2A8B" w:rsidRPr="008D326E" w:rsidRDefault="003A2A8B" w:rsidP="003A2A8B">
      <w:pPr>
        <w:pStyle w:val="paragraphsub"/>
      </w:pPr>
      <w:r w:rsidRPr="008D326E">
        <w:tab/>
        <w:t>(i)</w:t>
      </w:r>
      <w:r w:rsidRPr="008D326E">
        <w:tab/>
        <w:t>the front of the chest;</w:t>
      </w:r>
    </w:p>
    <w:p w14:paraId="5B4E1DD8" w14:textId="77777777" w:rsidR="003A2A8B" w:rsidRPr="008D326E" w:rsidRDefault="003A2A8B" w:rsidP="003A2A8B">
      <w:pPr>
        <w:pStyle w:val="paragraphsub"/>
      </w:pPr>
      <w:r w:rsidRPr="008D326E">
        <w:tab/>
        <w:t>(ii)</w:t>
      </w:r>
      <w:r w:rsidRPr="008D326E">
        <w:tab/>
        <w:t>the neck;</w:t>
      </w:r>
    </w:p>
    <w:p w14:paraId="5EDBCB92" w14:textId="77777777" w:rsidR="003A2A8B" w:rsidRPr="008D326E" w:rsidRDefault="003A2A8B" w:rsidP="003A2A8B">
      <w:pPr>
        <w:pStyle w:val="paragraphsub"/>
      </w:pPr>
      <w:r w:rsidRPr="008D326E">
        <w:tab/>
        <w:t>(iii)</w:t>
      </w:r>
      <w:r w:rsidRPr="008D326E">
        <w:tab/>
        <w:t>the shoulders;</w:t>
      </w:r>
    </w:p>
    <w:p w14:paraId="311D93A8" w14:textId="77777777" w:rsidR="003A2A8B" w:rsidRPr="008D326E" w:rsidRDefault="003A2A8B" w:rsidP="003A2A8B">
      <w:pPr>
        <w:pStyle w:val="paragraphsub"/>
      </w:pPr>
      <w:r w:rsidRPr="008D326E">
        <w:tab/>
        <w:t>(iv)</w:t>
      </w:r>
      <w:r w:rsidRPr="008D326E">
        <w:tab/>
        <w:t>the jaw;</w:t>
      </w:r>
    </w:p>
    <w:p w14:paraId="56B651EC" w14:textId="77777777" w:rsidR="003A2A8B" w:rsidRPr="008D326E" w:rsidRDefault="003A2A8B" w:rsidP="003A2A8B">
      <w:pPr>
        <w:pStyle w:val="paragraphsub"/>
      </w:pPr>
      <w:r w:rsidRPr="008D326E">
        <w:tab/>
        <w:t>(v)</w:t>
      </w:r>
      <w:r w:rsidRPr="008D326E">
        <w:tab/>
        <w:t>the arms; or</w:t>
      </w:r>
    </w:p>
    <w:p w14:paraId="2B71A5EC" w14:textId="411D6AEC" w:rsidR="003A2A8B" w:rsidRPr="008D326E" w:rsidRDefault="003A2A8B" w:rsidP="00B5594F">
      <w:pPr>
        <w:pStyle w:val="paragraph"/>
        <w:ind w:left="1701" w:hanging="425"/>
      </w:pPr>
      <w:r w:rsidRPr="008D326E">
        <w:t>(b)</w:t>
      </w:r>
      <w:r w:rsidRPr="008D326E">
        <w:tab/>
        <w:t>the patient’s symptoms are:</w:t>
      </w:r>
    </w:p>
    <w:p w14:paraId="41F72ABF" w14:textId="77777777" w:rsidR="003A2A8B" w:rsidRPr="008D326E" w:rsidRDefault="003A2A8B" w:rsidP="003A2A8B">
      <w:pPr>
        <w:pStyle w:val="paragraphsub"/>
      </w:pPr>
      <w:r w:rsidRPr="008D326E">
        <w:tab/>
        <w:t>(i)</w:t>
      </w:r>
      <w:r w:rsidRPr="008D326E">
        <w:tab/>
        <w:t>precipitated by physical exertion; or</w:t>
      </w:r>
    </w:p>
    <w:p w14:paraId="422FBD53" w14:textId="77777777" w:rsidR="003A2A8B" w:rsidRPr="008D326E" w:rsidRDefault="003A2A8B" w:rsidP="003A2A8B">
      <w:pPr>
        <w:pStyle w:val="paragraphsub"/>
      </w:pPr>
      <w:r w:rsidRPr="008D326E">
        <w:tab/>
        <w:t>(ii)</w:t>
      </w:r>
      <w:r w:rsidRPr="008D326E">
        <w:tab/>
        <w:t>relieved within 5 minutes or less by rest or glyceryl trinitrate.</w:t>
      </w:r>
    </w:p>
    <w:p w14:paraId="3C7EEE1F" w14:textId="77777777" w:rsidR="003A2A8B" w:rsidRPr="008D326E" w:rsidRDefault="003A2A8B" w:rsidP="003A2A8B">
      <w:pPr>
        <w:pStyle w:val="subsection"/>
      </w:pPr>
      <w:r w:rsidRPr="008D326E">
        <w:tab/>
        <w:t>(2)</w:t>
      </w:r>
      <w:r w:rsidRPr="008D326E">
        <w:tab/>
        <w:t>This subclause applies to a patient if:</w:t>
      </w:r>
    </w:p>
    <w:p w14:paraId="6C81F459" w14:textId="209BBB39" w:rsidR="003A2A8B" w:rsidRPr="008D326E" w:rsidRDefault="003A2A8B" w:rsidP="00B5594F">
      <w:pPr>
        <w:pStyle w:val="paragraph"/>
        <w:ind w:left="1701" w:hanging="425"/>
      </w:pPr>
      <w:r w:rsidRPr="008D326E">
        <w:t>(a)</w:t>
      </w:r>
      <w:r w:rsidRPr="008D326E">
        <w:tab/>
        <w:t>the patient has known coronary artery disease; and</w:t>
      </w:r>
    </w:p>
    <w:p w14:paraId="5087F969" w14:textId="116A4B3B" w:rsidR="003A2A8B" w:rsidRPr="008D326E" w:rsidRDefault="003A2A8B" w:rsidP="00B5594F">
      <w:pPr>
        <w:pStyle w:val="paragraph"/>
        <w:ind w:left="1701" w:hanging="425"/>
      </w:pPr>
      <w:r w:rsidRPr="008D326E">
        <w:t>(b)</w:t>
      </w:r>
      <w:r w:rsidRPr="008D326E">
        <w:tab/>
        <w:t>the patient displays one or more symptoms that are suggestive of ischaemia; and</w:t>
      </w:r>
    </w:p>
    <w:p w14:paraId="0B780D63" w14:textId="35D4E1E3" w:rsidR="003A2A8B" w:rsidRPr="008D326E" w:rsidRDefault="003A2A8B" w:rsidP="00B5594F">
      <w:pPr>
        <w:pStyle w:val="paragraph"/>
        <w:ind w:left="1701" w:hanging="425"/>
      </w:pPr>
      <w:r w:rsidRPr="008D326E">
        <w:t>(c)</w:t>
      </w:r>
      <w:r w:rsidRPr="008D326E">
        <w:tab/>
        <w:t>the symptoms:</w:t>
      </w:r>
    </w:p>
    <w:p w14:paraId="17A63315" w14:textId="77777777" w:rsidR="003A2A8B" w:rsidRPr="008D326E" w:rsidRDefault="003A2A8B" w:rsidP="00B5594F">
      <w:pPr>
        <w:pStyle w:val="paragraphsub"/>
      </w:pPr>
      <w:r w:rsidRPr="008D326E">
        <w:tab/>
        <w:t>(i)</w:t>
      </w:r>
      <w:r w:rsidRPr="008D326E">
        <w:tab/>
        <w:t>are not adequately controlled with medical therapy; or</w:t>
      </w:r>
    </w:p>
    <w:p w14:paraId="5E02753C" w14:textId="77777777" w:rsidR="003A2A8B" w:rsidRPr="008D326E" w:rsidRDefault="003A2A8B" w:rsidP="00B5594F">
      <w:pPr>
        <w:pStyle w:val="paragraphsub"/>
      </w:pPr>
      <w:r w:rsidRPr="008D326E">
        <w:tab/>
        <w:t>(ii)</w:t>
      </w:r>
      <w:r w:rsidRPr="008D326E">
        <w:tab/>
        <w:t>have evolved since the last functional study undertaken of the patient.</w:t>
      </w:r>
    </w:p>
    <w:p w14:paraId="1F585903" w14:textId="77777777" w:rsidR="003A2A8B" w:rsidRPr="008D326E" w:rsidRDefault="003A2A8B" w:rsidP="003A2A8B">
      <w:pPr>
        <w:pStyle w:val="subsection"/>
      </w:pPr>
      <w:r w:rsidRPr="008D326E">
        <w:tab/>
        <w:t>(3)</w:t>
      </w:r>
      <w:r w:rsidRPr="008D326E">
        <w:tab/>
        <w:t>This subclause applies to a patient if one or more of the following clinical indications apply to the patient:</w:t>
      </w:r>
    </w:p>
    <w:p w14:paraId="1B5B963E" w14:textId="07CBE2EB" w:rsidR="003A2A8B" w:rsidRPr="008D326E" w:rsidRDefault="003A2A8B" w:rsidP="00B5594F">
      <w:pPr>
        <w:pStyle w:val="paragraph"/>
        <w:ind w:left="1701" w:hanging="425"/>
      </w:pPr>
      <w:r w:rsidRPr="008D326E">
        <w:t>(a)</w:t>
      </w:r>
      <w:r w:rsidRPr="008D326E">
        <w:tab/>
        <w:t>the patient does not have a known coronary artery disease but assessment indicates that resting twelve</w:t>
      </w:r>
      <w:r>
        <w:noBreakHyphen/>
      </w:r>
      <w:r w:rsidRPr="008D326E">
        <w:t>lead electrocardiogram changes are consistent with coronary artery disease or ischaemia;</w:t>
      </w:r>
    </w:p>
    <w:p w14:paraId="239F8D4F" w14:textId="33CD0F90" w:rsidR="003A2A8B" w:rsidRPr="008D326E" w:rsidRDefault="003A2A8B" w:rsidP="00B5594F">
      <w:pPr>
        <w:pStyle w:val="paragraph"/>
        <w:ind w:left="1701" w:hanging="425"/>
      </w:pPr>
      <w:r w:rsidRPr="008D326E">
        <w:t>(b)</w:t>
      </w:r>
      <w:r w:rsidRPr="008D326E">
        <w:tab/>
        <w:t>coronary artery disease related lesions, of uncertain functional significance, have previously been identified on a computed tomography coronary angiography or invasive coronary angiography;</w:t>
      </w:r>
    </w:p>
    <w:p w14:paraId="3AFCDFCC" w14:textId="5CDAD802" w:rsidR="003A2A8B" w:rsidRPr="008D326E" w:rsidRDefault="003A2A8B" w:rsidP="00B5594F">
      <w:pPr>
        <w:pStyle w:val="paragraph"/>
        <w:ind w:left="1701" w:hanging="425"/>
      </w:pPr>
      <w:r w:rsidRPr="008D326E">
        <w:t>(c)</w:t>
      </w:r>
      <w:r w:rsidRPr="008D326E">
        <w:tab/>
        <w:t>an assessment by a specialist or consultant physician indicates that the patient has possible painless myocardial ischaemia, where a stress myocardial perfusion study is likely to assist the diagnosis;</w:t>
      </w:r>
    </w:p>
    <w:p w14:paraId="1222759F" w14:textId="529DB69E" w:rsidR="003A2A8B" w:rsidRPr="008D326E" w:rsidRDefault="003A2A8B" w:rsidP="00B5594F">
      <w:pPr>
        <w:pStyle w:val="paragraph"/>
        <w:ind w:left="1701" w:hanging="425"/>
      </w:pPr>
      <w:r w:rsidRPr="008D326E">
        <w:t>(d)</w:t>
      </w:r>
      <w:r w:rsidRPr="008D326E">
        <w:tab/>
        <w:t>an assessment indicates that the patient has undue exertional dyspnoea of uncertain aetiology;</w:t>
      </w:r>
    </w:p>
    <w:p w14:paraId="4F070670" w14:textId="0773A8D6" w:rsidR="003A2A8B" w:rsidRPr="008D326E" w:rsidRDefault="003A2A8B" w:rsidP="00B5594F">
      <w:pPr>
        <w:pStyle w:val="paragraph"/>
        <w:ind w:left="1701" w:hanging="425"/>
      </w:pPr>
      <w:r w:rsidRPr="008D326E">
        <w:t>(e)</w:t>
      </w:r>
      <w:r w:rsidRPr="008D326E">
        <w:tab/>
        <w:t>a pre</w:t>
      </w:r>
      <w:r>
        <w:noBreakHyphen/>
      </w:r>
      <w:r w:rsidRPr="008D326E">
        <w:t>operative assessment of the patient, who has a functional capacity of less than 4 metabolic equivalents, confirms that surgery is an intermediate to high risk, and the patient also has at least one of the following conditions:</w:t>
      </w:r>
    </w:p>
    <w:p w14:paraId="5B8EE0EF" w14:textId="77777777" w:rsidR="003A2A8B" w:rsidRPr="008D326E" w:rsidRDefault="003A2A8B" w:rsidP="00BF3199">
      <w:pPr>
        <w:pStyle w:val="paragraphsub"/>
      </w:pPr>
      <w:r w:rsidRPr="008D326E">
        <w:tab/>
        <w:t>(i)</w:t>
      </w:r>
      <w:r w:rsidRPr="008D326E">
        <w:tab/>
        <w:t>ischaemic heart disease;</w:t>
      </w:r>
    </w:p>
    <w:p w14:paraId="13582065" w14:textId="77777777" w:rsidR="003A2A8B" w:rsidRPr="008D326E" w:rsidRDefault="003A2A8B" w:rsidP="003A2A8B">
      <w:pPr>
        <w:pStyle w:val="paragraphsub"/>
      </w:pPr>
      <w:r w:rsidRPr="008D326E">
        <w:tab/>
        <w:t>(ii)</w:t>
      </w:r>
      <w:r w:rsidRPr="008D326E">
        <w:tab/>
        <w:t>previous myocardial infarction;</w:t>
      </w:r>
    </w:p>
    <w:p w14:paraId="36DF87ED" w14:textId="77777777" w:rsidR="003A2A8B" w:rsidRPr="008D326E" w:rsidRDefault="003A2A8B" w:rsidP="003A2A8B">
      <w:pPr>
        <w:pStyle w:val="paragraphsub"/>
      </w:pPr>
      <w:r w:rsidRPr="008D326E">
        <w:tab/>
        <w:t>(iii)</w:t>
      </w:r>
      <w:r w:rsidRPr="008D326E">
        <w:tab/>
        <w:t>heart failure;</w:t>
      </w:r>
    </w:p>
    <w:p w14:paraId="386E62A5" w14:textId="77777777" w:rsidR="003A2A8B" w:rsidRPr="008D326E" w:rsidRDefault="003A2A8B" w:rsidP="003A2A8B">
      <w:pPr>
        <w:pStyle w:val="paragraphsub"/>
      </w:pPr>
      <w:r w:rsidRPr="008D326E">
        <w:tab/>
        <w:t>(iv)</w:t>
      </w:r>
      <w:r w:rsidRPr="008D326E">
        <w:tab/>
        <w:t>stroke;</w:t>
      </w:r>
    </w:p>
    <w:p w14:paraId="7DCB1BB8" w14:textId="77777777" w:rsidR="003A2A8B" w:rsidRPr="008D326E" w:rsidRDefault="003A2A8B" w:rsidP="003A2A8B">
      <w:pPr>
        <w:pStyle w:val="paragraphsub"/>
      </w:pPr>
      <w:r w:rsidRPr="008D326E">
        <w:tab/>
        <w:t>(v)</w:t>
      </w:r>
      <w:r w:rsidRPr="008D326E">
        <w:tab/>
        <w:t>transient ischaemic attack;</w:t>
      </w:r>
    </w:p>
    <w:p w14:paraId="73F3627E" w14:textId="77777777" w:rsidR="003A2A8B" w:rsidRPr="008D326E" w:rsidRDefault="003A2A8B" w:rsidP="003A2A8B">
      <w:pPr>
        <w:pStyle w:val="paragraphsub"/>
      </w:pPr>
      <w:r w:rsidRPr="008D326E">
        <w:tab/>
        <w:t>(vi)</w:t>
      </w:r>
      <w:r w:rsidRPr="008D326E">
        <w:tab/>
        <w:t>renal dysfunction (serum creatinine greater than 170umol/L or 2 mg/dL or a creatinine clearance of less than 60 mL/min);</w:t>
      </w:r>
    </w:p>
    <w:p w14:paraId="5B167754" w14:textId="77777777" w:rsidR="003A2A8B" w:rsidRPr="008D326E" w:rsidRDefault="003A2A8B" w:rsidP="003A2A8B">
      <w:pPr>
        <w:pStyle w:val="paragraphsub"/>
      </w:pPr>
      <w:r w:rsidRPr="008D326E">
        <w:tab/>
        <w:t>(vii)</w:t>
      </w:r>
      <w:r w:rsidRPr="008D326E">
        <w:tab/>
        <w:t>diabetes mellitus requiring insulin therapy;</w:t>
      </w:r>
    </w:p>
    <w:p w14:paraId="07ECBF97" w14:textId="7B20E09F" w:rsidR="003A2A8B" w:rsidRPr="008D326E" w:rsidRDefault="003A2A8B" w:rsidP="00B5594F">
      <w:pPr>
        <w:pStyle w:val="paragraph"/>
        <w:ind w:left="1701" w:hanging="425"/>
      </w:pPr>
      <w:r w:rsidRPr="008D326E">
        <w:t>(f)</w:t>
      </w:r>
      <w:r w:rsidRPr="008D326E">
        <w:tab/>
        <w:t>assessment, including quantification, is required before either percutaneous coronary intervention or coronary bypass surgery to quantify the extent and severity of myocardial ischaemia, and to ensure the criteria for intervention are met;</w:t>
      </w:r>
    </w:p>
    <w:p w14:paraId="207EB0D1" w14:textId="37562D85" w:rsidR="003A2A8B" w:rsidRPr="008D326E" w:rsidRDefault="003A2A8B" w:rsidP="00B5594F">
      <w:pPr>
        <w:pStyle w:val="paragraph"/>
        <w:ind w:left="1701" w:hanging="425"/>
      </w:pPr>
      <w:r w:rsidRPr="008D326E">
        <w:t>(g)</w:t>
      </w:r>
      <w:r w:rsidRPr="008D326E">
        <w:tab/>
        <w:t>assessment is required of relative amounts of ischaemic viable myocardium and non</w:t>
      </w:r>
      <w:r>
        <w:noBreakHyphen/>
      </w:r>
      <w:r w:rsidRPr="008D326E">
        <w:t>viable (infarcted) myocardium because the patient has a previous myocardial infarction;</w:t>
      </w:r>
    </w:p>
    <w:p w14:paraId="3751F4CE" w14:textId="001D279A" w:rsidR="003A2A8B" w:rsidRPr="008D326E" w:rsidRDefault="003A2A8B" w:rsidP="00B5594F">
      <w:pPr>
        <w:pStyle w:val="paragraph"/>
        <w:ind w:left="1701" w:hanging="425"/>
      </w:pPr>
      <w:r w:rsidRPr="008D326E">
        <w:t>(h)</w:t>
      </w:r>
      <w:r w:rsidRPr="008D326E">
        <w:tab/>
        <w:t>assessment of myocardial ischaemia with exercise is required because the patient has congenital heart lesions, has undergone surgery and ischemia is considered possible;</w:t>
      </w:r>
    </w:p>
    <w:p w14:paraId="5E29431F" w14:textId="79850214" w:rsidR="003A2A8B" w:rsidRPr="008D326E" w:rsidRDefault="003A2A8B" w:rsidP="00B5594F">
      <w:pPr>
        <w:pStyle w:val="paragraph"/>
        <w:ind w:left="1701" w:hanging="425"/>
      </w:pPr>
      <w:r w:rsidRPr="008D326E">
        <w:t>(i)</w:t>
      </w:r>
      <w:r w:rsidRPr="008D326E">
        <w:tab/>
        <w:t>the patient is under 17 years old, with coronary anomalies, and assessment of myocardial perfusion is required before and after cardiac surgery:</w:t>
      </w:r>
    </w:p>
    <w:p w14:paraId="7000F69E" w14:textId="77777777" w:rsidR="003A2A8B" w:rsidRPr="00BF3199" w:rsidRDefault="003A2A8B" w:rsidP="00BF3199">
      <w:pPr>
        <w:pStyle w:val="paragraphsub"/>
      </w:pPr>
      <w:r w:rsidRPr="00BF3199">
        <w:tab/>
        <w:t>(i)</w:t>
      </w:r>
      <w:r w:rsidRPr="00BF3199">
        <w:tab/>
        <w:t>for congenital heart disease; or</w:t>
      </w:r>
    </w:p>
    <w:p w14:paraId="7001FCFD" w14:textId="77777777" w:rsidR="003A2A8B" w:rsidRPr="00BF3199" w:rsidRDefault="003A2A8B" w:rsidP="00BF3199">
      <w:pPr>
        <w:pStyle w:val="paragraphsub"/>
      </w:pPr>
      <w:r w:rsidRPr="00BF3199">
        <w:tab/>
        <w:t>(ii)</w:t>
      </w:r>
      <w:r w:rsidRPr="00BF3199">
        <w:tab/>
        <w:t>where there is a probable or confirmed coronary artery abnormality;</w:t>
      </w:r>
    </w:p>
    <w:p w14:paraId="17535DD7" w14:textId="77777777" w:rsidR="003A2A8B" w:rsidRDefault="003A2A8B" w:rsidP="00B5594F">
      <w:pPr>
        <w:pStyle w:val="paragraph"/>
        <w:ind w:left="1701" w:hanging="425"/>
      </w:pPr>
      <w:r w:rsidRPr="008D326E">
        <w:tab/>
        <w:t>(j)</w:t>
      </w:r>
      <w:r w:rsidRPr="008D326E">
        <w:tab/>
        <w:t>myocardial perfusion abnormality is suspected but, due to the patient’s cognitive capacity or expressive language impairment, it is not possible to accurately assess symptom frequency based on medical history.</w:t>
      </w:r>
    </w:p>
    <w:p w14:paraId="64178DF0" w14:textId="77777777" w:rsidR="003A2A8B" w:rsidRPr="00CB1122" w:rsidRDefault="003A2A8B" w:rsidP="003A2A8B">
      <w:pPr>
        <w:pStyle w:val="ItemHead"/>
        <w:ind w:left="1276" w:hanging="567"/>
        <w:rPr>
          <w:rFonts w:ascii="Times New Roman" w:hAnsi="Times New Roman"/>
          <w:sz w:val="22"/>
          <w:szCs w:val="22"/>
        </w:rPr>
      </w:pPr>
      <w:r w:rsidRPr="00CB1122">
        <w:rPr>
          <w:rFonts w:ascii="Times New Roman" w:hAnsi="Times New Roman"/>
          <w:sz w:val="22"/>
          <w:szCs w:val="22"/>
        </w:rPr>
        <w:t>1.1.3 Stress myocardial perfusion studies—requirements</w:t>
      </w:r>
    </w:p>
    <w:p w14:paraId="76AD1A5C" w14:textId="3424ED5F" w:rsidR="003A2A8B" w:rsidRPr="008D326E" w:rsidRDefault="00BF3199" w:rsidP="00BF3199">
      <w:pPr>
        <w:pStyle w:val="subsection"/>
      </w:pPr>
      <w:r>
        <w:tab/>
      </w:r>
      <w:r w:rsidR="003A2A8B" w:rsidRPr="008D326E">
        <w:t>(1)</w:t>
      </w:r>
      <w:r w:rsidR="003A2A8B" w:rsidRPr="008D326E">
        <w:tab/>
        <w:t>A stress myocardial perfusion study must be performed:</w:t>
      </w:r>
    </w:p>
    <w:p w14:paraId="69D92405" w14:textId="7EADAFE0" w:rsidR="003A2A8B" w:rsidRPr="008D326E" w:rsidRDefault="003A2A8B" w:rsidP="00B5594F">
      <w:pPr>
        <w:pStyle w:val="paragraph"/>
        <w:ind w:left="1701" w:hanging="425"/>
      </w:pPr>
      <w:r w:rsidRPr="008D326E">
        <w:t>(a)</w:t>
      </w:r>
      <w:r w:rsidRPr="008D326E">
        <w:tab/>
        <w:t>on premises equipped with resuscitation equipment, including a defibrillator; and</w:t>
      </w:r>
    </w:p>
    <w:p w14:paraId="4A47C389" w14:textId="68412121" w:rsidR="003A2A8B" w:rsidRPr="008D326E" w:rsidRDefault="003A2A8B" w:rsidP="00B5594F">
      <w:pPr>
        <w:pStyle w:val="paragraph"/>
        <w:ind w:left="1701" w:hanging="425"/>
      </w:pPr>
      <w:r w:rsidRPr="008D326E">
        <w:t>(b)</w:t>
      </w:r>
      <w:r w:rsidRPr="008D326E">
        <w:tab/>
        <w:t>by a person trained in cardiopulmonary resuscitation who is in continuous</w:t>
      </w:r>
      <w:r w:rsidRPr="00B5594F">
        <w:t xml:space="preserve"> </w:t>
      </w:r>
      <w:r w:rsidRPr="008D326E">
        <w:t>personal attendance during the procedure.</w:t>
      </w:r>
    </w:p>
    <w:p w14:paraId="3E2531F1" w14:textId="3CE70351" w:rsidR="003A2A8B" w:rsidRPr="008D326E" w:rsidRDefault="003A2A8B" w:rsidP="00BF3199">
      <w:pPr>
        <w:pStyle w:val="subsection"/>
      </w:pPr>
      <w:r>
        <w:tab/>
      </w:r>
      <w:r w:rsidRPr="008D326E">
        <w:t>(2)</w:t>
      </w:r>
      <w:r w:rsidRPr="008D326E">
        <w:tab/>
        <w:t>At the time the service is performed, a second person trained in the matters mentioned in subclause (4) and cardiopulmonary resuscitation must be located at the premises while the exercise test is performed, and must be immediately available to respond if required.</w:t>
      </w:r>
    </w:p>
    <w:p w14:paraId="33F9B5DB" w14:textId="242C1A88" w:rsidR="003A2A8B" w:rsidRPr="008D326E" w:rsidRDefault="003A2A8B" w:rsidP="00BF3199">
      <w:pPr>
        <w:pStyle w:val="subsection"/>
      </w:pPr>
      <w:r>
        <w:tab/>
      </w:r>
      <w:r w:rsidRPr="008D326E">
        <w:t>(3)</w:t>
      </w:r>
      <w:r w:rsidRPr="008D326E">
        <w:tab/>
        <w:t>One of the persons mentioned in subclauses (1) and (2) must be a medical practitioner.</w:t>
      </w:r>
    </w:p>
    <w:p w14:paraId="0DC25B18" w14:textId="41B38482" w:rsidR="003A2A8B" w:rsidRPr="008D326E" w:rsidRDefault="003A2A8B" w:rsidP="00BF3199">
      <w:pPr>
        <w:pStyle w:val="subsection"/>
      </w:pPr>
      <w:r>
        <w:tab/>
      </w:r>
      <w:r w:rsidRPr="008D326E">
        <w:t>(4)</w:t>
      </w:r>
      <w:r w:rsidRPr="008D326E">
        <w:tab/>
        <w:t>For the purposes of subclause (2), the matters are:</w:t>
      </w:r>
    </w:p>
    <w:p w14:paraId="742D5499" w14:textId="25A0D977" w:rsidR="003A2A8B" w:rsidRPr="008D326E" w:rsidRDefault="003A2A8B" w:rsidP="00B5594F">
      <w:pPr>
        <w:pStyle w:val="paragraph"/>
        <w:ind w:left="1701" w:hanging="425"/>
      </w:pPr>
      <w:r w:rsidRPr="008D326E">
        <w:t>(a)</w:t>
      </w:r>
      <w:r w:rsidRPr="008D326E">
        <w:tab/>
        <w:t>how to safely perform exercise or pharmacological stress monitoring and recording; and</w:t>
      </w:r>
    </w:p>
    <w:p w14:paraId="0A136A38" w14:textId="26C361FB" w:rsidR="003A2A8B" w:rsidRPr="008D326E" w:rsidRDefault="003A2A8B" w:rsidP="00B5594F">
      <w:pPr>
        <w:pStyle w:val="paragraph"/>
        <w:ind w:left="1701" w:hanging="425"/>
      </w:pPr>
      <w:r w:rsidRPr="008D326E">
        <w:t>(b)</w:t>
      </w:r>
      <w:r w:rsidRPr="008D326E">
        <w:tab/>
        <w:t>how to recognise the symptoms and signs of cardiac disease.</w:t>
      </w:r>
    </w:p>
    <w:p w14:paraId="6A4981BB" w14:textId="77777777" w:rsidR="003A2A8B" w:rsidRPr="00CB1122" w:rsidRDefault="003A2A8B" w:rsidP="003A2A8B">
      <w:pPr>
        <w:pStyle w:val="ItemHead"/>
        <w:ind w:left="1276" w:hanging="567"/>
        <w:rPr>
          <w:rFonts w:ascii="Times New Roman" w:hAnsi="Times New Roman"/>
          <w:sz w:val="22"/>
          <w:szCs w:val="22"/>
        </w:rPr>
      </w:pPr>
      <w:r w:rsidRPr="00CB1122">
        <w:rPr>
          <w:rFonts w:ascii="Times New Roman" w:hAnsi="Times New Roman"/>
          <w:sz w:val="22"/>
          <w:szCs w:val="22"/>
        </w:rPr>
        <w:t>1.1.4  Restriction on items for myocardial perfusion studies</w:t>
      </w:r>
    </w:p>
    <w:p w14:paraId="2102D80C" w14:textId="2F85CD9E" w:rsidR="003A2A8B" w:rsidRPr="00BD0D3D" w:rsidRDefault="00BF3199" w:rsidP="00BF3199">
      <w:pPr>
        <w:pStyle w:val="subsection"/>
      </w:pPr>
      <w:r>
        <w:tab/>
      </w:r>
      <w:r w:rsidR="003A2A8B" w:rsidRPr="008D326E">
        <w:t>(1)</w:t>
      </w:r>
      <w:r w:rsidR="003A2A8B" w:rsidRPr="008D326E">
        <w:tab/>
      </w:r>
      <w:r w:rsidR="003A2A8B">
        <w:t xml:space="preserve">Item 61311 does not apply to a service provided to a patient who is 17 years old </w:t>
      </w:r>
      <w:r w:rsidR="003A2A8B" w:rsidRPr="00BD0D3D">
        <w:t>or older if in the previous 24 months, a service associated with:</w:t>
      </w:r>
    </w:p>
    <w:p w14:paraId="05271A88" w14:textId="4289AEA5" w:rsidR="003A2A8B" w:rsidRPr="00BD0D3D" w:rsidRDefault="003A2A8B" w:rsidP="00B5594F">
      <w:pPr>
        <w:pStyle w:val="paragraph"/>
        <w:ind w:left="1701" w:hanging="425"/>
      </w:pPr>
      <w:r w:rsidRPr="00BD0D3D">
        <w:t>(a)</w:t>
      </w:r>
      <w:r w:rsidRPr="00BD0D3D">
        <w:tab/>
        <w:t>a service to which item 61332, 61377 or 61380 applies has been provided to the patient; or</w:t>
      </w:r>
    </w:p>
    <w:p w14:paraId="48318289" w14:textId="36FDC7FC" w:rsidR="003A2A8B" w:rsidRDefault="003A2A8B" w:rsidP="00B5594F">
      <w:pPr>
        <w:pStyle w:val="paragraph"/>
        <w:ind w:left="1701" w:hanging="425"/>
      </w:pPr>
      <w:r>
        <w:t>(b)</w:t>
      </w:r>
      <w:r>
        <w:tab/>
      </w:r>
      <w:r w:rsidRPr="00BD0D3D">
        <w:t>a service to which item 61324, 61349, 61357, 61365, 61394, 61398, 61406, 61410, 61414 or 61418 of the diagnostic imaging services table applies h</w:t>
      </w:r>
      <w:r>
        <w:t>as been provided to the patient</w:t>
      </w:r>
    </w:p>
    <w:p w14:paraId="2E69A547" w14:textId="6F36B340" w:rsidR="003A2A8B" w:rsidRPr="00BD0D3D" w:rsidRDefault="00BF3199" w:rsidP="00BF3199">
      <w:pPr>
        <w:pStyle w:val="subsection"/>
      </w:pPr>
      <w:r>
        <w:tab/>
      </w:r>
      <w:r w:rsidR="003A2A8B" w:rsidRPr="00BD0D3D">
        <w:t>(2)</w:t>
      </w:r>
      <w:r w:rsidR="003A2A8B" w:rsidRPr="00BD0D3D">
        <w:tab/>
        <w:t>Item 61332 does not apply to a service provided to a patient who is 17 years old or older if in the previous 24 months, a service associated with:</w:t>
      </w:r>
    </w:p>
    <w:p w14:paraId="25F650AA" w14:textId="43E7BDCE" w:rsidR="003A2A8B" w:rsidRPr="00BD0D3D" w:rsidRDefault="003A2A8B" w:rsidP="00B5594F">
      <w:pPr>
        <w:pStyle w:val="paragraph"/>
        <w:ind w:left="1701" w:hanging="425"/>
      </w:pPr>
      <w:r w:rsidRPr="00BD0D3D">
        <w:t>(a)</w:t>
      </w:r>
      <w:r w:rsidRPr="00BD0D3D">
        <w:tab/>
        <w:t>a service to which item 61311, 61377, 61380 or 61422 applies has been provided to the patient; or</w:t>
      </w:r>
    </w:p>
    <w:p w14:paraId="75814240" w14:textId="264FAEC6" w:rsidR="003A2A8B" w:rsidRPr="00BD0D3D" w:rsidRDefault="003A2A8B" w:rsidP="00B5594F">
      <w:pPr>
        <w:pStyle w:val="paragraph"/>
        <w:ind w:left="1701" w:hanging="425"/>
      </w:pPr>
      <w:r w:rsidRPr="00BD0D3D">
        <w:t>(b)</w:t>
      </w:r>
      <w:r w:rsidRPr="00BD0D3D">
        <w:tab/>
        <w:t>a service to which item 61329, 61345, 61349, 61365, 61410 or 61418 of the diagnostic imaging services table applies h</w:t>
      </w:r>
      <w:r>
        <w:t>a</w:t>
      </w:r>
      <w:r w:rsidR="00B5594F">
        <w:t>s been provided to the patient.</w:t>
      </w:r>
    </w:p>
    <w:p w14:paraId="7AD78FCD" w14:textId="576ED6C3" w:rsidR="003A2A8B" w:rsidRPr="00BD0D3D" w:rsidRDefault="003A2A8B" w:rsidP="00BF3199">
      <w:pPr>
        <w:pStyle w:val="subsection"/>
      </w:pPr>
      <w:r>
        <w:tab/>
      </w:r>
      <w:r w:rsidRPr="00BD0D3D">
        <w:t>(3)</w:t>
      </w:r>
      <w:r w:rsidRPr="00BD0D3D">
        <w:tab/>
        <w:t>Item 61365 does not apply to a service provided to a patient if in the previous 12 months, a service associated with</w:t>
      </w:r>
      <w:r>
        <w:t xml:space="preserve"> </w:t>
      </w:r>
      <w:r w:rsidRPr="00BD0D3D">
        <w:t xml:space="preserve">a service to which item 61349, 61410 </w:t>
      </w:r>
      <w:r>
        <w:t>or</w:t>
      </w:r>
      <w:r w:rsidRPr="00BD0D3D">
        <w:t xml:space="preserve"> 61418 of the diagnostic imaging services table applies has been provided to the</w:t>
      </w:r>
      <w:r w:rsidR="00BF3199">
        <w:t xml:space="preserve"> patient.</w:t>
      </w:r>
    </w:p>
    <w:p w14:paraId="3AB4A3BC" w14:textId="04A0C2C3" w:rsidR="003A2A8B" w:rsidRDefault="003A2A8B" w:rsidP="00BF3199">
      <w:pPr>
        <w:pStyle w:val="subsection"/>
      </w:pPr>
      <w:r>
        <w:tab/>
        <w:t>(4)</w:t>
      </w:r>
      <w:r>
        <w:tab/>
      </w:r>
      <w:r w:rsidRPr="00B53239">
        <w:t>Item 613</w:t>
      </w:r>
      <w:r>
        <w:t>77</w:t>
      </w:r>
      <w:r w:rsidRPr="00B53239">
        <w:t xml:space="preserve"> does not apply to a service provided to a patient who is 17 years old or older if in the previous 24 months, a service associated with</w:t>
      </w:r>
      <w:r>
        <w:t>:</w:t>
      </w:r>
    </w:p>
    <w:p w14:paraId="3EFA2B4E" w14:textId="332E8DFD" w:rsidR="003A2A8B" w:rsidRDefault="003A2A8B" w:rsidP="00B5594F">
      <w:pPr>
        <w:pStyle w:val="paragraph"/>
        <w:ind w:left="1701" w:hanging="425"/>
      </w:pPr>
      <w:r>
        <w:t>(a)</w:t>
      </w:r>
      <w:r>
        <w:tab/>
      </w:r>
      <w:r w:rsidRPr="00B53239">
        <w:t>a service to which item 613</w:t>
      </w:r>
      <w:r>
        <w:t>11</w:t>
      </w:r>
      <w:r w:rsidRPr="00B53239">
        <w:t>, 613</w:t>
      </w:r>
      <w:r>
        <w:t>32 or</w:t>
      </w:r>
      <w:r w:rsidRPr="00B53239">
        <w:t xml:space="preserve"> 61380 applies has been provided to the patient</w:t>
      </w:r>
      <w:r>
        <w:t>; or</w:t>
      </w:r>
    </w:p>
    <w:p w14:paraId="1E5C182B" w14:textId="31BF4CF8" w:rsidR="003A2A8B" w:rsidRDefault="003A2A8B" w:rsidP="00B5594F">
      <w:pPr>
        <w:pStyle w:val="paragraph"/>
        <w:ind w:left="1701" w:hanging="425"/>
      </w:pPr>
      <w:r>
        <w:t>(b)</w:t>
      </w:r>
      <w:r>
        <w:tab/>
      </w:r>
      <w:r w:rsidRPr="00BD0D3D">
        <w:t>a service to which item 61329, 61345, 61349, 61365, 61394, 61410, 61414 or 61418 of the diagnostic imaging services table applies has been provided to the patient</w:t>
      </w:r>
      <w:r w:rsidR="00B5594F">
        <w:t>.</w:t>
      </w:r>
    </w:p>
    <w:p w14:paraId="4E17F260" w14:textId="62663409" w:rsidR="003A2A8B" w:rsidRPr="00BD0D3D" w:rsidRDefault="003A2A8B" w:rsidP="00BF3199">
      <w:pPr>
        <w:pStyle w:val="subsection"/>
      </w:pPr>
      <w:r>
        <w:tab/>
      </w:r>
      <w:r w:rsidRPr="00BD0D3D">
        <w:t>(5)</w:t>
      </w:r>
      <w:r>
        <w:tab/>
      </w:r>
      <w:r w:rsidRPr="00BD0D3D">
        <w:t>Item 61380 does not apply to a service provided to a patient who is 17 years old or older if in the previous 24 months, a service associated with:</w:t>
      </w:r>
    </w:p>
    <w:p w14:paraId="07BA3507" w14:textId="15752F14" w:rsidR="003A2A8B" w:rsidRPr="00BD0D3D" w:rsidRDefault="003A2A8B" w:rsidP="00B5594F">
      <w:pPr>
        <w:pStyle w:val="paragraph"/>
        <w:ind w:left="1701" w:hanging="425"/>
      </w:pPr>
      <w:r w:rsidRPr="00BD0D3D">
        <w:t>(a)</w:t>
      </w:r>
      <w:r w:rsidRPr="00BD0D3D">
        <w:tab/>
        <w:t>a service to which item 61311, 61332, 61337 or 61422 applies has been provided to the patient; or</w:t>
      </w:r>
    </w:p>
    <w:p w14:paraId="11A40EAD" w14:textId="2D6053B2" w:rsidR="003A2A8B" w:rsidRPr="00BD0D3D" w:rsidRDefault="003A2A8B" w:rsidP="00B5594F">
      <w:pPr>
        <w:pStyle w:val="paragraph"/>
        <w:ind w:left="1701" w:hanging="425"/>
      </w:pPr>
      <w:r>
        <w:t>(b)</w:t>
      </w:r>
      <w:r>
        <w:tab/>
      </w:r>
      <w:r w:rsidRPr="00BD0D3D">
        <w:t>a service to which item 61349, 61365, 61398, 61406, 61410 or 61418 of the diagnostic imaging services table applies h</w:t>
      </w:r>
      <w:r>
        <w:t>a</w:t>
      </w:r>
      <w:r w:rsidR="00B5594F">
        <w:t>s been provided to the patient.</w:t>
      </w:r>
    </w:p>
    <w:p w14:paraId="5DD3CBE7" w14:textId="1E503562" w:rsidR="003A2A8B" w:rsidRPr="00BD0D3D" w:rsidRDefault="003A2A8B" w:rsidP="00BF3199">
      <w:pPr>
        <w:pStyle w:val="subsection"/>
      </w:pPr>
      <w:r>
        <w:tab/>
      </w:r>
      <w:r w:rsidRPr="00BD0D3D">
        <w:t>(6)</w:t>
      </w:r>
      <w:r w:rsidRPr="00BD0D3D">
        <w:tab/>
        <w:t>Item 61418 does not apply to a service provided to a patient if in the previous 12 months, a service associated with</w:t>
      </w:r>
      <w:r>
        <w:t xml:space="preserve"> </w:t>
      </w:r>
      <w:r w:rsidRPr="00BD0D3D">
        <w:t>a service to which item 61349, 61365 or 61410 of the diagnostic imaging services table applies h</w:t>
      </w:r>
      <w:r>
        <w:t>a</w:t>
      </w:r>
      <w:r w:rsidR="00B5594F">
        <w:t>s been provided to the patient.</w:t>
      </w:r>
    </w:p>
    <w:p w14:paraId="04CE1B8F" w14:textId="2212AEA2" w:rsidR="003A2A8B" w:rsidRPr="00BD0D3D" w:rsidRDefault="003A2A8B" w:rsidP="00BF3199">
      <w:pPr>
        <w:pStyle w:val="subsection"/>
      </w:pPr>
      <w:r>
        <w:tab/>
      </w:r>
      <w:r w:rsidRPr="00BD0D3D">
        <w:t>(7</w:t>
      </w:r>
      <w:r>
        <w:t>)</w:t>
      </w:r>
      <w:r>
        <w:tab/>
      </w:r>
      <w:r w:rsidRPr="00BD0D3D">
        <w:t>Item 61422 does not apply to a service provided to a patient who is 17 years old or older if in the previous 24 months, a service associated with:</w:t>
      </w:r>
    </w:p>
    <w:p w14:paraId="7203DD9D" w14:textId="2420E7A7" w:rsidR="003A2A8B" w:rsidRPr="00BD0D3D" w:rsidRDefault="003A2A8B" w:rsidP="00B5594F">
      <w:pPr>
        <w:pStyle w:val="paragraph"/>
        <w:ind w:left="1701" w:hanging="425"/>
      </w:pPr>
      <w:r w:rsidRPr="00BD0D3D">
        <w:t>(a)</w:t>
      </w:r>
      <w:r w:rsidRPr="00BD0D3D">
        <w:tab/>
        <w:t>a service to which item 61332 or 61380 applies has been provided to the patient; or</w:t>
      </w:r>
    </w:p>
    <w:p w14:paraId="1959D7BC" w14:textId="30395FE7" w:rsidR="003A2A8B" w:rsidRDefault="003A2A8B" w:rsidP="00B5594F">
      <w:pPr>
        <w:pStyle w:val="paragraph"/>
        <w:ind w:left="1701" w:hanging="425"/>
      </w:pPr>
      <w:r>
        <w:t>(b)</w:t>
      </w:r>
      <w:r>
        <w:tab/>
      </w:r>
      <w:r w:rsidRPr="00BD0D3D">
        <w:t>a service to which item 61321, 61325, 61329, 61345, 61349, 61365, 61410 or 61418 of the diagnostic imaging services table has been provided to the table.</w:t>
      </w:r>
    </w:p>
    <w:p w14:paraId="26B5F8FA" w14:textId="4B02920C" w:rsidR="003A2A8B" w:rsidRDefault="003A2A8B" w:rsidP="00BF3199">
      <w:pPr>
        <w:pStyle w:val="subsection"/>
      </w:pPr>
      <w:r>
        <w:tab/>
      </w:r>
      <w:r w:rsidRPr="008D326E">
        <w:t>(</w:t>
      </w:r>
      <w:r>
        <w:t>8</w:t>
      </w:r>
      <w:r w:rsidRPr="008D326E">
        <w:t>)</w:t>
      </w:r>
      <w:r w:rsidRPr="008D326E">
        <w:tab/>
        <w:t xml:space="preserve">An item in Part 2 of </w:t>
      </w:r>
      <w:r>
        <w:t>the general medical services table</w:t>
      </w:r>
      <w:r w:rsidRPr="008D326E">
        <w:t xml:space="preserve"> does not apply to a service (the </w:t>
      </w:r>
      <w:r w:rsidRPr="00BF3199">
        <w:rPr>
          <w:b/>
          <w:i/>
        </w:rPr>
        <w:t>attendance service</w:t>
      </w:r>
      <w:r w:rsidRPr="008D326E">
        <w:t>) provided to a patient on a day if either of the following is provided to the patient on the same day:</w:t>
      </w:r>
    </w:p>
    <w:p w14:paraId="2E1D52B5" w14:textId="07AA9A65" w:rsidR="003A2A8B" w:rsidRDefault="003A2A8B" w:rsidP="00B5594F">
      <w:pPr>
        <w:pStyle w:val="paragraph"/>
        <w:ind w:left="1701" w:hanging="425"/>
      </w:pPr>
      <w:r>
        <w:t>(a)</w:t>
      </w:r>
      <w:r>
        <w:tab/>
      </w:r>
      <w:r w:rsidRPr="008D326E">
        <w:t>a myocardial perfusion study service to which item </w:t>
      </w:r>
      <w:r>
        <w:t>61311</w:t>
      </w:r>
      <w:r w:rsidRPr="008D326E">
        <w:t xml:space="preserve">, </w:t>
      </w:r>
      <w:r>
        <w:t>61332,</w:t>
      </w:r>
      <w:r w:rsidRPr="008D326E">
        <w:t xml:space="preserve"> 613</w:t>
      </w:r>
      <w:r>
        <w:t>65</w:t>
      </w:r>
      <w:r w:rsidR="00B5594F">
        <w:t xml:space="preserve">, </w:t>
      </w:r>
      <w:r>
        <w:t>61377</w:t>
      </w:r>
      <w:r w:rsidRPr="008D326E">
        <w:t>, 613</w:t>
      </w:r>
      <w:r>
        <w:t>80,</w:t>
      </w:r>
      <w:r w:rsidRPr="008D326E">
        <w:t xml:space="preserve"> 6141</w:t>
      </w:r>
      <w:r>
        <w:t>8</w:t>
      </w:r>
      <w:r w:rsidRPr="008D326E">
        <w:t xml:space="preserve"> </w:t>
      </w:r>
      <w:r>
        <w:t xml:space="preserve">or 61422 of the diagnostic imaging services table </w:t>
      </w:r>
      <w:r w:rsidRPr="008D326E">
        <w:t>applies.</w:t>
      </w:r>
    </w:p>
    <w:p w14:paraId="35FAB2F6" w14:textId="3CA9AA81" w:rsidR="003A2A8B" w:rsidRPr="008D326E" w:rsidRDefault="003A2A8B" w:rsidP="00BF3199">
      <w:pPr>
        <w:pStyle w:val="subsection"/>
      </w:pPr>
      <w:r>
        <w:tab/>
      </w:r>
      <w:r w:rsidRPr="008D326E">
        <w:t>(</w:t>
      </w:r>
      <w:r>
        <w:t>9</w:t>
      </w:r>
      <w:r w:rsidRPr="008D326E">
        <w:t>)</w:t>
      </w:r>
      <w:r w:rsidRPr="008D326E">
        <w:tab/>
        <w:t>Subclause (</w:t>
      </w:r>
      <w:r>
        <w:t>6</w:t>
      </w:r>
      <w:r w:rsidRPr="008D326E">
        <w:t>) does not apply if:</w:t>
      </w:r>
    </w:p>
    <w:p w14:paraId="6DB04C99" w14:textId="0CA28D81" w:rsidR="003A2A8B" w:rsidRPr="008D326E" w:rsidRDefault="003A2A8B" w:rsidP="00B5594F">
      <w:pPr>
        <w:pStyle w:val="paragraph"/>
        <w:ind w:left="1701" w:hanging="425"/>
      </w:pPr>
      <w:r w:rsidRPr="008D326E">
        <w:t>(a)</w:t>
      </w:r>
      <w:r w:rsidRPr="008D326E">
        <w:tab/>
        <w:t>both:</w:t>
      </w:r>
    </w:p>
    <w:p w14:paraId="1F77837E" w14:textId="77777777" w:rsidR="003A2A8B" w:rsidRPr="008D326E" w:rsidRDefault="003A2A8B" w:rsidP="003A2A8B">
      <w:pPr>
        <w:pStyle w:val="paragraphsub"/>
      </w:pPr>
      <w:r w:rsidRPr="008D326E">
        <w:tab/>
        <w:t>(i)</w:t>
      </w:r>
      <w:r w:rsidRPr="008D326E">
        <w:tab/>
        <w:t>the attendance service is provided after another service is provided to the patient; and</w:t>
      </w:r>
    </w:p>
    <w:p w14:paraId="46FC40A1" w14:textId="77777777" w:rsidR="003A2A8B" w:rsidRPr="008D326E" w:rsidRDefault="003A2A8B" w:rsidP="003A2A8B">
      <w:pPr>
        <w:pStyle w:val="paragraphsub"/>
      </w:pPr>
      <w:r w:rsidRPr="008D326E">
        <w:tab/>
        <w:t>(ii)</w:t>
      </w:r>
      <w:r w:rsidRPr="008D326E">
        <w:tab/>
        <w:t>clinical management decisions are made about the patient during that other service; or</w:t>
      </w:r>
    </w:p>
    <w:p w14:paraId="564841BF" w14:textId="77405531" w:rsidR="003A2A8B" w:rsidRPr="008D326E" w:rsidRDefault="003A2A8B" w:rsidP="00B5594F">
      <w:pPr>
        <w:pStyle w:val="paragraph"/>
        <w:ind w:left="1701" w:hanging="425"/>
      </w:pPr>
      <w:r w:rsidRPr="008D326E">
        <w:t>(b)</w:t>
      </w:r>
      <w:r w:rsidRPr="008D326E">
        <w:tab/>
        <w:t>the decision to perform the echocardiogram service or the myocardial perfusion study service on the same day is made as a result of a clinical assessment of the patient during the attendance service.</w:t>
      </w:r>
    </w:p>
    <w:p w14:paraId="1FC10E1C" w14:textId="75BC1DAE" w:rsidR="00581818" w:rsidRDefault="00581818" w:rsidP="00581818">
      <w:pPr>
        <w:pStyle w:val="ListParagraph"/>
        <w:ind w:left="0"/>
        <w:rPr>
          <w:sz w:val="28"/>
          <w:szCs w:val="28"/>
          <w:highlight w:val="yellow"/>
        </w:rPr>
      </w:pPr>
    </w:p>
    <w:tbl>
      <w:tblPr>
        <w:tblW w:w="8640" w:type="dxa"/>
        <w:tblInd w:w="-19" w:type="dxa"/>
        <w:shd w:val="clear" w:color="auto" w:fill="FFFFFF"/>
        <w:tblCellMar>
          <w:left w:w="0" w:type="dxa"/>
          <w:right w:w="0" w:type="dxa"/>
        </w:tblCellMar>
        <w:tblLook w:val="04A0" w:firstRow="1" w:lastRow="0" w:firstColumn="1" w:lastColumn="0" w:noHBand="0" w:noVBand="1"/>
      </w:tblPr>
      <w:tblGrid>
        <w:gridCol w:w="1092"/>
        <w:gridCol w:w="6298"/>
        <w:gridCol w:w="1250"/>
      </w:tblGrid>
      <w:tr w:rsidR="00481E64" w:rsidRPr="008D0EA5" w14:paraId="6DF61D6C" w14:textId="77777777" w:rsidTr="003C537F">
        <w:trPr>
          <w:tblHeader/>
        </w:trPr>
        <w:tc>
          <w:tcPr>
            <w:tcW w:w="8640"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833955E" w14:textId="77777777" w:rsidR="00481E64" w:rsidRPr="008D0EA5" w:rsidRDefault="00481E64" w:rsidP="003C537F">
            <w:pPr>
              <w:adjustRightInd w:val="0"/>
              <w:rPr>
                <w:b/>
                <w:color w:val="000000"/>
                <w:sz w:val="20"/>
                <w:szCs w:val="20"/>
                <w:lang w:eastAsia="en-AU"/>
              </w:rPr>
            </w:pPr>
            <w:r w:rsidRPr="008D0EA5">
              <w:rPr>
                <w:rFonts w:ascii="Helvetica Neue" w:hAnsi="Helvetica Neue"/>
                <w:b/>
                <w:color w:val="000000"/>
                <w:sz w:val="19"/>
                <w:szCs w:val="19"/>
                <w:lang w:eastAsia="en-AU"/>
              </w:rPr>
              <w:t>Group I4—Nuclear medicine imaging</w:t>
            </w:r>
          </w:p>
        </w:tc>
      </w:tr>
      <w:tr w:rsidR="00481E64" w:rsidRPr="008D0EA5" w14:paraId="4182C975" w14:textId="77777777" w:rsidTr="003C537F">
        <w:trPr>
          <w:trHeight w:val="383"/>
          <w:tblHeader/>
        </w:trPr>
        <w:tc>
          <w:tcPr>
            <w:tcW w:w="109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15D3B631" w14:textId="77777777" w:rsidR="00481E64" w:rsidRPr="008D0EA5" w:rsidRDefault="00481E64" w:rsidP="003C537F">
            <w:pPr>
              <w:autoSpaceDE/>
              <w:autoSpaceDN/>
              <w:rPr>
                <w:rFonts w:ascii="Helvetica Neue" w:hAnsi="Helvetica Neue"/>
                <w:b/>
                <w:sz w:val="19"/>
                <w:szCs w:val="19"/>
                <w:lang w:eastAsia="en-AU"/>
              </w:rPr>
            </w:pPr>
            <w:r w:rsidRPr="008D0EA5">
              <w:rPr>
                <w:rFonts w:ascii="Helvetica Neue" w:hAnsi="Helvetica Neue"/>
                <w:b/>
                <w:sz w:val="19"/>
                <w:szCs w:val="19"/>
                <w:lang w:eastAsia="en-AU"/>
              </w:rPr>
              <w:t>Column 1</w:t>
            </w:r>
          </w:p>
          <w:p w14:paraId="76013650" w14:textId="77777777" w:rsidR="00481E64" w:rsidRPr="008D0EA5" w:rsidRDefault="00481E64" w:rsidP="003C537F">
            <w:pPr>
              <w:keepNext/>
              <w:autoSpaceDE/>
              <w:autoSpaceDN/>
              <w:spacing w:before="60" w:line="240" w:lineRule="atLeast"/>
              <w:rPr>
                <w:b/>
                <w:bCs/>
                <w:color w:val="000000"/>
                <w:sz w:val="20"/>
                <w:szCs w:val="20"/>
                <w:lang w:eastAsia="en-AU"/>
              </w:rPr>
            </w:pPr>
            <w:r w:rsidRPr="008D0EA5">
              <w:rPr>
                <w:rFonts w:ascii="Helvetica Neue" w:hAnsi="Helvetica Neue"/>
                <w:b/>
                <w:sz w:val="19"/>
                <w:szCs w:val="19"/>
              </w:rPr>
              <w:t>Item</w:t>
            </w:r>
          </w:p>
        </w:tc>
        <w:tc>
          <w:tcPr>
            <w:tcW w:w="6298"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78D83F7" w14:textId="77777777" w:rsidR="00481E64" w:rsidRPr="008D0EA5" w:rsidRDefault="00481E64" w:rsidP="003C537F">
            <w:pPr>
              <w:autoSpaceDE/>
              <w:autoSpaceDN/>
              <w:spacing w:before="100" w:beforeAutospacing="1"/>
              <w:rPr>
                <w:rFonts w:ascii="Helvetica Neue" w:hAnsi="Helvetica Neue"/>
                <w:b/>
                <w:sz w:val="19"/>
                <w:szCs w:val="19"/>
                <w:lang w:eastAsia="en-AU"/>
              </w:rPr>
            </w:pPr>
            <w:r w:rsidRPr="008D0EA5">
              <w:rPr>
                <w:rFonts w:ascii="Helvetica Neue" w:hAnsi="Helvetica Neue"/>
                <w:b/>
                <w:sz w:val="19"/>
                <w:szCs w:val="19"/>
                <w:lang w:eastAsia="en-AU"/>
              </w:rPr>
              <w:t>Column 2</w:t>
            </w:r>
          </w:p>
          <w:p w14:paraId="7B0C5998" w14:textId="77777777" w:rsidR="00481E64" w:rsidRPr="008D0EA5" w:rsidRDefault="00481E64" w:rsidP="003C537F">
            <w:pPr>
              <w:keepNext/>
              <w:autoSpaceDE/>
              <w:autoSpaceDN/>
              <w:spacing w:before="60" w:line="240" w:lineRule="atLeast"/>
              <w:rPr>
                <w:b/>
                <w:bCs/>
                <w:color w:val="000000"/>
                <w:sz w:val="20"/>
                <w:szCs w:val="20"/>
                <w:lang w:eastAsia="en-AU"/>
              </w:rPr>
            </w:pPr>
            <w:r w:rsidRPr="008D0EA5">
              <w:rPr>
                <w:rFonts w:ascii="Helvetica Neue" w:hAnsi="Helvetica Neue"/>
                <w:b/>
                <w:sz w:val="19"/>
                <w:szCs w:val="19"/>
              </w:rPr>
              <w:t>Description</w:t>
            </w:r>
          </w:p>
        </w:tc>
        <w:tc>
          <w:tcPr>
            <w:tcW w:w="125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3D60545" w14:textId="77777777" w:rsidR="00481E64" w:rsidRPr="008D0EA5" w:rsidRDefault="00481E64" w:rsidP="003C537F">
            <w:pPr>
              <w:autoSpaceDE/>
              <w:autoSpaceDN/>
              <w:spacing w:before="100" w:beforeAutospacing="1"/>
              <w:jc w:val="center"/>
              <w:rPr>
                <w:rFonts w:ascii="Helvetica Neue" w:hAnsi="Helvetica Neue"/>
                <w:b/>
                <w:sz w:val="19"/>
                <w:szCs w:val="19"/>
                <w:lang w:eastAsia="en-AU"/>
              </w:rPr>
            </w:pPr>
            <w:r w:rsidRPr="008D0EA5">
              <w:rPr>
                <w:rFonts w:ascii="Helvetica Neue" w:hAnsi="Helvetica Neue"/>
                <w:b/>
                <w:sz w:val="19"/>
                <w:szCs w:val="19"/>
                <w:lang w:eastAsia="en-AU"/>
              </w:rPr>
              <w:t>Column 3</w:t>
            </w:r>
          </w:p>
          <w:p w14:paraId="6494F4DE" w14:textId="77777777" w:rsidR="00481E64" w:rsidRPr="008D0EA5" w:rsidRDefault="00481E64" w:rsidP="003C537F">
            <w:pPr>
              <w:keepNext/>
              <w:autoSpaceDE/>
              <w:autoSpaceDN/>
              <w:spacing w:before="60" w:line="240" w:lineRule="atLeast"/>
              <w:ind w:left="169"/>
              <w:rPr>
                <w:b/>
                <w:bCs/>
                <w:color w:val="000000"/>
                <w:sz w:val="20"/>
                <w:szCs w:val="20"/>
                <w:lang w:eastAsia="en-AU"/>
              </w:rPr>
            </w:pPr>
            <w:r w:rsidRPr="008D0EA5">
              <w:rPr>
                <w:rFonts w:ascii="Helvetica Neue" w:hAnsi="Helvetica Neue"/>
                <w:b/>
                <w:sz w:val="19"/>
                <w:szCs w:val="19"/>
              </w:rPr>
              <w:t>Fee ($)</w:t>
            </w:r>
          </w:p>
        </w:tc>
      </w:tr>
      <w:tr w:rsidR="00865CE1" w:rsidRPr="008D0EA5" w14:paraId="261ACA83" w14:textId="77777777" w:rsidTr="00CE3933">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895CBBD" w14:textId="00469AD0" w:rsidR="00865CE1" w:rsidRPr="00740C5C" w:rsidRDefault="00865CE1" w:rsidP="00CE3933">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61311</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5B5F9D0" w14:textId="77777777" w:rsidR="00865CE1" w:rsidRPr="008D326E" w:rsidRDefault="00865CE1" w:rsidP="00CE3933">
            <w:pPr>
              <w:pStyle w:val="Tabletext0"/>
            </w:pPr>
            <w:r w:rsidRPr="008D326E">
              <w:t xml:space="preserve">Single stress myocardial perfusion study, with </w:t>
            </w:r>
            <w:r>
              <w:t>PET</w:t>
            </w:r>
            <w:r w:rsidRPr="008D326E">
              <w:t xml:space="preserve"> if:</w:t>
            </w:r>
          </w:p>
          <w:p w14:paraId="213D6679" w14:textId="77777777" w:rsidR="00865CE1" w:rsidRPr="008D326E" w:rsidRDefault="00865CE1" w:rsidP="00CE3933">
            <w:pPr>
              <w:pStyle w:val="Tablea0"/>
            </w:pPr>
            <w:r w:rsidRPr="008D326E">
              <w:t xml:space="preserve">(a) the patient has symptoms of cardiac </w:t>
            </w:r>
            <w:r w:rsidRPr="00AE5A8C">
              <w:t>ischaemia</w:t>
            </w:r>
            <w:r w:rsidRPr="008D326E">
              <w:t>; and</w:t>
            </w:r>
          </w:p>
          <w:p w14:paraId="4B90F57D" w14:textId="77777777" w:rsidR="00865CE1" w:rsidRPr="008D326E" w:rsidRDefault="00865CE1" w:rsidP="00CE3933">
            <w:pPr>
              <w:pStyle w:val="Tablea0"/>
            </w:pPr>
            <w:r w:rsidRPr="008D326E">
              <w:t>(b) at least one of the following applies:</w:t>
            </w:r>
          </w:p>
          <w:p w14:paraId="1326ABD5" w14:textId="77777777" w:rsidR="00865CE1" w:rsidRPr="008D326E" w:rsidRDefault="00865CE1" w:rsidP="00CE3933">
            <w:pPr>
              <w:pStyle w:val="Tablei"/>
            </w:pPr>
            <w:r w:rsidRPr="008D326E">
              <w:t>(i) the patient has body habitus or other physical conditions (including heart rhythm disturbance) to the extent that a stress echocardiography would not provide adequate information;</w:t>
            </w:r>
          </w:p>
          <w:p w14:paraId="4D9AC1AD" w14:textId="77777777" w:rsidR="00865CE1" w:rsidRPr="008D326E" w:rsidRDefault="00865CE1" w:rsidP="00CE3933">
            <w:pPr>
              <w:pStyle w:val="Tablei"/>
            </w:pPr>
            <w:r w:rsidRPr="008D326E">
              <w:t>(ii) the patient is unable to exercise to the extent required for a stress echocardiography to provide adequate information;</w:t>
            </w:r>
          </w:p>
          <w:p w14:paraId="4504E5A3" w14:textId="77777777" w:rsidR="00865CE1" w:rsidRPr="008D326E" w:rsidRDefault="00865CE1" w:rsidP="00CE3933">
            <w:pPr>
              <w:pStyle w:val="Tablei"/>
            </w:pPr>
            <w:r w:rsidRPr="008D326E">
              <w:t>(iii) the patient has had a failed stress echocardiography provided in a service to which item 55141, 55143, 55145 or 55146</w:t>
            </w:r>
            <w:r>
              <w:t xml:space="preserve"> </w:t>
            </w:r>
            <w:r w:rsidRPr="008D326E">
              <w:t>applies; and</w:t>
            </w:r>
          </w:p>
          <w:p w14:paraId="67EA653F" w14:textId="77777777" w:rsidR="00865CE1" w:rsidRPr="008D326E" w:rsidRDefault="00865CE1" w:rsidP="00CE3933">
            <w:pPr>
              <w:pStyle w:val="Tablea0"/>
            </w:pPr>
            <w:r w:rsidRPr="008D326E">
              <w:t>(c) the service includes resting ECG, continuous ECG monitoring during exercise (with recording), blood pressure monitoring and the recording of other parameters (including heart rate); and</w:t>
            </w:r>
          </w:p>
          <w:p w14:paraId="263B0338" w14:textId="77777777" w:rsidR="00865CE1" w:rsidRDefault="00865CE1" w:rsidP="00CE3933">
            <w:pPr>
              <w:pStyle w:val="Tablea0"/>
            </w:pPr>
            <w:r w:rsidRPr="008D326E">
              <w:t xml:space="preserve">(d) the service is not associated with a service to which item 11704, 11705, 11707, 11714, 11729, 11730, 61321, </w:t>
            </w:r>
            <w:r w:rsidRPr="000A3C7B">
              <w:t>61324</w:t>
            </w:r>
            <w:r>
              <w:t xml:space="preserve">, </w:t>
            </w:r>
            <w:r w:rsidRPr="008D326E">
              <w:t xml:space="preserve">61325, 61329, </w:t>
            </w:r>
            <w:r>
              <w:t xml:space="preserve">61332, </w:t>
            </w:r>
            <w:r w:rsidRPr="008D326E">
              <w:t xml:space="preserve">61345, 61357, </w:t>
            </w:r>
            <w:r>
              <w:t xml:space="preserve">61377, </w:t>
            </w:r>
            <w:r w:rsidRPr="008D326E">
              <w:t xml:space="preserve">61394, 61398, </w:t>
            </w:r>
            <w:r>
              <w:t xml:space="preserve">61380, </w:t>
            </w:r>
            <w:r w:rsidRPr="008D326E">
              <w:t>61406</w:t>
            </w:r>
            <w:r>
              <w:t>,</w:t>
            </w:r>
            <w:r w:rsidRPr="008D326E">
              <w:t xml:space="preserve"> 61414 </w:t>
            </w:r>
            <w:r>
              <w:t xml:space="preserve">or 61422 </w:t>
            </w:r>
            <w:r w:rsidRPr="008D326E">
              <w:t>applies</w:t>
            </w:r>
            <w:r>
              <w:t>.</w:t>
            </w:r>
          </w:p>
          <w:p w14:paraId="40F7534F" w14:textId="4D603E66" w:rsidR="00865CE1" w:rsidRPr="00F66E41" w:rsidRDefault="00865CE1" w:rsidP="00CE3933">
            <w:pPr>
              <w:pStyle w:val="Tablea0"/>
              <w:rPr>
                <w:rFonts w:eastAsia="Calibri"/>
              </w:rPr>
            </w:pPr>
            <w:r w:rsidRPr="00381410">
              <w:t>Applicable not more than once in 24 months (</w:t>
            </w:r>
            <w:r w:rsidRPr="008D326E">
              <w:t>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B43E0FA" w14:textId="77777777" w:rsidR="00865CE1" w:rsidRPr="008D0EA5" w:rsidRDefault="00865CE1" w:rsidP="00CE3933">
            <w:pPr>
              <w:spacing w:before="100" w:beforeAutospacing="1" w:after="100" w:afterAutospacing="1"/>
              <w:jc w:val="center"/>
              <w:rPr>
                <w:sz w:val="20"/>
                <w:lang w:eastAsia="en-AU"/>
              </w:rPr>
            </w:pPr>
            <w:r>
              <w:rPr>
                <w:rFonts w:ascii="Helvetica Neue" w:hAnsi="Helvetica Neue"/>
                <w:sz w:val="19"/>
                <w:szCs w:val="19"/>
                <w:lang w:eastAsia="en-AU"/>
              </w:rPr>
              <w:t>653.05</w:t>
            </w:r>
          </w:p>
        </w:tc>
      </w:tr>
      <w:tr w:rsidR="00865CE1" w:rsidRPr="008D0EA5" w14:paraId="09AF4AA2" w14:textId="77777777" w:rsidTr="00CF68E7">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CD7C872" w14:textId="77777777" w:rsidR="00865CE1" w:rsidRDefault="00865CE1" w:rsidP="00CE3933">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61332</w:t>
            </w:r>
          </w:p>
          <w:p w14:paraId="2D31BAD8" w14:textId="77777777" w:rsidR="00865CE1" w:rsidRPr="008D0EA5" w:rsidRDefault="00865CE1" w:rsidP="00CE3933">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7D9CCDA" w14:textId="77777777" w:rsidR="00865CE1" w:rsidRPr="00381410" w:rsidRDefault="00865CE1" w:rsidP="00CE3933">
            <w:pPr>
              <w:pStyle w:val="Tabletext0"/>
            </w:pPr>
            <w:r w:rsidRPr="00381410">
              <w:t>Combined stress and rest, stress and re</w:t>
            </w:r>
            <w:r w:rsidRPr="00381410">
              <w:noBreakHyphen/>
              <w:t>injection or rest and redistribution myocardial perfusion study, including delayed imaging or re</w:t>
            </w:r>
            <w:r w:rsidRPr="00381410">
              <w:noBreakHyphen/>
              <w:t>injection protocol on a subsequent occasion, with PET, if:</w:t>
            </w:r>
          </w:p>
          <w:p w14:paraId="2994C5FA" w14:textId="77777777" w:rsidR="00865CE1" w:rsidRPr="00381410" w:rsidRDefault="00865CE1" w:rsidP="00CE3933">
            <w:pPr>
              <w:pStyle w:val="Tablea0"/>
            </w:pPr>
            <w:r w:rsidRPr="00381410">
              <w:t>(a) the patient has symptoms of cardiac ischaemia; and</w:t>
            </w:r>
          </w:p>
          <w:p w14:paraId="4B7BC82F" w14:textId="77777777" w:rsidR="00865CE1" w:rsidRPr="00381410" w:rsidRDefault="00865CE1" w:rsidP="00CE3933">
            <w:pPr>
              <w:pStyle w:val="Tablea0"/>
            </w:pPr>
            <w:r w:rsidRPr="00381410">
              <w:t>(b) at least one of the following applies:</w:t>
            </w:r>
          </w:p>
          <w:p w14:paraId="66BB8E09" w14:textId="77777777" w:rsidR="00865CE1" w:rsidRPr="00381410" w:rsidRDefault="00865CE1" w:rsidP="00CE3933">
            <w:pPr>
              <w:pStyle w:val="Tablei"/>
            </w:pPr>
            <w:r w:rsidRPr="00381410">
              <w:t>(i) the patient has body habitus or other physical conditions (including heart rhythm disturbance) to the extent that a stress echocardiography would not provide adequate information;</w:t>
            </w:r>
          </w:p>
          <w:p w14:paraId="4444DCBD" w14:textId="77777777" w:rsidR="00865CE1" w:rsidRPr="00381410" w:rsidRDefault="00865CE1" w:rsidP="00CE3933">
            <w:pPr>
              <w:pStyle w:val="Tablei"/>
            </w:pPr>
            <w:r w:rsidRPr="00381410">
              <w:t>(ii) the patient is unable to exercise to the extent required for a stress echocardiography to provide adequate information;</w:t>
            </w:r>
          </w:p>
          <w:p w14:paraId="20D526F6" w14:textId="77777777" w:rsidR="00865CE1" w:rsidRPr="00381410" w:rsidRDefault="00865CE1" w:rsidP="00CE3933">
            <w:pPr>
              <w:pStyle w:val="Tablei"/>
            </w:pPr>
            <w:r w:rsidRPr="00381410">
              <w:t>(iii) the patient has had a failed stress echocardiography provided in a service to which item 55141, 55143, 55145 or 55146 applies; and</w:t>
            </w:r>
          </w:p>
          <w:p w14:paraId="2C447F37" w14:textId="77777777" w:rsidR="00865CE1" w:rsidRPr="00381410" w:rsidRDefault="00865CE1" w:rsidP="00CE3933">
            <w:pPr>
              <w:pStyle w:val="Tablea0"/>
            </w:pPr>
            <w:r w:rsidRPr="00381410">
              <w:t>(c) the service includes resting electrocardiograph, continuous electrocardiograph monitoring during exercise (with recording), blood pressure monitoring and the recording of other parameters (including heart rate); and</w:t>
            </w:r>
          </w:p>
          <w:p w14:paraId="5AD11E45" w14:textId="49D74998" w:rsidR="00865CE1" w:rsidRPr="00381410" w:rsidRDefault="00865CE1" w:rsidP="00CE3933">
            <w:pPr>
              <w:pStyle w:val="Tablea0"/>
            </w:pPr>
            <w:r w:rsidRPr="00381410">
              <w:t>(d) the service is not associated with a service to which item 11704, 11705, 11707, 11714, 11729, 11730, 61311, 61321, 61324, 61325, 61329, 61345, 61357, 61377, 61380, 61394, 61398</w:t>
            </w:r>
            <w:r w:rsidR="00740C5C">
              <w:t>, 61406, 61414 or 61422 applies</w:t>
            </w:r>
          </w:p>
          <w:p w14:paraId="23832D3C" w14:textId="77777777" w:rsidR="00865CE1" w:rsidRPr="00381410" w:rsidRDefault="00865CE1" w:rsidP="00CE3933">
            <w:pPr>
              <w:pStyle w:val="Tablea0"/>
              <w:rPr>
                <w:rFonts w:ascii="Helvetica Neue" w:hAnsi="Helvetica Neue"/>
                <w:sz w:val="19"/>
                <w:szCs w:val="19"/>
              </w:rPr>
            </w:pPr>
            <w:r w:rsidRPr="00381410">
              <w:t>Applicable not more than once in 24 months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A6B2D69" w14:textId="77777777" w:rsidR="00865CE1" w:rsidRDefault="00865CE1" w:rsidP="00CE3933">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982.05</w:t>
            </w:r>
          </w:p>
          <w:p w14:paraId="7CBA1472"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p>
        </w:tc>
      </w:tr>
      <w:tr w:rsidR="00865CE1" w:rsidRPr="008D0EA5" w14:paraId="3BE60FC9" w14:textId="77777777" w:rsidTr="00CE3933">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18DB5AB" w14:textId="2FADC32E" w:rsidR="00865CE1" w:rsidRPr="008D0EA5" w:rsidRDefault="00865CE1" w:rsidP="00CE3933">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61365</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47F2D07" w14:textId="77777777" w:rsidR="00865CE1" w:rsidRPr="008D326E" w:rsidRDefault="00865CE1" w:rsidP="00CE3933">
            <w:pPr>
              <w:pStyle w:val="Tabletext0"/>
            </w:pPr>
            <w:r w:rsidRPr="008D326E">
              <w:t>Repeat combined stress and rest, stress and re</w:t>
            </w:r>
            <w:r>
              <w:noBreakHyphen/>
            </w:r>
            <w:r w:rsidRPr="008D326E">
              <w:t>injection or rest and redistribution myocardial perfusion study, including delayed imaging or re</w:t>
            </w:r>
            <w:r>
              <w:noBreakHyphen/>
            </w:r>
            <w:r w:rsidRPr="008D326E">
              <w:t xml:space="preserve">injection protocol on a subsequent occasion, with </w:t>
            </w:r>
            <w:r>
              <w:t>PET</w:t>
            </w:r>
            <w:r w:rsidRPr="008D326E">
              <w:t>, if:</w:t>
            </w:r>
          </w:p>
          <w:p w14:paraId="3DEF1918" w14:textId="77777777" w:rsidR="00865CE1" w:rsidRPr="008D326E" w:rsidRDefault="00865CE1" w:rsidP="00CE3933">
            <w:pPr>
              <w:pStyle w:val="Tablea0"/>
            </w:pPr>
            <w:r w:rsidRPr="008D326E">
              <w:t>(a) in the previous 24 months, the patient has had a service performed to which item </w:t>
            </w:r>
            <w:r>
              <w:t xml:space="preserve">61311, </w:t>
            </w:r>
            <w:r w:rsidRPr="008D326E">
              <w:t xml:space="preserve">61324, 61329, </w:t>
            </w:r>
            <w:r>
              <w:t xml:space="preserve">61332, </w:t>
            </w:r>
            <w:r w:rsidRPr="008D326E">
              <w:t xml:space="preserve">61345, 61357, </w:t>
            </w:r>
            <w:r>
              <w:t xml:space="preserve">61377, 61380, </w:t>
            </w:r>
            <w:r w:rsidRPr="008D326E">
              <w:t>61394, 61398, 61406 or 61414 applies and has subsequently</w:t>
            </w:r>
            <w:r w:rsidRPr="008D326E">
              <w:rPr>
                <w:i/>
              </w:rPr>
              <w:t xml:space="preserve"> </w:t>
            </w:r>
            <w:r w:rsidRPr="008D326E">
              <w:t>undergone a revascularisation procedure; and</w:t>
            </w:r>
          </w:p>
          <w:p w14:paraId="18A2865D" w14:textId="77777777" w:rsidR="00865CE1" w:rsidRPr="008D326E" w:rsidRDefault="00865CE1" w:rsidP="00CE3933">
            <w:pPr>
              <w:pStyle w:val="Tablea0"/>
            </w:pPr>
            <w:r w:rsidRPr="008D326E">
              <w:t xml:space="preserve">(b) the patient has one or more symptoms of cardiac </w:t>
            </w:r>
            <w:r w:rsidRPr="00AE5A8C">
              <w:t xml:space="preserve">the patient has symptoms of cardiac ischaemia </w:t>
            </w:r>
            <w:r w:rsidRPr="008D326E">
              <w:t>that have evolved and are not adequately controlled with optimal medical therapy; and</w:t>
            </w:r>
          </w:p>
          <w:p w14:paraId="2E094CB1" w14:textId="77777777" w:rsidR="00865CE1" w:rsidRPr="008D326E" w:rsidRDefault="00865CE1" w:rsidP="00CE3933">
            <w:pPr>
              <w:pStyle w:val="Tablea0"/>
            </w:pPr>
            <w:r w:rsidRPr="008D326E">
              <w:t>(c) at least one of the following applies:</w:t>
            </w:r>
          </w:p>
          <w:p w14:paraId="35CFF0E7" w14:textId="77777777" w:rsidR="00865CE1" w:rsidRPr="008D326E" w:rsidRDefault="00865CE1" w:rsidP="00CE3933">
            <w:pPr>
              <w:pStyle w:val="Tablei"/>
            </w:pPr>
            <w:r w:rsidRPr="008D326E">
              <w:t>(i) the patient has body habitus or other physical conditions (including heart rhythm disturbance) to the extent that a stress echocardiography would not provide adequate information;</w:t>
            </w:r>
          </w:p>
          <w:p w14:paraId="05599627" w14:textId="77777777" w:rsidR="00865CE1" w:rsidRPr="008D326E" w:rsidRDefault="00865CE1" w:rsidP="00CE3933">
            <w:pPr>
              <w:pStyle w:val="Tablei"/>
            </w:pPr>
            <w:r w:rsidRPr="008D326E">
              <w:t>(ii) the patient is unable to exercise to the extent required for a stress echocardiography to provide adequate information;</w:t>
            </w:r>
          </w:p>
          <w:p w14:paraId="58E20D8A" w14:textId="77777777" w:rsidR="00865CE1" w:rsidRPr="008D326E" w:rsidRDefault="00865CE1" w:rsidP="00CE3933">
            <w:pPr>
              <w:pStyle w:val="Tablei"/>
            </w:pPr>
            <w:r w:rsidRPr="008D326E">
              <w:t>(iii) the patient has had a failed stress echocardiography provided in a service to which item 55141, 55143, 55145 or 55146 applies; and</w:t>
            </w:r>
          </w:p>
          <w:p w14:paraId="732E49E3" w14:textId="77777777" w:rsidR="00865CE1" w:rsidRPr="008D326E" w:rsidRDefault="00865CE1" w:rsidP="00CE3933">
            <w:pPr>
              <w:pStyle w:val="Tablea0"/>
            </w:pPr>
            <w:r w:rsidRPr="008D326E">
              <w:t>(d) the service is requested by a specialist or a consultant physician; and</w:t>
            </w:r>
          </w:p>
          <w:p w14:paraId="51D572BD" w14:textId="77777777" w:rsidR="00865CE1" w:rsidRPr="008D326E" w:rsidRDefault="00865CE1" w:rsidP="00CE3933">
            <w:pPr>
              <w:pStyle w:val="Tablea0"/>
            </w:pPr>
            <w:r w:rsidRPr="008D326E">
              <w:t>(e) the service is not associated with a service to which item 11704, 11705, 11707, 11714, 11729, 11730</w:t>
            </w:r>
            <w:r>
              <w:t>, 61349,</w:t>
            </w:r>
            <w:r w:rsidRPr="008D326E">
              <w:t xml:space="preserve"> 61410</w:t>
            </w:r>
            <w:r>
              <w:t xml:space="preserve"> or 61418</w:t>
            </w:r>
            <w:r w:rsidRPr="008D326E">
              <w:t xml:space="preserve"> applies</w:t>
            </w:r>
          </w:p>
          <w:p w14:paraId="049F9E72" w14:textId="77777777" w:rsidR="00865CE1" w:rsidRPr="008F2606" w:rsidRDefault="00865CE1" w:rsidP="00CE3933">
            <w:pPr>
              <w:spacing w:beforeLines="1" w:before="2" w:afterLines="1" w:after="2" w:line="259" w:lineRule="auto"/>
              <w:rPr>
                <w:rFonts w:ascii="Helvetica Neue" w:hAnsi="Helvetica Neue"/>
                <w:sz w:val="20"/>
              </w:rPr>
            </w:pPr>
            <w:r w:rsidRPr="008F2606">
              <w:rPr>
                <w:sz w:val="20"/>
              </w:rPr>
              <w:t>Applicable not more than once in 12 months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A8E3076"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982.05</w:t>
            </w:r>
          </w:p>
        </w:tc>
      </w:tr>
      <w:tr w:rsidR="00865CE1" w:rsidRPr="008D0EA5" w14:paraId="1251C02A" w14:textId="77777777" w:rsidTr="00CF68E7">
        <w:tc>
          <w:tcPr>
            <w:tcW w:w="1092"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03F861AC" w14:textId="77777777" w:rsidR="00865CE1" w:rsidRDefault="00865CE1" w:rsidP="00CE3933">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61377</w:t>
            </w:r>
          </w:p>
          <w:p w14:paraId="6AC7BA2E" w14:textId="77777777" w:rsidR="00865CE1" w:rsidRPr="008D0EA5" w:rsidRDefault="00865CE1" w:rsidP="00CE3933">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0B3E677B" w14:textId="77777777" w:rsidR="00865CE1" w:rsidRPr="008D326E" w:rsidRDefault="00865CE1" w:rsidP="00CE3933">
            <w:pPr>
              <w:pStyle w:val="Tabletext0"/>
            </w:pPr>
            <w:r w:rsidRPr="008D326E">
              <w:t xml:space="preserve">Single stress myocardial perfusion study, with </w:t>
            </w:r>
            <w:r>
              <w:t>PET</w:t>
            </w:r>
            <w:r w:rsidRPr="008D326E">
              <w:t>, if:</w:t>
            </w:r>
          </w:p>
          <w:p w14:paraId="74149B65" w14:textId="77777777" w:rsidR="00865CE1" w:rsidRPr="008D326E" w:rsidRDefault="00865CE1" w:rsidP="00CE3933">
            <w:pPr>
              <w:pStyle w:val="Tablea0"/>
            </w:pPr>
            <w:r w:rsidRPr="008D326E">
              <w:t xml:space="preserve">(a) the patient has symptoms of cardiac </w:t>
            </w:r>
            <w:r w:rsidRPr="00AE5A8C">
              <w:t>ischaemia</w:t>
            </w:r>
            <w:r w:rsidRPr="008D326E">
              <w:t>; and</w:t>
            </w:r>
          </w:p>
          <w:p w14:paraId="559A56FE" w14:textId="77777777" w:rsidR="00865CE1" w:rsidRPr="008D326E" w:rsidRDefault="00865CE1" w:rsidP="00CE3933">
            <w:pPr>
              <w:pStyle w:val="Tablea0"/>
            </w:pPr>
            <w:r w:rsidRPr="008D326E">
              <w:t>(b) the service is provided at, or from, a practice located in a Modified Monash 3, 4, 5, 6 or 7 area; and</w:t>
            </w:r>
          </w:p>
          <w:p w14:paraId="1D083E4B" w14:textId="77777777" w:rsidR="00865CE1" w:rsidRPr="008D326E" w:rsidRDefault="00865CE1" w:rsidP="00CE3933">
            <w:pPr>
              <w:pStyle w:val="Tablea0"/>
            </w:pPr>
            <w:r w:rsidRPr="008D326E">
              <w:t>(c) a stress echocardiography service is not available in the Modified Monash area where the service is provided; and</w:t>
            </w:r>
          </w:p>
          <w:p w14:paraId="604A8BED" w14:textId="77777777" w:rsidR="00865CE1" w:rsidRPr="008D326E" w:rsidRDefault="00865CE1" w:rsidP="00CE3933">
            <w:pPr>
              <w:pStyle w:val="Tablea0"/>
            </w:pPr>
            <w:r w:rsidRPr="008D326E">
              <w:t>(d) the service includes resting electrocardiograph, continuous electrocardiograph monitoring during exercise (with recording), blood pressure monitoring and the recording of other parameters (including heart rate); and</w:t>
            </w:r>
          </w:p>
          <w:p w14:paraId="26E6E448" w14:textId="2D663D51" w:rsidR="00865CE1" w:rsidRDefault="00865CE1" w:rsidP="00CE3933">
            <w:pPr>
              <w:pStyle w:val="Tablea0"/>
            </w:pPr>
            <w:r w:rsidRPr="008D326E">
              <w:t xml:space="preserve">(e) </w:t>
            </w:r>
            <w:r w:rsidRPr="0062260D">
              <w:t xml:space="preserve">the service is not associated with a service to which item 11704, 11705, 11707, 11714, 11729, 11730, </w:t>
            </w:r>
            <w:r>
              <w:t xml:space="preserve">61311, </w:t>
            </w:r>
            <w:r w:rsidRPr="0062260D">
              <w:t xml:space="preserve">61321, 61324, 61325, 61329, </w:t>
            </w:r>
            <w:r>
              <w:t xml:space="preserve">61332, </w:t>
            </w:r>
            <w:r w:rsidRPr="0062260D">
              <w:t xml:space="preserve">61345, 61357, </w:t>
            </w:r>
            <w:r>
              <w:t xml:space="preserve">61380, 61394, </w:t>
            </w:r>
            <w:r w:rsidRPr="0062260D">
              <w:t>61398, 61406</w:t>
            </w:r>
            <w:r>
              <w:t xml:space="preserve">, </w:t>
            </w:r>
            <w:r w:rsidRPr="0062260D">
              <w:t xml:space="preserve">61414 </w:t>
            </w:r>
            <w:r>
              <w:t xml:space="preserve">or 61422 </w:t>
            </w:r>
            <w:r w:rsidR="00740C5C">
              <w:t>applies</w:t>
            </w:r>
          </w:p>
          <w:p w14:paraId="02D06831" w14:textId="77777777" w:rsidR="00865CE1" w:rsidRPr="0062260D" w:rsidRDefault="00865CE1" w:rsidP="00CE3933">
            <w:pPr>
              <w:pStyle w:val="Tablea0"/>
              <w:rPr>
                <w:rFonts w:ascii="Helvetica Neue" w:hAnsi="Helvetica Neue"/>
              </w:rPr>
            </w:pPr>
            <w:r w:rsidRPr="00381410">
              <w:t>Applicable not more than once in 24 months (</w:t>
            </w:r>
            <w:r w:rsidRPr="0062260D">
              <w:t>R)</w:t>
            </w:r>
          </w:p>
        </w:tc>
        <w:tc>
          <w:tcPr>
            <w:tcW w:w="1250"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039BE99"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653.05</w:t>
            </w:r>
          </w:p>
        </w:tc>
      </w:tr>
      <w:tr w:rsidR="00865CE1" w:rsidRPr="008D0EA5" w14:paraId="43911C0C" w14:textId="77777777" w:rsidTr="00CF68E7">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10ED452" w14:textId="3825763B" w:rsidR="00865CE1" w:rsidRPr="008D0EA5" w:rsidRDefault="00865CE1" w:rsidP="00CE3933">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61380</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0F42740" w14:textId="77777777" w:rsidR="00865CE1" w:rsidRPr="008D326E" w:rsidRDefault="00865CE1" w:rsidP="00CE3933">
            <w:pPr>
              <w:pStyle w:val="Tabletext0"/>
            </w:pPr>
            <w:r w:rsidRPr="008D326E">
              <w:t>Combined stress and rest, stress and re</w:t>
            </w:r>
            <w:r>
              <w:noBreakHyphen/>
            </w:r>
            <w:r w:rsidRPr="008D326E">
              <w:t>injection or rest and redistribution myocardial perfusion study, including delayed imaging or re</w:t>
            </w:r>
            <w:r>
              <w:noBreakHyphen/>
            </w:r>
            <w:r w:rsidRPr="008D326E">
              <w:t xml:space="preserve">injection protocol on a subsequent occasion, with </w:t>
            </w:r>
            <w:r>
              <w:t>PET</w:t>
            </w:r>
            <w:r w:rsidRPr="008D326E">
              <w:t>, if:</w:t>
            </w:r>
          </w:p>
          <w:p w14:paraId="6192BDCE" w14:textId="77777777" w:rsidR="00865CE1" w:rsidRPr="008D326E" w:rsidRDefault="00865CE1" w:rsidP="00CE3933">
            <w:pPr>
              <w:pStyle w:val="Tablea0"/>
            </w:pPr>
            <w:r w:rsidRPr="008D326E">
              <w:t>(a) the patient has symptoms of cardiac</w:t>
            </w:r>
            <w:r>
              <w:t xml:space="preserve"> </w:t>
            </w:r>
            <w:r w:rsidRPr="00AE5A8C">
              <w:t>ischaemia</w:t>
            </w:r>
            <w:r w:rsidRPr="008D326E">
              <w:t>; and</w:t>
            </w:r>
          </w:p>
          <w:p w14:paraId="558875E8" w14:textId="77777777" w:rsidR="00865CE1" w:rsidRPr="008D326E" w:rsidRDefault="00865CE1" w:rsidP="00CE3933">
            <w:pPr>
              <w:pStyle w:val="Tablea0"/>
              <w:rPr>
                <w:rFonts w:cstheme="minorHAnsi"/>
                <w:szCs w:val="22"/>
              </w:rPr>
            </w:pPr>
            <w:r w:rsidRPr="008D326E">
              <w:t>(b) the service is provided at, or from, a practice located in a Modified Monash 3, 4, 5, 6 or 7 area; and</w:t>
            </w:r>
          </w:p>
          <w:p w14:paraId="6F201899" w14:textId="77777777" w:rsidR="00865CE1" w:rsidRPr="008D326E" w:rsidRDefault="00865CE1" w:rsidP="00CE3933">
            <w:pPr>
              <w:pStyle w:val="Tablea0"/>
            </w:pPr>
            <w:r w:rsidRPr="008D326E">
              <w:t>(c) a stress echocardiography service is not available in the Modified Monash area where the services is provided; and</w:t>
            </w:r>
          </w:p>
          <w:p w14:paraId="3D5CA52F" w14:textId="77777777" w:rsidR="00865CE1" w:rsidRPr="008D326E" w:rsidRDefault="00865CE1" w:rsidP="00CE3933">
            <w:pPr>
              <w:pStyle w:val="Tablea0"/>
            </w:pPr>
            <w:r w:rsidRPr="008D326E">
              <w:t>(d) the service includes resting electrocardiograph, continuous electrocardiograph monitoring during exercise (with recording), blood pressure monitoring and the recording of other parameters (including heart rate); and</w:t>
            </w:r>
          </w:p>
          <w:p w14:paraId="2639E2CE" w14:textId="257076F0" w:rsidR="00865CE1" w:rsidRDefault="00865CE1" w:rsidP="00CE3933">
            <w:pPr>
              <w:pStyle w:val="Tablea0"/>
            </w:pPr>
            <w:r w:rsidRPr="008D326E">
              <w:t xml:space="preserve">(e) the service is not associated with a service to which item 11704, 11705, 11707, 11714, 11729, 11730, </w:t>
            </w:r>
            <w:r>
              <w:t xml:space="preserve">61311, </w:t>
            </w:r>
            <w:r w:rsidRPr="008D326E">
              <w:t xml:space="preserve">61321, 61324, 61325, 61329, </w:t>
            </w:r>
            <w:r>
              <w:t xml:space="preserve">61332, </w:t>
            </w:r>
            <w:r w:rsidRPr="008D326E">
              <w:t xml:space="preserve">61345, 61357, </w:t>
            </w:r>
            <w:r>
              <w:t xml:space="preserve">61377, </w:t>
            </w:r>
            <w:r w:rsidRPr="008D326E">
              <w:t xml:space="preserve">61394, </w:t>
            </w:r>
            <w:r>
              <w:t xml:space="preserve">61398, </w:t>
            </w:r>
            <w:r w:rsidRPr="008D326E">
              <w:t>61406</w:t>
            </w:r>
            <w:r>
              <w:t>,</w:t>
            </w:r>
            <w:r w:rsidRPr="008D326E">
              <w:t xml:space="preserve"> 61414 </w:t>
            </w:r>
            <w:r>
              <w:t xml:space="preserve">or 61422 </w:t>
            </w:r>
            <w:r w:rsidR="00740C5C">
              <w:t>applies</w:t>
            </w:r>
          </w:p>
          <w:p w14:paraId="15BEAD70" w14:textId="77777777" w:rsidR="00865CE1" w:rsidRPr="008D0EA5" w:rsidRDefault="00865CE1" w:rsidP="00CE3933">
            <w:pPr>
              <w:pStyle w:val="Tablea0"/>
              <w:rPr>
                <w:rFonts w:ascii="Helvetica Neue" w:hAnsi="Helvetica Neue"/>
                <w:sz w:val="19"/>
                <w:szCs w:val="19"/>
              </w:rPr>
            </w:pPr>
            <w:r w:rsidRPr="00381410">
              <w:t>Applicable not more than once in 24 months</w:t>
            </w:r>
            <w:r w:rsidRPr="00CC5EB0">
              <w:t xml:space="preserve"> </w:t>
            </w:r>
            <w:r>
              <w:t>(</w:t>
            </w:r>
            <w:r w:rsidRPr="008D326E">
              <w:t>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F1068CB"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982.05</w:t>
            </w:r>
          </w:p>
        </w:tc>
      </w:tr>
      <w:tr w:rsidR="00865CE1" w:rsidRPr="008D0EA5" w14:paraId="09CB86F8" w14:textId="77777777" w:rsidTr="00CF68E7">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0EDCC35" w14:textId="77777777" w:rsidR="00865CE1" w:rsidRDefault="00865CE1" w:rsidP="00CE3933">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61418</w:t>
            </w:r>
          </w:p>
          <w:p w14:paraId="2DBFCA8C" w14:textId="77777777" w:rsidR="00865CE1" w:rsidRPr="008D0EA5" w:rsidRDefault="00865CE1" w:rsidP="00CE3933">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1CA26AA" w14:textId="77777777" w:rsidR="00865CE1" w:rsidRPr="008D326E" w:rsidRDefault="00865CE1" w:rsidP="00CE3933">
            <w:pPr>
              <w:pStyle w:val="Tabletext0"/>
            </w:pPr>
            <w:r w:rsidRPr="008D326E">
              <w:t>Repeat combined stress and rest, stress and re</w:t>
            </w:r>
            <w:r>
              <w:noBreakHyphen/>
            </w:r>
            <w:r w:rsidRPr="008D326E">
              <w:t>injection or rest and redistribution myocardial perfusion study, including delayed imaging or re</w:t>
            </w:r>
            <w:r>
              <w:noBreakHyphen/>
            </w:r>
            <w:r w:rsidRPr="008D326E">
              <w:t xml:space="preserve">injection protocol on a subsequent occasion, with </w:t>
            </w:r>
            <w:r>
              <w:t>PET</w:t>
            </w:r>
            <w:r w:rsidRPr="008D326E">
              <w:t>, if:</w:t>
            </w:r>
          </w:p>
          <w:p w14:paraId="333A1E60" w14:textId="77777777" w:rsidR="00865CE1" w:rsidRPr="008D326E" w:rsidRDefault="00865CE1" w:rsidP="00CE3933">
            <w:pPr>
              <w:pStyle w:val="Tablea0"/>
            </w:pPr>
            <w:r w:rsidRPr="008D326E">
              <w:t>(a) in the previous 24 months, the patient has had a service performed to which item </w:t>
            </w:r>
            <w:r>
              <w:t xml:space="preserve">61311, </w:t>
            </w:r>
            <w:r w:rsidRPr="008D326E">
              <w:t xml:space="preserve">61324, 61329, </w:t>
            </w:r>
            <w:r>
              <w:t xml:space="preserve">61332, </w:t>
            </w:r>
            <w:r w:rsidRPr="008D326E">
              <w:t xml:space="preserve">61345, 61357, </w:t>
            </w:r>
            <w:r>
              <w:t xml:space="preserve">61377, 61380, </w:t>
            </w:r>
            <w:r w:rsidRPr="008D326E">
              <w:t>61394, 61398, 61406 or 61414 applies, and has subsequently undergone a revascularisation procedure; and</w:t>
            </w:r>
          </w:p>
          <w:p w14:paraId="57AC21D0" w14:textId="77777777" w:rsidR="00865CE1" w:rsidRPr="008D326E" w:rsidRDefault="00865CE1" w:rsidP="00CE3933">
            <w:pPr>
              <w:pStyle w:val="Tablea0"/>
            </w:pPr>
            <w:r w:rsidRPr="008D326E">
              <w:t xml:space="preserve">(b) the patient has one or more symptoms of cardiac </w:t>
            </w:r>
            <w:r w:rsidRPr="00AE5A8C">
              <w:t>ischaemia</w:t>
            </w:r>
            <w:r w:rsidRPr="008D326E">
              <w:t xml:space="preserve"> that have evolved and are not adequately controlled with optimal medical therapy; and</w:t>
            </w:r>
          </w:p>
          <w:p w14:paraId="019A19B5" w14:textId="77777777" w:rsidR="00865CE1" w:rsidRPr="008D326E" w:rsidRDefault="00865CE1" w:rsidP="00CE3933">
            <w:pPr>
              <w:pStyle w:val="Tablea0"/>
            </w:pPr>
            <w:r w:rsidRPr="008D326E">
              <w:t>(c) the service is provided at, or from, a practice located in a Modified Monash 3, 4, 5, 6 or 7 area; and</w:t>
            </w:r>
          </w:p>
          <w:p w14:paraId="0FD8F2DF" w14:textId="77777777" w:rsidR="00865CE1" w:rsidRDefault="00865CE1" w:rsidP="00CE3933">
            <w:pPr>
              <w:pStyle w:val="Tablea0"/>
            </w:pPr>
            <w:r w:rsidRPr="008D326E">
              <w:t>(d) a stress echocardiography service is not available in the Modified Monash area where the service is provided; and</w:t>
            </w:r>
          </w:p>
          <w:p w14:paraId="10EA1EBF" w14:textId="77777777" w:rsidR="00865CE1" w:rsidRPr="00E82141" w:rsidRDefault="00865CE1" w:rsidP="00CE3933">
            <w:pPr>
              <w:pStyle w:val="Tablea0"/>
            </w:pPr>
            <w:r w:rsidRPr="00E82141">
              <w:t>(e) the service includes resting electrocardiograph, continuous electrocardiograph monitoring during exercise (with recording), blood pressure monitoring and the recording of other parameters (including heart rate); and</w:t>
            </w:r>
          </w:p>
          <w:p w14:paraId="00AA3A2E" w14:textId="77777777" w:rsidR="00865CE1" w:rsidRPr="008D326E" w:rsidRDefault="00865CE1" w:rsidP="00CE3933">
            <w:pPr>
              <w:pStyle w:val="Tablea0"/>
            </w:pPr>
            <w:r w:rsidRPr="008D326E">
              <w:t>(</w:t>
            </w:r>
            <w:r>
              <w:t>f</w:t>
            </w:r>
            <w:r w:rsidRPr="008D326E">
              <w:t>) the service is not associated with a service to which item 11704, 11705, 11707, 11714, 11729</w:t>
            </w:r>
            <w:r>
              <w:t xml:space="preserve">, </w:t>
            </w:r>
            <w:r w:rsidRPr="008D326E">
              <w:t>11730</w:t>
            </w:r>
            <w:r>
              <w:t xml:space="preserve">, </w:t>
            </w:r>
            <w:r w:rsidRPr="00E82141">
              <w:t xml:space="preserve">61349, 61365 or 61410 </w:t>
            </w:r>
            <w:r w:rsidRPr="008D326E">
              <w:t>applies</w:t>
            </w:r>
          </w:p>
          <w:p w14:paraId="1D8695B2" w14:textId="77777777" w:rsidR="00865CE1" w:rsidRPr="00AF1BA6" w:rsidRDefault="00865CE1" w:rsidP="00CE3933">
            <w:pPr>
              <w:spacing w:beforeLines="1" w:before="2" w:afterLines="1" w:after="2" w:line="259" w:lineRule="auto"/>
              <w:rPr>
                <w:rFonts w:ascii="Helvetica Neue" w:hAnsi="Helvetica Neue"/>
                <w:sz w:val="20"/>
              </w:rPr>
            </w:pPr>
            <w:r w:rsidRPr="00AF1BA6">
              <w:rPr>
                <w:sz w:val="20"/>
              </w:rPr>
              <w:t>Applicable not more than once in 12 months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F29987B"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982.05</w:t>
            </w:r>
          </w:p>
        </w:tc>
      </w:tr>
      <w:tr w:rsidR="00865CE1" w:rsidRPr="008D0EA5" w14:paraId="50EA1A53" w14:textId="77777777" w:rsidTr="00CF68E7">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220F6AE" w14:textId="10359858" w:rsidR="00865CE1" w:rsidRPr="008D0EA5" w:rsidRDefault="00865CE1" w:rsidP="00CE3933">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61422</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5A45FA7" w14:textId="77777777" w:rsidR="00865CE1" w:rsidRPr="008D326E" w:rsidRDefault="00865CE1" w:rsidP="00CE3933">
            <w:pPr>
              <w:pStyle w:val="Tabletext0"/>
            </w:pPr>
            <w:r w:rsidRPr="008D326E">
              <w:t>Single rest myocardial perfusion study for the assessment of the extent and severity of viable and non</w:t>
            </w:r>
            <w:r>
              <w:noBreakHyphen/>
            </w:r>
            <w:r w:rsidRPr="008D326E">
              <w:t xml:space="preserve">viable myocardium, with </w:t>
            </w:r>
            <w:r>
              <w:t>PET</w:t>
            </w:r>
            <w:r w:rsidRPr="008D326E">
              <w:t>, if:</w:t>
            </w:r>
          </w:p>
          <w:p w14:paraId="1DF67FD5" w14:textId="77777777" w:rsidR="00865CE1" w:rsidRPr="008D326E" w:rsidRDefault="00865CE1" w:rsidP="00CE3933">
            <w:pPr>
              <w:pStyle w:val="Tablea0"/>
            </w:pPr>
            <w:r w:rsidRPr="008D326E">
              <w:t>(a) the patient has left ventricular systolic dysfunction and probable or confirmed coronary artery disease; and</w:t>
            </w:r>
          </w:p>
          <w:p w14:paraId="1492D304" w14:textId="77777777" w:rsidR="00865CE1" w:rsidRPr="008D326E" w:rsidRDefault="00865CE1" w:rsidP="00CE3933">
            <w:pPr>
              <w:pStyle w:val="Tablea0"/>
            </w:pPr>
            <w:r w:rsidRPr="008D326E">
              <w:t>(b) technetium</w:t>
            </w:r>
            <w:r>
              <w:t xml:space="preserve"> is not available and </w:t>
            </w:r>
            <w:r w:rsidRPr="008D326E">
              <w:t>the service uses a</w:t>
            </w:r>
            <w:r>
              <w:t>n equivalent protocol to the</w:t>
            </w:r>
            <w:r w:rsidRPr="008D326E">
              <w:t xml:space="preserve"> single rest technetium</w:t>
            </w:r>
            <w:r>
              <w:noBreakHyphen/>
            </w:r>
            <w:r w:rsidRPr="008D326E">
              <w:t>99m (Tc</w:t>
            </w:r>
            <w:r>
              <w:noBreakHyphen/>
            </w:r>
            <w:r w:rsidRPr="008D326E">
              <w:t>99m) protocol; and</w:t>
            </w:r>
          </w:p>
          <w:p w14:paraId="5FB6029D" w14:textId="77777777" w:rsidR="00865CE1" w:rsidRPr="008D326E" w:rsidRDefault="00865CE1" w:rsidP="00CE3933">
            <w:pPr>
              <w:pStyle w:val="Tablea0"/>
            </w:pPr>
            <w:r w:rsidRPr="008D326E">
              <w:t>(c) the service is requested by a specialist or a consultant physician; and</w:t>
            </w:r>
          </w:p>
          <w:p w14:paraId="648F29C8" w14:textId="26793C92" w:rsidR="00865CE1" w:rsidRDefault="00865CE1" w:rsidP="00740C5C">
            <w:pPr>
              <w:pStyle w:val="Tablea0"/>
            </w:pPr>
            <w:r w:rsidRPr="00420065">
              <w:t xml:space="preserve">(d) the service is not associated with a service to which item 11704, 11705, 11707, 11714, 11729, 11730, </w:t>
            </w:r>
            <w:r>
              <w:t xml:space="preserve">61311, 61321, 61324, </w:t>
            </w:r>
            <w:r w:rsidRPr="00420065">
              <w:t xml:space="preserve">61325, 61329, </w:t>
            </w:r>
            <w:r>
              <w:t xml:space="preserve">61332, </w:t>
            </w:r>
            <w:r w:rsidRPr="00420065">
              <w:t xml:space="preserve">61345, </w:t>
            </w:r>
            <w:r>
              <w:t xml:space="preserve">61357, 61377, 61380, 61394, </w:t>
            </w:r>
            <w:r w:rsidRPr="00420065">
              <w:t>61398</w:t>
            </w:r>
            <w:r>
              <w:t>,</w:t>
            </w:r>
            <w:r w:rsidRPr="00420065">
              <w:t xml:space="preserve"> 61406 </w:t>
            </w:r>
            <w:r>
              <w:t xml:space="preserve">or 61414 </w:t>
            </w:r>
            <w:r w:rsidR="00740C5C">
              <w:t>applies</w:t>
            </w:r>
          </w:p>
          <w:p w14:paraId="6342DB4F" w14:textId="77777777" w:rsidR="00865CE1" w:rsidRPr="00420065" w:rsidRDefault="00865CE1" w:rsidP="00CE3933">
            <w:pPr>
              <w:spacing w:beforeLines="1" w:before="2" w:afterLines="1" w:after="2" w:line="259" w:lineRule="auto"/>
              <w:rPr>
                <w:rFonts w:ascii="Helvetica Neue" w:hAnsi="Helvetica Neue"/>
                <w:sz w:val="20"/>
              </w:rPr>
            </w:pPr>
            <w:r w:rsidRPr="00381410">
              <w:rPr>
                <w:sz w:val="20"/>
              </w:rPr>
              <w:t>Applicable not more than once in 24 months</w:t>
            </w:r>
            <w:r w:rsidRPr="00CC5EB0">
              <w:t xml:space="preserve"> </w:t>
            </w:r>
            <w:r w:rsidRPr="00420065">
              <w:rPr>
                <w:sz w:val="20"/>
              </w:rPr>
              <w:t>(R)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6E456FE"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329.00</w:t>
            </w:r>
          </w:p>
        </w:tc>
      </w:tr>
      <w:tr w:rsidR="00865CE1" w:rsidRPr="008D0EA5" w14:paraId="6C27ED7A" w14:textId="77777777" w:rsidTr="00CE3933">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000CA01" w14:textId="77777777" w:rsidR="00865CE1" w:rsidRPr="008D0EA5" w:rsidRDefault="00865CE1" w:rsidP="00CE3933">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61333</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95258C2" w14:textId="59C399A8" w:rsidR="00865CE1" w:rsidRPr="008D0EA5" w:rsidRDefault="00865CE1" w:rsidP="00CE3933">
            <w:pPr>
              <w:spacing w:beforeLines="1" w:before="2" w:afterLines="1" w:after="2" w:line="259" w:lineRule="auto"/>
              <w:rPr>
                <w:rFonts w:ascii="Helvetica Neue" w:hAnsi="Helvetica Neue"/>
                <w:sz w:val="19"/>
                <w:szCs w:val="19"/>
              </w:rPr>
            </w:pPr>
            <w:r w:rsidRPr="008D0EA5">
              <w:rPr>
                <w:rFonts w:ascii="Helvetica Neue" w:hAnsi="Helvetica Neue"/>
                <w:sz w:val="19"/>
                <w:szCs w:val="19"/>
              </w:rPr>
              <w:t>Lung perfusion study and lung ventilation study using galligas or</w:t>
            </w:r>
            <w:r w:rsidRPr="008D0EA5">
              <w:rPr>
                <w:rFonts w:ascii="Arial" w:hAnsi="Arial" w:cs="Arial"/>
                <w:b/>
                <w:bCs/>
                <w:color w:val="6A6A6A"/>
                <w:shd w:val="clear" w:color="auto" w:fill="FFFFFF"/>
                <w:vertAlign w:val="superscript"/>
              </w:rPr>
              <w:t xml:space="preserve"> </w:t>
            </w:r>
            <w:r w:rsidRPr="008D0EA5">
              <w:rPr>
                <w:rFonts w:ascii="Helvetica Neue" w:hAnsi="Helvetica Neue"/>
                <w:bCs/>
                <w:sz w:val="19"/>
                <w:szCs w:val="19"/>
                <w:vertAlign w:val="superscript"/>
              </w:rPr>
              <w:t>68</w:t>
            </w:r>
            <w:r w:rsidRPr="008D0EA5">
              <w:rPr>
                <w:rFonts w:ascii="Helvetica Neue" w:hAnsi="Helvetica Neue"/>
                <w:bCs/>
                <w:sz w:val="19"/>
                <w:szCs w:val="19"/>
              </w:rPr>
              <w:t>Ga</w:t>
            </w:r>
            <w:r>
              <w:rPr>
                <w:rFonts w:ascii="Helvetica Neue" w:hAnsi="Helvetica Neue"/>
                <w:sz w:val="19"/>
                <w:szCs w:val="19"/>
              </w:rPr>
              <w:noBreakHyphen/>
            </w:r>
            <w:r w:rsidRPr="008D0EA5">
              <w:rPr>
                <w:rFonts w:ascii="Helvetica Neue" w:hAnsi="Helvetica Neue"/>
                <w:bCs/>
                <w:sz w:val="19"/>
                <w:szCs w:val="19"/>
              </w:rPr>
              <w:t>MAA</w:t>
            </w:r>
            <w:r w:rsidRPr="008D0EA5">
              <w:rPr>
                <w:rFonts w:ascii="Helvetica Neue" w:hAnsi="Helvetica Neue"/>
                <w:sz w:val="19"/>
                <w:szCs w:val="19"/>
              </w:rPr>
              <w:t xml:space="preserve">, with </w:t>
            </w:r>
            <w:r>
              <w:rPr>
                <w:rFonts w:ascii="Helvetica Neue" w:hAnsi="Helvetica Neue"/>
                <w:sz w:val="19"/>
                <w:szCs w:val="19"/>
              </w:rPr>
              <w:t xml:space="preserve">PET </w:t>
            </w:r>
            <w:r w:rsidRPr="008D0EA5">
              <w:rPr>
                <w:rFonts w:ascii="Helvetica Neue" w:hAnsi="Helvetica Neue"/>
                <w:sz w:val="19"/>
                <w:szCs w:val="19"/>
              </w:rPr>
              <w:t>(R)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72406DB"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sidRPr="008D0EA5">
              <w:rPr>
                <w:rFonts w:ascii="Helvetica Neue" w:hAnsi="Helvetica Neue"/>
                <w:sz w:val="19"/>
                <w:szCs w:val="19"/>
                <w:lang w:eastAsia="en-AU"/>
              </w:rPr>
              <w:t>443.35</w:t>
            </w:r>
          </w:p>
        </w:tc>
      </w:tr>
      <w:tr w:rsidR="00865CE1" w:rsidRPr="008D0EA5" w14:paraId="55764BDC" w14:textId="77777777" w:rsidTr="00CE3933">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2CE4D11" w14:textId="77777777" w:rsidR="00865CE1" w:rsidRPr="008D0EA5" w:rsidRDefault="00865CE1" w:rsidP="00CE3933">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61336</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F6F66A8" w14:textId="27C8B48F" w:rsidR="00865CE1" w:rsidRPr="008D0EA5" w:rsidRDefault="00865CE1" w:rsidP="00CE3933">
            <w:pPr>
              <w:spacing w:beforeLines="1" w:before="2" w:afterLines="1" w:after="2" w:line="259" w:lineRule="auto"/>
              <w:rPr>
                <w:rFonts w:ascii="Helvetica Neue" w:hAnsi="Helvetica Neue"/>
                <w:sz w:val="19"/>
                <w:szCs w:val="19"/>
              </w:rPr>
            </w:pPr>
            <w:r w:rsidRPr="008D0EA5">
              <w:rPr>
                <w:rFonts w:ascii="Helvetica Neue" w:hAnsi="Helvetica Neue"/>
                <w:sz w:val="19"/>
                <w:szCs w:val="19"/>
              </w:rPr>
              <w:t>Cerebral perfusion study, with PET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FC220EE"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sidRPr="008D0EA5">
              <w:rPr>
                <w:rFonts w:ascii="Helvetica Neue" w:hAnsi="Helvetica Neue"/>
                <w:sz w:val="19"/>
                <w:szCs w:val="19"/>
                <w:lang w:eastAsia="en-AU"/>
              </w:rPr>
              <w:t>605.05</w:t>
            </w:r>
          </w:p>
        </w:tc>
      </w:tr>
      <w:tr w:rsidR="00865CE1" w:rsidRPr="008D0EA5" w14:paraId="058B6F99" w14:textId="77777777" w:rsidTr="00CE3933">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6492B70" w14:textId="77777777" w:rsidR="00865CE1" w:rsidRPr="008D0EA5" w:rsidRDefault="00865CE1" w:rsidP="00CE3933">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61337</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0142C79" w14:textId="7A86FDEF" w:rsidR="00865CE1" w:rsidRPr="008D0EA5" w:rsidRDefault="00865CE1" w:rsidP="00CE3933">
            <w:pPr>
              <w:spacing w:beforeLines="1" w:before="2" w:afterLines="1" w:after="2" w:line="259" w:lineRule="auto"/>
              <w:rPr>
                <w:rFonts w:ascii="Helvetica Neue" w:hAnsi="Helvetica Neue"/>
                <w:sz w:val="19"/>
                <w:szCs w:val="19"/>
              </w:rPr>
            </w:pPr>
            <w:r w:rsidRPr="008D0EA5">
              <w:rPr>
                <w:rFonts w:ascii="Helvetica Neue" w:hAnsi="Helvetica Neue"/>
                <w:sz w:val="19"/>
                <w:szCs w:val="19"/>
              </w:rPr>
              <w:t>Bone study—whole body, with PET, when undertaken, blood flow, blood pool and delayed imaging on a separate occasion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0FAEE0F" w14:textId="77777777" w:rsidR="00865CE1" w:rsidRPr="008D0EA5" w:rsidRDefault="00865CE1" w:rsidP="00CE3933">
            <w:pPr>
              <w:spacing w:before="100" w:beforeAutospacing="1" w:after="100" w:afterAutospacing="1"/>
              <w:jc w:val="center"/>
              <w:rPr>
                <w:rFonts w:ascii="Helvetica Neue" w:hAnsi="Helvetica Neue"/>
                <w:sz w:val="19"/>
                <w:szCs w:val="19"/>
                <w:lang w:eastAsia="en-AU"/>
              </w:rPr>
            </w:pPr>
            <w:r w:rsidRPr="008D0EA5">
              <w:rPr>
                <w:rFonts w:ascii="Helvetica Neue" w:hAnsi="Helvetica Neue"/>
                <w:sz w:val="19"/>
                <w:szCs w:val="19"/>
                <w:lang w:eastAsia="en-AU"/>
              </w:rPr>
              <w:t>479.80</w:t>
            </w:r>
          </w:p>
        </w:tc>
      </w:tr>
      <w:tr w:rsidR="00865CE1" w:rsidRPr="008D0EA5" w14:paraId="58673307" w14:textId="77777777" w:rsidTr="004064F3">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144F242" w14:textId="77777777" w:rsidR="00865CE1" w:rsidRPr="008D0EA5" w:rsidRDefault="00865CE1" w:rsidP="00CE3933">
            <w:pPr>
              <w:spacing w:before="100" w:beforeAutospacing="1" w:after="100" w:afterAutospacing="1"/>
              <w:rPr>
                <w:sz w:val="20"/>
                <w:lang w:eastAsia="en-AU"/>
              </w:rPr>
            </w:pPr>
            <w:r w:rsidRPr="008D0EA5">
              <w:rPr>
                <w:rFonts w:ascii="Helvetica Neue" w:hAnsi="Helvetica Neue"/>
                <w:sz w:val="19"/>
                <w:szCs w:val="19"/>
                <w:lang w:eastAsia="en-AU"/>
              </w:rPr>
              <w:t>61341</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D0EB839" w14:textId="17ED0289" w:rsidR="00865CE1" w:rsidRPr="008D0EA5" w:rsidRDefault="00865CE1" w:rsidP="00CE3933">
            <w:pPr>
              <w:spacing w:beforeLines="1" w:before="2" w:afterLines="1" w:after="2" w:line="259" w:lineRule="auto"/>
              <w:rPr>
                <w:rFonts w:ascii="Helvetica Neue" w:hAnsi="Helvetica Neue"/>
                <w:sz w:val="19"/>
                <w:szCs w:val="19"/>
              </w:rPr>
            </w:pPr>
            <w:r w:rsidRPr="008D0EA5">
              <w:rPr>
                <w:rFonts w:ascii="Helvetica Neue" w:hAnsi="Helvetica Neue"/>
                <w:sz w:val="19"/>
                <w:szCs w:val="19"/>
              </w:rPr>
              <w:t>Bone study—whole body and PET, with, when undertaken, blood flow, blood pool and delayed imaging on a separate occasion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8BE5247" w14:textId="77777777" w:rsidR="00865CE1" w:rsidRPr="008D0EA5" w:rsidRDefault="00865CE1" w:rsidP="00CE3933">
            <w:pPr>
              <w:spacing w:before="100" w:beforeAutospacing="1" w:after="100" w:afterAutospacing="1"/>
              <w:jc w:val="center"/>
              <w:rPr>
                <w:sz w:val="20"/>
                <w:lang w:eastAsia="en-AU"/>
              </w:rPr>
            </w:pPr>
            <w:r w:rsidRPr="008D0EA5">
              <w:rPr>
                <w:rFonts w:ascii="Helvetica Neue" w:hAnsi="Helvetica Neue"/>
                <w:sz w:val="19"/>
                <w:szCs w:val="19"/>
                <w:lang w:eastAsia="en-AU"/>
              </w:rPr>
              <w:t>600.70</w:t>
            </w:r>
          </w:p>
        </w:tc>
      </w:tr>
      <w:tr w:rsidR="00865CE1" w:rsidRPr="008D0EA5" w14:paraId="30F09D7C" w14:textId="77777777" w:rsidTr="004064F3">
        <w:trPr>
          <w:cantSplit/>
        </w:trPr>
        <w:tc>
          <w:tcPr>
            <w:tcW w:w="1092" w:type="dxa"/>
            <w:tcBorders>
              <w:top w:val="single" w:sz="8" w:space="0" w:color="auto"/>
              <w:left w:val="nil"/>
              <w:bottom w:val="single" w:sz="12" w:space="0" w:color="auto"/>
              <w:right w:val="nil"/>
            </w:tcBorders>
            <w:shd w:val="clear" w:color="auto" w:fill="FFFFFF"/>
            <w:tcMar>
              <w:top w:w="0" w:type="dxa"/>
              <w:left w:w="107" w:type="dxa"/>
              <w:bottom w:w="0" w:type="dxa"/>
              <w:right w:w="107" w:type="dxa"/>
            </w:tcMar>
          </w:tcPr>
          <w:p w14:paraId="0A1D6717" w14:textId="77777777" w:rsidR="00865CE1" w:rsidRPr="008D0EA5" w:rsidRDefault="00865CE1" w:rsidP="00CE3933">
            <w:pPr>
              <w:spacing w:before="100" w:beforeAutospacing="1" w:after="100" w:afterAutospacing="1"/>
              <w:rPr>
                <w:sz w:val="20"/>
                <w:lang w:eastAsia="en-AU"/>
              </w:rPr>
            </w:pPr>
            <w:r w:rsidRPr="008D0EA5">
              <w:rPr>
                <w:rFonts w:ascii="Helvetica Neue" w:hAnsi="Helvetica Neue"/>
                <w:sz w:val="19"/>
                <w:szCs w:val="19"/>
                <w:lang w:eastAsia="en-AU"/>
              </w:rPr>
              <w:t>61344</w:t>
            </w:r>
          </w:p>
        </w:tc>
        <w:tc>
          <w:tcPr>
            <w:tcW w:w="6298" w:type="dxa"/>
            <w:tcBorders>
              <w:top w:val="single" w:sz="8" w:space="0" w:color="auto"/>
              <w:left w:val="nil"/>
              <w:bottom w:val="single" w:sz="12" w:space="0" w:color="auto"/>
              <w:right w:val="nil"/>
            </w:tcBorders>
            <w:shd w:val="clear" w:color="auto" w:fill="FFFFFF"/>
            <w:tcMar>
              <w:top w:w="0" w:type="dxa"/>
              <w:left w:w="107" w:type="dxa"/>
              <w:bottom w:w="0" w:type="dxa"/>
              <w:right w:w="107" w:type="dxa"/>
            </w:tcMar>
          </w:tcPr>
          <w:p w14:paraId="2508A524" w14:textId="14158070" w:rsidR="00865CE1" w:rsidRPr="008D0EA5" w:rsidRDefault="00865CE1" w:rsidP="00CE3933">
            <w:pPr>
              <w:spacing w:beforeLines="1" w:before="2" w:afterLines="1" w:after="2" w:line="259" w:lineRule="auto"/>
              <w:rPr>
                <w:rFonts w:ascii="Helvetica Neue" w:hAnsi="Helvetica Neue"/>
                <w:sz w:val="19"/>
                <w:szCs w:val="19"/>
              </w:rPr>
            </w:pPr>
            <w:r w:rsidRPr="008D0EA5">
              <w:rPr>
                <w:rFonts w:ascii="Helvetica Neue" w:hAnsi="Helvetica Neue"/>
                <w:sz w:val="19"/>
                <w:szCs w:val="19"/>
              </w:rPr>
              <w:t>Computed tomography performed at the same time and covering the same body area as positron emission tomography covered by items 61311, 61332, 61333, 61336</w:t>
            </w:r>
            <w:r>
              <w:rPr>
                <w:rFonts w:ascii="Helvetica Neue" w:hAnsi="Helvetica Neue"/>
                <w:sz w:val="19"/>
                <w:szCs w:val="19"/>
              </w:rPr>
              <w:t>, 61337</w:t>
            </w:r>
            <w:r w:rsidRPr="008D0EA5">
              <w:rPr>
                <w:rFonts w:ascii="Helvetica Neue" w:hAnsi="Helvetica Neue"/>
                <w:sz w:val="19"/>
                <w:szCs w:val="19"/>
              </w:rPr>
              <w:t xml:space="preserve"> and 61341, for the purpose of anatomic localisation or attenuation correction if no separate diagnostic CT report is issued (R)</w:t>
            </w:r>
          </w:p>
        </w:tc>
        <w:tc>
          <w:tcPr>
            <w:tcW w:w="1250" w:type="dxa"/>
            <w:tcBorders>
              <w:top w:val="single" w:sz="8" w:space="0" w:color="auto"/>
              <w:left w:val="nil"/>
              <w:bottom w:val="single" w:sz="12" w:space="0" w:color="auto"/>
              <w:right w:val="nil"/>
            </w:tcBorders>
            <w:shd w:val="clear" w:color="auto" w:fill="FFFFFF"/>
            <w:tcMar>
              <w:top w:w="0" w:type="dxa"/>
              <w:left w:w="107" w:type="dxa"/>
              <w:bottom w:w="0" w:type="dxa"/>
              <w:right w:w="107" w:type="dxa"/>
            </w:tcMar>
          </w:tcPr>
          <w:p w14:paraId="57B40A01" w14:textId="77777777" w:rsidR="00865CE1" w:rsidRPr="008D0EA5" w:rsidRDefault="00865CE1" w:rsidP="00CE3933">
            <w:pPr>
              <w:spacing w:before="100" w:beforeAutospacing="1" w:after="100" w:afterAutospacing="1"/>
              <w:jc w:val="center"/>
              <w:rPr>
                <w:sz w:val="20"/>
                <w:lang w:eastAsia="en-AU"/>
              </w:rPr>
            </w:pPr>
            <w:r w:rsidRPr="008D0EA5">
              <w:rPr>
                <w:rFonts w:ascii="Helvetica Neue" w:hAnsi="Helvetica Neue"/>
                <w:sz w:val="19"/>
                <w:szCs w:val="19"/>
                <w:lang w:eastAsia="en-AU"/>
              </w:rPr>
              <w:t>100.00</w:t>
            </w:r>
          </w:p>
        </w:tc>
      </w:tr>
    </w:tbl>
    <w:p w14:paraId="0B786AF2" w14:textId="77777777" w:rsidR="000E415A" w:rsidRPr="000E415A" w:rsidRDefault="000E415A" w:rsidP="000E415A">
      <w:pPr>
        <w:pStyle w:val="Tabletext0"/>
      </w:pPr>
    </w:p>
    <w:p w14:paraId="656779B6" w14:textId="4E24EDE9" w:rsidR="003C537F" w:rsidRPr="000E415A" w:rsidRDefault="003C537F" w:rsidP="000E415A">
      <w:pPr>
        <w:pStyle w:val="Heading1"/>
        <w:pageBreakBefore/>
        <w:numPr>
          <w:ilvl w:val="0"/>
          <w:numId w:val="0"/>
        </w:numPr>
        <w:ind w:left="970" w:hanging="970"/>
      </w:pPr>
      <w:r w:rsidRPr="000E415A">
        <w:t>Schedule 2 – Closed periods of application</w:t>
      </w:r>
    </w:p>
    <w:p w14:paraId="79C7E63F" w14:textId="77777777" w:rsidR="007624D4" w:rsidRPr="000E415A" w:rsidRDefault="007624D4" w:rsidP="000E415A">
      <w:pPr>
        <w:pStyle w:val="Tabletext0"/>
      </w:pPr>
    </w:p>
    <w:tbl>
      <w:tblPr>
        <w:tblStyle w:val="TableGrid"/>
        <w:tblW w:w="8647" w:type="dxa"/>
        <w:tblInd w:w="-34" w:type="dxa"/>
        <w:tblLook w:val="04A0" w:firstRow="1" w:lastRow="0" w:firstColumn="1" w:lastColumn="0" w:noHBand="0" w:noVBand="1"/>
      </w:tblPr>
      <w:tblGrid>
        <w:gridCol w:w="4409"/>
        <w:gridCol w:w="4238"/>
      </w:tblGrid>
      <w:tr w:rsidR="006D62BB" w:rsidRPr="00950633" w14:paraId="4062AF78" w14:textId="77777777" w:rsidTr="000E415A">
        <w:tc>
          <w:tcPr>
            <w:tcW w:w="4409" w:type="dxa"/>
          </w:tcPr>
          <w:p w14:paraId="7A9DFCDD" w14:textId="77777777" w:rsidR="006D62BB" w:rsidRPr="00950633" w:rsidRDefault="006D62BB" w:rsidP="000E415A">
            <w:pPr>
              <w:pStyle w:val="ListParagraph"/>
              <w:ind w:hanging="720"/>
              <w:jc w:val="both"/>
            </w:pPr>
            <w:r w:rsidRPr="00950633">
              <w:t>Items in Schedule 1 Apply from</w:t>
            </w:r>
          </w:p>
        </w:tc>
        <w:tc>
          <w:tcPr>
            <w:tcW w:w="4238" w:type="dxa"/>
          </w:tcPr>
          <w:p w14:paraId="19FAAA44" w14:textId="0C8E4E6D" w:rsidR="006D62BB" w:rsidRPr="00950633" w:rsidRDefault="000E415A" w:rsidP="000E415A">
            <w:pPr>
              <w:pStyle w:val="ListParagraph"/>
              <w:ind w:hanging="720"/>
              <w:jc w:val="both"/>
            </w:pPr>
            <w:r>
              <w:t xml:space="preserve">Items in Schedule 1 </w:t>
            </w:r>
            <w:r w:rsidR="006D62BB" w:rsidRPr="00950633">
              <w:t>Apply until</w:t>
            </w:r>
          </w:p>
        </w:tc>
      </w:tr>
      <w:tr w:rsidR="006D62BB" w:rsidRPr="00950633" w14:paraId="62CF43A4" w14:textId="77777777" w:rsidTr="000E415A">
        <w:tc>
          <w:tcPr>
            <w:tcW w:w="4409" w:type="dxa"/>
          </w:tcPr>
          <w:p w14:paraId="24F27459" w14:textId="77777777" w:rsidR="006D62BB" w:rsidRPr="00AB6C56" w:rsidRDefault="006D62BB" w:rsidP="000E415A">
            <w:pPr>
              <w:pStyle w:val="ListParagraph"/>
              <w:ind w:hanging="720"/>
              <w:jc w:val="both"/>
            </w:pPr>
            <w:r w:rsidRPr="00AB6C56">
              <w:t>14 September 2019</w:t>
            </w:r>
          </w:p>
        </w:tc>
        <w:tc>
          <w:tcPr>
            <w:tcW w:w="4238" w:type="dxa"/>
          </w:tcPr>
          <w:p w14:paraId="04664770" w14:textId="77777777" w:rsidR="006D62BB" w:rsidRPr="00AB6C56" w:rsidRDefault="006D62BB" w:rsidP="000E415A">
            <w:pPr>
              <w:pStyle w:val="ListParagraph"/>
              <w:ind w:hanging="720"/>
              <w:jc w:val="both"/>
            </w:pPr>
            <w:r w:rsidRPr="00AB6C56">
              <w:t>20 December 2019</w:t>
            </w:r>
          </w:p>
        </w:tc>
      </w:tr>
      <w:tr w:rsidR="006D62BB" w:rsidRPr="00950633" w14:paraId="386DB5E4" w14:textId="77777777" w:rsidTr="000E415A">
        <w:tc>
          <w:tcPr>
            <w:tcW w:w="4409" w:type="dxa"/>
          </w:tcPr>
          <w:p w14:paraId="4462CE02" w14:textId="77777777" w:rsidR="006D62BB" w:rsidRPr="00950633" w:rsidRDefault="006D62BB" w:rsidP="000E415A">
            <w:pPr>
              <w:pStyle w:val="ListParagraph"/>
              <w:ind w:hanging="720"/>
              <w:jc w:val="both"/>
            </w:pPr>
            <w:r>
              <w:t>1 December 2020</w:t>
            </w:r>
          </w:p>
        </w:tc>
        <w:tc>
          <w:tcPr>
            <w:tcW w:w="4238" w:type="dxa"/>
          </w:tcPr>
          <w:p w14:paraId="1D85FDFE" w14:textId="77777777" w:rsidR="006D62BB" w:rsidRPr="00950633" w:rsidRDefault="006D62BB" w:rsidP="000E415A">
            <w:pPr>
              <w:pStyle w:val="ListParagraph"/>
              <w:ind w:hanging="720"/>
              <w:jc w:val="both"/>
            </w:pPr>
            <w:r>
              <w:t>28 February 2021</w:t>
            </w:r>
          </w:p>
        </w:tc>
      </w:tr>
    </w:tbl>
    <w:p w14:paraId="33583AE3" w14:textId="77777777" w:rsidR="003C537F" w:rsidRPr="00950633" w:rsidRDefault="003C537F" w:rsidP="003C537F">
      <w:pPr>
        <w:pStyle w:val="ListParagraph"/>
        <w:ind w:left="-142"/>
        <w:rPr>
          <w:sz w:val="16"/>
          <w:szCs w:val="16"/>
        </w:rPr>
      </w:pPr>
    </w:p>
    <w:p w14:paraId="5AD7DC39" w14:textId="77777777" w:rsidR="003C537F" w:rsidRPr="00950633" w:rsidRDefault="003C537F" w:rsidP="003C537F">
      <w:pPr>
        <w:pStyle w:val="ListParagraph"/>
        <w:ind w:left="-142"/>
        <w:rPr>
          <w:sz w:val="16"/>
          <w:szCs w:val="16"/>
        </w:rPr>
      </w:pPr>
      <w:r w:rsidRPr="00950633">
        <w:rPr>
          <w:sz w:val="16"/>
          <w:szCs w:val="16"/>
        </w:rPr>
        <w:t xml:space="preserve">Note: Further periods may be specified by </w:t>
      </w:r>
      <w:r>
        <w:rPr>
          <w:sz w:val="16"/>
          <w:szCs w:val="16"/>
        </w:rPr>
        <w:t xml:space="preserve">a new determination </w:t>
      </w:r>
      <w:r w:rsidRPr="00950633">
        <w:rPr>
          <w:sz w:val="16"/>
          <w:szCs w:val="16"/>
        </w:rPr>
        <w:t>amend</w:t>
      </w:r>
      <w:r>
        <w:rPr>
          <w:sz w:val="16"/>
          <w:szCs w:val="16"/>
        </w:rPr>
        <w:t>ing</w:t>
      </w:r>
      <w:r w:rsidRPr="00950633">
        <w:rPr>
          <w:sz w:val="16"/>
          <w:szCs w:val="16"/>
        </w:rPr>
        <w:t xml:space="preserve"> Schedule 2 of this </w:t>
      </w:r>
      <w:r>
        <w:rPr>
          <w:sz w:val="16"/>
          <w:szCs w:val="16"/>
        </w:rPr>
        <w:t>principal determination</w:t>
      </w:r>
      <w:r w:rsidRPr="00950633">
        <w:rPr>
          <w:sz w:val="16"/>
          <w:szCs w:val="16"/>
        </w:rPr>
        <w:t xml:space="preserve">, </w:t>
      </w:r>
      <w:r>
        <w:rPr>
          <w:sz w:val="16"/>
          <w:szCs w:val="16"/>
        </w:rPr>
        <w:t>if</w:t>
      </w:r>
      <w:r w:rsidRPr="00950633">
        <w:rPr>
          <w:sz w:val="16"/>
          <w:szCs w:val="16"/>
        </w:rPr>
        <w:t>, for</w:t>
      </w:r>
      <w:r w:rsidRPr="007C5620">
        <w:rPr>
          <w:sz w:val="16"/>
          <w:szCs w:val="16"/>
        </w:rPr>
        <w:t xml:space="preserve"> </w:t>
      </w:r>
      <w:r>
        <w:rPr>
          <w:sz w:val="16"/>
          <w:szCs w:val="16"/>
        </w:rPr>
        <w:t>technical</w:t>
      </w:r>
      <w:r w:rsidRPr="00950633">
        <w:rPr>
          <w:sz w:val="16"/>
          <w:szCs w:val="16"/>
        </w:rPr>
        <w:t xml:space="preserve"> </w:t>
      </w:r>
      <w:r>
        <w:rPr>
          <w:sz w:val="16"/>
          <w:szCs w:val="16"/>
        </w:rPr>
        <w:t xml:space="preserve">or </w:t>
      </w:r>
      <w:r w:rsidRPr="00950633">
        <w:rPr>
          <w:sz w:val="16"/>
          <w:szCs w:val="16"/>
        </w:rPr>
        <w:t>any</w:t>
      </w:r>
      <w:r>
        <w:rPr>
          <w:sz w:val="16"/>
          <w:szCs w:val="16"/>
        </w:rPr>
        <w:t xml:space="preserve"> other</w:t>
      </w:r>
      <w:r w:rsidRPr="00950633">
        <w:rPr>
          <w:sz w:val="16"/>
          <w:szCs w:val="16"/>
        </w:rPr>
        <w:t xml:space="preserve"> reason, items 613</w:t>
      </w:r>
      <w:r>
        <w:rPr>
          <w:sz w:val="16"/>
          <w:szCs w:val="16"/>
        </w:rPr>
        <w:t>30</w:t>
      </w:r>
      <w:r w:rsidRPr="00950633">
        <w:rPr>
          <w:sz w:val="16"/>
          <w:szCs w:val="16"/>
        </w:rPr>
        <w:t>, 613</w:t>
      </w:r>
      <w:r>
        <w:rPr>
          <w:sz w:val="16"/>
          <w:szCs w:val="16"/>
        </w:rPr>
        <w:t>48, 61307,</w:t>
      </w:r>
      <w:r w:rsidRPr="00950633">
        <w:rPr>
          <w:sz w:val="16"/>
          <w:szCs w:val="16"/>
        </w:rPr>
        <w:t xml:space="preserve"> 61402, 61</w:t>
      </w:r>
      <w:r>
        <w:rPr>
          <w:sz w:val="16"/>
          <w:szCs w:val="16"/>
        </w:rPr>
        <w:t>42</w:t>
      </w:r>
      <w:r w:rsidRPr="00950633">
        <w:rPr>
          <w:sz w:val="16"/>
          <w:szCs w:val="16"/>
        </w:rPr>
        <w:t>1 and 61</w:t>
      </w:r>
      <w:r>
        <w:rPr>
          <w:sz w:val="16"/>
          <w:szCs w:val="16"/>
        </w:rPr>
        <w:t>425</w:t>
      </w:r>
      <w:r w:rsidRPr="00950633">
        <w:rPr>
          <w:sz w:val="16"/>
          <w:szCs w:val="16"/>
        </w:rPr>
        <w:t xml:space="preserve"> in the Diagnostic </w:t>
      </w:r>
      <w:r>
        <w:rPr>
          <w:sz w:val="16"/>
          <w:szCs w:val="16"/>
        </w:rPr>
        <w:t xml:space="preserve">Imaging </w:t>
      </w:r>
      <w:r w:rsidRPr="00950633">
        <w:rPr>
          <w:sz w:val="16"/>
          <w:szCs w:val="16"/>
        </w:rPr>
        <w:t xml:space="preserve">Services Table </w:t>
      </w:r>
      <w:r>
        <w:rPr>
          <w:sz w:val="16"/>
          <w:szCs w:val="16"/>
        </w:rPr>
        <w:t>may be</w:t>
      </w:r>
      <w:r w:rsidRPr="00950633">
        <w:rPr>
          <w:sz w:val="16"/>
          <w:szCs w:val="16"/>
        </w:rPr>
        <w:t xml:space="preserve"> unavailable</w:t>
      </w:r>
      <w:r>
        <w:rPr>
          <w:sz w:val="16"/>
          <w:szCs w:val="16"/>
        </w:rPr>
        <w:t>,</w:t>
      </w:r>
      <w:r w:rsidRPr="00950633">
        <w:rPr>
          <w:sz w:val="16"/>
          <w:szCs w:val="16"/>
        </w:rPr>
        <w:t xml:space="preserve"> such that items in Schedule 1 to this </w:t>
      </w:r>
      <w:r>
        <w:rPr>
          <w:sz w:val="16"/>
          <w:szCs w:val="16"/>
        </w:rPr>
        <w:t>determination can instead apply for the period so limited.</w:t>
      </w:r>
    </w:p>
    <w:p w14:paraId="38A0B00F" w14:textId="77777777" w:rsidR="009E166E" w:rsidRPr="00611621" w:rsidRDefault="009E166E" w:rsidP="009E166E">
      <w:pPr>
        <w:sectPr w:rsidR="009E166E" w:rsidRPr="00611621" w:rsidSect="003668C7">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326"/>
        </w:sectPr>
      </w:pPr>
      <w:bookmarkStart w:id="44" w:name="OPCSB_NonAmendSchClausesA4"/>
      <w:bookmarkEnd w:id="0"/>
    </w:p>
    <w:p w14:paraId="262A3E47" w14:textId="77777777" w:rsidR="009E166E" w:rsidRPr="00C02906" w:rsidRDefault="009E166E" w:rsidP="009E166E">
      <w:pPr>
        <w:pStyle w:val="ENotesHeading1"/>
        <w:pageBreakBefore/>
        <w:outlineLvl w:val="9"/>
      </w:pPr>
      <w:bookmarkStart w:id="45" w:name="_Toc22740510"/>
      <w:bookmarkStart w:id="46" w:name="_Toc397001753"/>
      <w:bookmarkEnd w:id="44"/>
      <w:r w:rsidRPr="00C02906">
        <w:t>Endnotes</w:t>
      </w:r>
      <w:bookmarkEnd w:id="45"/>
    </w:p>
    <w:p w14:paraId="1B0B0A1B" w14:textId="77777777" w:rsidR="009E166E" w:rsidRPr="007A36FC" w:rsidRDefault="009E166E" w:rsidP="009E166E">
      <w:pPr>
        <w:pStyle w:val="ENotesHeading2"/>
        <w:spacing w:line="240" w:lineRule="auto"/>
        <w:outlineLvl w:val="9"/>
      </w:pPr>
      <w:r w:rsidRPr="007A36FC">
        <w:t>Endnote 1—About the endnotes</w:t>
      </w:r>
      <w:bookmarkEnd w:id="46"/>
    </w:p>
    <w:p w14:paraId="118F7EF6" w14:textId="77777777" w:rsidR="009E166E" w:rsidRDefault="009E166E" w:rsidP="009E166E">
      <w:pPr>
        <w:spacing w:after="120"/>
      </w:pPr>
      <w:r w:rsidRPr="00BC57F4">
        <w:t xml:space="preserve">The endnotes provide </w:t>
      </w:r>
      <w:r>
        <w:t>information about this compilation and the compiled law.</w:t>
      </w:r>
    </w:p>
    <w:p w14:paraId="49064BFA" w14:textId="77777777" w:rsidR="009E166E" w:rsidRPr="00BC57F4" w:rsidRDefault="009E166E" w:rsidP="009E166E">
      <w:pPr>
        <w:spacing w:after="120"/>
      </w:pPr>
      <w:r w:rsidRPr="00BC57F4">
        <w:t>The followi</w:t>
      </w:r>
      <w:r>
        <w:t>ng endnotes are included in every</w:t>
      </w:r>
      <w:r w:rsidRPr="00BC57F4">
        <w:t xml:space="preserve"> compilation:</w:t>
      </w:r>
    </w:p>
    <w:p w14:paraId="119DA0E5" w14:textId="77777777" w:rsidR="009E166E" w:rsidRPr="00BC57F4" w:rsidRDefault="009E166E" w:rsidP="009E166E">
      <w:r w:rsidRPr="00BC57F4">
        <w:t>Endnote 1—About the endnotes</w:t>
      </w:r>
    </w:p>
    <w:p w14:paraId="67323A52" w14:textId="77777777" w:rsidR="009E166E" w:rsidRPr="00BC57F4" w:rsidRDefault="009E166E" w:rsidP="009E166E">
      <w:r w:rsidRPr="00BC57F4">
        <w:t>Endnote 2—Abbreviation key</w:t>
      </w:r>
    </w:p>
    <w:p w14:paraId="0CF4406C" w14:textId="77777777" w:rsidR="009E166E" w:rsidRPr="00BC57F4" w:rsidRDefault="009E166E" w:rsidP="009E166E">
      <w:r w:rsidRPr="00BC57F4">
        <w:t>Endnote 3—Legislation history</w:t>
      </w:r>
    </w:p>
    <w:p w14:paraId="1158208A" w14:textId="77777777" w:rsidR="009E166E" w:rsidRDefault="009E166E" w:rsidP="009E166E">
      <w:pPr>
        <w:spacing w:after="120"/>
      </w:pPr>
      <w:r w:rsidRPr="00BC57F4">
        <w:t>Endnote 4—Amendment history</w:t>
      </w:r>
    </w:p>
    <w:p w14:paraId="7CE51589" w14:textId="77777777" w:rsidR="009E166E" w:rsidRPr="00BC57F4" w:rsidRDefault="009E166E" w:rsidP="009E166E">
      <w:r w:rsidRPr="00BC57F4">
        <w:rPr>
          <w:b/>
        </w:rPr>
        <w:t>Abbreviation key—</w:t>
      </w:r>
      <w:r>
        <w:rPr>
          <w:b/>
        </w:rPr>
        <w:t>E</w:t>
      </w:r>
      <w:r w:rsidRPr="00BC57F4">
        <w:rPr>
          <w:b/>
        </w:rPr>
        <w:t>ndnote 2</w:t>
      </w:r>
    </w:p>
    <w:p w14:paraId="7B782CF1" w14:textId="77777777" w:rsidR="009E166E" w:rsidRPr="00BC57F4" w:rsidRDefault="009E166E" w:rsidP="009E166E">
      <w:pPr>
        <w:spacing w:after="120"/>
      </w:pPr>
      <w:r w:rsidRPr="00BC57F4">
        <w:t xml:space="preserve">The abbreviation key sets out abbreviations </w:t>
      </w:r>
      <w:r>
        <w:t xml:space="preserve">that may be </w:t>
      </w:r>
      <w:r w:rsidRPr="00BC57F4">
        <w:t>used in the endnotes.</w:t>
      </w:r>
    </w:p>
    <w:p w14:paraId="4C610346" w14:textId="77777777" w:rsidR="009E166E" w:rsidRPr="00BC57F4" w:rsidRDefault="009E166E" w:rsidP="009E166E">
      <w:pPr>
        <w:rPr>
          <w:b/>
        </w:rPr>
      </w:pPr>
      <w:r w:rsidRPr="00BC57F4">
        <w:rPr>
          <w:b/>
        </w:rPr>
        <w:t>Legislation history and amendment history—</w:t>
      </w:r>
      <w:r>
        <w:rPr>
          <w:b/>
        </w:rPr>
        <w:t>E</w:t>
      </w:r>
      <w:r w:rsidRPr="00BC57F4">
        <w:rPr>
          <w:b/>
        </w:rPr>
        <w:t>ndnotes 3 and 4</w:t>
      </w:r>
    </w:p>
    <w:p w14:paraId="40C779A8" w14:textId="77777777" w:rsidR="009E166E" w:rsidRPr="00BC57F4" w:rsidRDefault="009E166E" w:rsidP="009E166E">
      <w:pPr>
        <w:spacing w:after="120"/>
      </w:pPr>
      <w:r w:rsidRPr="00BC57F4">
        <w:t>Amending laws are annotated in the legislation history and amendment history.</w:t>
      </w:r>
    </w:p>
    <w:p w14:paraId="3F930B15" w14:textId="77777777" w:rsidR="009E166E" w:rsidRPr="00BC57F4" w:rsidRDefault="009E166E" w:rsidP="009E166E">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071CF16F" w14:textId="77777777" w:rsidR="009E166E" w:rsidRDefault="009E166E" w:rsidP="009E166E">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C66E9C4" w14:textId="77777777" w:rsidR="009E166E" w:rsidRPr="00FB4AD4" w:rsidRDefault="009E166E" w:rsidP="009E166E">
      <w:pPr>
        <w:rPr>
          <w:b/>
        </w:rPr>
      </w:pPr>
      <w:r w:rsidRPr="00FB4AD4">
        <w:rPr>
          <w:b/>
        </w:rPr>
        <w:t>Editorial changes</w:t>
      </w:r>
    </w:p>
    <w:p w14:paraId="1322F81F" w14:textId="77777777" w:rsidR="009E166E" w:rsidRDefault="009E166E" w:rsidP="009E166E">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F9570BD" w14:textId="77777777" w:rsidR="009E166E" w:rsidRDefault="009E166E" w:rsidP="009E166E">
      <w:pPr>
        <w:spacing w:after="120"/>
      </w:pPr>
      <w:r>
        <w:t xml:space="preserve">If the compilation includes editorial changes, the endnotes include a brief outline of the changes in general terms. Full details of any changes can be obtained from the Office of Parliamentary Counsel. </w:t>
      </w:r>
    </w:p>
    <w:p w14:paraId="6312D455" w14:textId="77777777" w:rsidR="009E166E" w:rsidRPr="00BC57F4" w:rsidRDefault="009E166E" w:rsidP="009E166E">
      <w:pPr>
        <w:keepNext/>
      </w:pPr>
      <w:r>
        <w:rPr>
          <w:b/>
        </w:rPr>
        <w:t>Misdescribed amendments</w:t>
      </w:r>
    </w:p>
    <w:p w14:paraId="64689A44" w14:textId="77777777" w:rsidR="009E166E" w:rsidRDefault="009E166E" w:rsidP="009E166E">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1BF3174B" w14:textId="77777777" w:rsidR="009E166E" w:rsidRDefault="009E166E" w:rsidP="009E166E">
      <w:pPr>
        <w:spacing w:before="120"/>
      </w:pPr>
      <w:r w:rsidRPr="00E466D8">
        <w:t>If a misdescribed amendment cannot be given effect as intended, the abbreviation “(md not incorp)” is added to the details of the amendment included in the amendment history.</w:t>
      </w:r>
    </w:p>
    <w:p w14:paraId="50277F36" w14:textId="77777777" w:rsidR="009E08AC" w:rsidRDefault="009E08AC" w:rsidP="009E166E">
      <w:pPr>
        <w:spacing w:before="120"/>
      </w:pPr>
    </w:p>
    <w:p w14:paraId="6529736F" w14:textId="6F8D4E8A" w:rsidR="009E166E" w:rsidRPr="001F4DF3" w:rsidRDefault="009E166E" w:rsidP="009E166E">
      <w:pPr>
        <w:pStyle w:val="ENotesHeading2"/>
        <w:pageBreakBefore/>
        <w:outlineLvl w:val="9"/>
      </w:pPr>
      <w:r w:rsidRPr="001F4DF3">
        <w:t>Endnote 2—Abbreviation key</w:t>
      </w:r>
    </w:p>
    <w:p w14:paraId="023E688E" w14:textId="77777777" w:rsidR="009E166E" w:rsidRPr="002F4163" w:rsidRDefault="009E166E" w:rsidP="009E166E">
      <w:pPr>
        <w:pStyle w:val="Tabletext0"/>
      </w:pPr>
    </w:p>
    <w:tbl>
      <w:tblPr>
        <w:tblW w:w="7939" w:type="dxa"/>
        <w:tblInd w:w="108" w:type="dxa"/>
        <w:tblLayout w:type="fixed"/>
        <w:tblLook w:val="0000" w:firstRow="0" w:lastRow="0" w:firstColumn="0" w:lastColumn="0" w:noHBand="0" w:noVBand="0"/>
      </w:tblPr>
      <w:tblGrid>
        <w:gridCol w:w="4253"/>
        <w:gridCol w:w="3686"/>
      </w:tblGrid>
      <w:tr w:rsidR="009E166E" w:rsidRPr="00EA5132" w14:paraId="473BC79B" w14:textId="77777777" w:rsidTr="009E166E">
        <w:tc>
          <w:tcPr>
            <w:tcW w:w="4253" w:type="dxa"/>
            <w:shd w:val="clear" w:color="auto" w:fill="auto"/>
          </w:tcPr>
          <w:p w14:paraId="2F3DD366" w14:textId="77777777" w:rsidR="009E166E" w:rsidRPr="00EA5132" w:rsidRDefault="009E166E" w:rsidP="009E166E">
            <w:pPr>
              <w:spacing w:before="60"/>
              <w:ind w:left="34"/>
              <w:rPr>
                <w:sz w:val="20"/>
              </w:rPr>
            </w:pPr>
            <w:r w:rsidRPr="00EA5132">
              <w:rPr>
                <w:sz w:val="20"/>
              </w:rPr>
              <w:t>ad = added or inserted</w:t>
            </w:r>
          </w:p>
        </w:tc>
        <w:tc>
          <w:tcPr>
            <w:tcW w:w="3686" w:type="dxa"/>
            <w:shd w:val="clear" w:color="auto" w:fill="auto"/>
          </w:tcPr>
          <w:p w14:paraId="71E3B24A" w14:textId="77777777" w:rsidR="009E166E" w:rsidRPr="00EA5132" w:rsidRDefault="009E166E" w:rsidP="009E166E">
            <w:pPr>
              <w:spacing w:before="60"/>
              <w:ind w:left="34"/>
              <w:rPr>
                <w:sz w:val="20"/>
              </w:rPr>
            </w:pPr>
            <w:r w:rsidRPr="00EA5132">
              <w:rPr>
                <w:sz w:val="20"/>
              </w:rPr>
              <w:t>o = order(s)</w:t>
            </w:r>
          </w:p>
        </w:tc>
      </w:tr>
      <w:tr w:rsidR="009E166E" w:rsidRPr="00EA5132" w14:paraId="354272AC" w14:textId="77777777" w:rsidTr="009E166E">
        <w:tc>
          <w:tcPr>
            <w:tcW w:w="4253" w:type="dxa"/>
            <w:shd w:val="clear" w:color="auto" w:fill="auto"/>
          </w:tcPr>
          <w:p w14:paraId="5B654F69" w14:textId="77777777" w:rsidR="009E166E" w:rsidRPr="00EA5132" w:rsidRDefault="009E166E" w:rsidP="009E166E">
            <w:pPr>
              <w:spacing w:before="60"/>
              <w:ind w:left="34"/>
              <w:rPr>
                <w:sz w:val="20"/>
              </w:rPr>
            </w:pPr>
            <w:r w:rsidRPr="00EA5132">
              <w:rPr>
                <w:sz w:val="20"/>
              </w:rPr>
              <w:t>am = amended</w:t>
            </w:r>
          </w:p>
        </w:tc>
        <w:tc>
          <w:tcPr>
            <w:tcW w:w="3686" w:type="dxa"/>
            <w:shd w:val="clear" w:color="auto" w:fill="auto"/>
          </w:tcPr>
          <w:p w14:paraId="58A461A2" w14:textId="77777777" w:rsidR="009E166E" w:rsidRPr="00EA5132" w:rsidRDefault="009E166E" w:rsidP="009E166E">
            <w:pPr>
              <w:spacing w:before="60"/>
              <w:ind w:left="34"/>
              <w:rPr>
                <w:sz w:val="20"/>
              </w:rPr>
            </w:pPr>
            <w:r w:rsidRPr="00EA5132">
              <w:rPr>
                <w:sz w:val="20"/>
              </w:rPr>
              <w:t>Ord = Ordinance</w:t>
            </w:r>
          </w:p>
        </w:tc>
      </w:tr>
      <w:tr w:rsidR="009E166E" w:rsidRPr="00EA5132" w14:paraId="5A0610D5" w14:textId="77777777" w:rsidTr="009E166E">
        <w:tc>
          <w:tcPr>
            <w:tcW w:w="4253" w:type="dxa"/>
            <w:shd w:val="clear" w:color="auto" w:fill="auto"/>
          </w:tcPr>
          <w:p w14:paraId="5135FCC3" w14:textId="77777777" w:rsidR="009E166E" w:rsidRPr="00EA5132" w:rsidRDefault="009E166E" w:rsidP="009E166E">
            <w:pPr>
              <w:spacing w:before="60"/>
              <w:ind w:left="34"/>
              <w:rPr>
                <w:sz w:val="20"/>
              </w:rPr>
            </w:pPr>
            <w:r w:rsidRPr="00EA5132">
              <w:rPr>
                <w:sz w:val="20"/>
              </w:rPr>
              <w:t>amdt = amendment</w:t>
            </w:r>
          </w:p>
        </w:tc>
        <w:tc>
          <w:tcPr>
            <w:tcW w:w="3686" w:type="dxa"/>
            <w:shd w:val="clear" w:color="auto" w:fill="auto"/>
          </w:tcPr>
          <w:p w14:paraId="1F2E9B3C" w14:textId="77777777" w:rsidR="009E166E" w:rsidRPr="00EA5132" w:rsidRDefault="009E166E" w:rsidP="009E166E">
            <w:pPr>
              <w:spacing w:before="60"/>
              <w:ind w:left="34"/>
              <w:rPr>
                <w:sz w:val="20"/>
              </w:rPr>
            </w:pPr>
            <w:r w:rsidRPr="00EA5132">
              <w:rPr>
                <w:sz w:val="20"/>
              </w:rPr>
              <w:t>orig = original</w:t>
            </w:r>
          </w:p>
        </w:tc>
      </w:tr>
      <w:tr w:rsidR="009E166E" w:rsidRPr="00EA5132" w14:paraId="231529C8" w14:textId="77777777" w:rsidTr="009E166E">
        <w:tc>
          <w:tcPr>
            <w:tcW w:w="4253" w:type="dxa"/>
            <w:shd w:val="clear" w:color="auto" w:fill="auto"/>
          </w:tcPr>
          <w:p w14:paraId="35C09285" w14:textId="77777777" w:rsidR="009E166E" w:rsidRPr="00EA5132" w:rsidRDefault="009E166E" w:rsidP="009E166E">
            <w:pPr>
              <w:spacing w:before="60"/>
              <w:ind w:left="34"/>
              <w:rPr>
                <w:sz w:val="20"/>
              </w:rPr>
            </w:pPr>
            <w:r w:rsidRPr="00EA5132">
              <w:rPr>
                <w:sz w:val="20"/>
              </w:rPr>
              <w:t>c = clause(s)</w:t>
            </w:r>
          </w:p>
        </w:tc>
        <w:tc>
          <w:tcPr>
            <w:tcW w:w="3686" w:type="dxa"/>
            <w:shd w:val="clear" w:color="auto" w:fill="auto"/>
          </w:tcPr>
          <w:p w14:paraId="37C1DBAC" w14:textId="77777777" w:rsidR="009E166E" w:rsidRPr="00EA5132" w:rsidRDefault="009E166E" w:rsidP="009E166E">
            <w:pPr>
              <w:spacing w:before="60"/>
              <w:ind w:left="34"/>
              <w:rPr>
                <w:sz w:val="20"/>
              </w:rPr>
            </w:pPr>
            <w:r w:rsidRPr="00EA5132">
              <w:rPr>
                <w:sz w:val="20"/>
              </w:rPr>
              <w:t>par = paragraph(s)/subparagraph(s)</w:t>
            </w:r>
          </w:p>
        </w:tc>
      </w:tr>
      <w:tr w:rsidR="009E166E" w:rsidRPr="00EA5132" w14:paraId="03E9D14C" w14:textId="77777777" w:rsidTr="009E166E">
        <w:tc>
          <w:tcPr>
            <w:tcW w:w="4253" w:type="dxa"/>
            <w:shd w:val="clear" w:color="auto" w:fill="auto"/>
          </w:tcPr>
          <w:p w14:paraId="7DF09E64" w14:textId="77777777" w:rsidR="009E166E" w:rsidRPr="00EA5132" w:rsidRDefault="009E166E" w:rsidP="009E166E">
            <w:pPr>
              <w:spacing w:before="60"/>
              <w:ind w:left="34"/>
              <w:rPr>
                <w:sz w:val="20"/>
              </w:rPr>
            </w:pPr>
            <w:r w:rsidRPr="00EA5132">
              <w:rPr>
                <w:sz w:val="20"/>
              </w:rPr>
              <w:t>C[x] = Compilation No. x</w:t>
            </w:r>
          </w:p>
        </w:tc>
        <w:tc>
          <w:tcPr>
            <w:tcW w:w="3686" w:type="dxa"/>
            <w:shd w:val="clear" w:color="auto" w:fill="auto"/>
          </w:tcPr>
          <w:p w14:paraId="12F96023" w14:textId="13FA3612" w:rsidR="009E166E" w:rsidRPr="00EA5132" w:rsidRDefault="009E166E" w:rsidP="009E166E">
            <w:pPr>
              <w:ind w:left="34"/>
              <w:rPr>
                <w:sz w:val="20"/>
              </w:rPr>
            </w:pPr>
            <w:r w:rsidRPr="00EA5132">
              <w:rPr>
                <w:sz w:val="20"/>
              </w:rPr>
              <w:t xml:space="preserve">    /sub</w:t>
            </w:r>
            <w:r w:rsidR="004203C8">
              <w:rPr>
                <w:sz w:val="20"/>
              </w:rPr>
              <w:noBreakHyphen/>
            </w:r>
            <w:r w:rsidRPr="00EA5132">
              <w:rPr>
                <w:sz w:val="20"/>
              </w:rPr>
              <w:t>subparagraph(s)</w:t>
            </w:r>
          </w:p>
        </w:tc>
      </w:tr>
      <w:tr w:rsidR="009E166E" w:rsidRPr="00EA5132" w14:paraId="78C3DC1F" w14:textId="77777777" w:rsidTr="009E166E">
        <w:tc>
          <w:tcPr>
            <w:tcW w:w="4253" w:type="dxa"/>
            <w:shd w:val="clear" w:color="auto" w:fill="auto"/>
          </w:tcPr>
          <w:p w14:paraId="3C0EF506" w14:textId="77777777" w:rsidR="009E166E" w:rsidRPr="00EA5132" w:rsidRDefault="009E166E" w:rsidP="009E166E">
            <w:pPr>
              <w:spacing w:before="60"/>
              <w:ind w:left="34"/>
              <w:rPr>
                <w:sz w:val="20"/>
              </w:rPr>
            </w:pPr>
            <w:r w:rsidRPr="00EA5132">
              <w:rPr>
                <w:sz w:val="20"/>
              </w:rPr>
              <w:t>Ch = Chapter(s)</w:t>
            </w:r>
          </w:p>
        </w:tc>
        <w:tc>
          <w:tcPr>
            <w:tcW w:w="3686" w:type="dxa"/>
            <w:shd w:val="clear" w:color="auto" w:fill="auto"/>
          </w:tcPr>
          <w:p w14:paraId="24DACBA9" w14:textId="77777777" w:rsidR="009E166E" w:rsidRPr="00EA5132" w:rsidRDefault="009E166E" w:rsidP="009E166E">
            <w:pPr>
              <w:spacing w:before="60"/>
              <w:ind w:left="34"/>
              <w:rPr>
                <w:sz w:val="20"/>
              </w:rPr>
            </w:pPr>
            <w:r w:rsidRPr="00EA5132">
              <w:rPr>
                <w:sz w:val="20"/>
              </w:rPr>
              <w:t>pres = present</w:t>
            </w:r>
          </w:p>
        </w:tc>
      </w:tr>
      <w:tr w:rsidR="009E166E" w:rsidRPr="00EA5132" w14:paraId="02EF3D0D" w14:textId="77777777" w:rsidTr="009E166E">
        <w:tc>
          <w:tcPr>
            <w:tcW w:w="4253" w:type="dxa"/>
            <w:shd w:val="clear" w:color="auto" w:fill="auto"/>
          </w:tcPr>
          <w:p w14:paraId="0CE08747" w14:textId="77777777" w:rsidR="009E166E" w:rsidRPr="00EA5132" w:rsidRDefault="009E166E" w:rsidP="009E166E">
            <w:pPr>
              <w:spacing w:before="60"/>
              <w:ind w:left="34"/>
              <w:rPr>
                <w:sz w:val="20"/>
              </w:rPr>
            </w:pPr>
            <w:r w:rsidRPr="00EA5132">
              <w:rPr>
                <w:sz w:val="20"/>
              </w:rPr>
              <w:t>def = definition(s)</w:t>
            </w:r>
          </w:p>
        </w:tc>
        <w:tc>
          <w:tcPr>
            <w:tcW w:w="3686" w:type="dxa"/>
            <w:shd w:val="clear" w:color="auto" w:fill="auto"/>
          </w:tcPr>
          <w:p w14:paraId="1CB26591" w14:textId="77777777" w:rsidR="009E166E" w:rsidRPr="00EA5132" w:rsidRDefault="009E166E" w:rsidP="009E166E">
            <w:pPr>
              <w:spacing w:before="60"/>
              <w:ind w:left="34"/>
              <w:rPr>
                <w:sz w:val="20"/>
              </w:rPr>
            </w:pPr>
            <w:r w:rsidRPr="00EA5132">
              <w:rPr>
                <w:sz w:val="20"/>
              </w:rPr>
              <w:t>prev = previous</w:t>
            </w:r>
          </w:p>
        </w:tc>
      </w:tr>
      <w:tr w:rsidR="009E166E" w:rsidRPr="00EA5132" w14:paraId="5A456744" w14:textId="77777777" w:rsidTr="009E166E">
        <w:tc>
          <w:tcPr>
            <w:tcW w:w="4253" w:type="dxa"/>
            <w:shd w:val="clear" w:color="auto" w:fill="auto"/>
          </w:tcPr>
          <w:p w14:paraId="2F05D93D" w14:textId="77777777" w:rsidR="009E166E" w:rsidRPr="00EA5132" w:rsidRDefault="009E166E" w:rsidP="009E166E">
            <w:pPr>
              <w:spacing w:before="60"/>
              <w:ind w:left="34"/>
              <w:rPr>
                <w:sz w:val="20"/>
              </w:rPr>
            </w:pPr>
            <w:r w:rsidRPr="00EA5132">
              <w:rPr>
                <w:sz w:val="20"/>
              </w:rPr>
              <w:t>Dict = Dictionary</w:t>
            </w:r>
          </w:p>
        </w:tc>
        <w:tc>
          <w:tcPr>
            <w:tcW w:w="3686" w:type="dxa"/>
            <w:shd w:val="clear" w:color="auto" w:fill="auto"/>
          </w:tcPr>
          <w:p w14:paraId="0E6BD7E0" w14:textId="77777777" w:rsidR="009E166E" w:rsidRPr="00EA5132" w:rsidRDefault="009E166E" w:rsidP="009E166E">
            <w:pPr>
              <w:spacing w:before="60"/>
              <w:ind w:left="34"/>
              <w:rPr>
                <w:sz w:val="20"/>
              </w:rPr>
            </w:pPr>
            <w:r w:rsidRPr="00EA5132">
              <w:rPr>
                <w:sz w:val="20"/>
              </w:rPr>
              <w:t>(prev…) = previously</w:t>
            </w:r>
          </w:p>
        </w:tc>
      </w:tr>
      <w:tr w:rsidR="009E166E" w:rsidRPr="00EA5132" w14:paraId="4B9B6EEE" w14:textId="77777777" w:rsidTr="009E166E">
        <w:tc>
          <w:tcPr>
            <w:tcW w:w="4253" w:type="dxa"/>
            <w:shd w:val="clear" w:color="auto" w:fill="auto"/>
          </w:tcPr>
          <w:p w14:paraId="33979311" w14:textId="77777777" w:rsidR="009E166E" w:rsidRPr="00EA5132" w:rsidRDefault="009E166E" w:rsidP="009E166E">
            <w:pPr>
              <w:spacing w:before="60"/>
              <w:ind w:left="34"/>
              <w:rPr>
                <w:sz w:val="20"/>
              </w:rPr>
            </w:pPr>
            <w:r w:rsidRPr="00EA5132">
              <w:rPr>
                <w:sz w:val="20"/>
              </w:rPr>
              <w:t>disallowed = disallowed by Parliament</w:t>
            </w:r>
          </w:p>
        </w:tc>
        <w:tc>
          <w:tcPr>
            <w:tcW w:w="3686" w:type="dxa"/>
            <w:shd w:val="clear" w:color="auto" w:fill="auto"/>
          </w:tcPr>
          <w:p w14:paraId="58F1B436" w14:textId="77777777" w:rsidR="009E166E" w:rsidRPr="00EA5132" w:rsidRDefault="009E166E" w:rsidP="009E166E">
            <w:pPr>
              <w:spacing w:before="60"/>
              <w:ind w:left="34"/>
              <w:rPr>
                <w:sz w:val="20"/>
              </w:rPr>
            </w:pPr>
            <w:r w:rsidRPr="00EA5132">
              <w:rPr>
                <w:sz w:val="20"/>
              </w:rPr>
              <w:t>Pt = Part(s)</w:t>
            </w:r>
          </w:p>
        </w:tc>
      </w:tr>
      <w:tr w:rsidR="009E166E" w:rsidRPr="00EA5132" w14:paraId="77C2D3D3" w14:textId="77777777" w:rsidTr="009E166E">
        <w:tc>
          <w:tcPr>
            <w:tcW w:w="4253" w:type="dxa"/>
            <w:shd w:val="clear" w:color="auto" w:fill="auto"/>
          </w:tcPr>
          <w:p w14:paraId="24FB8F35" w14:textId="77777777" w:rsidR="009E166E" w:rsidRPr="00EA5132" w:rsidRDefault="009E166E" w:rsidP="009E166E">
            <w:pPr>
              <w:spacing w:before="60"/>
              <w:ind w:left="34"/>
              <w:rPr>
                <w:sz w:val="20"/>
              </w:rPr>
            </w:pPr>
            <w:r w:rsidRPr="00EA5132">
              <w:rPr>
                <w:sz w:val="20"/>
              </w:rPr>
              <w:t>Div = Division(s)</w:t>
            </w:r>
          </w:p>
        </w:tc>
        <w:tc>
          <w:tcPr>
            <w:tcW w:w="3686" w:type="dxa"/>
            <w:shd w:val="clear" w:color="auto" w:fill="auto"/>
          </w:tcPr>
          <w:p w14:paraId="61B1A990" w14:textId="77777777" w:rsidR="009E166E" w:rsidRPr="00EA5132" w:rsidRDefault="009E166E" w:rsidP="009E166E">
            <w:pPr>
              <w:spacing w:before="60"/>
              <w:ind w:left="34"/>
              <w:rPr>
                <w:sz w:val="20"/>
              </w:rPr>
            </w:pPr>
            <w:r w:rsidRPr="00EA5132">
              <w:rPr>
                <w:sz w:val="20"/>
              </w:rPr>
              <w:t>r = regulation(s)/rule(s)</w:t>
            </w:r>
          </w:p>
        </w:tc>
      </w:tr>
      <w:tr w:rsidR="009E166E" w:rsidRPr="00EA5132" w14:paraId="5CC8850E" w14:textId="77777777" w:rsidTr="009E166E">
        <w:tc>
          <w:tcPr>
            <w:tcW w:w="4253" w:type="dxa"/>
            <w:shd w:val="clear" w:color="auto" w:fill="auto"/>
          </w:tcPr>
          <w:p w14:paraId="08452FAE" w14:textId="77777777" w:rsidR="009E166E" w:rsidRPr="00EA5132" w:rsidRDefault="009E166E" w:rsidP="009E166E">
            <w:pPr>
              <w:spacing w:before="60"/>
              <w:ind w:left="34"/>
              <w:rPr>
                <w:sz w:val="20"/>
              </w:rPr>
            </w:pPr>
            <w:r>
              <w:rPr>
                <w:sz w:val="20"/>
              </w:rPr>
              <w:t>ed = editorial change</w:t>
            </w:r>
          </w:p>
        </w:tc>
        <w:tc>
          <w:tcPr>
            <w:tcW w:w="3686" w:type="dxa"/>
            <w:shd w:val="clear" w:color="auto" w:fill="auto"/>
          </w:tcPr>
          <w:p w14:paraId="6142DA96" w14:textId="77777777" w:rsidR="009E166E" w:rsidRPr="00EA5132" w:rsidRDefault="009E166E" w:rsidP="009E166E">
            <w:pPr>
              <w:spacing w:before="60"/>
              <w:ind w:left="34"/>
              <w:rPr>
                <w:sz w:val="20"/>
              </w:rPr>
            </w:pPr>
            <w:r w:rsidRPr="00EA5132">
              <w:rPr>
                <w:sz w:val="20"/>
              </w:rPr>
              <w:t>reloc = relocated</w:t>
            </w:r>
          </w:p>
        </w:tc>
      </w:tr>
      <w:tr w:rsidR="009E166E" w:rsidRPr="00EA5132" w14:paraId="4B07EFD0" w14:textId="77777777" w:rsidTr="009E166E">
        <w:tc>
          <w:tcPr>
            <w:tcW w:w="4253" w:type="dxa"/>
            <w:shd w:val="clear" w:color="auto" w:fill="auto"/>
          </w:tcPr>
          <w:p w14:paraId="13A55EC1" w14:textId="77777777" w:rsidR="009E166E" w:rsidRPr="00EA5132" w:rsidRDefault="009E166E" w:rsidP="009E166E">
            <w:pPr>
              <w:spacing w:before="60"/>
              <w:ind w:left="34"/>
              <w:rPr>
                <w:sz w:val="20"/>
              </w:rPr>
            </w:pPr>
            <w:r w:rsidRPr="00EA5132">
              <w:rPr>
                <w:sz w:val="20"/>
              </w:rPr>
              <w:t>exp = expires/expired or ceases/ceased to have</w:t>
            </w:r>
          </w:p>
        </w:tc>
        <w:tc>
          <w:tcPr>
            <w:tcW w:w="3686" w:type="dxa"/>
            <w:shd w:val="clear" w:color="auto" w:fill="auto"/>
          </w:tcPr>
          <w:p w14:paraId="4A30BE78" w14:textId="77777777" w:rsidR="009E166E" w:rsidRPr="00EA5132" w:rsidRDefault="009E166E" w:rsidP="009E166E">
            <w:pPr>
              <w:spacing w:before="60"/>
              <w:ind w:left="34"/>
              <w:rPr>
                <w:sz w:val="20"/>
              </w:rPr>
            </w:pPr>
            <w:r w:rsidRPr="00EA5132">
              <w:rPr>
                <w:sz w:val="20"/>
              </w:rPr>
              <w:t>renum = renumbered</w:t>
            </w:r>
          </w:p>
        </w:tc>
      </w:tr>
      <w:tr w:rsidR="009E166E" w:rsidRPr="00EA5132" w14:paraId="025573ED" w14:textId="77777777" w:rsidTr="009E166E">
        <w:tc>
          <w:tcPr>
            <w:tcW w:w="4253" w:type="dxa"/>
            <w:shd w:val="clear" w:color="auto" w:fill="auto"/>
          </w:tcPr>
          <w:p w14:paraId="0A87DFD3" w14:textId="77777777" w:rsidR="009E166E" w:rsidRPr="00EA5132" w:rsidRDefault="009E166E" w:rsidP="009E166E">
            <w:pPr>
              <w:ind w:left="34"/>
              <w:rPr>
                <w:sz w:val="20"/>
              </w:rPr>
            </w:pPr>
            <w:r w:rsidRPr="00EA5132">
              <w:rPr>
                <w:sz w:val="20"/>
              </w:rPr>
              <w:t xml:space="preserve">    effect</w:t>
            </w:r>
          </w:p>
        </w:tc>
        <w:tc>
          <w:tcPr>
            <w:tcW w:w="3686" w:type="dxa"/>
            <w:shd w:val="clear" w:color="auto" w:fill="auto"/>
          </w:tcPr>
          <w:p w14:paraId="19A24C4A" w14:textId="77777777" w:rsidR="009E166E" w:rsidRPr="00EA5132" w:rsidRDefault="009E166E" w:rsidP="009E166E">
            <w:pPr>
              <w:spacing w:before="60"/>
              <w:ind w:left="34"/>
              <w:rPr>
                <w:sz w:val="20"/>
              </w:rPr>
            </w:pPr>
            <w:r w:rsidRPr="00EA5132">
              <w:rPr>
                <w:sz w:val="20"/>
              </w:rPr>
              <w:t>rep = repealed</w:t>
            </w:r>
          </w:p>
        </w:tc>
      </w:tr>
      <w:tr w:rsidR="009E166E" w:rsidRPr="00EA5132" w14:paraId="1C98E71A" w14:textId="77777777" w:rsidTr="009E166E">
        <w:tc>
          <w:tcPr>
            <w:tcW w:w="4253" w:type="dxa"/>
            <w:shd w:val="clear" w:color="auto" w:fill="auto"/>
          </w:tcPr>
          <w:p w14:paraId="234CF1B0" w14:textId="77777777" w:rsidR="009E166E" w:rsidRPr="00EA5132" w:rsidRDefault="009E166E" w:rsidP="009E166E">
            <w:pPr>
              <w:spacing w:before="60"/>
              <w:ind w:left="34"/>
              <w:rPr>
                <w:sz w:val="20"/>
              </w:rPr>
            </w:pPr>
            <w:r w:rsidRPr="00EA5132">
              <w:rPr>
                <w:sz w:val="20"/>
              </w:rPr>
              <w:t>F = Federal Register of Legislat</w:t>
            </w:r>
            <w:r>
              <w:rPr>
                <w:sz w:val="20"/>
              </w:rPr>
              <w:t>ion</w:t>
            </w:r>
          </w:p>
        </w:tc>
        <w:tc>
          <w:tcPr>
            <w:tcW w:w="3686" w:type="dxa"/>
            <w:shd w:val="clear" w:color="auto" w:fill="auto"/>
          </w:tcPr>
          <w:p w14:paraId="59E0B552" w14:textId="77777777" w:rsidR="009E166E" w:rsidRPr="00EA5132" w:rsidRDefault="009E166E" w:rsidP="009E166E">
            <w:pPr>
              <w:spacing w:before="60"/>
              <w:ind w:left="34"/>
              <w:rPr>
                <w:sz w:val="20"/>
              </w:rPr>
            </w:pPr>
            <w:r w:rsidRPr="00EA5132">
              <w:rPr>
                <w:sz w:val="20"/>
              </w:rPr>
              <w:t>rs = repealed and substituted</w:t>
            </w:r>
          </w:p>
        </w:tc>
      </w:tr>
      <w:tr w:rsidR="009E166E" w:rsidRPr="00EA5132" w14:paraId="4150D170" w14:textId="77777777" w:rsidTr="009E166E">
        <w:tc>
          <w:tcPr>
            <w:tcW w:w="4253" w:type="dxa"/>
            <w:shd w:val="clear" w:color="auto" w:fill="auto"/>
          </w:tcPr>
          <w:p w14:paraId="30E6A1E5" w14:textId="77777777" w:rsidR="009E166E" w:rsidRPr="00EA5132" w:rsidRDefault="009E166E" w:rsidP="009E166E">
            <w:pPr>
              <w:spacing w:before="60"/>
              <w:ind w:left="34"/>
              <w:rPr>
                <w:sz w:val="20"/>
              </w:rPr>
            </w:pPr>
            <w:r w:rsidRPr="00EA5132">
              <w:rPr>
                <w:sz w:val="20"/>
              </w:rPr>
              <w:t>gaz = gazette</w:t>
            </w:r>
          </w:p>
        </w:tc>
        <w:tc>
          <w:tcPr>
            <w:tcW w:w="3686" w:type="dxa"/>
            <w:shd w:val="clear" w:color="auto" w:fill="auto"/>
          </w:tcPr>
          <w:p w14:paraId="1ADD92AE" w14:textId="77777777" w:rsidR="009E166E" w:rsidRPr="00EA5132" w:rsidRDefault="009E166E" w:rsidP="009E166E">
            <w:pPr>
              <w:spacing w:before="60"/>
              <w:ind w:left="34"/>
              <w:rPr>
                <w:sz w:val="20"/>
              </w:rPr>
            </w:pPr>
            <w:r w:rsidRPr="00EA5132">
              <w:rPr>
                <w:sz w:val="20"/>
              </w:rPr>
              <w:t>s = section(s)/subsection(s)</w:t>
            </w:r>
          </w:p>
        </w:tc>
      </w:tr>
      <w:tr w:rsidR="009E166E" w:rsidRPr="00EA5132" w14:paraId="21D5F111" w14:textId="77777777" w:rsidTr="009E166E">
        <w:tc>
          <w:tcPr>
            <w:tcW w:w="4253" w:type="dxa"/>
            <w:shd w:val="clear" w:color="auto" w:fill="auto"/>
          </w:tcPr>
          <w:p w14:paraId="547F8051" w14:textId="77777777" w:rsidR="009E166E" w:rsidRPr="00EA5132" w:rsidRDefault="009E166E" w:rsidP="009E166E">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3A6A79F8" w14:textId="77777777" w:rsidR="009E166E" w:rsidRPr="00EA5132" w:rsidRDefault="009E166E" w:rsidP="009E166E">
            <w:pPr>
              <w:spacing w:before="60"/>
              <w:ind w:left="34"/>
              <w:rPr>
                <w:sz w:val="20"/>
              </w:rPr>
            </w:pPr>
            <w:r w:rsidRPr="00EA5132">
              <w:rPr>
                <w:sz w:val="20"/>
              </w:rPr>
              <w:t>Sch = Schedule(s)</w:t>
            </w:r>
          </w:p>
        </w:tc>
      </w:tr>
      <w:tr w:rsidR="009E166E" w:rsidRPr="00EA5132" w14:paraId="3085EAFB" w14:textId="77777777" w:rsidTr="009E166E">
        <w:tc>
          <w:tcPr>
            <w:tcW w:w="4253" w:type="dxa"/>
            <w:shd w:val="clear" w:color="auto" w:fill="auto"/>
          </w:tcPr>
          <w:p w14:paraId="278DE814" w14:textId="77777777" w:rsidR="009E166E" w:rsidRPr="00EA5132" w:rsidRDefault="009E166E" w:rsidP="009E166E">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A0D0503" w14:textId="77777777" w:rsidR="009E166E" w:rsidRPr="00EA5132" w:rsidRDefault="009E166E" w:rsidP="009E166E">
            <w:pPr>
              <w:spacing w:before="60"/>
              <w:ind w:left="34"/>
              <w:rPr>
                <w:sz w:val="20"/>
              </w:rPr>
            </w:pPr>
            <w:r w:rsidRPr="00EA5132">
              <w:rPr>
                <w:sz w:val="20"/>
              </w:rPr>
              <w:t>Sdiv = Subdivision(s)</w:t>
            </w:r>
          </w:p>
        </w:tc>
      </w:tr>
      <w:tr w:rsidR="009E166E" w:rsidRPr="00EA5132" w14:paraId="20A2B75F" w14:textId="77777777" w:rsidTr="009E166E">
        <w:tc>
          <w:tcPr>
            <w:tcW w:w="4253" w:type="dxa"/>
            <w:shd w:val="clear" w:color="auto" w:fill="auto"/>
          </w:tcPr>
          <w:p w14:paraId="1C945D14" w14:textId="77777777" w:rsidR="009E166E" w:rsidRPr="00EA5132" w:rsidRDefault="009E166E" w:rsidP="009E166E">
            <w:pPr>
              <w:spacing w:before="60"/>
              <w:ind w:left="34"/>
              <w:rPr>
                <w:sz w:val="20"/>
              </w:rPr>
            </w:pPr>
            <w:r w:rsidRPr="00EA5132">
              <w:rPr>
                <w:sz w:val="20"/>
              </w:rPr>
              <w:t>(md) = misdescribed amendment can be given</w:t>
            </w:r>
          </w:p>
        </w:tc>
        <w:tc>
          <w:tcPr>
            <w:tcW w:w="3686" w:type="dxa"/>
            <w:shd w:val="clear" w:color="auto" w:fill="auto"/>
          </w:tcPr>
          <w:p w14:paraId="02C37D18" w14:textId="77777777" w:rsidR="009E166E" w:rsidRPr="00EA5132" w:rsidRDefault="009E166E" w:rsidP="009E166E">
            <w:pPr>
              <w:spacing w:before="60"/>
              <w:ind w:left="34"/>
              <w:rPr>
                <w:sz w:val="20"/>
              </w:rPr>
            </w:pPr>
            <w:r w:rsidRPr="00EA5132">
              <w:rPr>
                <w:sz w:val="20"/>
              </w:rPr>
              <w:t>SLI = Select Legislative Instrument</w:t>
            </w:r>
          </w:p>
        </w:tc>
      </w:tr>
      <w:tr w:rsidR="009E166E" w:rsidRPr="00EA5132" w14:paraId="2A3763C1" w14:textId="77777777" w:rsidTr="009E166E">
        <w:tc>
          <w:tcPr>
            <w:tcW w:w="4253" w:type="dxa"/>
            <w:shd w:val="clear" w:color="auto" w:fill="auto"/>
          </w:tcPr>
          <w:p w14:paraId="1D616D17" w14:textId="77777777" w:rsidR="009E166E" w:rsidRPr="00EA5132" w:rsidRDefault="009E166E" w:rsidP="009E166E">
            <w:pPr>
              <w:ind w:left="34"/>
              <w:rPr>
                <w:sz w:val="20"/>
              </w:rPr>
            </w:pPr>
            <w:r w:rsidRPr="00EA5132">
              <w:rPr>
                <w:sz w:val="20"/>
              </w:rPr>
              <w:t xml:space="preserve">    effect</w:t>
            </w:r>
          </w:p>
        </w:tc>
        <w:tc>
          <w:tcPr>
            <w:tcW w:w="3686" w:type="dxa"/>
            <w:shd w:val="clear" w:color="auto" w:fill="auto"/>
          </w:tcPr>
          <w:p w14:paraId="3DA2D0F7" w14:textId="77777777" w:rsidR="009E166E" w:rsidRPr="00EA5132" w:rsidRDefault="009E166E" w:rsidP="009E166E">
            <w:pPr>
              <w:spacing w:before="60"/>
              <w:ind w:left="34"/>
              <w:rPr>
                <w:sz w:val="20"/>
              </w:rPr>
            </w:pPr>
            <w:r w:rsidRPr="00EA5132">
              <w:rPr>
                <w:sz w:val="20"/>
              </w:rPr>
              <w:t>SR = Statutory Rules</w:t>
            </w:r>
          </w:p>
        </w:tc>
      </w:tr>
      <w:tr w:rsidR="009E166E" w:rsidRPr="00EA5132" w14:paraId="6E2564E3" w14:textId="77777777" w:rsidTr="009E166E">
        <w:tc>
          <w:tcPr>
            <w:tcW w:w="4253" w:type="dxa"/>
            <w:shd w:val="clear" w:color="auto" w:fill="auto"/>
          </w:tcPr>
          <w:p w14:paraId="29FABCA7" w14:textId="77777777" w:rsidR="009E166E" w:rsidRPr="00EA5132" w:rsidRDefault="009E166E" w:rsidP="009E166E">
            <w:pPr>
              <w:spacing w:before="60"/>
              <w:ind w:left="34"/>
              <w:rPr>
                <w:sz w:val="20"/>
              </w:rPr>
            </w:pPr>
            <w:r w:rsidRPr="00EA5132">
              <w:rPr>
                <w:sz w:val="20"/>
              </w:rPr>
              <w:t>(md not incorp) = misdescribed amendment</w:t>
            </w:r>
          </w:p>
        </w:tc>
        <w:tc>
          <w:tcPr>
            <w:tcW w:w="3686" w:type="dxa"/>
            <w:shd w:val="clear" w:color="auto" w:fill="auto"/>
          </w:tcPr>
          <w:p w14:paraId="13242ED5" w14:textId="7416646E" w:rsidR="009E166E" w:rsidRPr="00EA5132" w:rsidRDefault="009E166E" w:rsidP="009E166E">
            <w:pPr>
              <w:spacing w:before="60"/>
              <w:ind w:left="34"/>
              <w:rPr>
                <w:sz w:val="20"/>
              </w:rPr>
            </w:pPr>
            <w:r w:rsidRPr="00EA5132">
              <w:rPr>
                <w:sz w:val="20"/>
              </w:rPr>
              <w:t>Sub</w:t>
            </w:r>
            <w:r w:rsidR="004203C8">
              <w:rPr>
                <w:sz w:val="20"/>
              </w:rPr>
              <w:noBreakHyphen/>
            </w:r>
            <w:r w:rsidRPr="00EA5132">
              <w:rPr>
                <w:sz w:val="20"/>
              </w:rPr>
              <w:t>Ch = Sub</w:t>
            </w:r>
            <w:r w:rsidR="004203C8">
              <w:rPr>
                <w:sz w:val="20"/>
              </w:rPr>
              <w:noBreakHyphen/>
            </w:r>
            <w:r w:rsidRPr="00EA5132">
              <w:rPr>
                <w:sz w:val="20"/>
              </w:rPr>
              <w:t>Chapter(s)</w:t>
            </w:r>
          </w:p>
        </w:tc>
      </w:tr>
      <w:tr w:rsidR="009E166E" w:rsidRPr="00EA5132" w14:paraId="1D7F0746" w14:textId="77777777" w:rsidTr="009E166E">
        <w:tc>
          <w:tcPr>
            <w:tcW w:w="4253" w:type="dxa"/>
            <w:shd w:val="clear" w:color="auto" w:fill="auto"/>
          </w:tcPr>
          <w:p w14:paraId="2B9C4B8E" w14:textId="77777777" w:rsidR="009E166E" w:rsidRPr="00EA5132" w:rsidRDefault="009E166E" w:rsidP="009E166E">
            <w:pPr>
              <w:ind w:left="34"/>
              <w:rPr>
                <w:sz w:val="20"/>
              </w:rPr>
            </w:pPr>
            <w:r w:rsidRPr="00EA5132">
              <w:rPr>
                <w:sz w:val="20"/>
              </w:rPr>
              <w:t xml:space="preserve">    cannot be given effect</w:t>
            </w:r>
          </w:p>
        </w:tc>
        <w:tc>
          <w:tcPr>
            <w:tcW w:w="3686" w:type="dxa"/>
            <w:shd w:val="clear" w:color="auto" w:fill="auto"/>
          </w:tcPr>
          <w:p w14:paraId="260B606D" w14:textId="77777777" w:rsidR="009E166E" w:rsidRPr="00EA5132" w:rsidRDefault="009E166E" w:rsidP="009E166E">
            <w:pPr>
              <w:spacing w:before="60"/>
              <w:ind w:left="34"/>
              <w:rPr>
                <w:sz w:val="20"/>
              </w:rPr>
            </w:pPr>
            <w:r w:rsidRPr="00EA5132">
              <w:rPr>
                <w:sz w:val="20"/>
              </w:rPr>
              <w:t>SubPt = Subpart(s)</w:t>
            </w:r>
          </w:p>
        </w:tc>
      </w:tr>
      <w:tr w:rsidR="009E166E" w:rsidRPr="00EA5132" w14:paraId="3F89E2B0" w14:textId="77777777" w:rsidTr="009E166E">
        <w:tc>
          <w:tcPr>
            <w:tcW w:w="4253" w:type="dxa"/>
            <w:shd w:val="clear" w:color="auto" w:fill="auto"/>
          </w:tcPr>
          <w:p w14:paraId="2D46BB75" w14:textId="77777777" w:rsidR="009E166E" w:rsidRPr="00EA5132" w:rsidRDefault="009E166E" w:rsidP="009E166E">
            <w:pPr>
              <w:spacing w:before="60"/>
              <w:ind w:left="34"/>
              <w:rPr>
                <w:sz w:val="20"/>
              </w:rPr>
            </w:pPr>
            <w:r w:rsidRPr="00EA5132">
              <w:rPr>
                <w:sz w:val="20"/>
              </w:rPr>
              <w:t>mod = modified/modification</w:t>
            </w:r>
          </w:p>
        </w:tc>
        <w:tc>
          <w:tcPr>
            <w:tcW w:w="3686" w:type="dxa"/>
            <w:shd w:val="clear" w:color="auto" w:fill="auto"/>
          </w:tcPr>
          <w:p w14:paraId="0D9245BC" w14:textId="77777777" w:rsidR="009E166E" w:rsidRPr="00EA5132" w:rsidRDefault="009E166E" w:rsidP="009E166E">
            <w:pPr>
              <w:spacing w:before="60"/>
              <w:ind w:left="34"/>
              <w:rPr>
                <w:sz w:val="20"/>
              </w:rPr>
            </w:pPr>
            <w:r w:rsidRPr="00C5426A">
              <w:rPr>
                <w:sz w:val="20"/>
                <w:u w:val="single"/>
              </w:rPr>
              <w:t>underlining</w:t>
            </w:r>
            <w:r w:rsidRPr="00EA5132">
              <w:rPr>
                <w:sz w:val="20"/>
              </w:rPr>
              <w:t xml:space="preserve"> = whole or part not</w:t>
            </w:r>
          </w:p>
        </w:tc>
      </w:tr>
      <w:tr w:rsidR="009E166E" w:rsidRPr="00EA5132" w14:paraId="2720B959" w14:textId="77777777" w:rsidTr="009E166E">
        <w:tc>
          <w:tcPr>
            <w:tcW w:w="4253" w:type="dxa"/>
            <w:shd w:val="clear" w:color="auto" w:fill="auto"/>
          </w:tcPr>
          <w:p w14:paraId="27CA45EB" w14:textId="77777777" w:rsidR="009E166E" w:rsidRPr="00EA5132" w:rsidRDefault="009E166E" w:rsidP="009E166E">
            <w:pPr>
              <w:spacing w:before="60"/>
              <w:ind w:left="34"/>
              <w:rPr>
                <w:sz w:val="20"/>
              </w:rPr>
            </w:pPr>
            <w:r w:rsidRPr="00EA5132">
              <w:rPr>
                <w:sz w:val="20"/>
              </w:rPr>
              <w:t>No. = Number(s)</w:t>
            </w:r>
          </w:p>
        </w:tc>
        <w:tc>
          <w:tcPr>
            <w:tcW w:w="3686" w:type="dxa"/>
            <w:shd w:val="clear" w:color="auto" w:fill="auto"/>
          </w:tcPr>
          <w:p w14:paraId="15E902E5" w14:textId="77777777" w:rsidR="009E166E" w:rsidRPr="00EA5132" w:rsidRDefault="009E166E" w:rsidP="009E166E">
            <w:pPr>
              <w:ind w:left="34"/>
              <w:rPr>
                <w:sz w:val="20"/>
              </w:rPr>
            </w:pPr>
            <w:r w:rsidRPr="00EA5132">
              <w:rPr>
                <w:sz w:val="20"/>
              </w:rPr>
              <w:t xml:space="preserve">    commenced or to be commenced</w:t>
            </w:r>
          </w:p>
        </w:tc>
      </w:tr>
    </w:tbl>
    <w:p w14:paraId="2D7360FA" w14:textId="77777777" w:rsidR="009E166E" w:rsidRPr="00C5426A" w:rsidRDefault="009E166E" w:rsidP="009E166E">
      <w:pPr>
        <w:pStyle w:val="Tabletext0"/>
      </w:pPr>
    </w:p>
    <w:p w14:paraId="238D6028" w14:textId="682B6E0A" w:rsidR="009E166E" w:rsidRDefault="009E166E" w:rsidP="009E166E">
      <w:pPr>
        <w:pStyle w:val="ENotesHeading2"/>
        <w:pageBreakBefore/>
      </w:pPr>
      <w:r>
        <w:t>Endnote 3—Legislation history</w:t>
      </w:r>
    </w:p>
    <w:p w14:paraId="01AE91DC" w14:textId="77777777" w:rsidR="009E166E" w:rsidRDefault="009E166E" w:rsidP="009E166E">
      <w:pPr>
        <w:pStyle w:val="Tabletext0"/>
      </w:pPr>
    </w:p>
    <w:tbl>
      <w:tblPr>
        <w:tblW w:w="821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701"/>
        <w:gridCol w:w="1985"/>
        <w:gridCol w:w="2126"/>
      </w:tblGrid>
      <w:tr w:rsidR="009E166E" w:rsidRPr="0098546F" w14:paraId="0C330F7B" w14:textId="77777777" w:rsidTr="00037EB8">
        <w:trPr>
          <w:cantSplit/>
          <w:tblHeader/>
        </w:trPr>
        <w:tc>
          <w:tcPr>
            <w:tcW w:w="2405" w:type="dxa"/>
            <w:tcBorders>
              <w:top w:val="single" w:sz="12" w:space="0" w:color="auto"/>
              <w:bottom w:val="single" w:sz="12" w:space="0" w:color="auto"/>
            </w:tcBorders>
            <w:shd w:val="clear" w:color="auto" w:fill="auto"/>
          </w:tcPr>
          <w:p w14:paraId="211E68A9" w14:textId="77777777" w:rsidR="009E166E" w:rsidRPr="00E117A3" w:rsidRDefault="009E166E" w:rsidP="009E166E">
            <w:pPr>
              <w:pStyle w:val="ENoteTableHeading"/>
            </w:pPr>
            <w:r>
              <w:t>Name</w:t>
            </w:r>
          </w:p>
        </w:tc>
        <w:tc>
          <w:tcPr>
            <w:tcW w:w="1701" w:type="dxa"/>
            <w:tcBorders>
              <w:top w:val="single" w:sz="12" w:space="0" w:color="auto"/>
              <w:bottom w:val="single" w:sz="12" w:space="0" w:color="auto"/>
            </w:tcBorders>
            <w:shd w:val="clear" w:color="auto" w:fill="auto"/>
          </w:tcPr>
          <w:p w14:paraId="26A1D6AB" w14:textId="77777777" w:rsidR="009E166E" w:rsidRPr="00E117A3" w:rsidRDefault="009E166E" w:rsidP="009E166E">
            <w:pPr>
              <w:pStyle w:val="ENoteTableHeading"/>
            </w:pPr>
            <w:r>
              <w:t>R</w:t>
            </w:r>
            <w:r w:rsidRPr="00E117A3">
              <w:t>egistration</w:t>
            </w:r>
          </w:p>
        </w:tc>
        <w:tc>
          <w:tcPr>
            <w:tcW w:w="1985" w:type="dxa"/>
            <w:tcBorders>
              <w:top w:val="single" w:sz="12" w:space="0" w:color="auto"/>
              <w:bottom w:val="single" w:sz="12" w:space="0" w:color="auto"/>
            </w:tcBorders>
            <w:shd w:val="clear" w:color="auto" w:fill="auto"/>
          </w:tcPr>
          <w:p w14:paraId="29B51C3D" w14:textId="77777777" w:rsidR="009E166E" w:rsidRPr="00E117A3" w:rsidRDefault="009E166E" w:rsidP="009E166E">
            <w:pPr>
              <w:pStyle w:val="ENoteTableHeading"/>
            </w:pPr>
            <w:r>
              <w:t>Commencement</w:t>
            </w:r>
          </w:p>
        </w:tc>
        <w:tc>
          <w:tcPr>
            <w:tcW w:w="2126" w:type="dxa"/>
            <w:tcBorders>
              <w:top w:val="single" w:sz="12" w:space="0" w:color="auto"/>
              <w:bottom w:val="single" w:sz="12" w:space="0" w:color="auto"/>
            </w:tcBorders>
            <w:shd w:val="clear" w:color="auto" w:fill="auto"/>
          </w:tcPr>
          <w:p w14:paraId="240919E4" w14:textId="77777777" w:rsidR="009E166E" w:rsidRPr="00E117A3" w:rsidRDefault="009E166E" w:rsidP="009E166E">
            <w:pPr>
              <w:pStyle w:val="ENoteTableHeading"/>
            </w:pPr>
            <w:r w:rsidRPr="00E117A3">
              <w:t>Application, saving and transitional provisions</w:t>
            </w:r>
          </w:p>
        </w:tc>
      </w:tr>
      <w:tr w:rsidR="009E166E" w:rsidRPr="00E117A3" w14:paraId="166AC10A" w14:textId="77777777" w:rsidTr="00037EB8">
        <w:trPr>
          <w:cantSplit/>
        </w:trPr>
        <w:tc>
          <w:tcPr>
            <w:tcW w:w="2405" w:type="dxa"/>
            <w:tcBorders>
              <w:top w:val="single" w:sz="12" w:space="0" w:color="auto"/>
              <w:bottom w:val="single" w:sz="4" w:space="0" w:color="auto"/>
            </w:tcBorders>
            <w:shd w:val="clear" w:color="auto" w:fill="auto"/>
          </w:tcPr>
          <w:p w14:paraId="1DE59862" w14:textId="5740380C" w:rsidR="009E166E" w:rsidRPr="00E117A3" w:rsidRDefault="00481E64" w:rsidP="009E166E">
            <w:pPr>
              <w:pStyle w:val="ENoteTableText"/>
            </w:pPr>
            <w:r w:rsidRPr="00481E64">
              <w:t>Health Insurance (Section 3C Diagnostic Imaging – Nuclear Medicine Services) Determination 2019</w:t>
            </w:r>
          </w:p>
        </w:tc>
        <w:tc>
          <w:tcPr>
            <w:tcW w:w="1701" w:type="dxa"/>
            <w:tcBorders>
              <w:top w:val="single" w:sz="12" w:space="0" w:color="auto"/>
              <w:bottom w:val="single" w:sz="4" w:space="0" w:color="auto"/>
            </w:tcBorders>
            <w:shd w:val="clear" w:color="auto" w:fill="auto"/>
          </w:tcPr>
          <w:p w14:paraId="0C13B202" w14:textId="1837A697" w:rsidR="009E166E" w:rsidRPr="00E117A3" w:rsidRDefault="00481E64" w:rsidP="009E166E">
            <w:pPr>
              <w:pStyle w:val="ENoteTableText"/>
            </w:pPr>
            <w:r>
              <w:t>14 Sep 2019 (F2019L01195)</w:t>
            </w:r>
          </w:p>
        </w:tc>
        <w:tc>
          <w:tcPr>
            <w:tcW w:w="1985" w:type="dxa"/>
            <w:tcBorders>
              <w:top w:val="single" w:sz="12" w:space="0" w:color="auto"/>
              <w:bottom w:val="single" w:sz="4" w:space="0" w:color="auto"/>
            </w:tcBorders>
            <w:shd w:val="clear" w:color="auto" w:fill="auto"/>
          </w:tcPr>
          <w:p w14:paraId="6AA0B85D" w14:textId="46146A1D" w:rsidR="009E166E" w:rsidRPr="00E117A3" w:rsidRDefault="00481E64" w:rsidP="00E96B6C">
            <w:pPr>
              <w:pStyle w:val="ENoteTableText"/>
            </w:pPr>
            <w:r>
              <w:t>14 Sep 2019 (s 2(1) item 1)</w:t>
            </w:r>
          </w:p>
        </w:tc>
        <w:tc>
          <w:tcPr>
            <w:tcW w:w="2126" w:type="dxa"/>
            <w:tcBorders>
              <w:top w:val="single" w:sz="12" w:space="0" w:color="auto"/>
              <w:bottom w:val="single" w:sz="4" w:space="0" w:color="auto"/>
            </w:tcBorders>
            <w:shd w:val="clear" w:color="auto" w:fill="auto"/>
          </w:tcPr>
          <w:p w14:paraId="32CDA61F" w14:textId="77777777" w:rsidR="009E166E" w:rsidRPr="00E117A3" w:rsidRDefault="009E166E" w:rsidP="009E166E">
            <w:pPr>
              <w:pStyle w:val="ENoteTableText"/>
            </w:pPr>
          </w:p>
        </w:tc>
      </w:tr>
      <w:tr w:rsidR="009E166E" w14:paraId="0639BA03" w14:textId="77777777" w:rsidTr="003C537F">
        <w:trPr>
          <w:cantSplit/>
        </w:trPr>
        <w:tc>
          <w:tcPr>
            <w:tcW w:w="2405" w:type="dxa"/>
            <w:shd w:val="clear" w:color="auto" w:fill="auto"/>
          </w:tcPr>
          <w:p w14:paraId="187C64F1" w14:textId="7618A9A0" w:rsidR="009E166E" w:rsidRPr="00E117A3" w:rsidRDefault="00481E64" w:rsidP="009E166E">
            <w:pPr>
              <w:pStyle w:val="ENoteTableText"/>
            </w:pPr>
            <w:r w:rsidRPr="00481E64">
              <w:t>Health Insurance (Section 3C Diagnostic Imaging – Nuclear Medicine Services) Amendment Determination 2019</w:t>
            </w:r>
          </w:p>
        </w:tc>
        <w:tc>
          <w:tcPr>
            <w:tcW w:w="1701" w:type="dxa"/>
            <w:shd w:val="clear" w:color="auto" w:fill="auto"/>
          </w:tcPr>
          <w:p w14:paraId="77392FE3" w14:textId="47C6652D" w:rsidR="009E166E" w:rsidRPr="00E117A3" w:rsidRDefault="00481E64" w:rsidP="009E166E">
            <w:pPr>
              <w:pStyle w:val="ENoteTableText"/>
            </w:pPr>
            <w:r>
              <w:t>4 Oct 2019 (F2019L01309)</w:t>
            </w:r>
          </w:p>
        </w:tc>
        <w:tc>
          <w:tcPr>
            <w:tcW w:w="1985" w:type="dxa"/>
            <w:shd w:val="clear" w:color="auto" w:fill="auto"/>
          </w:tcPr>
          <w:p w14:paraId="67EF1C76" w14:textId="21245B19" w:rsidR="009E166E" w:rsidRPr="00E117A3" w:rsidRDefault="00481E64" w:rsidP="009E166E">
            <w:pPr>
              <w:pStyle w:val="ENoteTableText"/>
            </w:pPr>
            <w:r>
              <w:t>14 Sep 2019 (s 2(1) item 1)</w:t>
            </w:r>
          </w:p>
        </w:tc>
        <w:tc>
          <w:tcPr>
            <w:tcW w:w="2126" w:type="dxa"/>
            <w:shd w:val="clear" w:color="auto" w:fill="auto"/>
          </w:tcPr>
          <w:p w14:paraId="5B23C497" w14:textId="0AC78934" w:rsidR="009E166E" w:rsidRPr="00E117A3" w:rsidRDefault="00481E64" w:rsidP="009E166E">
            <w:pPr>
              <w:pStyle w:val="ENoteTableText"/>
            </w:pPr>
            <w:r>
              <w:t>—</w:t>
            </w:r>
          </w:p>
        </w:tc>
      </w:tr>
      <w:tr w:rsidR="003C537F" w14:paraId="58FC1D15" w14:textId="77777777" w:rsidTr="00BF10D9">
        <w:trPr>
          <w:cantSplit/>
        </w:trPr>
        <w:tc>
          <w:tcPr>
            <w:tcW w:w="2405" w:type="dxa"/>
            <w:shd w:val="clear" w:color="auto" w:fill="auto"/>
          </w:tcPr>
          <w:p w14:paraId="1542C743" w14:textId="38E83285" w:rsidR="003C537F" w:rsidRPr="00481E64" w:rsidRDefault="003C537F" w:rsidP="003C537F">
            <w:pPr>
              <w:pStyle w:val="ENoteTableText"/>
            </w:pPr>
            <w:r w:rsidRPr="00481E64">
              <w:t xml:space="preserve">Health Insurance (Section 3C Diagnostic Imaging – Nuclear Medicine Services) Amendment </w:t>
            </w:r>
            <w:r>
              <w:t xml:space="preserve">(No. 2) </w:t>
            </w:r>
            <w:r w:rsidRPr="00481E64">
              <w:t>Determination 2019</w:t>
            </w:r>
          </w:p>
        </w:tc>
        <w:tc>
          <w:tcPr>
            <w:tcW w:w="1701" w:type="dxa"/>
            <w:shd w:val="clear" w:color="auto" w:fill="auto"/>
          </w:tcPr>
          <w:p w14:paraId="0DCAE974" w14:textId="7FA5CAED" w:rsidR="003C537F" w:rsidRDefault="003C537F" w:rsidP="009E166E">
            <w:pPr>
              <w:pStyle w:val="ENoteTableText"/>
            </w:pPr>
            <w:r>
              <w:t>19 Dec 2019</w:t>
            </w:r>
          </w:p>
          <w:p w14:paraId="3DE313AE" w14:textId="765131A1" w:rsidR="00DE5A18" w:rsidRDefault="00DE5A18" w:rsidP="00B7649B">
            <w:pPr>
              <w:pStyle w:val="ENoteTableText"/>
            </w:pPr>
            <w:r>
              <w:t>(</w:t>
            </w:r>
            <w:r w:rsidRPr="00B7649B">
              <w:t>F2019L016</w:t>
            </w:r>
            <w:r w:rsidR="00B7649B">
              <w:t>68</w:t>
            </w:r>
            <w:r w:rsidRPr="00B7649B">
              <w:t>)</w:t>
            </w:r>
          </w:p>
        </w:tc>
        <w:tc>
          <w:tcPr>
            <w:tcW w:w="1985" w:type="dxa"/>
            <w:shd w:val="clear" w:color="auto" w:fill="auto"/>
          </w:tcPr>
          <w:p w14:paraId="4B76D8D8" w14:textId="02DA9DF4" w:rsidR="003C537F" w:rsidRDefault="003C537F" w:rsidP="00BF10D9">
            <w:pPr>
              <w:pStyle w:val="ENoteTableText"/>
            </w:pPr>
            <w:r>
              <w:t>20 Dec</w:t>
            </w:r>
            <w:r w:rsidR="00BF10D9">
              <w:t xml:space="preserve"> </w:t>
            </w:r>
            <w:r>
              <w:t>2019</w:t>
            </w:r>
            <w:r w:rsidR="00DE5A18">
              <w:t xml:space="preserve"> (s 2)</w:t>
            </w:r>
          </w:p>
        </w:tc>
        <w:tc>
          <w:tcPr>
            <w:tcW w:w="2126" w:type="dxa"/>
            <w:shd w:val="clear" w:color="auto" w:fill="auto"/>
          </w:tcPr>
          <w:p w14:paraId="2969C01F" w14:textId="59996653" w:rsidR="003C537F" w:rsidRDefault="00976DDC" w:rsidP="009E166E">
            <w:pPr>
              <w:pStyle w:val="ENoteTableText"/>
            </w:pPr>
            <w:r>
              <w:t>—</w:t>
            </w:r>
          </w:p>
        </w:tc>
      </w:tr>
      <w:tr w:rsidR="00976DDC" w14:paraId="3EA7C8CD" w14:textId="77777777" w:rsidTr="00037EB8">
        <w:trPr>
          <w:cantSplit/>
        </w:trPr>
        <w:tc>
          <w:tcPr>
            <w:tcW w:w="2405" w:type="dxa"/>
            <w:tcBorders>
              <w:bottom w:val="single" w:sz="12" w:space="0" w:color="auto"/>
            </w:tcBorders>
            <w:shd w:val="clear" w:color="auto" w:fill="auto"/>
          </w:tcPr>
          <w:p w14:paraId="354A6293" w14:textId="01D9F0F9" w:rsidR="00976DDC" w:rsidRPr="00481E64" w:rsidRDefault="00976DDC" w:rsidP="003C537F">
            <w:pPr>
              <w:pStyle w:val="ENoteTableText"/>
            </w:pPr>
            <w:r w:rsidRPr="00B32157">
              <w:t xml:space="preserve">Health Insurance (Section 3C </w:t>
            </w:r>
            <w:r>
              <w:t>Diagnostic Imaging</w:t>
            </w:r>
            <w:r w:rsidRPr="00B32157">
              <w:t xml:space="preserve"> – </w:t>
            </w:r>
            <w:r>
              <w:t>Nuclear Medicine Services</w:t>
            </w:r>
            <w:r w:rsidRPr="00B32157">
              <w:t>) Amendment Determination 2020</w:t>
            </w:r>
          </w:p>
        </w:tc>
        <w:tc>
          <w:tcPr>
            <w:tcW w:w="1701" w:type="dxa"/>
            <w:tcBorders>
              <w:bottom w:val="single" w:sz="12" w:space="0" w:color="auto"/>
            </w:tcBorders>
            <w:shd w:val="clear" w:color="auto" w:fill="auto"/>
          </w:tcPr>
          <w:p w14:paraId="01B4806A" w14:textId="17EA4780" w:rsidR="00976DDC" w:rsidRDefault="00976DDC" w:rsidP="00BF10D9">
            <w:pPr>
              <w:pStyle w:val="ENoteTableText"/>
            </w:pPr>
            <w:r>
              <w:t>1 Dec 2020 (F2020L01513)</w:t>
            </w:r>
          </w:p>
        </w:tc>
        <w:tc>
          <w:tcPr>
            <w:tcW w:w="1985" w:type="dxa"/>
            <w:tcBorders>
              <w:bottom w:val="single" w:sz="12" w:space="0" w:color="auto"/>
            </w:tcBorders>
            <w:shd w:val="clear" w:color="auto" w:fill="auto"/>
          </w:tcPr>
          <w:p w14:paraId="04AF2247" w14:textId="58D9F60B" w:rsidR="00976DDC" w:rsidRDefault="00976DDC" w:rsidP="00BF10D9">
            <w:pPr>
              <w:pStyle w:val="ENoteTableText"/>
            </w:pPr>
            <w:r>
              <w:t>1 Dec</w:t>
            </w:r>
            <w:r w:rsidR="00BF10D9">
              <w:t xml:space="preserve"> 2020 (</w:t>
            </w:r>
            <w:r>
              <w:t>s 2</w:t>
            </w:r>
            <w:r w:rsidR="00BF10D9">
              <w:t>(1) item 1</w:t>
            </w:r>
            <w:r>
              <w:t>)</w:t>
            </w:r>
          </w:p>
        </w:tc>
        <w:tc>
          <w:tcPr>
            <w:tcW w:w="2126" w:type="dxa"/>
            <w:tcBorders>
              <w:bottom w:val="single" w:sz="12" w:space="0" w:color="auto"/>
            </w:tcBorders>
            <w:shd w:val="clear" w:color="auto" w:fill="auto"/>
          </w:tcPr>
          <w:p w14:paraId="4DC2A103" w14:textId="6CF7736A" w:rsidR="00976DDC" w:rsidRDefault="00976DDC" w:rsidP="009E166E">
            <w:pPr>
              <w:pStyle w:val="ENoteTableText"/>
            </w:pPr>
            <w:r>
              <w:t>—</w:t>
            </w:r>
          </w:p>
        </w:tc>
      </w:tr>
    </w:tbl>
    <w:p w14:paraId="45D70922" w14:textId="77777777" w:rsidR="009E166E" w:rsidRDefault="009E166E" w:rsidP="009E166E">
      <w:pPr>
        <w:pStyle w:val="Tabletext0"/>
      </w:pPr>
    </w:p>
    <w:p w14:paraId="71D50FCA" w14:textId="45CB4E73" w:rsidR="009E166E" w:rsidRDefault="009E166E" w:rsidP="009E166E">
      <w:pPr>
        <w:pStyle w:val="ENotesHeading2"/>
        <w:pageBreakBefore/>
      </w:pPr>
      <w:r>
        <w:t>Endnote 4—Amendment history</w:t>
      </w:r>
    </w:p>
    <w:p w14:paraId="15CBBB23" w14:textId="77777777" w:rsidR="009E166E" w:rsidRDefault="009E166E" w:rsidP="009E166E">
      <w:pPr>
        <w:pStyle w:val="Tabletext0"/>
      </w:pPr>
    </w:p>
    <w:tbl>
      <w:tblPr>
        <w:tblW w:w="8217" w:type="dxa"/>
        <w:tblInd w:w="113" w:type="dxa"/>
        <w:tblLayout w:type="fixed"/>
        <w:tblLook w:val="0000" w:firstRow="0" w:lastRow="0" w:firstColumn="0" w:lastColumn="0" w:noHBand="0" w:noVBand="0"/>
      </w:tblPr>
      <w:tblGrid>
        <w:gridCol w:w="2830"/>
        <w:gridCol w:w="5387"/>
      </w:tblGrid>
      <w:tr w:rsidR="009E166E" w:rsidRPr="0098546F" w14:paraId="75681750" w14:textId="77777777" w:rsidTr="008B7B1F">
        <w:trPr>
          <w:cantSplit/>
          <w:tblHeader/>
        </w:trPr>
        <w:tc>
          <w:tcPr>
            <w:tcW w:w="2830" w:type="dxa"/>
            <w:tcBorders>
              <w:top w:val="single" w:sz="12" w:space="0" w:color="auto"/>
              <w:bottom w:val="single" w:sz="12" w:space="0" w:color="auto"/>
            </w:tcBorders>
            <w:shd w:val="clear" w:color="auto" w:fill="auto"/>
          </w:tcPr>
          <w:p w14:paraId="43D6DFD8" w14:textId="77777777" w:rsidR="009E166E" w:rsidRPr="00E117A3" w:rsidRDefault="009E166E" w:rsidP="009E166E">
            <w:pPr>
              <w:pStyle w:val="ENoteTableHeading"/>
              <w:tabs>
                <w:tab w:val="center" w:leader="dot" w:pos="2268"/>
              </w:tabs>
            </w:pPr>
            <w:r w:rsidRPr="00E117A3">
              <w:t>Provision affected</w:t>
            </w:r>
          </w:p>
        </w:tc>
        <w:tc>
          <w:tcPr>
            <w:tcW w:w="5387" w:type="dxa"/>
            <w:tcBorders>
              <w:top w:val="single" w:sz="12" w:space="0" w:color="auto"/>
              <w:bottom w:val="single" w:sz="12" w:space="0" w:color="auto"/>
            </w:tcBorders>
            <w:shd w:val="clear" w:color="auto" w:fill="auto"/>
          </w:tcPr>
          <w:p w14:paraId="255628CD" w14:textId="77777777" w:rsidR="009E166E" w:rsidRPr="00E117A3" w:rsidRDefault="009E166E" w:rsidP="009E166E">
            <w:pPr>
              <w:pStyle w:val="ENoteTableHeading"/>
              <w:tabs>
                <w:tab w:val="center" w:leader="dot" w:pos="2268"/>
              </w:tabs>
            </w:pPr>
            <w:r w:rsidRPr="00E117A3">
              <w:t>How affected</w:t>
            </w:r>
          </w:p>
        </w:tc>
      </w:tr>
      <w:tr w:rsidR="008B7B1F" w:rsidRPr="00E117A3" w14:paraId="0FDA227B" w14:textId="77777777" w:rsidTr="008B7B1F">
        <w:trPr>
          <w:cantSplit/>
        </w:trPr>
        <w:tc>
          <w:tcPr>
            <w:tcW w:w="2830" w:type="dxa"/>
            <w:tcBorders>
              <w:top w:val="single" w:sz="12" w:space="0" w:color="auto"/>
            </w:tcBorders>
            <w:shd w:val="clear" w:color="auto" w:fill="auto"/>
          </w:tcPr>
          <w:p w14:paraId="44B12BC4" w14:textId="0B4EEC52" w:rsidR="008B7B1F" w:rsidRDefault="008B7B1F" w:rsidP="000539FF">
            <w:pPr>
              <w:pStyle w:val="ENoteTableText"/>
              <w:tabs>
                <w:tab w:val="center" w:leader="dot" w:pos="2581"/>
              </w:tabs>
            </w:pPr>
            <w:r>
              <w:t>s 2</w:t>
            </w:r>
            <w:r>
              <w:tab/>
            </w:r>
          </w:p>
        </w:tc>
        <w:tc>
          <w:tcPr>
            <w:tcW w:w="5387" w:type="dxa"/>
            <w:tcBorders>
              <w:top w:val="single" w:sz="12" w:space="0" w:color="auto"/>
            </w:tcBorders>
            <w:shd w:val="clear" w:color="auto" w:fill="auto"/>
          </w:tcPr>
          <w:p w14:paraId="5BE8DFAF" w14:textId="59E681EF" w:rsidR="008B7B1F" w:rsidRPr="008B7B1F" w:rsidRDefault="008B7B1F" w:rsidP="009E166E">
            <w:pPr>
              <w:pStyle w:val="ENoteTableText"/>
              <w:tabs>
                <w:tab w:val="center" w:leader="dot" w:pos="2268"/>
              </w:tabs>
              <w:rPr>
                <w:u w:val="single"/>
              </w:rPr>
            </w:pPr>
            <w:r w:rsidRPr="008B7B1F">
              <w:t xml:space="preserve">rep </w:t>
            </w:r>
            <w:r w:rsidRPr="009E08AC">
              <w:t>LA s 48D</w:t>
            </w:r>
          </w:p>
        </w:tc>
      </w:tr>
      <w:tr w:rsidR="00346360" w:rsidRPr="00E117A3" w14:paraId="3829152E" w14:textId="77777777" w:rsidTr="008B7B1F">
        <w:trPr>
          <w:cantSplit/>
        </w:trPr>
        <w:tc>
          <w:tcPr>
            <w:tcW w:w="2830" w:type="dxa"/>
            <w:shd w:val="clear" w:color="auto" w:fill="auto"/>
          </w:tcPr>
          <w:p w14:paraId="44C095B4" w14:textId="77EE0E43" w:rsidR="00346360" w:rsidRDefault="00346360" w:rsidP="000539FF">
            <w:pPr>
              <w:pStyle w:val="ENoteTableText"/>
              <w:tabs>
                <w:tab w:val="center" w:leader="dot" w:pos="2581"/>
              </w:tabs>
            </w:pPr>
            <w:r>
              <w:t>s 4</w:t>
            </w:r>
            <w:r>
              <w:tab/>
            </w:r>
          </w:p>
        </w:tc>
        <w:tc>
          <w:tcPr>
            <w:tcW w:w="5387" w:type="dxa"/>
            <w:shd w:val="clear" w:color="auto" w:fill="auto"/>
          </w:tcPr>
          <w:p w14:paraId="2B3C0218" w14:textId="02A61322" w:rsidR="00346360" w:rsidRDefault="00346360" w:rsidP="009E166E">
            <w:pPr>
              <w:pStyle w:val="ENoteTableText"/>
              <w:tabs>
                <w:tab w:val="center" w:leader="dot" w:pos="2268"/>
              </w:tabs>
            </w:pPr>
            <w:r>
              <w:t>am F2020L01513</w:t>
            </w:r>
          </w:p>
        </w:tc>
      </w:tr>
      <w:tr w:rsidR="009E166E" w:rsidRPr="00E117A3" w14:paraId="61C7B70D" w14:textId="77777777" w:rsidTr="008B7B1F">
        <w:trPr>
          <w:cantSplit/>
        </w:trPr>
        <w:tc>
          <w:tcPr>
            <w:tcW w:w="2830" w:type="dxa"/>
            <w:shd w:val="clear" w:color="auto" w:fill="auto"/>
          </w:tcPr>
          <w:p w14:paraId="355345E9" w14:textId="4B531A6C" w:rsidR="009E166E" w:rsidRPr="00E117A3" w:rsidRDefault="000A5EC4" w:rsidP="000539FF">
            <w:pPr>
              <w:pStyle w:val="ENoteTableText"/>
              <w:tabs>
                <w:tab w:val="center" w:leader="dot" w:pos="2581"/>
              </w:tabs>
            </w:pPr>
            <w:r>
              <w:t>s 6</w:t>
            </w:r>
            <w:r>
              <w:tab/>
            </w:r>
          </w:p>
        </w:tc>
        <w:tc>
          <w:tcPr>
            <w:tcW w:w="5387" w:type="dxa"/>
            <w:shd w:val="clear" w:color="auto" w:fill="auto"/>
          </w:tcPr>
          <w:p w14:paraId="56ADBA0F" w14:textId="4E298E41" w:rsidR="009E166E" w:rsidRPr="00E117A3" w:rsidRDefault="000A5EC4" w:rsidP="009E166E">
            <w:pPr>
              <w:pStyle w:val="ENoteTableText"/>
              <w:tabs>
                <w:tab w:val="center" w:leader="dot" w:pos="2268"/>
              </w:tabs>
            </w:pPr>
            <w:r>
              <w:t>am F2019L01309</w:t>
            </w:r>
          </w:p>
        </w:tc>
      </w:tr>
      <w:tr w:rsidR="00DE5A18" w:rsidRPr="00E117A3" w14:paraId="52DB3F0E" w14:textId="77777777" w:rsidTr="008B7B1F">
        <w:trPr>
          <w:cantSplit/>
        </w:trPr>
        <w:tc>
          <w:tcPr>
            <w:tcW w:w="2830" w:type="dxa"/>
            <w:shd w:val="clear" w:color="auto" w:fill="auto"/>
          </w:tcPr>
          <w:p w14:paraId="198A3327" w14:textId="45F481E1" w:rsidR="00DE5A18" w:rsidRDefault="00DE5A18" w:rsidP="000539FF">
            <w:pPr>
              <w:pStyle w:val="ENoteTableText"/>
              <w:tabs>
                <w:tab w:val="center" w:leader="dot" w:pos="2581"/>
              </w:tabs>
            </w:pPr>
            <w:r>
              <w:t>s</w:t>
            </w:r>
            <w:r w:rsidR="009E08AC">
              <w:t xml:space="preserve"> </w:t>
            </w:r>
            <w:r>
              <w:t>7</w:t>
            </w:r>
            <w:r w:rsidR="009E08AC">
              <w:tab/>
            </w:r>
          </w:p>
        </w:tc>
        <w:tc>
          <w:tcPr>
            <w:tcW w:w="5387" w:type="dxa"/>
            <w:shd w:val="clear" w:color="auto" w:fill="auto"/>
          </w:tcPr>
          <w:p w14:paraId="65D90D2C" w14:textId="4FC78328" w:rsidR="00DE5A18" w:rsidRDefault="00DE5A18" w:rsidP="0066000F">
            <w:pPr>
              <w:pStyle w:val="ENoteTableText"/>
              <w:tabs>
                <w:tab w:val="center" w:leader="dot" w:pos="2268"/>
              </w:tabs>
            </w:pPr>
            <w:r w:rsidRPr="0066000F">
              <w:t>ad F2019L016</w:t>
            </w:r>
            <w:r w:rsidR="0066000F" w:rsidRPr="0066000F">
              <w:t>68</w:t>
            </w:r>
          </w:p>
        </w:tc>
      </w:tr>
      <w:tr w:rsidR="008F5080" w:rsidRPr="00E117A3" w14:paraId="770D08D4" w14:textId="77777777" w:rsidTr="008B7B1F">
        <w:trPr>
          <w:cantSplit/>
        </w:trPr>
        <w:tc>
          <w:tcPr>
            <w:tcW w:w="2830" w:type="dxa"/>
            <w:shd w:val="clear" w:color="auto" w:fill="auto"/>
          </w:tcPr>
          <w:p w14:paraId="3F2F2D05" w14:textId="4A18B0E4" w:rsidR="008F5080" w:rsidRPr="008F5080" w:rsidRDefault="008F5080" w:rsidP="000539FF">
            <w:pPr>
              <w:pStyle w:val="ENoteTableText"/>
              <w:tabs>
                <w:tab w:val="center" w:leader="dot" w:pos="2581"/>
              </w:tabs>
              <w:rPr>
                <w:b/>
              </w:rPr>
            </w:pPr>
            <w:r w:rsidRPr="008F5080">
              <w:rPr>
                <w:b/>
              </w:rPr>
              <w:t>Schedule 1</w:t>
            </w:r>
          </w:p>
        </w:tc>
        <w:tc>
          <w:tcPr>
            <w:tcW w:w="5387" w:type="dxa"/>
            <w:shd w:val="clear" w:color="auto" w:fill="auto"/>
          </w:tcPr>
          <w:p w14:paraId="0FDEF295" w14:textId="77777777" w:rsidR="008F5080" w:rsidRPr="0066000F" w:rsidRDefault="008F5080" w:rsidP="0066000F">
            <w:pPr>
              <w:pStyle w:val="ENoteTableText"/>
              <w:tabs>
                <w:tab w:val="center" w:leader="dot" w:pos="2268"/>
              </w:tabs>
            </w:pPr>
          </w:p>
        </w:tc>
      </w:tr>
      <w:tr w:rsidR="009E166E" w14:paraId="68B093E1" w14:textId="77777777" w:rsidTr="00DE5A18">
        <w:trPr>
          <w:cantSplit/>
        </w:trPr>
        <w:tc>
          <w:tcPr>
            <w:tcW w:w="2830" w:type="dxa"/>
            <w:shd w:val="clear" w:color="auto" w:fill="auto"/>
          </w:tcPr>
          <w:p w14:paraId="45C65340" w14:textId="3046E8AE" w:rsidR="009E166E" w:rsidRPr="00E117A3" w:rsidRDefault="004E5849" w:rsidP="000539FF">
            <w:pPr>
              <w:pStyle w:val="ENoteTableText"/>
              <w:tabs>
                <w:tab w:val="center" w:leader="dot" w:pos="2581"/>
              </w:tabs>
            </w:pPr>
            <w:r>
              <w:t>S</w:t>
            </w:r>
            <w:r w:rsidR="000A5EC4">
              <w:t>ch</w:t>
            </w:r>
            <w:r w:rsidR="008F5080">
              <w:t>edule</w:t>
            </w:r>
            <w:r w:rsidR="000A5EC4">
              <w:t xml:space="preserve"> 1</w:t>
            </w:r>
            <w:r w:rsidR="000A5EC4">
              <w:tab/>
            </w:r>
          </w:p>
        </w:tc>
        <w:tc>
          <w:tcPr>
            <w:tcW w:w="5387" w:type="dxa"/>
            <w:shd w:val="clear" w:color="auto" w:fill="auto"/>
          </w:tcPr>
          <w:p w14:paraId="64749CCF" w14:textId="3838BD51" w:rsidR="009E166E" w:rsidRPr="00E117A3" w:rsidRDefault="000A5EC4" w:rsidP="009E166E">
            <w:pPr>
              <w:pStyle w:val="ENoteTableText"/>
              <w:tabs>
                <w:tab w:val="center" w:leader="dot" w:pos="2268"/>
              </w:tabs>
            </w:pPr>
            <w:r>
              <w:t>am F2019L01309</w:t>
            </w:r>
            <w:r w:rsidR="00346360">
              <w:t>; F2020L01513</w:t>
            </w:r>
          </w:p>
        </w:tc>
      </w:tr>
      <w:tr w:rsidR="008F5080" w14:paraId="220A3A49" w14:textId="77777777" w:rsidTr="00DE5A18">
        <w:trPr>
          <w:cantSplit/>
        </w:trPr>
        <w:tc>
          <w:tcPr>
            <w:tcW w:w="2830" w:type="dxa"/>
            <w:shd w:val="clear" w:color="auto" w:fill="auto"/>
          </w:tcPr>
          <w:p w14:paraId="53F47A7F" w14:textId="7D6AC43A" w:rsidR="008F5080" w:rsidRPr="008F5080" w:rsidRDefault="008F5080" w:rsidP="000539FF">
            <w:pPr>
              <w:pStyle w:val="ENoteTableText"/>
              <w:tabs>
                <w:tab w:val="center" w:leader="dot" w:pos="2581"/>
              </w:tabs>
              <w:rPr>
                <w:b/>
              </w:rPr>
            </w:pPr>
            <w:r w:rsidRPr="008F5080">
              <w:rPr>
                <w:b/>
              </w:rPr>
              <w:t>Schedule 2</w:t>
            </w:r>
          </w:p>
        </w:tc>
        <w:tc>
          <w:tcPr>
            <w:tcW w:w="5387" w:type="dxa"/>
            <w:shd w:val="clear" w:color="auto" w:fill="auto"/>
          </w:tcPr>
          <w:p w14:paraId="650C4043" w14:textId="77777777" w:rsidR="008F5080" w:rsidRDefault="008F5080" w:rsidP="009E166E">
            <w:pPr>
              <w:pStyle w:val="ENoteTableText"/>
              <w:tabs>
                <w:tab w:val="center" w:leader="dot" w:pos="2268"/>
              </w:tabs>
            </w:pPr>
          </w:p>
        </w:tc>
      </w:tr>
      <w:tr w:rsidR="00DE5A18" w14:paraId="57484B2B" w14:textId="77777777" w:rsidTr="008F5080">
        <w:trPr>
          <w:cantSplit/>
        </w:trPr>
        <w:tc>
          <w:tcPr>
            <w:tcW w:w="2830" w:type="dxa"/>
            <w:shd w:val="clear" w:color="auto" w:fill="auto"/>
          </w:tcPr>
          <w:p w14:paraId="04951AF3" w14:textId="337E4C51" w:rsidR="00DE5A18" w:rsidRDefault="00DE5A18" w:rsidP="000539FF">
            <w:pPr>
              <w:pStyle w:val="ENoteTableText"/>
              <w:tabs>
                <w:tab w:val="center" w:leader="dot" w:pos="2581"/>
              </w:tabs>
            </w:pPr>
            <w:r>
              <w:t>Sch</w:t>
            </w:r>
            <w:r w:rsidR="008F5080">
              <w:t>edule</w:t>
            </w:r>
            <w:r>
              <w:t xml:space="preserve"> 2</w:t>
            </w:r>
            <w:r w:rsidR="008F5080">
              <w:tab/>
            </w:r>
          </w:p>
        </w:tc>
        <w:tc>
          <w:tcPr>
            <w:tcW w:w="5387" w:type="dxa"/>
            <w:shd w:val="clear" w:color="auto" w:fill="auto"/>
          </w:tcPr>
          <w:p w14:paraId="67378077" w14:textId="633CFCF8" w:rsidR="00DE5A18" w:rsidRDefault="00DE5A18" w:rsidP="0066000F">
            <w:pPr>
              <w:pStyle w:val="ENoteTableText"/>
              <w:tabs>
                <w:tab w:val="center" w:leader="dot" w:pos="2268"/>
              </w:tabs>
            </w:pPr>
            <w:r>
              <w:t xml:space="preserve">ad </w:t>
            </w:r>
            <w:r w:rsidRPr="0066000F">
              <w:t>F2019L016</w:t>
            </w:r>
            <w:r w:rsidR="0066000F" w:rsidRPr="0066000F">
              <w:t>68</w:t>
            </w:r>
          </w:p>
        </w:tc>
      </w:tr>
      <w:tr w:rsidR="00346360" w14:paraId="79B5F86B" w14:textId="77777777" w:rsidTr="00037EB8">
        <w:trPr>
          <w:cantSplit/>
        </w:trPr>
        <w:tc>
          <w:tcPr>
            <w:tcW w:w="2830" w:type="dxa"/>
            <w:tcBorders>
              <w:bottom w:val="single" w:sz="12" w:space="0" w:color="auto"/>
            </w:tcBorders>
            <w:shd w:val="clear" w:color="auto" w:fill="auto"/>
          </w:tcPr>
          <w:p w14:paraId="60E8AE6C" w14:textId="77777777" w:rsidR="00346360" w:rsidRDefault="00346360" w:rsidP="009E166E">
            <w:pPr>
              <w:pStyle w:val="ENoteTableText"/>
              <w:tabs>
                <w:tab w:val="center" w:leader="dot" w:pos="2268"/>
              </w:tabs>
            </w:pPr>
          </w:p>
        </w:tc>
        <w:tc>
          <w:tcPr>
            <w:tcW w:w="5387" w:type="dxa"/>
            <w:tcBorders>
              <w:bottom w:val="single" w:sz="12" w:space="0" w:color="auto"/>
            </w:tcBorders>
            <w:shd w:val="clear" w:color="auto" w:fill="auto"/>
          </w:tcPr>
          <w:p w14:paraId="59785DDE" w14:textId="55081ADA" w:rsidR="00346360" w:rsidRDefault="00346360" w:rsidP="0066000F">
            <w:pPr>
              <w:pStyle w:val="ENoteTableText"/>
              <w:tabs>
                <w:tab w:val="center" w:leader="dot" w:pos="2268"/>
              </w:tabs>
            </w:pPr>
            <w:r>
              <w:t>am F2020L01513</w:t>
            </w:r>
          </w:p>
        </w:tc>
      </w:tr>
    </w:tbl>
    <w:p w14:paraId="2F2FBB54" w14:textId="77777777" w:rsidR="009E166E" w:rsidRDefault="009E166E" w:rsidP="009E166E">
      <w:pPr>
        <w:sectPr w:rsidR="009E166E" w:rsidSect="003668C7">
          <w:headerReference w:type="even" r:id="rId37"/>
          <w:headerReference w:type="default" r:id="rId38"/>
          <w:footerReference w:type="even" r:id="rId39"/>
          <w:footerReference w:type="default" r:id="rId40"/>
          <w:pgSz w:w="11907" w:h="16839" w:code="9"/>
          <w:pgMar w:top="1440" w:right="1797" w:bottom="1440" w:left="1797" w:header="720" w:footer="709" w:gutter="0"/>
          <w:cols w:space="708"/>
          <w:docGrid w:linePitch="360"/>
        </w:sectPr>
      </w:pPr>
    </w:p>
    <w:p w14:paraId="20D7B419" w14:textId="5C971643" w:rsidR="009E166E" w:rsidRPr="005D50C1" w:rsidRDefault="009E166E" w:rsidP="009E166E"/>
    <w:sectPr w:rsidR="009E166E" w:rsidRPr="005D50C1" w:rsidSect="003668C7">
      <w:headerReference w:type="even" r:id="rId41"/>
      <w:headerReference w:type="default" r:id="rId42"/>
      <w:footerReference w:type="default" r:id="rId4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DFECB" w14:textId="77777777" w:rsidR="003C537F" w:rsidRDefault="003C537F">
      <w:r>
        <w:separator/>
      </w:r>
    </w:p>
  </w:endnote>
  <w:endnote w:type="continuationSeparator" w:id="0">
    <w:p w14:paraId="60B5A5BF" w14:textId="77777777" w:rsidR="003C537F" w:rsidRDefault="003C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1934B" w14:textId="77777777" w:rsidR="003C537F" w:rsidRDefault="003C537F" w:rsidP="003C537F">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8F4D" w14:textId="77777777" w:rsidR="002763B4" w:rsidRPr="002763B4" w:rsidRDefault="002763B4" w:rsidP="002763B4">
    <w:pPr>
      <w:pBdr>
        <w:top w:val="single" w:sz="6" w:space="0" w:color="auto"/>
      </w:pBdr>
      <w:autoSpaceDE/>
      <w:autoSpaceDN/>
      <w:spacing w:before="120" w:line="260" w:lineRule="atLeast"/>
      <w:rPr>
        <w:rFonts w:eastAsia="Calibri"/>
        <w:sz w:val="16"/>
        <w:szCs w:val="16"/>
      </w:rPr>
    </w:pPr>
  </w:p>
  <w:tbl>
    <w:tblPr>
      <w:tblStyle w:val="Summarybox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2FB3DE3C" w14:textId="77777777" w:rsidTr="00404A44">
      <w:tc>
        <w:tcPr>
          <w:tcW w:w="681" w:type="pct"/>
        </w:tcPr>
        <w:p w14:paraId="564B4B32" w14:textId="77777777" w:rsidR="002763B4" w:rsidRPr="002763B4" w:rsidRDefault="002763B4" w:rsidP="002763B4">
          <w:pPr>
            <w:autoSpaceDE/>
            <w:autoSpaceDN/>
            <w:spacing w:line="260" w:lineRule="atLeast"/>
            <w:rPr>
              <w:i/>
              <w:sz w:val="16"/>
              <w:szCs w:val="16"/>
            </w:rPr>
          </w:pPr>
        </w:p>
      </w:tc>
      <w:tc>
        <w:tcPr>
          <w:tcW w:w="3471" w:type="pct"/>
          <w:gridSpan w:val="3"/>
        </w:tcPr>
        <w:p w14:paraId="2190AF48"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3668C7">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46A12922" w14:textId="77777777" w:rsidR="002763B4" w:rsidRPr="002763B4" w:rsidRDefault="002763B4" w:rsidP="002763B4">
          <w:pPr>
            <w:autoSpaceDE/>
            <w:autoSpaceDN/>
            <w:spacing w:line="260" w:lineRule="atLeast"/>
            <w:jc w:val="righ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sidR="003668C7">
            <w:rPr>
              <w:i/>
              <w:noProof/>
              <w:sz w:val="16"/>
              <w:szCs w:val="16"/>
            </w:rPr>
            <w:t>9</w:t>
          </w:r>
          <w:r w:rsidRPr="002763B4">
            <w:rPr>
              <w:i/>
              <w:sz w:val="16"/>
              <w:szCs w:val="16"/>
            </w:rPr>
            <w:fldChar w:fldCharType="end"/>
          </w:r>
        </w:p>
      </w:tc>
    </w:tr>
    <w:tr w:rsidR="002763B4" w:rsidRPr="002763B4" w14:paraId="736AC962" w14:textId="77777777" w:rsidTr="00404A44">
      <w:tc>
        <w:tcPr>
          <w:tcW w:w="895" w:type="pct"/>
          <w:gridSpan w:val="2"/>
        </w:tcPr>
        <w:p w14:paraId="22617851"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 </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10519112"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24372A9F"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62BCBA92" w14:textId="77777777" w:rsidR="002763B4" w:rsidRPr="002763B4" w:rsidRDefault="002763B4" w:rsidP="002763B4">
    <w:pPr>
      <w:tabs>
        <w:tab w:val="center" w:pos="4153"/>
        <w:tab w:val="right" w:pos="8306"/>
      </w:tabs>
      <w:autoSpaceDE/>
      <w:autoSpaceDN/>
      <w:rPr>
        <w:sz w:val="22"/>
        <w:lang w:eastAsia="en-AU"/>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CCE2" w14:textId="77777777" w:rsidR="003C537F" w:rsidRPr="007B3B51" w:rsidRDefault="003C537F" w:rsidP="009E166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C537F" w:rsidRPr="007B3B51" w14:paraId="0222BE05" w14:textId="77777777" w:rsidTr="009E166E">
      <w:tc>
        <w:tcPr>
          <w:tcW w:w="1139" w:type="dxa"/>
        </w:tcPr>
        <w:p w14:paraId="66ABDC55" w14:textId="77777777" w:rsidR="003C537F" w:rsidRPr="007B3B51" w:rsidRDefault="003C537F" w:rsidP="009E166E">
          <w:pPr>
            <w:rPr>
              <w:i/>
              <w:sz w:val="16"/>
              <w:szCs w:val="16"/>
            </w:rPr>
          </w:pPr>
        </w:p>
      </w:tc>
      <w:tc>
        <w:tcPr>
          <w:tcW w:w="5807" w:type="dxa"/>
          <w:gridSpan w:val="3"/>
        </w:tcPr>
        <w:p w14:paraId="6A3087BC" w14:textId="66299247" w:rsidR="003C537F" w:rsidRPr="007B3B51" w:rsidRDefault="003C537F" w:rsidP="009E16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1FD">
            <w:rPr>
              <w:i/>
              <w:noProof/>
              <w:sz w:val="16"/>
              <w:szCs w:val="16"/>
            </w:rPr>
            <w:t>Health Insurance (Section 3C Diagnostic Imaging – Nuclear Medicine Services) Determination 2019</w:t>
          </w:r>
          <w:r w:rsidRPr="007B3B51">
            <w:rPr>
              <w:i/>
              <w:sz w:val="16"/>
              <w:szCs w:val="16"/>
            </w:rPr>
            <w:fldChar w:fldCharType="end"/>
          </w:r>
        </w:p>
      </w:tc>
      <w:tc>
        <w:tcPr>
          <w:tcW w:w="1418" w:type="dxa"/>
        </w:tcPr>
        <w:p w14:paraId="62D435D9" w14:textId="77777777" w:rsidR="003C537F" w:rsidRPr="007B3B51" w:rsidRDefault="003C537F" w:rsidP="009E16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3C537F" w:rsidRPr="00130F37" w14:paraId="383DB2E0" w14:textId="77777777" w:rsidTr="009E166E">
      <w:tc>
        <w:tcPr>
          <w:tcW w:w="1418" w:type="dxa"/>
          <w:gridSpan w:val="2"/>
        </w:tcPr>
        <w:p w14:paraId="09E086C8" w14:textId="4621B295" w:rsidR="003C537F" w:rsidRPr="00130F37" w:rsidRDefault="003C537F" w:rsidP="009E16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31FD">
            <w:rPr>
              <w:sz w:val="16"/>
              <w:szCs w:val="16"/>
            </w:rPr>
            <w:t>3</w:t>
          </w:r>
          <w:r w:rsidRPr="00130F37">
            <w:rPr>
              <w:sz w:val="16"/>
              <w:szCs w:val="16"/>
            </w:rPr>
            <w:fldChar w:fldCharType="end"/>
          </w:r>
        </w:p>
      </w:tc>
      <w:tc>
        <w:tcPr>
          <w:tcW w:w="5245" w:type="dxa"/>
        </w:tcPr>
        <w:p w14:paraId="059F6CA5" w14:textId="7FA928D2" w:rsidR="003C537F" w:rsidRPr="00130F37" w:rsidRDefault="003C537F" w:rsidP="009E166E">
          <w:pPr>
            <w:spacing w:before="120"/>
            <w:jc w:val="center"/>
            <w:rPr>
              <w:sz w:val="16"/>
              <w:szCs w:val="16"/>
            </w:rPr>
          </w:pPr>
          <w:r w:rsidRPr="00130F37">
            <w:rPr>
              <w:sz w:val="16"/>
              <w:szCs w:val="16"/>
            </w:rPr>
            <w:t xml:space="preserve">Compilation date: </w:t>
          </w:r>
          <w:r w:rsidRPr="00130F37">
            <w:rPr>
              <w:sz w:val="16"/>
              <w:szCs w:val="16"/>
            </w:rPr>
            <w:fldChar w:fldCharType="begin"/>
          </w:r>
          <w:r w:rsidR="00E94C19">
            <w:rPr>
              <w:sz w:val="16"/>
              <w:szCs w:val="16"/>
            </w:rPr>
            <w:instrText xml:space="preserve"> DOCPROPERTY  StartDate \@ "dd/MM/yyyy"  </w:instrText>
          </w:r>
          <w:r w:rsidRPr="00130F37">
            <w:rPr>
              <w:sz w:val="16"/>
              <w:szCs w:val="16"/>
            </w:rPr>
            <w:fldChar w:fldCharType="separate"/>
          </w:r>
          <w:r w:rsidR="006A31FD">
            <w:rPr>
              <w:sz w:val="16"/>
              <w:szCs w:val="16"/>
            </w:rPr>
            <w:t>01/12/2020</w:t>
          </w:r>
          <w:r w:rsidRPr="00130F37">
            <w:rPr>
              <w:sz w:val="16"/>
              <w:szCs w:val="16"/>
            </w:rPr>
            <w:fldChar w:fldCharType="end"/>
          </w:r>
        </w:p>
      </w:tc>
      <w:tc>
        <w:tcPr>
          <w:tcW w:w="1701" w:type="dxa"/>
          <w:gridSpan w:val="2"/>
        </w:tcPr>
        <w:p w14:paraId="5017B313" w14:textId="71EF2642" w:rsidR="003C537F" w:rsidRPr="00130F37" w:rsidRDefault="003C537F" w:rsidP="009E16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31FD">
            <w:rPr>
              <w:sz w:val="16"/>
              <w:szCs w:val="16"/>
            </w:rPr>
            <w:instrText>16 December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E94C19">
            <w:rPr>
              <w:sz w:val="16"/>
              <w:szCs w:val="16"/>
            </w:rPr>
            <w:instrText xml:space="preserve"> DOCPROPERTY RegisteredDate \@ "dd/MM/yyyy" </w:instrText>
          </w:r>
          <w:r w:rsidRPr="00130F37">
            <w:rPr>
              <w:sz w:val="16"/>
              <w:szCs w:val="16"/>
            </w:rPr>
            <w:fldChar w:fldCharType="separate"/>
          </w:r>
          <w:r w:rsidR="006A31FD">
            <w:rPr>
              <w:sz w:val="16"/>
              <w:szCs w:val="16"/>
            </w:rPr>
            <w:instrText>16/12/2020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31FD">
            <w:rPr>
              <w:noProof/>
              <w:sz w:val="16"/>
              <w:szCs w:val="16"/>
            </w:rPr>
            <w:t>16/12/2020</w:t>
          </w:r>
          <w:r w:rsidRPr="00130F37">
            <w:rPr>
              <w:sz w:val="16"/>
              <w:szCs w:val="16"/>
            </w:rPr>
            <w:fldChar w:fldCharType="end"/>
          </w:r>
        </w:p>
      </w:tc>
    </w:tr>
  </w:tbl>
  <w:p w14:paraId="77B0E4F7" w14:textId="77777777" w:rsidR="003C537F" w:rsidRPr="009E166E" w:rsidRDefault="003C537F" w:rsidP="009E166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9E918" w14:textId="77777777" w:rsidR="002763B4" w:rsidRPr="002763B4" w:rsidRDefault="002763B4" w:rsidP="002763B4">
    <w:pPr>
      <w:pBdr>
        <w:top w:val="single" w:sz="6" w:space="1" w:color="auto"/>
      </w:pBdr>
      <w:autoSpaceDE/>
      <w:autoSpaceDN/>
      <w:spacing w:before="120" w:line="260" w:lineRule="atLeast"/>
      <w:rPr>
        <w:rFonts w:eastAsia="Calibri"/>
        <w:sz w:val="16"/>
        <w:szCs w:val="16"/>
      </w:rPr>
    </w:pPr>
  </w:p>
  <w:tbl>
    <w:tblPr>
      <w:tblStyle w:val="Summarybox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4EDCBE6D" w14:textId="77777777" w:rsidTr="00404A44">
      <w:tc>
        <w:tcPr>
          <w:tcW w:w="681" w:type="pct"/>
        </w:tcPr>
        <w:p w14:paraId="32D00D98" w14:textId="77777777" w:rsidR="002763B4" w:rsidRPr="002763B4" w:rsidRDefault="002763B4" w:rsidP="002763B4">
          <w:pPr>
            <w:autoSpaceDE/>
            <w:autoSpaceDN/>
            <w:spacing w:line="260" w:lineRule="atLeas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sidR="003668C7">
            <w:rPr>
              <w:i/>
              <w:noProof/>
              <w:sz w:val="16"/>
              <w:szCs w:val="16"/>
            </w:rPr>
            <w:t>14</w:t>
          </w:r>
          <w:r w:rsidRPr="002763B4">
            <w:rPr>
              <w:i/>
              <w:sz w:val="16"/>
              <w:szCs w:val="16"/>
            </w:rPr>
            <w:fldChar w:fldCharType="end"/>
          </w:r>
        </w:p>
      </w:tc>
      <w:tc>
        <w:tcPr>
          <w:tcW w:w="3471" w:type="pct"/>
          <w:gridSpan w:val="3"/>
        </w:tcPr>
        <w:p w14:paraId="72A64BD2"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3668C7">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70B79BB1" w14:textId="77777777" w:rsidR="002763B4" w:rsidRPr="002763B4" w:rsidRDefault="002763B4" w:rsidP="002763B4">
          <w:pPr>
            <w:autoSpaceDE/>
            <w:autoSpaceDN/>
            <w:spacing w:line="260" w:lineRule="atLeast"/>
            <w:jc w:val="right"/>
            <w:rPr>
              <w:sz w:val="16"/>
              <w:szCs w:val="16"/>
            </w:rPr>
          </w:pPr>
        </w:p>
      </w:tc>
    </w:tr>
    <w:tr w:rsidR="002763B4" w:rsidRPr="002763B4" w14:paraId="6EEEB6A4" w14:textId="77777777" w:rsidTr="00404A44">
      <w:tc>
        <w:tcPr>
          <w:tcW w:w="895" w:type="pct"/>
          <w:gridSpan w:val="2"/>
        </w:tcPr>
        <w:p w14:paraId="05822F72"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6E62E5B4"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63131A8E"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45F0127C" w14:textId="77777777" w:rsidR="003C537F" w:rsidRPr="002763B4" w:rsidRDefault="003C537F" w:rsidP="002763B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71A58" w14:textId="77777777" w:rsidR="002763B4" w:rsidRPr="002763B4" w:rsidRDefault="002763B4" w:rsidP="002763B4">
    <w:pPr>
      <w:pBdr>
        <w:top w:val="single" w:sz="6" w:space="1" w:color="auto"/>
      </w:pBdr>
      <w:autoSpaceDE/>
      <w:autoSpaceDN/>
      <w:spacing w:before="120" w:line="260" w:lineRule="atLeast"/>
      <w:rPr>
        <w:rFonts w:eastAsia="Calibri"/>
        <w:sz w:val="16"/>
        <w:szCs w:val="16"/>
      </w:rPr>
    </w:pPr>
  </w:p>
  <w:tbl>
    <w:tblPr>
      <w:tblStyle w:val="Summarybox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2ACF03F4" w14:textId="77777777" w:rsidTr="00404A44">
      <w:tc>
        <w:tcPr>
          <w:tcW w:w="681" w:type="pct"/>
        </w:tcPr>
        <w:p w14:paraId="04BA71EC" w14:textId="77777777" w:rsidR="002763B4" w:rsidRPr="002763B4" w:rsidRDefault="002763B4" w:rsidP="002763B4">
          <w:pPr>
            <w:autoSpaceDE/>
            <w:autoSpaceDN/>
            <w:spacing w:line="260" w:lineRule="atLeast"/>
            <w:rPr>
              <w:i/>
              <w:sz w:val="16"/>
              <w:szCs w:val="16"/>
            </w:rPr>
          </w:pPr>
        </w:p>
      </w:tc>
      <w:tc>
        <w:tcPr>
          <w:tcW w:w="3471" w:type="pct"/>
          <w:gridSpan w:val="3"/>
        </w:tcPr>
        <w:p w14:paraId="7FB116F0"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3668C7">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47C9FBD5" w14:textId="77777777" w:rsidR="002763B4" w:rsidRPr="002763B4" w:rsidRDefault="002763B4" w:rsidP="002763B4">
          <w:pPr>
            <w:autoSpaceDE/>
            <w:autoSpaceDN/>
            <w:spacing w:line="260" w:lineRule="atLeast"/>
            <w:jc w:val="righ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sidR="003668C7">
            <w:rPr>
              <w:i/>
              <w:noProof/>
              <w:sz w:val="16"/>
              <w:szCs w:val="16"/>
            </w:rPr>
            <w:t>11</w:t>
          </w:r>
          <w:r w:rsidRPr="002763B4">
            <w:rPr>
              <w:i/>
              <w:sz w:val="16"/>
              <w:szCs w:val="16"/>
            </w:rPr>
            <w:fldChar w:fldCharType="end"/>
          </w:r>
        </w:p>
      </w:tc>
    </w:tr>
    <w:tr w:rsidR="002763B4" w:rsidRPr="002763B4" w14:paraId="2A7CE3E9" w14:textId="77777777" w:rsidTr="00404A44">
      <w:tc>
        <w:tcPr>
          <w:tcW w:w="895" w:type="pct"/>
          <w:gridSpan w:val="2"/>
        </w:tcPr>
        <w:p w14:paraId="62D77EDB"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 </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002A81E3"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79C58B46"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7B61981C" w14:textId="780F7F79" w:rsidR="003C537F" w:rsidRPr="002763B4" w:rsidRDefault="003C537F" w:rsidP="002763B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356A" w14:textId="77777777" w:rsidR="003C537F" w:rsidRPr="007B3B51" w:rsidRDefault="003C537F" w:rsidP="009E166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C537F" w:rsidRPr="007B3B51" w14:paraId="05573E74" w14:textId="77777777" w:rsidTr="009E166E">
      <w:tc>
        <w:tcPr>
          <w:tcW w:w="1139" w:type="dxa"/>
        </w:tcPr>
        <w:p w14:paraId="48310058" w14:textId="77777777" w:rsidR="003C537F" w:rsidRPr="007B3B51" w:rsidRDefault="003C537F" w:rsidP="009E166E">
          <w:pPr>
            <w:rPr>
              <w:i/>
              <w:sz w:val="16"/>
              <w:szCs w:val="16"/>
            </w:rPr>
          </w:pPr>
        </w:p>
      </w:tc>
      <w:tc>
        <w:tcPr>
          <w:tcW w:w="5807" w:type="dxa"/>
          <w:gridSpan w:val="3"/>
        </w:tcPr>
        <w:p w14:paraId="1AE70BD5" w14:textId="6BA9A09B" w:rsidR="003C537F" w:rsidRPr="007B3B51" w:rsidRDefault="003C537F" w:rsidP="009E16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1FD">
            <w:rPr>
              <w:i/>
              <w:noProof/>
              <w:sz w:val="16"/>
              <w:szCs w:val="16"/>
            </w:rPr>
            <w:t>Health Insurance (Section 3C Diagnostic Imaging – Nuclear Medicine Services) Determination 2019</w:t>
          </w:r>
          <w:r w:rsidRPr="007B3B51">
            <w:rPr>
              <w:i/>
              <w:sz w:val="16"/>
              <w:szCs w:val="16"/>
            </w:rPr>
            <w:fldChar w:fldCharType="end"/>
          </w:r>
        </w:p>
      </w:tc>
      <w:tc>
        <w:tcPr>
          <w:tcW w:w="1418" w:type="dxa"/>
        </w:tcPr>
        <w:p w14:paraId="2CBDB861" w14:textId="77777777" w:rsidR="003C537F" w:rsidRPr="007B3B51" w:rsidRDefault="003C537F" w:rsidP="009E16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3C537F" w:rsidRPr="00130F37" w14:paraId="0C1671A2" w14:textId="77777777" w:rsidTr="009E166E">
      <w:tc>
        <w:tcPr>
          <w:tcW w:w="1418" w:type="dxa"/>
          <w:gridSpan w:val="2"/>
        </w:tcPr>
        <w:p w14:paraId="7F039A1D" w14:textId="7B4B244C" w:rsidR="003C537F" w:rsidRPr="00130F37" w:rsidRDefault="003C537F" w:rsidP="009E16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31FD">
            <w:rPr>
              <w:sz w:val="16"/>
              <w:szCs w:val="16"/>
            </w:rPr>
            <w:t>3</w:t>
          </w:r>
          <w:r w:rsidRPr="00130F37">
            <w:rPr>
              <w:sz w:val="16"/>
              <w:szCs w:val="16"/>
            </w:rPr>
            <w:fldChar w:fldCharType="end"/>
          </w:r>
        </w:p>
      </w:tc>
      <w:tc>
        <w:tcPr>
          <w:tcW w:w="5245" w:type="dxa"/>
        </w:tcPr>
        <w:p w14:paraId="483C50A8" w14:textId="4BF75947" w:rsidR="003C537F" w:rsidRPr="00130F37" w:rsidRDefault="003C537F" w:rsidP="009E166E">
          <w:pPr>
            <w:spacing w:before="120"/>
            <w:jc w:val="center"/>
            <w:rPr>
              <w:sz w:val="16"/>
              <w:szCs w:val="16"/>
            </w:rPr>
          </w:pPr>
          <w:r w:rsidRPr="00130F37">
            <w:rPr>
              <w:sz w:val="16"/>
              <w:szCs w:val="16"/>
            </w:rPr>
            <w:t xml:space="preserve">Compilation date: </w:t>
          </w:r>
          <w:r w:rsidRPr="00130F37">
            <w:rPr>
              <w:sz w:val="16"/>
              <w:szCs w:val="16"/>
            </w:rPr>
            <w:fldChar w:fldCharType="begin"/>
          </w:r>
          <w:r w:rsidR="00E94C19">
            <w:rPr>
              <w:sz w:val="16"/>
              <w:szCs w:val="16"/>
            </w:rPr>
            <w:instrText xml:space="preserve"> DOCPROPERTY  StartDate \@ "dd/MM/yyyy"  </w:instrText>
          </w:r>
          <w:r w:rsidRPr="00130F37">
            <w:rPr>
              <w:sz w:val="16"/>
              <w:szCs w:val="16"/>
            </w:rPr>
            <w:fldChar w:fldCharType="separate"/>
          </w:r>
          <w:r w:rsidR="006A31FD">
            <w:rPr>
              <w:sz w:val="16"/>
              <w:szCs w:val="16"/>
            </w:rPr>
            <w:t>01/12/2020</w:t>
          </w:r>
          <w:r w:rsidRPr="00130F37">
            <w:rPr>
              <w:sz w:val="16"/>
              <w:szCs w:val="16"/>
            </w:rPr>
            <w:fldChar w:fldCharType="end"/>
          </w:r>
        </w:p>
      </w:tc>
      <w:tc>
        <w:tcPr>
          <w:tcW w:w="1701" w:type="dxa"/>
          <w:gridSpan w:val="2"/>
        </w:tcPr>
        <w:p w14:paraId="4CEF1C1D" w14:textId="54F95A31" w:rsidR="003C537F" w:rsidRPr="00130F37" w:rsidRDefault="003C537F" w:rsidP="009E16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31FD">
            <w:rPr>
              <w:sz w:val="16"/>
              <w:szCs w:val="16"/>
            </w:rPr>
            <w:instrText>16 December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E94C19">
            <w:rPr>
              <w:sz w:val="16"/>
              <w:szCs w:val="16"/>
            </w:rPr>
            <w:instrText xml:space="preserve"> DOCPROPERTY RegisteredDate \@ "dd/MM/yyyy" </w:instrText>
          </w:r>
          <w:r w:rsidRPr="00130F37">
            <w:rPr>
              <w:sz w:val="16"/>
              <w:szCs w:val="16"/>
            </w:rPr>
            <w:fldChar w:fldCharType="separate"/>
          </w:r>
          <w:r w:rsidR="006A31FD">
            <w:rPr>
              <w:sz w:val="16"/>
              <w:szCs w:val="16"/>
            </w:rPr>
            <w:instrText>16/12/2020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31FD">
            <w:rPr>
              <w:noProof/>
              <w:sz w:val="16"/>
              <w:szCs w:val="16"/>
            </w:rPr>
            <w:t>16/12/2020</w:t>
          </w:r>
          <w:r w:rsidRPr="00130F37">
            <w:rPr>
              <w:sz w:val="16"/>
              <w:szCs w:val="16"/>
            </w:rPr>
            <w:fldChar w:fldCharType="end"/>
          </w:r>
        </w:p>
      </w:tc>
    </w:tr>
  </w:tbl>
  <w:p w14:paraId="5F6D774F" w14:textId="7DF1D4D7" w:rsidR="003C537F" w:rsidRPr="009E166E" w:rsidRDefault="003C537F" w:rsidP="009E1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0ACE8" w14:textId="77777777" w:rsidR="003C537F" w:rsidRDefault="003C537F" w:rsidP="003C537F">
    <w:pPr>
      <w:pStyle w:val="Footer"/>
      <w:pBdr>
        <w:bottom w:val="single" w:sz="6"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D4A" w14:textId="2CEA7A8F" w:rsidR="00551400" w:rsidRPr="008414D5" w:rsidRDefault="008414D5" w:rsidP="008414D5">
    <w:pPr>
      <w:pStyle w:val="Footer"/>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C3E9D" w14:textId="77777777" w:rsidR="003C537F" w:rsidRPr="00E33C1C" w:rsidRDefault="003C537F" w:rsidP="003C537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C537F" w14:paraId="7B9B5E61" w14:textId="77777777" w:rsidTr="003C537F">
      <w:tc>
        <w:tcPr>
          <w:tcW w:w="709" w:type="dxa"/>
          <w:tcBorders>
            <w:top w:val="nil"/>
            <w:left w:val="nil"/>
            <w:bottom w:val="nil"/>
            <w:right w:val="nil"/>
          </w:tcBorders>
        </w:tcPr>
        <w:p w14:paraId="432AE706" w14:textId="77777777" w:rsidR="003C537F" w:rsidRDefault="003C537F" w:rsidP="003C53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6379" w:type="dxa"/>
          <w:tcBorders>
            <w:top w:val="nil"/>
            <w:left w:val="nil"/>
            <w:bottom w:val="nil"/>
            <w:right w:val="nil"/>
          </w:tcBorders>
        </w:tcPr>
        <w:p w14:paraId="5FEDB0C9" w14:textId="1534231B" w:rsidR="003C537F" w:rsidRDefault="003C537F" w:rsidP="003C53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31FD">
            <w:rPr>
              <w:i/>
              <w:sz w:val="18"/>
            </w:rPr>
            <w:t>Health Insurance (Section 3C Diagnostic Imaging – Nuclear Medicine Services) Determination 2019</w:t>
          </w:r>
          <w:r w:rsidRPr="007A1328">
            <w:rPr>
              <w:i/>
              <w:sz w:val="18"/>
            </w:rPr>
            <w:fldChar w:fldCharType="end"/>
          </w:r>
        </w:p>
      </w:tc>
      <w:tc>
        <w:tcPr>
          <w:tcW w:w="1384" w:type="dxa"/>
          <w:tcBorders>
            <w:top w:val="nil"/>
            <w:left w:val="nil"/>
            <w:bottom w:val="nil"/>
            <w:right w:val="nil"/>
          </w:tcBorders>
        </w:tcPr>
        <w:p w14:paraId="3CA40688" w14:textId="77777777" w:rsidR="003C537F" w:rsidRDefault="003C537F" w:rsidP="003C537F">
          <w:pPr>
            <w:spacing w:line="0" w:lineRule="atLeast"/>
            <w:jc w:val="right"/>
            <w:rPr>
              <w:sz w:val="18"/>
            </w:rPr>
          </w:pPr>
        </w:p>
      </w:tc>
    </w:tr>
  </w:tbl>
  <w:p w14:paraId="12809A50" w14:textId="77777777" w:rsidR="003C537F" w:rsidRPr="00ED79B6" w:rsidRDefault="003C537F" w:rsidP="003C537F">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082C3" w14:textId="77777777" w:rsidR="002763B4" w:rsidRPr="002763B4" w:rsidRDefault="002763B4" w:rsidP="002763B4">
    <w:pPr>
      <w:pBdr>
        <w:top w:val="single" w:sz="6" w:space="1" w:color="auto"/>
      </w:pBdr>
      <w:autoSpaceDE/>
      <w:autoSpaceDN/>
      <w:spacing w:before="120" w:line="260" w:lineRule="atLeast"/>
      <w:rPr>
        <w:rFonts w:eastAsia="Calibri"/>
        <w:sz w:val="16"/>
        <w:szCs w:val="16"/>
      </w:rPr>
    </w:pPr>
  </w:p>
  <w:tbl>
    <w:tblPr>
      <w:tblStyle w:val="Summarybox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5D94084C" w14:textId="77777777" w:rsidTr="00404A44">
      <w:tc>
        <w:tcPr>
          <w:tcW w:w="681" w:type="pct"/>
        </w:tcPr>
        <w:p w14:paraId="75656B8C" w14:textId="77777777" w:rsidR="002763B4" w:rsidRPr="002763B4" w:rsidRDefault="002763B4" w:rsidP="002763B4">
          <w:pPr>
            <w:autoSpaceDE/>
            <w:autoSpaceDN/>
            <w:spacing w:line="260" w:lineRule="atLeast"/>
            <w:rPr>
              <w:i/>
              <w:sz w:val="16"/>
              <w:szCs w:val="16"/>
            </w:rPr>
          </w:pPr>
        </w:p>
      </w:tc>
      <w:tc>
        <w:tcPr>
          <w:tcW w:w="3471" w:type="pct"/>
          <w:gridSpan w:val="3"/>
        </w:tcPr>
        <w:p w14:paraId="4EDBCBAD"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3668C7">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61218263" w14:textId="77777777" w:rsidR="002763B4" w:rsidRPr="002763B4" w:rsidRDefault="002763B4" w:rsidP="002763B4">
          <w:pPr>
            <w:autoSpaceDE/>
            <w:autoSpaceDN/>
            <w:spacing w:line="260" w:lineRule="atLeast"/>
            <w:jc w:val="righ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sidR="003668C7">
            <w:rPr>
              <w:i/>
              <w:noProof/>
              <w:sz w:val="16"/>
              <w:szCs w:val="16"/>
            </w:rPr>
            <w:t>i</w:t>
          </w:r>
          <w:r w:rsidRPr="002763B4">
            <w:rPr>
              <w:i/>
              <w:sz w:val="16"/>
              <w:szCs w:val="16"/>
            </w:rPr>
            <w:fldChar w:fldCharType="end"/>
          </w:r>
        </w:p>
      </w:tc>
    </w:tr>
    <w:tr w:rsidR="002763B4" w:rsidRPr="002763B4" w14:paraId="039E7910" w14:textId="77777777" w:rsidTr="00404A44">
      <w:tc>
        <w:tcPr>
          <w:tcW w:w="895" w:type="pct"/>
          <w:gridSpan w:val="2"/>
        </w:tcPr>
        <w:p w14:paraId="130F40E0"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 </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4B388F1E"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53D73F26"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71970FA2" w14:textId="77777777" w:rsidR="002763B4" w:rsidRPr="002763B4" w:rsidRDefault="002763B4" w:rsidP="002763B4">
    <w:pPr>
      <w:tabs>
        <w:tab w:val="center" w:pos="4153"/>
        <w:tab w:val="right" w:pos="8306"/>
      </w:tabs>
      <w:autoSpaceDE/>
      <w:autoSpaceDN/>
      <w:rPr>
        <w:sz w:val="22"/>
        <w:lang w:eastAsia="en-A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8967" w14:textId="77777777" w:rsidR="002763B4" w:rsidRPr="002763B4" w:rsidRDefault="002763B4" w:rsidP="002763B4">
    <w:pPr>
      <w:pBdr>
        <w:top w:val="single" w:sz="6" w:space="1" w:color="auto"/>
      </w:pBdr>
      <w:autoSpaceDE/>
      <w:autoSpaceDN/>
      <w:spacing w:before="120" w:line="260" w:lineRule="atLeast"/>
      <w:rPr>
        <w:rFonts w:eastAsia="Calibri"/>
        <w:sz w:val="16"/>
        <w:szCs w:val="16"/>
      </w:rPr>
    </w:pPr>
  </w:p>
  <w:tbl>
    <w:tblPr>
      <w:tblStyle w:val="Summarybox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04D85D4A" w14:textId="77777777" w:rsidTr="00404A44">
      <w:tc>
        <w:tcPr>
          <w:tcW w:w="681" w:type="pct"/>
        </w:tcPr>
        <w:p w14:paraId="559AE2CC" w14:textId="77777777" w:rsidR="002763B4" w:rsidRPr="002763B4" w:rsidRDefault="002763B4" w:rsidP="002763B4">
          <w:pPr>
            <w:autoSpaceDE/>
            <w:autoSpaceDN/>
            <w:spacing w:line="260" w:lineRule="atLeas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sidR="003668C7">
            <w:rPr>
              <w:i/>
              <w:noProof/>
              <w:sz w:val="16"/>
              <w:szCs w:val="16"/>
            </w:rPr>
            <w:t>2</w:t>
          </w:r>
          <w:r w:rsidRPr="002763B4">
            <w:rPr>
              <w:i/>
              <w:sz w:val="16"/>
              <w:szCs w:val="16"/>
            </w:rPr>
            <w:fldChar w:fldCharType="end"/>
          </w:r>
        </w:p>
      </w:tc>
      <w:tc>
        <w:tcPr>
          <w:tcW w:w="3471" w:type="pct"/>
          <w:gridSpan w:val="3"/>
        </w:tcPr>
        <w:p w14:paraId="31FB96A9"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3668C7">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1BCF901D" w14:textId="77777777" w:rsidR="002763B4" w:rsidRPr="002763B4" w:rsidRDefault="002763B4" w:rsidP="002763B4">
          <w:pPr>
            <w:autoSpaceDE/>
            <w:autoSpaceDN/>
            <w:spacing w:line="260" w:lineRule="atLeast"/>
            <w:jc w:val="right"/>
            <w:rPr>
              <w:sz w:val="16"/>
              <w:szCs w:val="16"/>
            </w:rPr>
          </w:pPr>
        </w:p>
      </w:tc>
    </w:tr>
    <w:tr w:rsidR="002763B4" w:rsidRPr="002763B4" w14:paraId="5C8AEF6B" w14:textId="77777777" w:rsidTr="00404A44">
      <w:tc>
        <w:tcPr>
          <w:tcW w:w="895" w:type="pct"/>
          <w:gridSpan w:val="2"/>
        </w:tcPr>
        <w:p w14:paraId="7B7F8E8F"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678D0A5E"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28D3B31C"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590FC931" w14:textId="77777777" w:rsidR="002763B4" w:rsidRPr="002763B4" w:rsidRDefault="002763B4" w:rsidP="002763B4">
    <w:pPr>
      <w:tabs>
        <w:tab w:val="center" w:pos="4153"/>
        <w:tab w:val="right" w:pos="8306"/>
      </w:tabs>
      <w:autoSpaceDE/>
      <w:autoSpaceDN/>
      <w:rPr>
        <w:sz w:val="22"/>
        <w:lang w:eastAsia="en-AU"/>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7B1A0" w14:textId="77777777" w:rsidR="002763B4" w:rsidRPr="002763B4" w:rsidRDefault="002763B4" w:rsidP="002763B4">
    <w:pPr>
      <w:pBdr>
        <w:top w:val="single" w:sz="6" w:space="1" w:color="auto"/>
      </w:pBdr>
      <w:autoSpaceDE/>
      <w:autoSpaceDN/>
      <w:spacing w:before="120" w:line="260" w:lineRule="atLeast"/>
      <w:rPr>
        <w:rFonts w:eastAsia="Calibri"/>
        <w:sz w:val="16"/>
        <w:szCs w:val="16"/>
      </w:rPr>
    </w:pPr>
  </w:p>
  <w:tbl>
    <w:tblPr>
      <w:tblStyle w:val="Summarybox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22E98291" w14:textId="77777777" w:rsidTr="00404A44">
      <w:tc>
        <w:tcPr>
          <w:tcW w:w="681" w:type="pct"/>
        </w:tcPr>
        <w:p w14:paraId="52E624B6" w14:textId="77777777" w:rsidR="002763B4" w:rsidRPr="002763B4" w:rsidRDefault="002763B4" w:rsidP="002763B4">
          <w:pPr>
            <w:autoSpaceDE/>
            <w:autoSpaceDN/>
            <w:spacing w:line="260" w:lineRule="atLeas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Pr>
              <w:i/>
              <w:noProof/>
              <w:sz w:val="16"/>
              <w:szCs w:val="16"/>
            </w:rPr>
            <w:t>2</w:t>
          </w:r>
          <w:r w:rsidRPr="002763B4">
            <w:rPr>
              <w:i/>
              <w:sz w:val="16"/>
              <w:szCs w:val="16"/>
            </w:rPr>
            <w:fldChar w:fldCharType="end"/>
          </w:r>
        </w:p>
      </w:tc>
      <w:tc>
        <w:tcPr>
          <w:tcW w:w="3471" w:type="pct"/>
          <w:gridSpan w:val="3"/>
        </w:tcPr>
        <w:p w14:paraId="621B2EEF"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6A31FD">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47E47857" w14:textId="77777777" w:rsidR="002763B4" w:rsidRPr="002763B4" w:rsidRDefault="002763B4" w:rsidP="002763B4">
          <w:pPr>
            <w:autoSpaceDE/>
            <w:autoSpaceDN/>
            <w:spacing w:line="260" w:lineRule="atLeast"/>
            <w:jc w:val="right"/>
            <w:rPr>
              <w:sz w:val="16"/>
              <w:szCs w:val="16"/>
            </w:rPr>
          </w:pPr>
        </w:p>
      </w:tc>
    </w:tr>
    <w:tr w:rsidR="002763B4" w:rsidRPr="002763B4" w14:paraId="5E8CE0D2" w14:textId="77777777" w:rsidTr="00404A44">
      <w:tc>
        <w:tcPr>
          <w:tcW w:w="895" w:type="pct"/>
          <w:gridSpan w:val="2"/>
        </w:tcPr>
        <w:p w14:paraId="7342A9CC"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5F78EEFE"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3D757817"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5D99C9A7" w14:textId="77777777" w:rsidR="002763B4" w:rsidRPr="002763B4" w:rsidRDefault="002763B4" w:rsidP="002763B4">
    <w:pPr>
      <w:tabs>
        <w:tab w:val="center" w:pos="4153"/>
        <w:tab w:val="right" w:pos="8306"/>
      </w:tabs>
      <w:autoSpaceDE/>
      <w:autoSpaceDN/>
      <w:rPr>
        <w:sz w:val="22"/>
        <w:lang w:eastAsia="en-A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2F9C2" w14:textId="77777777" w:rsidR="002763B4" w:rsidRPr="002763B4" w:rsidRDefault="002763B4" w:rsidP="002763B4">
    <w:pPr>
      <w:pBdr>
        <w:top w:val="single" w:sz="6" w:space="1" w:color="auto"/>
      </w:pBdr>
      <w:autoSpaceDE/>
      <w:autoSpaceDN/>
      <w:spacing w:before="120" w:line="260" w:lineRule="atLeast"/>
      <w:rPr>
        <w:rFonts w:eastAsia="Calibri"/>
        <w:sz w:val="16"/>
        <w:szCs w:val="16"/>
      </w:rPr>
    </w:pPr>
  </w:p>
  <w:tbl>
    <w:tblPr>
      <w:tblStyle w:val="Summarybox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03BCAFD4" w14:textId="77777777" w:rsidTr="00404A44">
      <w:tc>
        <w:tcPr>
          <w:tcW w:w="681" w:type="pct"/>
        </w:tcPr>
        <w:p w14:paraId="15B45794" w14:textId="77777777" w:rsidR="002763B4" w:rsidRPr="002763B4" w:rsidRDefault="002763B4" w:rsidP="002763B4">
          <w:pPr>
            <w:autoSpaceDE/>
            <w:autoSpaceDN/>
            <w:spacing w:line="260" w:lineRule="atLeast"/>
            <w:rPr>
              <w:i/>
              <w:sz w:val="16"/>
              <w:szCs w:val="16"/>
            </w:rPr>
          </w:pPr>
        </w:p>
      </w:tc>
      <w:tc>
        <w:tcPr>
          <w:tcW w:w="3471" w:type="pct"/>
          <w:gridSpan w:val="3"/>
        </w:tcPr>
        <w:p w14:paraId="429082E9"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3668C7">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3CFAFCB0" w14:textId="77777777" w:rsidR="002763B4" w:rsidRPr="002763B4" w:rsidRDefault="002763B4" w:rsidP="002763B4">
          <w:pPr>
            <w:autoSpaceDE/>
            <w:autoSpaceDN/>
            <w:spacing w:line="260" w:lineRule="atLeast"/>
            <w:jc w:val="righ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sidR="003668C7">
            <w:rPr>
              <w:i/>
              <w:noProof/>
              <w:sz w:val="16"/>
              <w:szCs w:val="16"/>
            </w:rPr>
            <w:t>1</w:t>
          </w:r>
          <w:r w:rsidRPr="002763B4">
            <w:rPr>
              <w:i/>
              <w:sz w:val="16"/>
              <w:szCs w:val="16"/>
            </w:rPr>
            <w:fldChar w:fldCharType="end"/>
          </w:r>
        </w:p>
      </w:tc>
    </w:tr>
    <w:tr w:rsidR="002763B4" w:rsidRPr="002763B4" w14:paraId="4F4E580C" w14:textId="77777777" w:rsidTr="00404A44">
      <w:tc>
        <w:tcPr>
          <w:tcW w:w="895" w:type="pct"/>
          <w:gridSpan w:val="2"/>
        </w:tcPr>
        <w:p w14:paraId="78B1FADB"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 </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5EF18F27"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740DC513"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0B949EA7" w14:textId="77777777" w:rsidR="002763B4" w:rsidRPr="002763B4" w:rsidRDefault="002763B4" w:rsidP="002763B4">
    <w:pPr>
      <w:tabs>
        <w:tab w:val="center" w:pos="4153"/>
        <w:tab w:val="right" w:pos="8306"/>
      </w:tabs>
      <w:autoSpaceDE/>
      <w:autoSpaceDN/>
      <w:rPr>
        <w:sz w:val="22"/>
        <w:lang w:eastAsia="en-AU"/>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5788" w14:textId="77777777" w:rsidR="002763B4" w:rsidRPr="002763B4" w:rsidRDefault="002763B4" w:rsidP="002763B4">
    <w:pPr>
      <w:pBdr>
        <w:top w:val="single" w:sz="6" w:space="1" w:color="auto"/>
      </w:pBdr>
      <w:autoSpaceDE/>
      <w:autoSpaceDN/>
      <w:spacing w:before="120" w:line="260" w:lineRule="atLeast"/>
      <w:rPr>
        <w:rFonts w:eastAsia="Calibri"/>
        <w:sz w:val="16"/>
        <w:szCs w:val="16"/>
      </w:rPr>
    </w:pPr>
  </w:p>
  <w:tbl>
    <w:tblPr>
      <w:tblStyle w:val="Summarybox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2763B4" w:rsidRPr="002763B4" w14:paraId="2BABBA72" w14:textId="77777777" w:rsidTr="00404A44">
      <w:tc>
        <w:tcPr>
          <w:tcW w:w="681" w:type="pct"/>
        </w:tcPr>
        <w:p w14:paraId="42F8FC89" w14:textId="77777777" w:rsidR="002763B4" w:rsidRPr="002763B4" w:rsidRDefault="002763B4" w:rsidP="002763B4">
          <w:pPr>
            <w:autoSpaceDE/>
            <w:autoSpaceDN/>
            <w:spacing w:line="260" w:lineRule="atLeast"/>
            <w:rPr>
              <w:sz w:val="16"/>
              <w:szCs w:val="16"/>
            </w:rPr>
          </w:pPr>
          <w:r w:rsidRPr="002763B4">
            <w:rPr>
              <w:i/>
              <w:sz w:val="16"/>
              <w:szCs w:val="16"/>
            </w:rPr>
            <w:fldChar w:fldCharType="begin"/>
          </w:r>
          <w:r w:rsidRPr="002763B4">
            <w:rPr>
              <w:i/>
              <w:sz w:val="16"/>
              <w:szCs w:val="16"/>
            </w:rPr>
            <w:instrText xml:space="preserve"> PAGE </w:instrText>
          </w:r>
          <w:r w:rsidRPr="002763B4">
            <w:rPr>
              <w:i/>
              <w:sz w:val="16"/>
              <w:szCs w:val="16"/>
            </w:rPr>
            <w:fldChar w:fldCharType="separate"/>
          </w:r>
          <w:r w:rsidR="003668C7">
            <w:rPr>
              <w:i/>
              <w:noProof/>
              <w:sz w:val="16"/>
              <w:szCs w:val="16"/>
            </w:rPr>
            <w:t>10</w:t>
          </w:r>
          <w:r w:rsidRPr="002763B4">
            <w:rPr>
              <w:i/>
              <w:sz w:val="16"/>
              <w:szCs w:val="16"/>
            </w:rPr>
            <w:fldChar w:fldCharType="end"/>
          </w:r>
        </w:p>
      </w:tc>
      <w:tc>
        <w:tcPr>
          <w:tcW w:w="3471" w:type="pct"/>
          <w:gridSpan w:val="3"/>
        </w:tcPr>
        <w:p w14:paraId="64FCDE79" w14:textId="77777777" w:rsidR="002763B4" w:rsidRPr="002763B4" w:rsidRDefault="002763B4" w:rsidP="002763B4">
          <w:pPr>
            <w:autoSpaceDE/>
            <w:autoSpaceDN/>
            <w:spacing w:line="260" w:lineRule="atLeast"/>
            <w:jc w:val="center"/>
            <w:rPr>
              <w:i/>
              <w:sz w:val="16"/>
              <w:szCs w:val="16"/>
            </w:rPr>
          </w:pPr>
          <w:r w:rsidRPr="002763B4">
            <w:rPr>
              <w:i/>
              <w:sz w:val="16"/>
              <w:szCs w:val="16"/>
            </w:rPr>
            <w:fldChar w:fldCharType="begin"/>
          </w:r>
          <w:r w:rsidRPr="002763B4">
            <w:rPr>
              <w:i/>
              <w:sz w:val="16"/>
              <w:szCs w:val="16"/>
            </w:rPr>
            <w:instrText xml:space="preserve"> STYLEREF "ShortT" </w:instrText>
          </w:r>
          <w:r w:rsidRPr="002763B4">
            <w:rPr>
              <w:i/>
              <w:sz w:val="16"/>
              <w:szCs w:val="16"/>
            </w:rPr>
            <w:fldChar w:fldCharType="separate"/>
          </w:r>
          <w:r w:rsidR="003668C7">
            <w:rPr>
              <w:i/>
              <w:noProof/>
              <w:sz w:val="16"/>
              <w:szCs w:val="16"/>
            </w:rPr>
            <w:t>Health Insurance (Section 3C Diagnostic Imaging – Nuclear Medicine Services) Determination 2019</w:t>
          </w:r>
          <w:r w:rsidRPr="002763B4">
            <w:rPr>
              <w:i/>
              <w:sz w:val="16"/>
              <w:szCs w:val="16"/>
            </w:rPr>
            <w:fldChar w:fldCharType="end"/>
          </w:r>
        </w:p>
      </w:tc>
      <w:tc>
        <w:tcPr>
          <w:tcW w:w="848" w:type="pct"/>
        </w:tcPr>
        <w:p w14:paraId="53EFA577" w14:textId="77777777" w:rsidR="002763B4" w:rsidRPr="002763B4" w:rsidRDefault="002763B4" w:rsidP="002763B4">
          <w:pPr>
            <w:autoSpaceDE/>
            <w:autoSpaceDN/>
            <w:spacing w:line="260" w:lineRule="atLeast"/>
            <w:jc w:val="right"/>
            <w:rPr>
              <w:sz w:val="16"/>
              <w:szCs w:val="16"/>
            </w:rPr>
          </w:pPr>
        </w:p>
      </w:tc>
    </w:tr>
    <w:tr w:rsidR="002763B4" w:rsidRPr="002763B4" w14:paraId="2D443D27" w14:textId="77777777" w:rsidTr="00404A44">
      <w:tc>
        <w:tcPr>
          <w:tcW w:w="895" w:type="pct"/>
          <w:gridSpan w:val="2"/>
        </w:tcPr>
        <w:p w14:paraId="761C76AF" w14:textId="77777777" w:rsidR="002763B4" w:rsidRPr="002763B4" w:rsidRDefault="002763B4" w:rsidP="002763B4">
          <w:pPr>
            <w:autoSpaceDE/>
            <w:autoSpaceDN/>
            <w:spacing w:before="120" w:line="260" w:lineRule="atLeast"/>
            <w:rPr>
              <w:sz w:val="16"/>
              <w:szCs w:val="16"/>
            </w:rPr>
          </w:pPr>
          <w:r w:rsidRPr="002763B4">
            <w:rPr>
              <w:sz w:val="16"/>
              <w:szCs w:val="16"/>
            </w:rPr>
            <w:t xml:space="preserve">Compilation No. </w:t>
          </w:r>
          <w:r w:rsidRPr="002763B4">
            <w:rPr>
              <w:sz w:val="16"/>
              <w:szCs w:val="16"/>
            </w:rPr>
            <w:fldChar w:fldCharType="begin"/>
          </w:r>
          <w:r w:rsidRPr="002763B4">
            <w:rPr>
              <w:sz w:val="16"/>
              <w:szCs w:val="16"/>
            </w:rPr>
            <w:instrText xml:space="preserve"> DOCPROPERTY CompilationNumber * CHARFORMAT</w:instrText>
          </w:r>
          <w:r w:rsidRPr="002763B4">
            <w:rPr>
              <w:sz w:val="16"/>
              <w:szCs w:val="16"/>
            </w:rPr>
            <w:fldChar w:fldCharType="separate"/>
          </w:r>
          <w:r w:rsidR="006A31FD">
            <w:rPr>
              <w:sz w:val="16"/>
              <w:szCs w:val="16"/>
            </w:rPr>
            <w:t>3</w:t>
          </w:r>
          <w:r w:rsidRPr="002763B4">
            <w:rPr>
              <w:sz w:val="16"/>
              <w:szCs w:val="16"/>
            </w:rPr>
            <w:fldChar w:fldCharType="end"/>
          </w:r>
        </w:p>
      </w:tc>
      <w:tc>
        <w:tcPr>
          <w:tcW w:w="3088" w:type="pct"/>
        </w:tcPr>
        <w:p w14:paraId="3D021E85" w14:textId="77777777" w:rsidR="002763B4" w:rsidRPr="002763B4" w:rsidRDefault="002763B4" w:rsidP="002763B4">
          <w:pPr>
            <w:autoSpaceDE/>
            <w:autoSpaceDN/>
            <w:spacing w:before="120" w:line="260" w:lineRule="atLeast"/>
            <w:jc w:val="center"/>
            <w:rPr>
              <w:sz w:val="16"/>
              <w:szCs w:val="16"/>
            </w:rPr>
          </w:pPr>
          <w:r w:rsidRPr="002763B4">
            <w:rPr>
              <w:sz w:val="16"/>
              <w:szCs w:val="16"/>
            </w:rPr>
            <w:t xml:space="preserve">Compilation date: </w:t>
          </w:r>
          <w:r w:rsidRPr="002763B4">
            <w:rPr>
              <w:sz w:val="16"/>
              <w:szCs w:val="16"/>
            </w:rPr>
            <w:fldChar w:fldCharType="begin"/>
          </w:r>
          <w:r w:rsidRPr="002763B4">
            <w:rPr>
              <w:sz w:val="16"/>
              <w:szCs w:val="16"/>
            </w:rPr>
            <w:instrText xml:space="preserve"> DOCPROPERTY  StartDate \@ "dd/MM/yyyy"  </w:instrText>
          </w:r>
          <w:r w:rsidRPr="002763B4">
            <w:rPr>
              <w:sz w:val="16"/>
              <w:szCs w:val="16"/>
            </w:rPr>
            <w:fldChar w:fldCharType="separate"/>
          </w:r>
          <w:r w:rsidR="006A31FD">
            <w:rPr>
              <w:sz w:val="16"/>
              <w:szCs w:val="16"/>
            </w:rPr>
            <w:t>01/12/2020</w:t>
          </w:r>
          <w:r w:rsidRPr="002763B4">
            <w:rPr>
              <w:sz w:val="16"/>
              <w:szCs w:val="16"/>
            </w:rPr>
            <w:fldChar w:fldCharType="end"/>
          </w:r>
        </w:p>
      </w:tc>
      <w:tc>
        <w:tcPr>
          <w:tcW w:w="1017" w:type="pct"/>
          <w:gridSpan w:val="2"/>
        </w:tcPr>
        <w:p w14:paraId="1559B367" w14:textId="77777777" w:rsidR="002763B4" w:rsidRPr="002763B4" w:rsidRDefault="002763B4" w:rsidP="002763B4">
          <w:pPr>
            <w:autoSpaceDE/>
            <w:autoSpaceDN/>
            <w:spacing w:before="120" w:line="260" w:lineRule="atLeast"/>
            <w:jc w:val="right"/>
            <w:rPr>
              <w:sz w:val="16"/>
              <w:szCs w:val="16"/>
            </w:rPr>
          </w:pPr>
          <w:r w:rsidRPr="002763B4">
            <w:rPr>
              <w:sz w:val="16"/>
              <w:szCs w:val="16"/>
            </w:rPr>
            <w:t xml:space="preserve">Registered: </w:t>
          </w:r>
          <w:r w:rsidRPr="002763B4">
            <w:rPr>
              <w:sz w:val="16"/>
              <w:szCs w:val="16"/>
            </w:rPr>
            <w:fldChar w:fldCharType="begin"/>
          </w:r>
          <w:r w:rsidRPr="002763B4">
            <w:rPr>
              <w:sz w:val="16"/>
              <w:szCs w:val="16"/>
            </w:rPr>
            <w:instrText xml:space="preserve"> IF </w:instrText>
          </w:r>
          <w:r w:rsidRPr="002763B4">
            <w:rPr>
              <w:sz w:val="16"/>
              <w:szCs w:val="16"/>
            </w:rPr>
            <w:fldChar w:fldCharType="begin"/>
          </w:r>
          <w:r w:rsidRPr="002763B4">
            <w:rPr>
              <w:sz w:val="16"/>
              <w:szCs w:val="16"/>
            </w:rPr>
            <w:instrText xml:space="preserve"> DOCPROPERTY RegisteredDate </w:instrText>
          </w:r>
          <w:r w:rsidRPr="002763B4">
            <w:rPr>
              <w:sz w:val="16"/>
              <w:szCs w:val="16"/>
            </w:rPr>
            <w:fldChar w:fldCharType="separate"/>
          </w:r>
          <w:r w:rsidR="006A31FD">
            <w:rPr>
              <w:sz w:val="16"/>
              <w:szCs w:val="16"/>
            </w:rPr>
            <w:instrText>16 December 2020</w:instrText>
          </w:r>
          <w:r w:rsidRPr="002763B4">
            <w:rPr>
              <w:sz w:val="16"/>
              <w:szCs w:val="16"/>
            </w:rPr>
            <w:fldChar w:fldCharType="end"/>
          </w:r>
          <w:r w:rsidRPr="002763B4">
            <w:rPr>
              <w:sz w:val="16"/>
              <w:szCs w:val="16"/>
            </w:rPr>
            <w:instrText xml:space="preserve"> = #1/1/1901# "Unknown" </w:instrText>
          </w:r>
          <w:r w:rsidRPr="002763B4">
            <w:rPr>
              <w:sz w:val="16"/>
              <w:szCs w:val="16"/>
            </w:rPr>
            <w:fldChar w:fldCharType="begin"/>
          </w:r>
          <w:r w:rsidRPr="002763B4">
            <w:rPr>
              <w:sz w:val="16"/>
              <w:szCs w:val="16"/>
            </w:rPr>
            <w:instrText xml:space="preserve"> DOCPROPERTY RegisteredDate \@ "dd/MM/yyyy" </w:instrText>
          </w:r>
          <w:r w:rsidRPr="002763B4">
            <w:rPr>
              <w:sz w:val="16"/>
              <w:szCs w:val="16"/>
            </w:rPr>
            <w:fldChar w:fldCharType="separate"/>
          </w:r>
          <w:r w:rsidR="006A31FD">
            <w:rPr>
              <w:sz w:val="16"/>
              <w:szCs w:val="16"/>
            </w:rPr>
            <w:instrText>16/12/2020</w:instrText>
          </w:r>
          <w:r w:rsidRPr="002763B4">
            <w:rPr>
              <w:sz w:val="16"/>
              <w:szCs w:val="16"/>
            </w:rPr>
            <w:fldChar w:fldCharType="end"/>
          </w:r>
          <w:r w:rsidRPr="002763B4">
            <w:rPr>
              <w:sz w:val="16"/>
              <w:szCs w:val="16"/>
            </w:rPr>
            <w:instrText xml:space="preserve"> </w:instrText>
          </w:r>
          <w:r w:rsidRPr="002763B4">
            <w:rPr>
              <w:sz w:val="16"/>
              <w:szCs w:val="16"/>
            </w:rPr>
            <w:fldChar w:fldCharType="separate"/>
          </w:r>
          <w:r w:rsidR="006A31FD">
            <w:rPr>
              <w:noProof/>
              <w:sz w:val="16"/>
              <w:szCs w:val="16"/>
            </w:rPr>
            <w:t>16/12/2020</w:t>
          </w:r>
          <w:r w:rsidRPr="002763B4">
            <w:rPr>
              <w:sz w:val="16"/>
              <w:szCs w:val="16"/>
            </w:rPr>
            <w:fldChar w:fldCharType="end"/>
          </w:r>
        </w:p>
      </w:tc>
    </w:tr>
  </w:tbl>
  <w:p w14:paraId="2DEAC6A1" w14:textId="77777777" w:rsidR="002763B4" w:rsidRPr="002763B4" w:rsidRDefault="002763B4" w:rsidP="002763B4">
    <w:pPr>
      <w:tabs>
        <w:tab w:val="center" w:pos="4153"/>
        <w:tab w:val="right" w:pos="8306"/>
      </w:tabs>
      <w:autoSpaceDE/>
      <w:autoSpaceDN/>
      <w:rPr>
        <w:sz w:val="22"/>
        <w:lang w:eastAsia="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26C75" w14:textId="77777777" w:rsidR="003C537F" w:rsidRDefault="003C537F">
      <w:r>
        <w:separator/>
      </w:r>
    </w:p>
  </w:footnote>
  <w:footnote w:type="continuationSeparator" w:id="0">
    <w:p w14:paraId="7602EE92" w14:textId="77777777" w:rsidR="003C537F" w:rsidRDefault="003C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ECF" w14:textId="77777777" w:rsidR="003C537F" w:rsidRDefault="003C537F" w:rsidP="003C537F">
    <w:pPr>
      <w:pStyle w:val="Header"/>
      <w:pBdr>
        <w:bottom w:val="single" w:sz="6" w:space="1" w:color="auto"/>
      </w:pBdr>
      <w:tabs>
        <w:tab w:val="clear" w:pos="4153"/>
        <w:tab w:val="clear" w:pos="8306"/>
      </w:tabs>
    </w:pPr>
  </w:p>
  <w:p w14:paraId="5D688A6D" w14:textId="77777777" w:rsidR="003C537F" w:rsidRDefault="003C537F" w:rsidP="003C537F">
    <w:pPr>
      <w:pStyle w:val="Header"/>
      <w:pBdr>
        <w:bottom w:val="single" w:sz="6" w:space="1" w:color="auto"/>
      </w:pBdr>
      <w:tabs>
        <w:tab w:val="clear" w:pos="4153"/>
        <w:tab w:val="clear" w:pos="8306"/>
      </w:tabs>
    </w:pPr>
  </w:p>
  <w:p w14:paraId="0E9361C6" w14:textId="77777777" w:rsidR="003C537F" w:rsidRPr="005F1388" w:rsidRDefault="003C537F" w:rsidP="003C537F">
    <w:pPr>
      <w:pStyle w:val="Header"/>
      <w:pBdr>
        <w:bottom w:val="single" w:sz="6" w:space="1" w:color="auto"/>
      </w:pBdr>
      <w:tabs>
        <w:tab w:val="clear" w:pos="4153"/>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EED9" w14:textId="77777777" w:rsidR="00ED438B" w:rsidRPr="007B3B51" w:rsidRDefault="00ED438B" w:rsidP="00ED438B">
    <w:pPr>
      <w:pBdr>
        <w:top w:val="single" w:sz="6" w:space="1" w:color="auto"/>
      </w:pBdr>
      <w:spacing w:before="120"/>
      <w:rPr>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173B4" w14:textId="77777777" w:rsidR="003C537F" w:rsidRPr="007B3B51" w:rsidRDefault="003C537F" w:rsidP="00481E64">
    <w:pPr>
      <w:pBdr>
        <w:top w:val="single" w:sz="6" w:space="1" w:color="auto"/>
      </w:pBdr>
      <w:spacing w:before="120"/>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FEDA" w14:textId="77777777" w:rsidR="003C537F" w:rsidRPr="009E166E" w:rsidRDefault="003C537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0018" w14:textId="77777777" w:rsidR="003C537F" w:rsidRPr="00C4473E" w:rsidRDefault="003C537F" w:rsidP="009E166E">
    <w:pPr>
      <w:rPr>
        <w:sz w:val="26"/>
        <w:szCs w:val="26"/>
      </w:rPr>
    </w:pPr>
  </w:p>
  <w:p w14:paraId="66613736" w14:textId="77777777" w:rsidR="003C537F" w:rsidRPr="00965EE7" w:rsidRDefault="003C537F" w:rsidP="009E166E">
    <w:pPr>
      <w:rPr>
        <w:b/>
        <w:sz w:val="20"/>
      </w:rPr>
    </w:pPr>
    <w:r w:rsidRPr="00965EE7">
      <w:rPr>
        <w:b/>
        <w:sz w:val="20"/>
      </w:rPr>
      <w:t>Endnotes</w:t>
    </w:r>
  </w:p>
  <w:p w14:paraId="3A90100D" w14:textId="77777777" w:rsidR="003C537F" w:rsidRPr="007A1328" w:rsidRDefault="003C537F" w:rsidP="009E166E">
    <w:pPr>
      <w:rPr>
        <w:sz w:val="20"/>
      </w:rPr>
    </w:pPr>
  </w:p>
  <w:p w14:paraId="43C48436" w14:textId="77777777" w:rsidR="003C537F" w:rsidRPr="007A1328" w:rsidRDefault="003C537F" w:rsidP="009E166E">
    <w:pPr>
      <w:rPr>
        <w:b/>
      </w:rPr>
    </w:pPr>
  </w:p>
  <w:p w14:paraId="6510DC03" w14:textId="4F500DEB" w:rsidR="003C537F" w:rsidRPr="009E166E" w:rsidRDefault="003C537F" w:rsidP="009E166E">
    <w:pPr>
      <w:pBdr>
        <w:bottom w:val="single" w:sz="6" w:space="1" w:color="auto"/>
      </w:pBdr>
      <w:spacing w:after="120"/>
      <w:rPr>
        <w:szCs w:val="22"/>
      </w:rPr>
    </w:pPr>
    <w:r w:rsidRPr="009E166E">
      <w:rPr>
        <w:szCs w:val="22"/>
      </w:rPr>
      <w:fldChar w:fldCharType="begin"/>
    </w:r>
    <w:r w:rsidRPr="009E166E">
      <w:rPr>
        <w:szCs w:val="22"/>
      </w:rPr>
      <w:instrText xml:space="preserve"> STYLEREF  "ENotesHeading 2" </w:instrText>
    </w:r>
    <w:r w:rsidRPr="009E166E">
      <w:rPr>
        <w:szCs w:val="22"/>
      </w:rPr>
      <w:fldChar w:fldCharType="separate"/>
    </w:r>
    <w:r w:rsidR="003668C7">
      <w:rPr>
        <w:noProof/>
        <w:szCs w:val="22"/>
      </w:rPr>
      <w:t>Endnote 4—Amendment history</w:t>
    </w:r>
    <w:r w:rsidRPr="009E166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2F883" w14:textId="77777777" w:rsidR="003C537F" w:rsidRPr="00C4473E" w:rsidRDefault="003C537F" w:rsidP="009E166E">
    <w:pPr>
      <w:jc w:val="right"/>
      <w:rPr>
        <w:sz w:val="26"/>
        <w:szCs w:val="26"/>
      </w:rPr>
    </w:pPr>
  </w:p>
  <w:p w14:paraId="7EA4A555" w14:textId="77777777" w:rsidR="003C537F" w:rsidRPr="00965EE7" w:rsidRDefault="003C537F" w:rsidP="009E166E">
    <w:pPr>
      <w:jc w:val="right"/>
      <w:rPr>
        <w:b/>
        <w:sz w:val="20"/>
      </w:rPr>
    </w:pPr>
    <w:r w:rsidRPr="00965EE7">
      <w:rPr>
        <w:b/>
        <w:sz w:val="20"/>
      </w:rPr>
      <w:t>Endnotes</w:t>
    </w:r>
  </w:p>
  <w:p w14:paraId="0D67B5BA" w14:textId="77777777" w:rsidR="003C537F" w:rsidRPr="007A1328" w:rsidRDefault="003C537F" w:rsidP="009E166E">
    <w:pPr>
      <w:jc w:val="right"/>
      <w:rPr>
        <w:sz w:val="20"/>
      </w:rPr>
    </w:pPr>
  </w:p>
  <w:p w14:paraId="5EB3602F" w14:textId="77777777" w:rsidR="003C537F" w:rsidRPr="007A1328" w:rsidRDefault="003C537F" w:rsidP="009E166E">
    <w:pPr>
      <w:jc w:val="right"/>
      <w:rPr>
        <w:b/>
      </w:rPr>
    </w:pPr>
  </w:p>
  <w:p w14:paraId="227DCD15" w14:textId="6E332004" w:rsidR="003C537F" w:rsidRPr="00C4473E" w:rsidRDefault="003C537F" w:rsidP="009E166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668C7">
      <w:rPr>
        <w:noProof/>
        <w:szCs w:val="22"/>
      </w:rPr>
      <w:t>Endnote 1—About the endnotes</w:t>
    </w:r>
    <w:r w:rsidRPr="00C4473E">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3C537F" w14:paraId="6AE28670" w14:textId="77777777">
      <w:trPr>
        <w:cantSplit/>
        <w:jc w:val="center"/>
      </w:trPr>
      <w:tc>
        <w:tcPr>
          <w:tcW w:w="8335" w:type="dxa"/>
        </w:tcPr>
        <w:p w14:paraId="04A28C06" w14:textId="77777777" w:rsidR="003C537F" w:rsidRPr="00574A8F" w:rsidRDefault="003C537F">
          <w:pPr>
            <w:pStyle w:val="Header"/>
            <w:rPr>
              <w:b w:val="0"/>
            </w:rPr>
          </w:pPr>
        </w:p>
      </w:tc>
    </w:tr>
    <w:tr w:rsidR="003C537F" w14:paraId="00749D71" w14:textId="77777777">
      <w:trPr>
        <w:cantSplit/>
        <w:jc w:val="center"/>
      </w:trPr>
      <w:tc>
        <w:tcPr>
          <w:tcW w:w="8335" w:type="dxa"/>
        </w:tcPr>
        <w:p w14:paraId="0F4C62BD" w14:textId="77777777" w:rsidR="003C537F" w:rsidRDefault="003C537F"/>
      </w:tc>
    </w:tr>
    <w:tr w:rsidR="003C537F" w14:paraId="72D63B4A" w14:textId="77777777">
      <w:trPr>
        <w:cantSplit/>
        <w:jc w:val="center"/>
      </w:trPr>
      <w:tc>
        <w:tcPr>
          <w:tcW w:w="8335" w:type="dxa"/>
          <w:tcBorders>
            <w:bottom w:val="single" w:sz="4" w:space="0" w:color="auto"/>
          </w:tcBorders>
        </w:tcPr>
        <w:p w14:paraId="14C8B50C" w14:textId="77777777" w:rsidR="003C537F" w:rsidRDefault="003C537F">
          <w:pPr>
            <w:pStyle w:val="Header"/>
          </w:pPr>
        </w:p>
      </w:tc>
    </w:tr>
  </w:tbl>
  <w:p w14:paraId="1FAD787D" w14:textId="77777777" w:rsidR="003C537F" w:rsidRDefault="003C537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335"/>
    </w:tblGrid>
    <w:tr w:rsidR="003C537F" w14:paraId="31FC622D" w14:textId="77777777">
      <w:trPr>
        <w:cantSplit/>
        <w:jc w:val="center"/>
      </w:trPr>
      <w:tc>
        <w:tcPr>
          <w:tcW w:w="8335" w:type="dxa"/>
        </w:tcPr>
        <w:p w14:paraId="1A906EEE" w14:textId="77777777" w:rsidR="003C537F" w:rsidRPr="00574A8F" w:rsidRDefault="003C537F" w:rsidP="00841176">
          <w:pPr>
            <w:pStyle w:val="Header"/>
            <w:tabs>
              <w:tab w:val="clear" w:pos="4153"/>
              <w:tab w:val="left" w:pos="1881"/>
            </w:tabs>
            <w:jc w:val="right"/>
            <w:rPr>
              <w:b w:val="0"/>
            </w:rPr>
          </w:pPr>
        </w:p>
      </w:tc>
    </w:tr>
    <w:tr w:rsidR="003C537F" w14:paraId="073D3B8B" w14:textId="77777777">
      <w:trPr>
        <w:cantSplit/>
        <w:jc w:val="center"/>
      </w:trPr>
      <w:tc>
        <w:tcPr>
          <w:tcW w:w="8335" w:type="dxa"/>
        </w:tcPr>
        <w:p w14:paraId="3A4F174A" w14:textId="77777777" w:rsidR="003C537F" w:rsidRDefault="003C537F"/>
      </w:tc>
    </w:tr>
    <w:tr w:rsidR="003C537F" w14:paraId="567A3DBE" w14:textId="77777777">
      <w:trPr>
        <w:cantSplit/>
        <w:jc w:val="center"/>
      </w:trPr>
      <w:tc>
        <w:tcPr>
          <w:tcW w:w="8335" w:type="dxa"/>
          <w:tcBorders>
            <w:bottom w:val="single" w:sz="4" w:space="0" w:color="auto"/>
          </w:tcBorders>
        </w:tcPr>
        <w:p w14:paraId="5321E5D0" w14:textId="77777777" w:rsidR="003C537F" w:rsidRDefault="003C537F">
          <w:pPr>
            <w:pStyle w:val="Header"/>
          </w:pPr>
        </w:p>
      </w:tc>
    </w:tr>
  </w:tbl>
  <w:p w14:paraId="2A9F926B" w14:textId="77777777" w:rsidR="003C537F" w:rsidRDefault="003C537F" w:rsidP="002549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559F9" w14:textId="77777777" w:rsidR="003C537F" w:rsidRDefault="003C537F" w:rsidP="003C537F">
    <w:pPr>
      <w:pStyle w:val="Header"/>
      <w:pBdr>
        <w:bottom w:val="single" w:sz="6" w:space="1" w:color="auto"/>
      </w:pBdr>
      <w:tabs>
        <w:tab w:val="left" w:pos="720"/>
      </w:tabs>
    </w:pPr>
  </w:p>
  <w:p w14:paraId="64F99EFD" w14:textId="77777777" w:rsidR="003C537F" w:rsidRPr="005F1388" w:rsidRDefault="003C537F" w:rsidP="003C537F">
    <w:pPr>
      <w:pStyle w:val="Heade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31D50" w14:textId="77777777" w:rsidR="003C537F" w:rsidRPr="005F1388" w:rsidRDefault="003C537F" w:rsidP="003C537F">
    <w:pPr>
      <w:pStyle w:val="Heade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036CD" w14:textId="77777777" w:rsidR="003C537F" w:rsidRPr="001F057D" w:rsidRDefault="003C537F" w:rsidP="003C537F">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5AD8" w14:textId="77777777" w:rsidR="003C537F" w:rsidRPr="001F057D" w:rsidRDefault="003C537F" w:rsidP="003C537F">
    <w:pPr>
      <w:pBdr>
        <w:top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A19D5" w14:textId="77777777" w:rsidR="003C537F" w:rsidRPr="001F057D" w:rsidRDefault="003C537F" w:rsidP="003C537F">
    <w:pPr>
      <w:pStyle w:val="Header"/>
      <w:tabs>
        <w:tab w:val="clear" w:pos="4153"/>
        <w:tab w:val="clear" w:pos="8306"/>
      </w:tabs>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9B7B2" w14:textId="77777777" w:rsidR="00ED438B" w:rsidRPr="007B3B51" w:rsidRDefault="00ED438B" w:rsidP="00ED438B">
    <w:pPr>
      <w:pBdr>
        <w:top w:val="single" w:sz="6" w:space="1" w:color="auto"/>
      </w:pBdr>
      <w:spacing w:before="120"/>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59636" w14:textId="77777777" w:rsidR="003C537F" w:rsidRPr="007B3B51" w:rsidRDefault="003C537F" w:rsidP="00481E64">
    <w:pPr>
      <w:pBdr>
        <w:top w:val="single" w:sz="6" w:space="1" w:color="auto"/>
      </w:pBdr>
      <w:spacing w:before="120"/>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F8DD9" w14:textId="77777777" w:rsidR="003C537F" w:rsidRPr="007B3B51" w:rsidRDefault="003C537F" w:rsidP="00481E64">
    <w:pPr>
      <w:pBdr>
        <w:top w:val="single" w:sz="6" w:space="1" w:color="auto"/>
      </w:pBdr>
      <w:spacing w:before="12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C5D"/>
    <w:multiLevelType w:val="hybridMultilevel"/>
    <w:tmpl w:val="ECDC5004"/>
    <w:lvl w:ilvl="0" w:tplc="17B26C4E">
      <w:start w:val="1"/>
      <w:numFmt w:val="lowerLetter"/>
      <w:lvlText w:val="(%1)"/>
      <w:lvlJc w:val="left"/>
      <w:pPr>
        <w:ind w:left="3196" w:hanging="360"/>
      </w:pPr>
      <w:rPr>
        <w:rFonts w:ascii="Times New Roman" w:eastAsia="Times New Roman" w:hAnsi="Times New Roman" w:cs="Times New Roman"/>
        <w:b w:val="0"/>
      </w:rPr>
    </w:lvl>
    <w:lvl w:ilvl="1" w:tplc="0C090019">
      <w:start w:val="1"/>
      <w:numFmt w:val="lowerLetter"/>
      <w:lvlText w:val="%2."/>
      <w:lvlJc w:val="left"/>
      <w:pPr>
        <w:ind w:left="3654" w:hanging="360"/>
      </w:pPr>
    </w:lvl>
    <w:lvl w:ilvl="2" w:tplc="0C09001B" w:tentative="1">
      <w:start w:val="1"/>
      <w:numFmt w:val="lowerRoman"/>
      <w:lvlText w:val="%3."/>
      <w:lvlJc w:val="right"/>
      <w:pPr>
        <w:ind w:left="4374" w:hanging="180"/>
      </w:pPr>
    </w:lvl>
    <w:lvl w:ilvl="3" w:tplc="0C09000F">
      <w:start w:val="1"/>
      <w:numFmt w:val="decimal"/>
      <w:lvlText w:val="%4."/>
      <w:lvlJc w:val="left"/>
      <w:pPr>
        <w:ind w:left="5094" w:hanging="360"/>
      </w:pPr>
    </w:lvl>
    <w:lvl w:ilvl="4" w:tplc="0C090019" w:tentative="1">
      <w:start w:val="1"/>
      <w:numFmt w:val="lowerLetter"/>
      <w:lvlText w:val="%5."/>
      <w:lvlJc w:val="left"/>
      <w:pPr>
        <w:ind w:left="5814" w:hanging="360"/>
      </w:pPr>
    </w:lvl>
    <w:lvl w:ilvl="5" w:tplc="0C09001B" w:tentative="1">
      <w:start w:val="1"/>
      <w:numFmt w:val="lowerRoman"/>
      <w:lvlText w:val="%6."/>
      <w:lvlJc w:val="right"/>
      <w:pPr>
        <w:ind w:left="6534" w:hanging="180"/>
      </w:pPr>
    </w:lvl>
    <w:lvl w:ilvl="6" w:tplc="0C09000F" w:tentative="1">
      <w:start w:val="1"/>
      <w:numFmt w:val="decimal"/>
      <w:lvlText w:val="%7."/>
      <w:lvlJc w:val="left"/>
      <w:pPr>
        <w:ind w:left="7254" w:hanging="360"/>
      </w:pPr>
    </w:lvl>
    <w:lvl w:ilvl="7" w:tplc="0C090019" w:tentative="1">
      <w:start w:val="1"/>
      <w:numFmt w:val="lowerLetter"/>
      <w:lvlText w:val="%8."/>
      <w:lvlJc w:val="left"/>
      <w:pPr>
        <w:ind w:left="7974" w:hanging="360"/>
      </w:pPr>
    </w:lvl>
    <w:lvl w:ilvl="8" w:tplc="0C09001B" w:tentative="1">
      <w:start w:val="1"/>
      <w:numFmt w:val="lowerRoman"/>
      <w:lvlText w:val="%9."/>
      <w:lvlJc w:val="right"/>
      <w:pPr>
        <w:ind w:left="8694" w:hanging="180"/>
      </w:pPr>
    </w:lvl>
  </w:abstractNum>
  <w:abstractNum w:abstractNumId="1">
    <w:nsid w:val="1AEB53CD"/>
    <w:multiLevelType w:val="hybridMultilevel"/>
    <w:tmpl w:val="B91C01EE"/>
    <w:lvl w:ilvl="0" w:tplc="49024828">
      <w:start w:val="1"/>
      <w:numFmt w:val="decimal"/>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nsid w:val="2A937BAD"/>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
    <w:nsid w:val="3CDC0C7F"/>
    <w:multiLevelType w:val="hybridMultilevel"/>
    <w:tmpl w:val="3C8C4426"/>
    <w:lvl w:ilvl="0" w:tplc="7E5052D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213F6F"/>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6">
    <w:nsid w:val="4A8807D0"/>
    <w:multiLevelType w:val="hybridMultilevel"/>
    <w:tmpl w:val="4A9E139C"/>
    <w:lvl w:ilvl="0" w:tplc="9B5A40CC">
      <w:start w:val="1"/>
      <w:numFmt w:val="decimal"/>
      <w:lvlText w:val="(%1)"/>
      <w:lvlJc w:val="left"/>
      <w:pPr>
        <w:ind w:left="3196" w:hanging="360"/>
      </w:pPr>
      <w:rPr>
        <w:rFonts w:hint="default"/>
        <w:sz w:val="24"/>
        <w:szCs w:val="24"/>
      </w:rPr>
    </w:lvl>
    <w:lvl w:ilvl="1" w:tplc="17B26C4E">
      <w:start w:val="1"/>
      <w:numFmt w:val="lowerLetter"/>
      <w:lvlText w:val="(%2)"/>
      <w:lvlJc w:val="left"/>
      <w:pPr>
        <w:ind w:left="1440" w:hanging="360"/>
      </w:pPr>
      <w:rPr>
        <w:rFonts w:ascii="Times New Roman" w:eastAsia="Times New Roman" w:hAnsi="Times New Roman" w:cs="Times New Roman"/>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8">
    <w:nsid w:val="58144413"/>
    <w:multiLevelType w:val="multilevel"/>
    <w:tmpl w:val="9EBAE8C6"/>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9">
    <w:nsid w:val="591377F7"/>
    <w:multiLevelType w:val="hybridMultilevel"/>
    <w:tmpl w:val="D6DC36FC"/>
    <w:lvl w:ilvl="0" w:tplc="2A9C16C0">
      <w:start w:val="1"/>
      <w:numFmt w:val="decimal"/>
      <w:lvlText w:val="(%1)"/>
      <w:lvlJc w:val="left"/>
      <w:pPr>
        <w:ind w:left="3196" w:hanging="360"/>
      </w:pPr>
      <w:rPr>
        <w:rFonts w:hint="default"/>
        <w:b w:val="0"/>
      </w:rPr>
    </w:lvl>
    <w:lvl w:ilvl="1" w:tplc="0C090019">
      <w:start w:val="1"/>
      <w:numFmt w:val="lowerLetter"/>
      <w:lvlText w:val="%2."/>
      <w:lvlJc w:val="left"/>
      <w:pPr>
        <w:ind w:left="3654" w:hanging="360"/>
      </w:pPr>
    </w:lvl>
    <w:lvl w:ilvl="2" w:tplc="0C09001B">
      <w:start w:val="1"/>
      <w:numFmt w:val="lowerRoman"/>
      <w:lvlText w:val="%3."/>
      <w:lvlJc w:val="right"/>
      <w:pPr>
        <w:ind w:left="4374" w:hanging="180"/>
      </w:pPr>
    </w:lvl>
    <w:lvl w:ilvl="3" w:tplc="0C09000F" w:tentative="1">
      <w:start w:val="1"/>
      <w:numFmt w:val="decimal"/>
      <w:lvlText w:val="%4."/>
      <w:lvlJc w:val="left"/>
      <w:pPr>
        <w:ind w:left="5094" w:hanging="360"/>
      </w:pPr>
    </w:lvl>
    <w:lvl w:ilvl="4" w:tplc="0C090019" w:tentative="1">
      <w:start w:val="1"/>
      <w:numFmt w:val="lowerLetter"/>
      <w:lvlText w:val="%5."/>
      <w:lvlJc w:val="left"/>
      <w:pPr>
        <w:ind w:left="5814" w:hanging="360"/>
      </w:pPr>
    </w:lvl>
    <w:lvl w:ilvl="5" w:tplc="0C09001B" w:tentative="1">
      <w:start w:val="1"/>
      <w:numFmt w:val="lowerRoman"/>
      <w:lvlText w:val="%6."/>
      <w:lvlJc w:val="right"/>
      <w:pPr>
        <w:ind w:left="6534" w:hanging="180"/>
      </w:pPr>
    </w:lvl>
    <w:lvl w:ilvl="6" w:tplc="0C09000F" w:tentative="1">
      <w:start w:val="1"/>
      <w:numFmt w:val="decimal"/>
      <w:lvlText w:val="%7."/>
      <w:lvlJc w:val="left"/>
      <w:pPr>
        <w:ind w:left="7254" w:hanging="360"/>
      </w:pPr>
    </w:lvl>
    <w:lvl w:ilvl="7" w:tplc="0C090019" w:tentative="1">
      <w:start w:val="1"/>
      <w:numFmt w:val="lowerLetter"/>
      <w:lvlText w:val="%8."/>
      <w:lvlJc w:val="left"/>
      <w:pPr>
        <w:ind w:left="7974" w:hanging="360"/>
      </w:pPr>
    </w:lvl>
    <w:lvl w:ilvl="8" w:tplc="0C09001B" w:tentative="1">
      <w:start w:val="1"/>
      <w:numFmt w:val="lowerRoman"/>
      <w:lvlText w:val="%9."/>
      <w:lvlJc w:val="right"/>
      <w:pPr>
        <w:ind w:left="8694" w:hanging="180"/>
      </w:pPr>
    </w:lvl>
  </w:abstractNum>
  <w:abstractNum w:abstractNumId="10">
    <w:nsid w:val="5B4068F9"/>
    <w:multiLevelType w:val="hybridMultilevel"/>
    <w:tmpl w:val="BD40F048"/>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CDC400A"/>
    <w:multiLevelType w:val="hybridMultilevel"/>
    <w:tmpl w:val="E52A1DA8"/>
    <w:lvl w:ilvl="0" w:tplc="3154D224">
      <w:start w:val="1"/>
      <w:numFmt w:val="lowerLetter"/>
      <w:lvlText w:val="(%1)"/>
      <w:lvlJc w:val="left"/>
      <w:pPr>
        <w:ind w:left="1571" w:hanging="360"/>
      </w:pPr>
      <w:rPr>
        <w:rFonts w:hint="default"/>
        <w:color w:val="auto"/>
        <w:sz w:val="24"/>
        <w:szCs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nsid w:val="6A557AF7"/>
    <w:multiLevelType w:val="hybridMultilevel"/>
    <w:tmpl w:val="ECDC5004"/>
    <w:lvl w:ilvl="0" w:tplc="17B26C4E">
      <w:start w:val="1"/>
      <w:numFmt w:val="lowerLetter"/>
      <w:lvlText w:val="(%1)"/>
      <w:lvlJc w:val="left"/>
      <w:pPr>
        <w:ind w:left="3196" w:hanging="360"/>
      </w:pPr>
      <w:rPr>
        <w:rFonts w:ascii="Times New Roman" w:eastAsia="Times New Roman" w:hAnsi="Times New Roman" w:cs="Times New Roman"/>
        <w:b w:val="0"/>
      </w:rPr>
    </w:lvl>
    <w:lvl w:ilvl="1" w:tplc="0C090019">
      <w:start w:val="1"/>
      <w:numFmt w:val="lowerLetter"/>
      <w:lvlText w:val="%2."/>
      <w:lvlJc w:val="left"/>
      <w:pPr>
        <w:ind w:left="3654" w:hanging="360"/>
      </w:pPr>
    </w:lvl>
    <w:lvl w:ilvl="2" w:tplc="0C09001B" w:tentative="1">
      <w:start w:val="1"/>
      <w:numFmt w:val="lowerRoman"/>
      <w:lvlText w:val="%3."/>
      <w:lvlJc w:val="right"/>
      <w:pPr>
        <w:ind w:left="4374" w:hanging="180"/>
      </w:pPr>
    </w:lvl>
    <w:lvl w:ilvl="3" w:tplc="0C09000F">
      <w:start w:val="1"/>
      <w:numFmt w:val="decimal"/>
      <w:lvlText w:val="%4."/>
      <w:lvlJc w:val="left"/>
      <w:pPr>
        <w:ind w:left="5094" w:hanging="360"/>
      </w:pPr>
    </w:lvl>
    <w:lvl w:ilvl="4" w:tplc="0C090019" w:tentative="1">
      <w:start w:val="1"/>
      <w:numFmt w:val="lowerLetter"/>
      <w:lvlText w:val="%5."/>
      <w:lvlJc w:val="left"/>
      <w:pPr>
        <w:ind w:left="5814" w:hanging="360"/>
      </w:pPr>
    </w:lvl>
    <w:lvl w:ilvl="5" w:tplc="0C09001B" w:tentative="1">
      <w:start w:val="1"/>
      <w:numFmt w:val="lowerRoman"/>
      <w:lvlText w:val="%6."/>
      <w:lvlJc w:val="right"/>
      <w:pPr>
        <w:ind w:left="6534" w:hanging="180"/>
      </w:pPr>
    </w:lvl>
    <w:lvl w:ilvl="6" w:tplc="0C09000F" w:tentative="1">
      <w:start w:val="1"/>
      <w:numFmt w:val="decimal"/>
      <w:lvlText w:val="%7."/>
      <w:lvlJc w:val="left"/>
      <w:pPr>
        <w:ind w:left="7254" w:hanging="360"/>
      </w:pPr>
    </w:lvl>
    <w:lvl w:ilvl="7" w:tplc="0C090019" w:tentative="1">
      <w:start w:val="1"/>
      <w:numFmt w:val="lowerLetter"/>
      <w:lvlText w:val="%8."/>
      <w:lvlJc w:val="left"/>
      <w:pPr>
        <w:ind w:left="7974" w:hanging="360"/>
      </w:pPr>
    </w:lvl>
    <w:lvl w:ilvl="8" w:tplc="0C09001B" w:tentative="1">
      <w:start w:val="1"/>
      <w:numFmt w:val="lowerRoman"/>
      <w:lvlText w:val="%9."/>
      <w:lvlJc w:val="right"/>
      <w:pPr>
        <w:ind w:left="8694" w:hanging="180"/>
      </w:pPr>
    </w:lvl>
  </w:abstractNum>
  <w:abstractNum w:abstractNumId="13">
    <w:nsid w:val="6E4B0CD6"/>
    <w:multiLevelType w:val="hybridMultilevel"/>
    <w:tmpl w:val="ECDC5004"/>
    <w:lvl w:ilvl="0" w:tplc="17B26C4E">
      <w:start w:val="1"/>
      <w:numFmt w:val="lowerLetter"/>
      <w:lvlText w:val="(%1)"/>
      <w:lvlJc w:val="left"/>
      <w:pPr>
        <w:ind w:left="3196" w:hanging="360"/>
      </w:pPr>
      <w:rPr>
        <w:rFonts w:ascii="Times New Roman" w:eastAsia="Times New Roman" w:hAnsi="Times New Roman" w:cs="Times New Roman"/>
        <w:b w:val="0"/>
      </w:rPr>
    </w:lvl>
    <w:lvl w:ilvl="1" w:tplc="0C090019">
      <w:start w:val="1"/>
      <w:numFmt w:val="lowerLetter"/>
      <w:lvlText w:val="%2."/>
      <w:lvlJc w:val="left"/>
      <w:pPr>
        <w:ind w:left="3654" w:hanging="360"/>
      </w:pPr>
    </w:lvl>
    <w:lvl w:ilvl="2" w:tplc="0C09001B" w:tentative="1">
      <w:start w:val="1"/>
      <w:numFmt w:val="lowerRoman"/>
      <w:lvlText w:val="%3."/>
      <w:lvlJc w:val="right"/>
      <w:pPr>
        <w:ind w:left="4374" w:hanging="180"/>
      </w:pPr>
    </w:lvl>
    <w:lvl w:ilvl="3" w:tplc="0C09000F">
      <w:start w:val="1"/>
      <w:numFmt w:val="decimal"/>
      <w:lvlText w:val="%4."/>
      <w:lvlJc w:val="left"/>
      <w:pPr>
        <w:ind w:left="5094" w:hanging="360"/>
      </w:pPr>
    </w:lvl>
    <w:lvl w:ilvl="4" w:tplc="0C090019" w:tentative="1">
      <w:start w:val="1"/>
      <w:numFmt w:val="lowerLetter"/>
      <w:lvlText w:val="%5."/>
      <w:lvlJc w:val="left"/>
      <w:pPr>
        <w:ind w:left="5814" w:hanging="360"/>
      </w:pPr>
    </w:lvl>
    <w:lvl w:ilvl="5" w:tplc="0C09001B" w:tentative="1">
      <w:start w:val="1"/>
      <w:numFmt w:val="lowerRoman"/>
      <w:lvlText w:val="%6."/>
      <w:lvlJc w:val="right"/>
      <w:pPr>
        <w:ind w:left="6534" w:hanging="180"/>
      </w:pPr>
    </w:lvl>
    <w:lvl w:ilvl="6" w:tplc="0C09000F" w:tentative="1">
      <w:start w:val="1"/>
      <w:numFmt w:val="decimal"/>
      <w:lvlText w:val="%7."/>
      <w:lvlJc w:val="left"/>
      <w:pPr>
        <w:ind w:left="7254" w:hanging="360"/>
      </w:pPr>
    </w:lvl>
    <w:lvl w:ilvl="7" w:tplc="0C090019" w:tentative="1">
      <w:start w:val="1"/>
      <w:numFmt w:val="lowerLetter"/>
      <w:lvlText w:val="%8."/>
      <w:lvlJc w:val="left"/>
      <w:pPr>
        <w:ind w:left="7974" w:hanging="360"/>
      </w:pPr>
    </w:lvl>
    <w:lvl w:ilvl="8" w:tplc="0C09001B" w:tentative="1">
      <w:start w:val="1"/>
      <w:numFmt w:val="lowerRoman"/>
      <w:lvlText w:val="%9."/>
      <w:lvlJc w:val="right"/>
      <w:pPr>
        <w:ind w:left="8694" w:hanging="180"/>
      </w:pPr>
    </w:lvl>
  </w:abstractNum>
  <w:abstractNum w:abstractNumId="14">
    <w:nsid w:val="762D7333"/>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15">
    <w:nsid w:val="77507E45"/>
    <w:multiLevelType w:val="hybridMultilevel"/>
    <w:tmpl w:val="3A7AA91C"/>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16">
    <w:nsid w:val="7C3D01A7"/>
    <w:multiLevelType w:val="hybridMultilevel"/>
    <w:tmpl w:val="1272F78E"/>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nsid w:val="7E457CAE"/>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18">
    <w:nsid w:val="7F460351"/>
    <w:multiLevelType w:val="multilevel"/>
    <w:tmpl w:val="79263A74"/>
    <w:lvl w:ilvl="0">
      <w:start w:val="1"/>
      <w:numFmt w:val="decimal"/>
      <w:pStyle w:val="LapPam1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2"/>
  </w:num>
  <w:num w:numId="6">
    <w:abstractNumId w:val="6"/>
  </w:num>
  <w:num w:numId="7">
    <w:abstractNumId w:val="13"/>
  </w:num>
  <w:num w:numId="8">
    <w:abstractNumId w:val="4"/>
  </w:num>
  <w:num w:numId="9">
    <w:abstractNumId w:val="0"/>
  </w:num>
  <w:num w:numId="10">
    <w:abstractNumId w:val="11"/>
  </w:num>
  <w:num w:numId="11">
    <w:abstractNumId w:val="18"/>
  </w:num>
  <w:num w:numId="12">
    <w:abstractNumId w:val="1"/>
  </w:num>
  <w:num w:numId="13">
    <w:abstractNumId w:val="3"/>
  </w:num>
  <w:num w:numId="14">
    <w:abstractNumId w:val="16"/>
  </w:num>
  <w:num w:numId="15">
    <w:abstractNumId w:val="10"/>
  </w:num>
  <w:num w:numId="16">
    <w:abstractNumId w:val="2"/>
  </w:num>
  <w:num w:numId="17">
    <w:abstractNumId w:val="15"/>
  </w:num>
  <w:num w:numId="18">
    <w:abstractNumId w:val="5"/>
  </w:num>
  <w:num w:numId="19">
    <w:abstractNumId w:val="17"/>
  </w:num>
  <w:num w:numId="20">
    <w:abstractNumId w:val="14"/>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2"/>
    <w:rsid w:val="00000229"/>
    <w:rsid w:val="0000109E"/>
    <w:rsid w:val="00001370"/>
    <w:rsid w:val="00003B2E"/>
    <w:rsid w:val="00004709"/>
    <w:rsid w:val="00005070"/>
    <w:rsid w:val="0000564A"/>
    <w:rsid w:val="00007C93"/>
    <w:rsid w:val="00007E1C"/>
    <w:rsid w:val="00010000"/>
    <w:rsid w:val="0001225D"/>
    <w:rsid w:val="00012A94"/>
    <w:rsid w:val="0001344B"/>
    <w:rsid w:val="000155EA"/>
    <w:rsid w:val="000163FF"/>
    <w:rsid w:val="00017279"/>
    <w:rsid w:val="000172F6"/>
    <w:rsid w:val="00017C61"/>
    <w:rsid w:val="00017E46"/>
    <w:rsid w:val="000210AE"/>
    <w:rsid w:val="00021B9A"/>
    <w:rsid w:val="0002217A"/>
    <w:rsid w:val="00023C87"/>
    <w:rsid w:val="0002412A"/>
    <w:rsid w:val="000246F2"/>
    <w:rsid w:val="00024BAF"/>
    <w:rsid w:val="00024C54"/>
    <w:rsid w:val="00025B19"/>
    <w:rsid w:val="00031597"/>
    <w:rsid w:val="00031CF4"/>
    <w:rsid w:val="00032B7D"/>
    <w:rsid w:val="00032F41"/>
    <w:rsid w:val="0003373A"/>
    <w:rsid w:val="00034076"/>
    <w:rsid w:val="000340F0"/>
    <w:rsid w:val="00034E30"/>
    <w:rsid w:val="00035FD3"/>
    <w:rsid w:val="000368A4"/>
    <w:rsid w:val="00036DFF"/>
    <w:rsid w:val="00036E83"/>
    <w:rsid w:val="00037653"/>
    <w:rsid w:val="00037EB8"/>
    <w:rsid w:val="00040F0C"/>
    <w:rsid w:val="0004134F"/>
    <w:rsid w:val="00042AA4"/>
    <w:rsid w:val="00042D09"/>
    <w:rsid w:val="00042F51"/>
    <w:rsid w:val="00043B4E"/>
    <w:rsid w:val="000440F7"/>
    <w:rsid w:val="0005217E"/>
    <w:rsid w:val="000523CC"/>
    <w:rsid w:val="00052CA2"/>
    <w:rsid w:val="000539FF"/>
    <w:rsid w:val="00053BD2"/>
    <w:rsid w:val="0005407B"/>
    <w:rsid w:val="000546CB"/>
    <w:rsid w:val="00054FAA"/>
    <w:rsid w:val="000574FA"/>
    <w:rsid w:val="000576EA"/>
    <w:rsid w:val="00060A4C"/>
    <w:rsid w:val="00061B60"/>
    <w:rsid w:val="00061CC2"/>
    <w:rsid w:val="00061E61"/>
    <w:rsid w:val="00063144"/>
    <w:rsid w:val="00064FF4"/>
    <w:rsid w:val="000653A0"/>
    <w:rsid w:val="0006548A"/>
    <w:rsid w:val="00066FD3"/>
    <w:rsid w:val="000701B7"/>
    <w:rsid w:val="00070884"/>
    <w:rsid w:val="00070B0F"/>
    <w:rsid w:val="00070FEE"/>
    <w:rsid w:val="000715FD"/>
    <w:rsid w:val="00071BCC"/>
    <w:rsid w:val="000730F6"/>
    <w:rsid w:val="00073BA7"/>
    <w:rsid w:val="00077E91"/>
    <w:rsid w:val="0008018A"/>
    <w:rsid w:val="0008019A"/>
    <w:rsid w:val="000803EF"/>
    <w:rsid w:val="00080688"/>
    <w:rsid w:val="00081DE9"/>
    <w:rsid w:val="00082970"/>
    <w:rsid w:val="00084724"/>
    <w:rsid w:val="00084799"/>
    <w:rsid w:val="00084A84"/>
    <w:rsid w:val="00084FAD"/>
    <w:rsid w:val="000853CE"/>
    <w:rsid w:val="0008594F"/>
    <w:rsid w:val="00087687"/>
    <w:rsid w:val="00090528"/>
    <w:rsid w:val="00090EB0"/>
    <w:rsid w:val="0009295C"/>
    <w:rsid w:val="00092CF9"/>
    <w:rsid w:val="00092D1E"/>
    <w:rsid w:val="00093CB0"/>
    <w:rsid w:val="00093D28"/>
    <w:rsid w:val="00094735"/>
    <w:rsid w:val="00095653"/>
    <w:rsid w:val="000A1960"/>
    <w:rsid w:val="000A32B7"/>
    <w:rsid w:val="000A3A0F"/>
    <w:rsid w:val="000A5835"/>
    <w:rsid w:val="000A5EC4"/>
    <w:rsid w:val="000A6BC6"/>
    <w:rsid w:val="000A727A"/>
    <w:rsid w:val="000A7AEB"/>
    <w:rsid w:val="000B02FB"/>
    <w:rsid w:val="000B291D"/>
    <w:rsid w:val="000B3842"/>
    <w:rsid w:val="000B4829"/>
    <w:rsid w:val="000B5877"/>
    <w:rsid w:val="000B5B05"/>
    <w:rsid w:val="000B6146"/>
    <w:rsid w:val="000B760D"/>
    <w:rsid w:val="000B781D"/>
    <w:rsid w:val="000B7FDD"/>
    <w:rsid w:val="000C17AD"/>
    <w:rsid w:val="000C1853"/>
    <w:rsid w:val="000C1F4B"/>
    <w:rsid w:val="000C2F25"/>
    <w:rsid w:val="000C3E3F"/>
    <w:rsid w:val="000C592B"/>
    <w:rsid w:val="000D207B"/>
    <w:rsid w:val="000D3883"/>
    <w:rsid w:val="000D3C5B"/>
    <w:rsid w:val="000D438C"/>
    <w:rsid w:val="000D522D"/>
    <w:rsid w:val="000D5347"/>
    <w:rsid w:val="000D5A15"/>
    <w:rsid w:val="000D5EA8"/>
    <w:rsid w:val="000D61DB"/>
    <w:rsid w:val="000D6C6F"/>
    <w:rsid w:val="000D6F75"/>
    <w:rsid w:val="000D7D22"/>
    <w:rsid w:val="000D7F69"/>
    <w:rsid w:val="000E04CA"/>
    <w:rsid w:val="000E09ED"/>
    <w:rsid w:val="000E1B36"/>
    <w:rsid w:val="000E33CE"/>
    <w:rsid w:val="000E3EE3"/>
    <w:rsid w:val="000E3FF8"/>
    <w:rsid w:val="000E415A"/>
    <w:rsid w:val="000E4589"/>
    <w:rsid w:val="000E5146"/>
    <w:rsid w:val="000E6FAC"/>
    <w:rsid w:val="000E7353"/>
    <w:rsid w:val="000F0162"/>
    <w:rsid w:val="000F0A4A"/>
    <w:rsid w:val="000F0AB2"/>
    <w:rsid w:val="000F0E6F"/>
    <w:rsid w:val="000F400A"/>
    <w:rsid w:val="000F405D"/>
    <w:rsid w:val="000F5465"/>
    <w:rsid w:val="000F5513"/>
    <w:rsid w:val="000F5766"/>
    <w:rsid w:val="000F5A7F"/>
    <w:rsid w:val="000F6E96"/>
    <w:rsid w:val="000F746C"/>
    <w:rsid w:val="000F7C85"/>
    <w:rsid w:val="0010058D"/>
    <w:rsid w:val="00102B42"/>
    <w:rsid w:val="00102F37"/>
    <w:rsid w:val="0010332B"/>
    <w:rsid w:val="00103DFD"/>
    <w:rsid w:val="00103FA9"/>
    <w:rsid w:val="001043FD"/>
    <w:rsid w:val="00104ECC"/>
    <w:rsid w:val="0010567C"/>
    <w:rsid w:val="00107545"/>
    <w:rsid w:val="001078BA"/>
    <w:rsid w:val="00110EC8"/>
    <w:rsid w:val="00114453"/>
    <w:rsid w:val="001145DD"/>
    <w:rsid w:val="001153E8"/>
    <w:rsid w:val="00116A17"/>
    <w:rsid w:val="00116EC8"/>
    <w:rsid w:val="00120E09"/>
    <w:rsid w:val="0012292E"/>
    <w:rsid w:val="001252CE"/>
    <w:rsid w:val="00125D3F"/>
    <w:rsid w:val="0012686F"/>
    <w:rsid w:val="00130252"/>
    <w:rsid w:val="00130DDA"/>
    <w:rsid w:val="0013194A"/>
    <w:rsid w:val="00132747"/>
    <w:rsid w:val="0013278F"/>
    <w:rsid w:val="001328E2"/>
    <w:rsid w:val="00132F45"/>
    <w:rsid w:val="00133B3D"/>
    <w:rsid w:val="00133E43"/>
    <w:rsid w:val="001341D1"/>
    <w:rsid w:val="001341E2"/>
    <w:rsid w:val="00134400"/>
    <w:rsid w:val="00134B7F"/>
    <w:rsid w:val="00135B54"/>
    <w:rsid w:val="00136684"/>
    <w:rsid w:val="001369A2"/>
    <w:rsid w:val="001369EB"/>
    <w:rsid w:val="00141727"/>
    <w:rsid w:val="001418A3"/>
    <w:rsid w:val="0014270A"/>
    <w:rsid w:val="0014294A"/>
    <w:rsid w:val="00142BD4"/>
    <w:rsid w:val="001452D3"/>
    <w:rsid w:val="00145C2D"/>
    <w:rsid w:val="001464FF"/>
    <w:rsid w:val="00147C1E"/>
    <w:rsid w:val="00150069"/>
    <w:rsid w:val="0015049C"/>
    <w:rsid w:val="001515A7"/>
    <w:rsid w:val="00153B40"/>
    <w:rsid w:val="00154F1C"/>
    <w:rsid w:val="00155C10"/>
    <w:rsid w:val="0015670F"/>
    <w:rsid w:val="00156731"/>
    <w:rsid w:val="001601E5"/>
    <w:rsid w:val="001618C5"/>
    <w:rsid w:val="00161C55"/>
    <w:rsid w:val="00161EFF"/>
    <w:rsid w:val="001621AB"/>
    <w:rsid w:val="001624B1"/>
    <w:rsid w:val="001625BE"/>
    <w:rsid w:val="001658AF"/>
    <w:rsid w:val="00166EC9"/>
    <w:rsid w:val="00171A0A"/>
    <w:rsid w:val="00172419"/>
    <w:rsid w:val="00172F0D"/>
    <w:rsid w:val="0017538D"/>
    <w:rsid w:val="0017568B"/>
    <w:rsid w:val="00176318"/>
    <w:rsid w:val="0017696A"/>
    <w:rsid w:val="00177189"/>
    <w:rsid w:val="0017770B"/>
    <w:rsid w:val="00180097"/>
    <w:rsid w:val="0018031D"/>
    <w:rsid w:val="0018166B"/>
    <w:rsid w:val="00181A3B"/>
    <w:rsid w:val="00182347"/>
    <w:rsid w:val="00182488"/>
    <w:rsid w:val="00182A8E"/>
    <w:rsid w:val="00184B26"/>
    <w:rsid w:val="00185457"/>
    <w:rsid w:val="00187B31"/>
    <w:rsid w:val="00187E66"/>
    <w:rsid w:val="00190282"/>
    <w:rsid w:val="001906B1"/>
    <w:rsid w:val="001927B4"/>
    <w:rsid w:val="00193308"/>
    <w:rsid w:val="00193B6F"/>
    <w:rsid w:val="00193BFE"/>
    <w:rsid w:val="00194453"/>
    <w:rsid w:val="0019469C"/>
    <w:rsid w:val="00195DD6"/>
    <w:rsid w:val="00195E57"/>
    <w:rsid w:val="0019785D"/>
    <w:rsid w:val="00197CD5"/>
    <w:rsid w:val="00197E5D"/>
    <w:rsid w:val="001A05B3"/>
    <w:rsid w:val="001A0763"/>
    <w:rsid w:val="001A0E63"/>
    <w:rsid w:val="001A2BD6"/>
    <w:rsid w:val="001A2D27"/>
    <w:rsid w:val="001A3EA4"/>
    <w:rsid w:val="001A68F9"/>
    <w:rsid w:val="001A726D"/>
    <w:rsid w:val="001A774D"/>
    <w:rsid w:val="001A7821"/>
    <w:rsid w:val="001A7BA1"/>
    <w:rsid w:val="001B038E"/>
    <w:rsid w:val="001B0827"/>
    <w:rsid w:val="001B0AB8"/>
    <w:rsid w:val="001B0BE6"/>
    <w:rsid w:val="001B192C"/>
    <w:rsid w:val="001B231D"/>
    <w:rsid w:val="001B2E51"/>
    <w:rsid w:val="001B4011"/>
    <w:rsid w:val="001B4789"/>
    <w:rsid w:val="001B508B"/>
    <w:rsid w:val="001B5715"/>
    <w:rsid w:val="001B6B4A"/>
    <w:rsid w:val="001B713C"/>
    <w:rsid w:val="001B7994"/>
    <w:rsid w:val="001B7B35"/>
    <w:rsid w:val="001B7D93"/>
    <w:rsid w:val="001C0A0D"/>
    <w:rsid w:val="001C13E6"/>
    <w:rsid w:val="001C21D7"/>
    <w:rsid w:val="001C5502"/>
    <w:rsid w:val="001D0143"/>
    <w:rsid w:val="001D0D0F"/>
    <w:rsid w:val="001D105D"/>
    <w:rsid w:val="001D23D5"/>
    <w:rsid w:val="001D46CF"/>
    <w:rsid w:val="001D487C"/>
    <w:rsid w:val="001D5996"/>
    <w:rsid w:val="001D5FA6"/>
    <w:rsid w:val="001D7525"/>
    <w:rsid w:val="001E0BC0"/>
    <w:rsid w:val="001E1ADD"/>
    <w:rsid w:val="001E2C76"/>
    <w:rsid w:val="001E2EDE"/>
    <w:rsid w:val="001E3AB6"/>
    <w:rsid w:val="001E3C77"/>
    <w:rsid w:val="001E4AE1"/>
    <w:rsid w:val="001E61C8"/>
    <w:rsid w:val="001E65CE"/>
    <w:rsid w:val="001E6E87"/>
    <w:rsid w:val="001E7036"/>
    <w:rsid w:val="001E75F8"/>
    <w:rsid w:val="001E7821"/>
    <w:rsid w:val="001F0CD9"/>
    <w:rsid w:val="001F24BF"/>
    <w:rsid w:val="001F44BC"/>
    <w:rsid w:val="001F4EEB"/>
    <w:rsid w:val="001F5773"/>
    <w:rsid w:val="001F5D69"/>
    <w:rsid w:val="001F6869"/>
    <w:rsid w:val="001F6968"/>
    <w:rsid w:val="00200D16"/>
    <w:rsid w:val="00201BD0"/>
    <w:rsid w:val="00202480"/>
    <w:rsid w:val="0020283F"/>
    <w:rsid w:val="00202D78"/>
    <w:rsid w:val="00203C37"/>
    <w:rsid w:val="00204A75"/>
    <w:rsid w:val="00204D8A"/>
    <w:rsid w:val="00205A6E"/>
    <w:rsid w:val="00206456"/>
    <w:rsid w:val="00211537"/>
    <w:rsid w:val="00212F5A"/>
    <w:rsid w:val="002140D3"/>
    <w:rsid w:val="00214B8E"/>
    <w:rsid w:val="00215977"/>
    <w:rsid w:val="00215EE0"/>
    <w:rsid w:val="00216908"/>
    <w:rsid w:val="00220461"/>
    <w:rsid w:val="00222AA5"/>
    <w:rsid w:val="00222DC2"/>
    <w:rsid w:val="00224DDC"/>
    <w:rsid w:val="002258C8"/>
    <w:rsid w:val="00225D56"/>
    <w:rsid w:val="00226F46"/>
    <w:rsid w:val="00231936"/>
    <w:rsid w:val="0023194B"/>
    <w:rsid w:val="00231B13"/>
    <w:rsid w:val="00231DFA"/>
    <w:rsid w:val="002329F1"/>
    <w:rsid w:val="00232B3D"/>
    <w:rsid w:val="00232E89"/>
    <w:rsid w:val="00233886"/>
    <w:rsid w:val="002340EF"/>
    <w:rsid w:val="002348F1"/>
    <w:rsid w:val="00234A47"/>
    <w:rsid w:val="002359CF"/>
    <w:rsid w:val="00236436"/>
    <w:rsid w:val="0023740F"/>
    <w:rsid w:val="00237811"/>
    <w:rsid w:val="002412B2"/>
    <w:rsid w:val="0024225E"/>
    <w:rsid w:val="0024247B"/>
    <w:rsid w:val="00242A9E"/>
    <w:rsid w:val="002439E4"/>
    <w:rsid w:val="00244C4F"/>
    <w:rsid w:val="00245A2B"/>
    <w:rsid w:val="00247A0F"/>
    <w:rsid w:val="00252870"/>
    <w:rsid w:val="002536D0"/>
    <w:rsid w:val="002548D6"/>
    <w:rsid w:val="002549C8"/>
    <w:rsid w:val="00255502"/>
    <w:rsid w:val="00255835"/>
    <w:rsid w:val="00257B3F"/>
    <w:rsid w:val="00257C33"/>
    <w:rsid w:val="00257C53"/>
    <w:rsid w:val="0026481A"/>
    <w:rsid w:val="002670B3"/>
    <w:rsid w:val="00267CD9"/>
    <w:rsid w:val="002706C0"/>
    <w:rsid w:val="00270906"/>
    <w:rsid w:val="00270C34"/>
    <w:rsid w:val="00270D1A"/>
    <w:rsid w:val="00272A95"/>
    <w:rsid w:val="00273043"/>
    <w:rsid w:val="00273A2B"/>
    <w:rsid w:val="00274434"/>
    <w:rsid w:val="00274C8A"/>
    <w:rsid w:val="00275A7F"/>
    <w:rsid w:val="00275B11"/>
    <w:rsid w:val="002762C5"/>
    <w:rsid w:val="002763B4"/>
    <w:rsid w:val="00276B3E"/>
    <w:rsid w:val="00276E45"/>
    <w:rsid w:val="00282D1D"/>
    <w:rsid w:val="002833B6"/>
    <w:rsid w:val="00283CCD"/>
    <w:rsid w:val="00283F1C"/>
    <w:rsid w:val="00285196"/>
    <w:rsid w:val="00285347"/>
    <w:rsid w:val="002863A9"/>
    <w:rsid w:val="0028714B"/>
    <w:rsid w:val="00287490"/>
    <w:rsid w:val="002877A8"/>
    <w:rsid w:val="00290F4E"/>
    <w:rsid w:val="0029211D"/>
    <w:rsid w:val="00292BF4"/>
    <w:rsid w:val="002939E6"/>
    <w:rsid w:val="002946E5"/>
    <w:rsid w:val="00297601"/>
    <w:rsid w:val="002A01EB"/>
    <w:rsid w:val="002A1281"/>
    <w:rsid w:val="002A5513"/>
    <w:rsid w:val="002A57AE"/>
    <w:rsid w:val="002A6F54"/>
    <w:rsid w:val="002A7043"/>
    <w:rsid w:val="002A71C6"/>
    <w:rsid w:val="002A7E62"/>
    <w:rsid w:val="002B3301"/>
    <w:rsid w:val="002B342D"/>
    <w:rsid w:val="002B53DF"/>
    <w:rsid w:val="002B687B"/>
    <w:rsid w:val="002C0A85"/>
    <w:rsid w:val="002C55AC"/>
    <w:rsid w:val="002C7F09"/>
    <w:rsid w:val="002D0721"/>
    <w:rsid w:val="002D0854"/>
    <w:rsid w:val="002D1A27"/>
    <w:rsid w:val="002D1AEC"/>
    <w:rsid w:val="002D2A5E"/>
    <w:rsid w:val="002D35EF"/>
    <w:rsid w:val="002D3C9F"/>
    <w:rsid w:val="002D3CEB"/>
    <w:rsid w:val="002D5D0C"/>
    <w:rsid w:val="002D72E1"/>
    <w:rsid w:val="002E01A2"/>
    <w:rsid w:val="002E0EE2"/>
    <w:rsid w:val="002E0F36"/>
    <w:rsid w:val="002E150D"/>
    <w:rsid w:val="002E2726"/>
    <w:rsid w:val="002E2A4E"/>
    <w:rsid w:val="002E46C6"/>
    <w:rsid w:val="002E5515"/>
    <w:rsid w:val="002E5AFF"/>
    <w:rsid w:val="002E637F"/>
    <w:rsid w:val="002E6FB5"/>
    <w:rsid w:val="002F0901"/>
    <w:rsid w:val="002F1FAC"/>
    <w:rsid w:val="002F26AB"/>
    <w:rsid w:val="002F272F"/>
    <w:rsid w:val="002F2E36"/>
    <w:rsid w:val="002F3C73"/>
    <w:rsid w:val="002F4FE4"/>
    <w:rsid w:val="002F50D5"/>
    <w:rsid w:val="002F7414"/>
    <w:rsid w:val="003000B4"/>
    <w:rsid w:val="00300409"/>
    <w:rsid w:val="003006F1"/>
    <w:rsid w:val="00300EFF"/>
    <w:rsid w:val="00301F1B"/>
    <w:rsid w:val="003024C7"/>
    <w:rsid w:val="003026F1"/>
    <w:rsid w:val="00302A2B"/>
    <w:rsid w:val="00303D18"/>
    <w:rsid w:val="00304667"/>
    <w:rsid w:val="003100CA"/>
    <w:rsid w:val="00310482"/>
    <w:rsid w:val="00311112"/>
    <w:rsid w:val="00311B9F"/>
    <w:rsid w:val="003122F1"/>
    <w:rsid w:val="00313A26"/>
    <w:rsid w:val="00313C22"/>
    <w:rsid w:val="00316A27"/>
    <w:rsid w:val="00316A3C"/>
    <w:rsid w:val="00317922"/>
    <w:rsid w:val="00321E90"/>
    <w:rsid w:val="003220F3"/>
    <w:rsid w:val="0032373B"/>
    <w:rsid w:val="003246DC"/>
    <w:rsid w:val="00325CC8"/>
    <w:rsid w:val="0032608C"/>
    <w:rsid w:val="003262E3"/>
    <w:rsid w:val="003329A5"/>
    <w:rsid w:val="003348AC"/>
    <w:rsid w:val="00335A42"/>
    <w:rsid w:val="003361F1"/>
    <w:rsid w:val="003379C9"/>
    <w:rsid w:val="00337E95"/>
    <w:rsid w:val="00340120"/>
    <w:rsid w:val="003413F6"/>
    <w:rsid w:val="003416A3"/>
    <w:rsid w:val="00341F00"/>
    <w:rsid w:val="003431CC"/>
    <w:rsid w:val="00343326"/>
    <w:rsid w:val="003447DC"/>
    <w:rsid w:val="00345481"/>
    <w:rsid w:val="00346360"/>
    <w:rsid w:val="0034650C"/>
    <w:rsid w:val="003472F1"/>
    <w:rsid w:val="003477D7"/>
    <w:rsid w:val="003479DF"/>
    <w:rsid w:val="00350168"/>
    <w:rsid w:val="003510F6"/>
    <w:rsid w:val="00352489"/>
    <w:rsid w:val="00352981"/>
    <w:rsid w:val="00353A54"/>
    <w:rsid w:val="0035439D"/>
    <w:rsid w:val="00354E84"/>
    <w:rsid w:val="0035506C"/>
    <w:rsid w:val="00355DB1"/>
    <w:rsid w:val="003561CB"/>
    <w:rsid w:val="0035771A"/>
    <w:rsid w:val="0036232C"/>
    <w:rsid w:val="0036280F"/>
    <w:rsid w:val="00362841"/>
    <w:rsid w:val="003631D7"/>
    <w:rsid w:val="00363B74"/>
    <w:rsid w:val="00364754"/>
    <w:rsid w:val="003663B8"/>
    <w:rsid w:val="003668C7"/>
    <w:rsid w:val="00370EA8"/>
    <w:rsid w:val="003725FB"/>
    <w:rsid w:val="00373DE0"/>
    <w:rsid w:val="003741A9"/>
    <w:rsid w:val="003741D5"/>
    <w:rsid w:val="003756D8"/>
    <w:rsid w:val="00375F74"/>
    <w:rsid w:val="00381C84"/>
    <w:rsid w:val="00382394"/>
    <w:rsid w:val="0038243C"/>
    <w:rsid w:val="00382D7C"/>
    <w:rsid w:val="00383490"/>
    <w:rsid w:val="003847C9"/>
    <w:rsid w:val="00384C4F"/>
    <w:rsid w:val="00386185"/>
    <w:rsid w:val="00387AF0"/>
    <w:rsid w:val="00391819"/>
    <w:rsid w:val="00392131"/>
    <w:rsid w:val="00392754"/>
    <w:rsid w:val="0039278C"/>
    <w:rsid w:val="00393E16"/>
    <w:rsid w:val="0039443F"/>
    <w:rsid w:val="00395868"/>
    <w:rsid w:val="00396B93"/>
    <w:rsid w:val="003A13CF"/>
    <w:rsid w:val="003A205F"/>
    <w:rsid w:val="003A2A8B"/>
    <w:rsid w:val="003A2EA3"/>
    <w:rsid w:val="003A32A2"/>
    <w:rsid w:val="003A3E68"/>
    <w:rsid w:val="003A5627"/>
    <w:rsid w:val="003A7803"/>
    <w:rsid w:val="003B0CA5"/>
    <w:rsid w:val="003B11E4"/>
    <w:rsid w:val="003B1F98"/>
    <w:rsid w:val="003B2369"/>
    <w:rsid w:val="003B4A89"/>
    <w:rsid w:val="003B5147"/>
    <w:rsid w:val="003B5954"/>
    <w:rsid w:val="003B643B"/>
    <w:rsid w:val="003B6C8C"/>
    <w:rsid w:val="003C1D9B"/>
    <w:rsid w:val="003C296D"/>
    <w:rsid w:val="003C364F"/>
    <w:rsid w:val="003C537F"/>
    <w:rsid w:val="003C5383"/>
    <w:rsid w:val="003C64D0"/>
    <w:rsid w:val="003C664B"/>
    <w:rsid w:val="003D007F"/>
    <w:rsid w:val="003D05E7"/>
    <w:rsid w:val="003D0669"/>
    <w:rsid w:val="003D31B0"/>
    <w:rsid w:val="003D3C7C"/>
    <w:rsid w:val="003D4D5C"/>
    <w:rsid w:val="003D4EC6"/>
    <w:rsid w:val="003D764D"/>
    <w:rsid w:val="003E0BC0"/>
    <w:rsid w:val="003E1B8C"/>
    <w:rsid w:val="003E2FB2"/>
    <w:rsid w:val="003E465F"/>
    <w:rsid w:val="003E538D"/>
    <w:rsid w:val="003E6028"/>
    <w:rsid w:val="003E7122"/>
    <w:rsid w:val="003E7553"/>
    <w:rsid w:val="003E7822"/>
    <w:rsid w:val="003E7F5D"/>
    <w:rsid w:val="003F058B"/>
    <w:rsid w:val="003F22F0"/>
    <w:rsid w:val="003F249A"/>
    <w:rsid w:val="003F280C"/>
    <w:rsid w:val="003F29D3"/>
    <w:rsid w:val="003F522D"/>
    <w:rsid w:val="003F71D3"/>
    <w:rsid w:val="0040009B"/>
    <w:rsid w:val="00400D1B"/>
    <w:rsid w:val="004017CF"/>
    <w:rsid w:val="00401AFD"/>
    <w:rsid w:val="0040220A"/>
    <w:rsid w:val="004027F4"/>
    <w:rsid w:val="00404AFD"/>
    <w:rsid w:val="0040584E"/>
    <w:rsid w:val="004064F3"/>
    <w:rsid w:val="004067BB"/>
    <w:rsid w:val="00410E34"/>
    <w:rsid w:val="004110B3"/>
    <w:rsid w:val="00411A73"/>
    <w:rsid w:val="00411DCE"/>
    <w:rsid w:val="0041478B"/>
    <w:rsid w:val="00414A18"/>
    <w:rsid w:val="0041532A"/>
    <w:rsid w:val="004163A1"/>
    <w:rsid w:val="00417AA5"/>
    <w:rsid w:val="004203B0"/>
    <w:rsid w:val="004203C8"/>
    <w:rsid w:val="00420D8C"/>
    <w:rsid w:val="00422168"/>
    <w:rsid w:val="00422191"/>
    <w:rsid w:val="0042335B"/>
    <w:rsid w:val="00424F98"/>
    <w:rsid w:val="004262DA"/>
    <w:rsid w:val="0042696C"/>
    <w:rsid w:val="004326B1"/>
    <w:rsid w:val="0043282C"/>
    <w:rsid w:val="0043293B"/>
    <w:rsid w:val="00433C9C"/>
    <w:rsid w:val="004346F3"/>
    <w:rsid w:val="00434B3D"/>
    <w:rsid w:val="00434C02"/>
    <w:rsid w:val="00435639"/>
    <w:rsid w:val="00436B69"/>
    <w:rsid w:val="00436DD8"/>
    <w:rsid w:val="004372B2"/>
    <w:rsid w:val="0043749A"/>
    <w:rsid w:val="00437A95"/>
    <w:rsid w:val="0044076A"/>
    <w:rsid w:val="004415EC"/>
    <w:rsid w:val="00441A9D"/>
    <w:rsid w:val="00441A9F"/>
    <w:rsid w:val="0044264A"/>
    <w:rsid w:val="004430B5"/>
    <w:rsid w:val="004440B6"/>
    <w:rsid w:val="00445DDF"/>
    <w:rsid w:val="00445FF5"/>
    <w:rsid w:val="0044633F"/>
    <w:rsid w:val="00447346"/>
    <w:rsid w:val="00447B68"/>
    <w:rsid w:val="00447DD6"/>
    <w:rsid w:val="004512B2"/>
    <w:rsid w:val="00452693"/>
    <w:rsid w:val="00453ABB"/>
    <w:rsid w:val="00453F9F"/>
    <w:rsid w:val="0045556B"/>
    <w:rsid w:val="00455905"/>
    <w:rsid w:val="00455C94"/>
    <w:rsid w:val="004571A4"/>
    <w:rsid w:val="00460704"/>
    <w:rsid w:val="00464EC2"/>
    <w:rsid w:val="004654AB"/>
    <w:rsid w:val="004662A4"/>
    <w:rsid w:val="00466834"/>
    <w:rsid w:val="00470EF7"/>
    <w:rsid w:val="00471397"/>
    <w:rsid w:val="00472906"/>
    <w:rsid w:val="00474DB6"/>
    <w:rsid w:val="0047655B"/>
    <w:rsid w:val="004765BC"/>
    <w:rsid w:val="00476646"/>
    <w:rsid w:val="00476E70"/>
    <w:rsid w:val="004772D4"/>
    <w:rsid w:val="00480350"/>
    <w:rsid w:val="004816E2"/>
    <w:rsid w:val="00481E64"/>
    <w:rsid w:val="004834A3"/>
    <w:rsid w:val="00483AAB"/>
    <w:rsid w:val="00483F90"/>
    <w:rsid w:val="004855F1"/>
    <w:rsid w:val="00485666"/>
    <w:rsid w:val="00485700"/>
    <w:rsid w:val="0048596A"/>
    <w:rsid w:val="00486684"/>
    <w:rsid w:val="00486775"/>
    <w:rsid w:val="00487961"/>
    <w:rsid w:val="00490741"/>
    <w:rsid w:val="00491754"/>
    <w:rsid w:val="00492519"/>
    <w:rsid w:val="00493058"/>
    <w:rsid w:val="004939D8"/>
    <w:rsid w:val="00494483"/>
    <w:rsid w:val="00495C14"/>
    <w:rsid w:val="00496B2E"/>
    <w:rsid w:val="00497761"/>
    <w:rsid w:val="004A2331"/>
    <w:rsid w:val="004A37A0"/>
    <w:rsid w:val="004A4924"/>
    <w:rsid w:val="004A4B2A"/>
    <w:rsid w:val="004A6BC5"/>
    <w:rsid w:val="004A79EB"/>
    <w:rsid w:val="004B011B"/>
    <w:rsid w:val="004B161D"/>
    <w:rsid w:val="004B24DF"/>
    <w:rsid w:val="004B256A"/>
    <w:rsid w:val="004B33D2"/>
    <w:rsid w:val="004B3695"/>
    <w:rsid w:val="004B38E2"/>
    <w:rsid w:val="004B3957"/>
    <w:rsid w:val="004B3F78"/>
    <w:rsid w:val="004B49BF"/>
    <w:rsid w:val="004B52EE"/>
    <w:rsid w:val="004B57DB"/>
    <w:rsid w:val="004B731F"/>
    <w:rsid w:val="004B7AA4"/>
    <w:rsid w:val="004C1B84"/>
    <w:rsid w:val="004C1BEF"/>
    <w:rsid w:val="004C1F51"/>
    <w:rsid w:val="004C2D80"/>
    <w:rsid w:val="004C4DAE"/>
    <w:rsid w:val="004C53FA"/>
    <w:rsid w:val="004C5795"/>
    <w:rsid w:val="004C6D24"/>
    <w:rsid w:val="004C6DDA"/>
    <w:rsid w:val="004C75BA"/>
    <w:rsid w:val="004C76D3"/>
    <w:rsid w:val="004C7C3A"/>
    <w:rsid w:val="004D0CC3"/>
    <w:rsid w:val="004D2A62"/>
    <w:rsid w:val="004D3E27"/>
    <w:rsid w:val="004D411D"/>
    <w:rsid w:val="004D5031"/>
    <w:rsid w:val="004D5597"/>
    <w:rsid w:val="004D626F"/>
    <w:rsid w:val="004D77FD"/>
    <w:rsid w:val="004E10E7"/>
    <w:rsid w:val="004E4CFF"/>
    <w:rsid w:val="004E5849"/>
    <w:rsid w:val="004E6DFF"/>
    <w:rsid w:val="004E7546"/>
    <w:rsid w:val="004E7866"/>
    <w:rsid w:val="004F11CD"/>
    <w:rsid w:val="004F1741"/>
    <w:rsid w:val="004F2572"/>
    <w:rsid w:val="004F4419"/>
    <w:rsid w:val="004F4A71"/>
    <w:rsid w:val="004F5356"/>
    <w:rsid w:val="004F53D2"/>
    <w:rsid w:val="004F590E"/>
    <w:rsid w:val="0050099B"/>
    <w:rsid w:val="005013A3"/>
    <w:rsid w:val="005013DA"/>
    <w:rsid w:val="005026BD"/>
    <w:rsid w:val="00504307"/>
    <w:rsid w:val="00504E8B"/>
    <w:rsid w:val="00505D3C"/>
    <w:rsid w:val="005072D4"/>
    <w:rsid w:val="0050773A"/>
    <w:rsid w:val="0051111A"/>
    <w:rsid w:val="00511DB2"/>
    <w:rsid w:val="00512128"/>
    <w:rsid w:val="0051265B"/>
    <w:rsid w:val="00515715"/>
    <w:rsid w:val="005157D8"/>
    <w:rsid w:val="00515BD6"/>
    <w:rsid w:val="00515EF2"/>
    <w:rsid w:val="0051611B"/>
    <w:rsid w:val="005214E8"/>
    <w:rsid w:val="00522181"/>
    <w:rsid w:val="0052336D"/>
    <w:rsid w:val="0052358F"/>
    <w:rsid w:val="005240DE"/>
    <w:rsid w:val="005250AE"/>
    <w:rsid w:val="00526307"/>
    <w:rsid w:val="0052644C"/>
    <w:rsid w:val="00526711"/>
    <w:rsid w:val="0053027C"/>
    <w:rsid w:val="0053166E"/>
    <w:rsid w:val="00531AAB"/>
    <w:rsid w:val="0053439A"/>
    <w:rsid w:val="00534457"/>
    <w:rsid w:val="005347A7"/>
    <w:rsid w:val="00536E88"/>
    <w:rsid w:val="005370F9"/>
    <w:rsid w:val="00537233"/>
    <w:rsid w:val="00537972"/>
    <w:rsid w:val="00537D3D"/>
    <w:rsid w:val="00540E1D"/>
    <w:rsid w:val="005411E9"/>
    <w:rsid w:val="00542604"/>
    <w:rsid w:val="00543047"/>
    <w:rsid w:val="00544B72"/>
    <w:rsid w:val="00544CF0"/>
    <w:rsid w:val="0054734E"/>
    <w:rsid w:val="0055038E"/>
    <w:rsid w:val="00550FCC"/>
    <w:rsid w:val="00551400"/>
    <w:rsid w:val="00551F98"/>
    <w:rsid w:val="00552146"/>
    <w:rsid w:val="00554076"/>
    <w:rsid w:val="005543B7"/>
    <w:rsid w:val="00555324"/>
    <w:rsid w:val="00556D24"/>
    <w:rsid w:val="00560385"/>
    <w:rsid w:val="0056366D"/>
    <w:rsid w:val="00563ECC"/>
    <w:rsid w:val="00564F4E"/>
    <w:rsid w:val="0056580B"/>
    <w:rsid w:val="00566F33"/>
    <w:rsid w:val="00567832"/>
    <w:rsid w:val="00570CA8"/>
    <w:rsid w:val="00570D9F"/>
    <w:rsid w:val="00571BE0"/>
    <w:rsid w:val="00571EA0"/>
    <w:rsid w:val="00572E93"/>
    <w:rsid w:val="00574434"/>
    <w:rsid w:val="00574DDC"/>
    <w:rsid w:val="00576C86"/>
    <w:rsid w:val="00577D60"/>
    <w:rsid w:val="00581818"/>
    <w:rsid w:val="00581D7D"/>
    <w:rsid w:val="00582049"/>
    <w:rsid w:val="00582212"/>
    <w:rsid w:val="00582D9A"/>
    <w:rsid w:val="005835F9"/>
    <w:rsid w:val="00584A00"/>
    <w:rsid w:val="005861F8"/>
    <w:rsid w:val="005864D4"/>
    <w:rsid w:val="00587885"/>
    <w:rsid w:val="00590781"/>
    <w:rsid w:val="00590F55"/>
    <w:rsid w:val="00592973"/>
    <w:rsid w:val="005939D6"/>
    <w:rsid w:val="0059535F"/>
    <w:rsid w:val="00597F21"/>
    <w:rsid w:val="005A007F"/>
    <w:rsid w:val="005A03A7"/>
    <w:rsid w:val="005A055F"/>
    <w:rsid w:val="005A0570"/>
    <w:rsid w:val="005A0D50"/>
    <w:rsid w:val="005A1FA3"/>
    <w:rsid w:val="005A20B7"/>
    <w:rsid w:val="005A36D3"/>
    <w:rsid w:val="005A3CA2"/>
    <w:rsid w:val="005A7F60"/>
    <w:rsid w:val="005B3DE8"/>
    <w:rsid w:val="005B73CA"/>
    <w:rsid w:val="005B740E"/>
    <w:rsid w:val="005B7C60"/>
    <w:rsid w:val="005C3296"/>
    <w:rsid w:val="005C38F5"/>
    <w:rsid w:val="005C5D19"/>
    <w:rsid w:val="005C65A5"/>
    <w:rsid w:val="005C7806"/>
    <w:rsid w:val="005D0FF5"/>
    <w:rsid w:val="005D1370"/>
    <w:rsid w:val="005D225A"/>
    <w:rsid w:val="005D2721"/>
    <w:rsid w:val="005D50C1"/>
    <w:rsid w:val="005D5878"/>
    <w:rsid w:val="005D5D26"/>
    <w:rsid w:val="005D69EB"/>
    <w:rsid w:val="005D7785"/>
    <w:rsid w:val="005E2029"/>
    <w:rsid w:val="005E2230"/>
    <w:rsid w:val="005E2946"/>
    <w:rsid w:val="005E5431"/>
    <w:rsid w:val="005E564B"/>
    <w:rsid w:val="005E7360"/>
    <w:rsid w:val="005F24A3"/>
    <w:rsid w:val="005F2F48"/>
    <w:rsid w:val="005F536A"/>
    <w:rsid w:val="005F694B"/>
    <w:rsid w:val="005F7010"/>
    <w:rsid w:val="005F79D1"/>
    <w:rsid w:val="006010B7"/>
    <w:rsid w:val="00602CFD"/>
    <w:rsid w:val="00602DC8"/>
    <w:rsid w:val="00604E58"/>
    <w:rsid w:val="0060540C"/>
    <w:rsid w:val="00606BDB"/>
    <w:rsid w:val="006071FB"/>
    <w:rsid w:val="006073D5"/>
    <w:rsid w:val="006076E5"/>
    <w:rsid w:val="00607805"/>
    <w:rsid w:val="006101E9"/>
    <w:rsid w:val="00611E2F"/>
    <w:rsid w:val="00612102"/>
    <w:rsid w:val="00612993"/>
    <w:rsid w:val="00613A6A"/>
    <w:rsid w:val="00614028"/>
    <w:rsid w:val="006143D0"/>
    <w:rsid w:val="00614C62"/>
    <w:rsid w:val="00615128"/>
    <w:rsid w:val="006152A2"/>
    <w:rsid w:val="00616639"/>
    <w:rsid w:val="00616A7F"/>
    <w:rsid w:val="00616FC1"/>
    <w:rsid w:val="006170B7"/>
    <w:rsid w:val="00617884"/>
    <w:rsid w:val="00617AE9"/>
    <w:rsid w:val="00617E7C"/>
    <w:rsid w:val="006205AA"/>
    <w:rsid w:val="006214BA"/>
    <w:rsid w:val="00622A1C"/>
    <w:rsid w:val="0062451F"/>
    <w:rsid w:val="006252E4"/>
    <w:rsid w:val="00625848"/>
    <w:rsid w:val="00626854"/>
    <w:rsid w:val="006320DE"/>
    <w:rsid w:val="0063276E"/>
    <w:rsid w:val="00635AA4"/>
    <w:rsid w:val="00636D67"/>
    <w:rsid w:val="00637664"/>
    <w:rsid w:val="00642080"/>
    <w:rsid w:val="006429B5"/>
    <w:rsid w:val="00644044"/>
    <w:rsid w:val="006445BF"/>
    <w:rsid w:val="00646CAB"/>
    <w:rsid w:val="0064770D"/>
    <w:rsid w:val="00650C18"/>
    <w:rsid w:val="00650C80"/>
    <w:rsid w:val="00651546"/>
    <w:rsid w:val="00651562"/>
    <w:rsid w:val="0065166E"/>
    <w:rsid w:val="00651B2D"/>
    <w:rsid w:val="006531A1"/>
    <w:rsid w:val="00654034"/>
    <w:rsid w:val="006543A1"/>
    <w:rsid w:val="00654D45"/>
    <w:rsid w:val="00656084"/>
    <w:rsid w:val="006566FB"/>
    <w:rsid w:val="006577C7"/>
    <w:rsid w:val="0066000F"/>
    <w:rsid w:val="00660CD3"/>
    <w:rsid w:val="00661F77"/>
    <w:rsid w:val="00662DEE"/>
    <w:rsid w:val="006631F7"/>
    <w:rsid w:val="006633D8"/>
    <w:rsid w:val="0066406D"/>
    <w:rsid w:val="00664BB0"/>
    <w:rsid w:val="006657A6"/>
    <w:rsid w:val="006657BF"/>
    <w:rsid w:val="00665CC1"/>
    <w:rsid w:val="00666F2C"/>
    <w:rsid w:val="00667AA0"/>
    <w:rsid w:val="00667FDF"/>
    <w:rsid w:val="00670885"/>
    <w:rsid w:val="006719B1"/>
    <w:rsid w:val="006722D9"/>
    <w:rsid w:val="0067230C"/>
    <w:rsid w:val="006729AA"/>
    <w:rsid w:val="00672A8B"/>
    <w:rsid w:val="006742B0"/>
    <w:rsid w:val="006743EC"/>
    <w:rsid w:val="006754B0"/>
    <w:rsid w:val="00676008"/>
    <w:rsid w:val="00676DA6"/>
    <w:rsid w:val="006771F0"/>
    <w:rsid w:val="00680801"/>
    <w:rsid w:val="006837CB"/>
    <w:rsid w:val="00684B9A"/>
    <w:rsid w:val="006852E2"/>
    <w:rsid w:val="006865D2"/>
    <w:rsid w:val="00687C9A"/>
    <w:rsid w:val="0069229B"/>
    <w:rsid w:val="00692F64"/>
    <w:rsid w:val="00693084"/>
    <w:rsid w:val="006930C7"/>
    <w:rsid w:val="00694EA1"/>
    <w:rsid w:val="00695882"/>
    <w:rsid w:val="006958CD"/>
    <w:rsid w:val="0069773E"/>
    <w:rsid w:val="006A02E5"/>
    <w:rsid w:val="006A0833"/>
    <w:rsid w:val="006A1F07"/>
    <w:rsid w:val="006A31FD"/>
    <w:rsid w:val="006A4BEE"/>
    <w:rsid w:val="006A511F"/>
    <w:rsid w:val="006A5E8C"/>
    <w:rsid w:val="006A6457"/>
    <w:rsid w:val="006A6E5E"/>
    <w:rsid w:val="006A7F18"/>
    <w:rsid w:val="006A7F2B"/>
    <w:rsid w:val="006B0EFF"/>
    <w:rsid w:val="006B1884"/>
    <w:rsid w:val="006B2681"/>
    <w:rsid w:val="006B37EE"/>
    <w:rsid w:val="006B3FE7"/>
    <w:rsid w:val="006B5E07"/>
    <w:rsid w:val="006B673B"/>
    <w:rsid w:val="006B7D14"/>
    <w:rsid w:val="006C1516"/>
    <w:rsid w:val="006C1637"/>
    <w:rsid w:val="006C2240"/>
    <w:rsid w:val="006C2A81"/>
    <w:rsid w:val="006C3027"/>
    <w:rsid w:val="006C3060"/>
    <w:rsid w:val="006C430F"/>
    <w:rsid w:val="006C612F"/>
    <w:rsid w:val="006C61E2"/>
    <w:rsid w:val="006C620E"/>
    <w:rsid w:val="006C7483"/>
    <w:rsid w:val="006D142D"/>
    <w:rsid w:val="006D1579"/>
    <w:rsid w:val="006D2449"/>
    <w:rsid w:val="006D2773"/>
    <w:rsid w:val="006D322D"/>
    <w:rsid w:val="006D358A"/>
    <w:rsid w:val="006D402D"/>
    <w:rsid w:val="006D62BB"/>
    <w:rsid w:val="006D6AD1"/>
    <w:rsid w:val="006D7794"/>
    <w:rsid w:val="006E21B2"/>
    <w:rsid w:val="006E2352"/>
    <w:rsid w:val="006E2428"/>
    <w:rsid w:val="006E402D"/>
    <w:rsid w:val="006E4135"/>
    <w:rsid w:val="006E42E0"/>
    <w:rsid w:val="006E7B69"/>
    <w:rsid w:val="006E7DB2"/>
    <w:rsid w:val="006F2228"/>
    <w:rsid w:val="006F26A0"/>
    <w:rsid w:val="006F3712"/>
    <w:rsid w:val="006F4819"/>
    <w:rsid w:val="006F5710"/>
    <w:rsid w:val="00700323"/>
    <w:rsid w:val="007007F5"/>
    <w:rsid w:val="00700984"/>
    <w:rsid w:val="00701FB5"/>
    <w:rsid w:val="007041D9"/>
    <w:rsid w:val="00705887"/>
    <w:rsid w:val="007068AC"/>
    <w:rsid w:val="00706FE7"/>
    <w:rsid w:val="00710B1B"/>
    <w:rsid w:val="0071163A"/>
    <w:rsid w:val="00711EB3"/>
    <w:rsid w:val="00713097"/>
    <w:rsid w:val="00713210"/>
    <w:rsid w:val="00713CF2"/>
    <w:rsid w:val="00714082"/>
    <w:rsid w:val="00714A5E"/>
    <w:rsid w:val="00715DB4"/>
    <w:rsid w:val="00715E47"/>
    <w:rsid w:val="007160F6"/>
    <w:rsid w:val="007179C5"/>
    <w:rsid w:val="007204E1"/>
    <w:rsid w:val="0072291F"/>
    <w:rsid w:val="00723128"/>
    <w:rsid w:val="00723F31"/>
    <w:rsid w:val="0072407E"/>
    <w:rsid w:val="00724F6C"/>
    <w:rsid w:val="00725920"/>
    <w:rsid w:val="00725BCB"/>
    <w:rsid w:val="007277DD"/>
    <w:rsid w:val="00727802"/>
    <w:rsid w:val="00730505"/>
    <w:rsid w:val="00730813"/>
    <w:rsid w:val="00731B25"/>
    <w:rsid w:val="007321B0"/>
    <w:rsid w:val="007321B7"/>
    <w:rsid w:val="0073334D"/>
    <w:rsid w:val="0073392C"/>
    <w:rsid w:val="00734516"/>
    <w:rsid w:val="007352F5"/>
    <w:rsid w:val="00735F8C"/>
    <w:rsid w:val="00736D20"/>
    <w:rsid w:val="00740C5C"/>
    <w:rsid w:val="00741AB3"/>
    <w:rsid w:val="0074222B"/>
    <w:rsid w:val="007441BF"/>
    <w:rsid w:val="00745D04"/>
    <w:rsid w:val="00747FCD"/>
    <w:rsid w:val="0075049B"/>
    <w:rsid w:val="00750A6A"/>
    <w:rsid w:val="00751333"/>
    <w:rsid w:val="00751564"/>
    <w:rsid w:val="0075193F"/>
    <w:rsid w:val="007535C1"/>
    <w:rsid w:val="0075381F"/>
    <w:rsid w:val="00753B80"/>
    <w:rsid w:val="0075405F"/>
    <w:rsid w:val="00755175"/>
    <w:rsid w:val="007565BD"/>
    <w:rsid w:val="00757E23"/>
    <w:rsid w:val="007600AE"/>
    <w:rsid w:val="00760635"/>
    <w:rsid w:val="00761F57"/>
    <w:rsid w:val="007624D4"/>
    <w:rsid w:val="00762D85"/>
    <w:rsid w:val="0076303A"/>
    <w:rsid w:val="00763B36"/>
    <w:rsid w:val="00763E01"/>
    <w:rsid w:val="007651CA"/>
    <w:rsid w:val="0076545E"/>
    <w:rsid w:val="00765E2C"/>
    <w:rsid w:val="007663AB"/>
    <w:rsid w:val="00767B06"/>
    <w:rsid w:val="00770718"/>
    <w:rsid w:val="00770CE8"/>
    <w:rsid w:val="00772043"/>
    <w:rsid w:val="00772729"/>
    <w:rsid w:val="00773059"/>
    <w:rsid w:val="0077439B"/>
    <w:rsid w:val="0077507C"/>
    <w:rsid w:val="0077689C"/>
    <w:rsid w:val="00780429"/>
    <w:rsid w:val="00780596"/>
    <w:rsid w:val="0078224F"/>
    <w:rsid w:val="007826A1"/>
    <w:rsid w:val="00782FAF"/>
    <w:rsid w:val="00783365"/>
    <w:rsid w:val="00784188"/>
    <w:rsid w:val="00787304"/>
    <w:rsid w:val="00787BF7"/>
    <w:rsid w:val="00787DD3"/>
    <w:rsid w:val="0079097B"/>
    <w:rsid w:val="00791807"/>
    <w:rsid w:val="00791F8A"/>
    <w:rsid w:val="007920DB"/>
    <w:rsid w:val="00792190"/>
    <w:rsid w:val="00796221"/>
    <w:rsid w:val="00796610"/>
    <w:rsid w:val="00797451"/>
    <w:rsid w:val="00797BD6"/>
    <w:rsid w:val="00797DC1"/>
    <w:rsid w:val="007A02AB"/>
    <w:rsid w:val="007A0702"/>
    <w:rsid w:val="007A0D22"/>
    <w:rsid w:val="007A1045"/>
    <w:rsid w:val="007A1EDA"/>
    <w:rsid w:val="007A29AB"/>
    <w:rsid w:val="007A4C86"/>
    <w:rsid w:val="007A54A2"/>
    <w:rsid w:val="007A5624"/>
    <w:rsid w:val="007A6043"/>
    <w:rsid w:val="007A68AE"/>
    <w:rsid w:val="007A6E0D"/>
    <w:rsid w:val="007A7E3F"/>
    <w:rsid w:val="007B0D80"/>
    <w:rsid w:val="007B1029"/>
    <w:rsid w:val="007B4470"/>
    <w:rsid w:val="007B49FD"/>
    <w:rsid w:val="007B509D"/>
    <w:rsid w:val="007B53A9"/>
    <w:rsid w:val="007B612A"/>
    <w:rsid w:val="007B6B5D"/>
    <w:rsid w:val="007B77A9"/>
    <w:rsid w:val="007B7902"/>
    <w:rsid w:val="007C04C2"/>
    <w:rsid w:val="007C08C5"/>
    <w:rsid w:val="007C0FCE"/>
    <w:rsid w:val="007C20A6"/>
    <w:rsid w:val="007C25B3"/>
    <w:rsid w:val="007C2F16"/>
    <w:rsid w:val="007C31FE"/>
    <w:rsid w:val="007C36CA"/>
    <w:rsid w:val="007C3B7B"/>
    <w:rsid w:val="007C3E86"/>
    <w:rsid w:val="007C4068"/>
    <w:rsid w:val="007C462E"/>
    <w:rsid w:val="007C5202"/>
    <w:rsid w:val="007C5901"/>
    <w:rsid w:val="007C678E"/>
    <w:rsid w:val="007C71AF"/>
    <w:rsid w:val="007D046D"/>
    <w:rsid w:val="007D0CE6"/>
    <w:rsid w:val="007D4080"/>
    <w:rsid w:val="007D45D3"/>
    <w:rsid w:val="007D55C7"/>
    <w:rsid w:val="007D576E"/>
    <w:rsid w:val="007D58D4"/>
    <w:rsid w:val="007D5C5F"/>
    <w:rsid w:val="007D6908"/>
    <w:rsid w:val="007D74DF"/>
    <w:rsid w:val="007E1B34"/>
    <w:rsid w:val="007E1BA3"/>
    <w:rsid w:val="007E1F18"/>
    <w:rsid w:val="007E36C1"/>
    <w:rsid w:val="007E4FE0"/>
    <w:rsid w:val="007E5103"/>
    <w:rsid w:val="007F2268"/>
    <w:rsid w:val="007F33A0"/>
    <w:rsid w:val="007F35E0"/>
    <w:rsid w:val="007F3888"/>
    <w:rsid w:val="007F3C7E"/>
    <w:rsid w:val="007F5A54"/>
    <w:rsid w:val="007F5A62"/>
    <w:rsid w:val="007F74E8"/>
    <w:rsid w:val="007F75EE"/>
    <w:rsid w:val="007F7D23"/>
    <w:rsid w:val="007F7D2A"/>
    <w:rsid w:val="00801C48"/>
    <w:rsid w:val="0080268A"/>
    <w:rsid w:val="00802ABC"/>
    <w:rsid w:val="00803634"/>
    <w:rsid w:val="0080396C"/>
    <w:rsid w:val="008039B2"/>
    <w:rsid w:val="00803ADE"/>
    <w:rsid w:val="00803F2F"/>
    <w:rsid w:val="00804841"/>
    <w:rsid w:val="00804B94"/>
    <w:rsid w:val="0080533F"/>
    <w:rsid w:val="00806254"/>
    <w:rsid w:val="00806831"/>
    <w:rsid w:val="00807BA4"/>
    <w:rsid w:val="00807FDB"/>
    <w:rsid w:val="008106F2"/>
    <w:rsid w:val="00810850"/>
    <w:rsid w:val="00810C5E"/>
    <w:rsid w:val="00812328"/>
    <w:rsid w:val="008127FB"/>
    <w:rsid w:val="00813920"/>
    <w:rsid w:val="00813A91"/>
    <w:rsid w:val="00814903"/>
    <w:rsid w:val="00814DD6"/>
    <w:rsid w:val="008150EF"/>
    <w:rsid w:val="00815D16"/>
    <w:rsid w:val="00816993"/>
    <w:rsid w:val="00816AC0"/>
    <w:rsid w:val="00817C10"/>
    <w:rsid w:val="00817C79"/>
    <w:rsid w:val="0082120D"/>
    <w:rsid w:val="00822498"/>
    <w:rsid w:val="00823E06"/>
    <w:rsid w:val="008266F1"/>
    <w:rsid w:val="00827FBE"/>
    <w:rsid w:val="00830AD7"/>
    <w:rsid w:val="008316EA"/>
    <w:rsid w:val="0083288D"/>
    <w:rsid w:val="0083306C"/>
    <w:rsid w:val="00833448"/>
    <w:rsid w:val="00833D2A"/>
    <w:rsid w:val="0083426F"/>
    <w:rsid w:val="00834309"/>
    <w:rsid w:val="00834987"/>
    <w:rsid w:val="00834ADC"/>
    <w:rsid w:val="00834EA2"/>
    <w:rsid w:val="00840BBB"/>
    <w:rsid w:val="00840EC9"/>
    <w:rsid w:val="00841102"/>
    <w:rsid w:val="00841176"/>
    <w:rsid w:val="008414D5"/>
    <w:rsid w:val="00842BA4"/>
    <w:rsid w:val="00843D9E"/>
    <w:rsid w:val="00844A14"/>
    <w:rsid w:val="0084508D"/>
    <w:rsid w:val="00846296"/>
    <w:rsid w:val="00846690"/>
    <w:rsid w:val="0084694D"/>
    <w:rsid w:val="00846BB0"/>
    <w:rsid w:val="00850168"/>
    <w:rsid w:val="0085040B"/>
    <w:rsid w:val="00850E9E"/>
    <w:rsid w:val="00850EBF"/>
    <w:rsid w:val="00851DFC"/>
    <w:rsid w:val="00852F22"/>
    <w:rsid w:val="00853176"/>
    <w:rsid w:val="00853992"/>
    <w:rsid w:val="00854193"/>
    <w:rsid w:val="0085488E"/>
    <w:rsid w:val="0085578D"/>
    <w:rsid w:val="00855A81"/>
    <w:rsid w:val="00856803"/>
    <w:rsid w:val="0085741C"/>
    <w:rsid w:val="00860B82"/>
    <w:rsid w:val="00860F0F"/>
    <w:rsid w:val="0086280D"/>
    <w:rsid w:val="0086398F"/>
    <w:rsid w:val="008651B0"/>
    <w:rsid w:val="00865753"/>
    <w:rsid w:val="00865CE1"/>
    <w:rsid w:val="00867402"/>
    <w:rsid w:val="008714BA"/>
    <w:rsid w:val="00871F21"/>
    <w:rsid w:val="008725B2"/>
    <w:rsid w:val="00873B81"/>
    <w:rsid w:val="00874000"/>
    <w:rsid w:val="00875244"/>
    <w:rsid w:val="0087573D"/>
    <w:rsid w:val="00875761"/>
    <w:rsid w:val="00877A81"/>
    <w:rsid w:val="00880FE4"/>
    <w:rsid w:val="00882E85"/>
    <w:rsid w:val="008830AD"/>
    <w:rsid w:val="0088454C"/>
    <w:rsid w:val="0088503C"/>
    <w:rsid w:val="008865D9"/>
    <w:rsid w:val="0088691B"/>
    <w:rsid w:val="00890518"/>
    <w:rsid w:val="008909D8"/>
    <w:rsid w:val="00892287"/>
    <w:rsid w:val="0089242D"/>
    <w:rsid w:val="00892500"/>
    <w:rsid w:val="00892B6C"/>
    <w:rsid w:val="00893F9D"/>
    <w:rsid w:val="008949C3"/>
    <w:rsid w:val="00897519"/>
    <w:rsid w:val="00897623"/>
    <w:rsid w:val="008A0783"/>
    <w:rsid w:val="008A0E86"/>
    <w:rsid w:val="008A11AE"/>
    <w:rsid w:val="008A2890"/>
    <w:rsid w:val="008A5DE0"/>
    <w:rsid w:val="008A6DF0"/>
    <w:rsid w:val="008A6E74"/>
    <w:rsid w:val="008B3387"/>
    <w:rsid w:val="008B539A"/>
    <w:rsid w:val="008B61FC"/>
    <w:rsid w:val="008B6D20"/>
    <w:rsid w:val="008B7248"/>
    <w:rsid w:val="008B7734"/>
    <w:rsid w:val="008B7B1F"/>
    <w:rsid w:val="008C05F9"/>
    <w:rsid w:val="008C09E8"/>
    <w:rsid w:val="008C0AEA"/>
    <w:rsid w:val="008C2265"/>
    <w:rsid w:val="008C2BF4"/>
    <w:rsid w:val="008C3038"/>
    <w:rsid w:val="008C5F35"/>
    <w:rsid w:val="008C78A0"/>
    <w:rsid w:val="008D156A"/>
    <w:rsid w:val="008D1BF5"/>
    <w:rsid w:val="008D2019"/>
    <w:rsid w:val="008D21F6"/>
    <w:rsid w:val="008D2C5F"/>
    <w:rsid w:val="008D2F35"/>
    <w:rsid w:val="008D3677"/>
    <w:rsid w:val="008D37F2"/>
    <w:rsid w:val="008D53BE"/>
    <w:rsid w:val="008D5F62"/>
    <w:rsid w:val="008D60C0"/>
    <w:rsid w:val="008D624E"/>
    <w:rsid w:val="008D6E6C"/>
    <w:rsid w:val="008D709B"/>
    <w:rsid w:val="008D78E4"/>
    <w:rsid w:val="008E01D1"/>
    <w:rsid w:val="008E02ED"/>
    <w:rsid w:val="008E0C24"/>
    <w:rsid w:val="008E1795"/>
    <w:rsid w:val="008E1C29"/>
    <w:rsid w:val="008E29B1"/>
    <w:rsid w:val="008E2CEB"/>
    <w:rsid w:val="008E43CA"/>
    <w:rsid w:val="008E463A"/>
    <w:rsid w:val="008E46E7"/>
    <w:rsid w:val="008E5D5B"/>
    <w:rsid w:val="008E6C00"/>
    <w:rsid w:val="008E6DD1"/>
    <w:rsid w:val="008E754F"/>
    <w:rsid w:val="008F0706"/>
    <w:rsid w:val="008F1F5F"/>
    <w:rsid w:val="008F1F88"/>
    <w:rsid w:val="008F3A37"/>
    <w:rsid w:val="008F5080"/>
    <w:rsid w:val="008F567B"/>
    <w:rsid w:val="008F5C75"/>
    <w:rsid w:val="008F64D7"/>
    <w:rsid w:val="008F6C57"/>
    <w:rsid w:val="008F7022"/>
    <w:rsid w:val="00901A54"/>
    <w:rsid w:val="00902477"/>
    <w:rsid w:val="00903602"/>
    <w:rsid w:val="00903734"/>
    <w:rsid w:val="00903B9A"/>
    <w:rsid w:val="00904379"/>
    <w:rsid w:val="00904825"/>
    <w:rsid w:val="009055D7"/>
    <w:rsid w:val="009060D3"/>
    <w:rsid w:val="009100A6"/>
    <w:rsid w:val="009122F4"/>
    <w:rsid w:val="00912B33"/>
    <w:rsid w:val="00912E3A"/>
    <w:rsid w:val="00913239"/>
    <w:rsid w:val="00913442"/>
    <w:rsid w:val="00915C68"/>
    <w:rsid w:val="0091644D"/>
    <w:rsid w:val="0091782C"/>
    <w:rsid w:val="00917F2C"/>
    <w:rsid w:val="00922C8C"/>
    <w:rsid w:val="00923530"/>
    <w:rsid w:val="0092384E"/>
    <w:rsid w:val="009256F9"/>
    <w:rsid w:val="00925996"/>
    <w:rsid w:val="00931E50"/>
    <w:rsid w:val="009320B2"/>
    <w:rsid w:val="009323DE"/>
    <w:rsid w:val="00932BBE"/>
    <w:rsid w:val="00933D37"/>
    <w:rsid w:val="00934356"/>
    <w:rsid w:val="00936407"/>
    <w:rsid w:val="0093667F"/>
    <w:rsid w:val="00936A67"/>
    <w:rsid w:val="0093777D"/>
    <w:rsid w:val="00937C65"/>
    <w:rsid w:val="009407E2"/>
    <w:rsid w:val="00940C54"/>
    <w:rsid w:val="00940F9C"/>
    <w:rsid w:val="009411BD"/>
    <w:rsid w:val="009426CD"/>
    <w:rsid w:val="0094748A"/>
    <w:rsid w:val="0094799A"/>
    <w:rsid w:val="0095182E"/>
    <w:rsid w:val="009534FC"/>
    <w:rsid w:val="00954440"/>
    <w:rsid w:val="00954700"/>
    <w:rsid w:val="00954C2E"/>
    <w:rsid w:val="00957046"/>
    <w:rsid w:val="00957287"/>
    <w:rsid w:val="00957571"/>
    <w:rsid w:val="009601DB"/>
    <w:rsid w:val="00961AEA"/>
    <w:rsid w:val="00963B8A"/>
    <w:rsid w:val="00964BC2"/>
    <w:rsid w:val="00964DD4"/>
    <w:rsid w:val="00965343"/>
    <w:rsid w:val="009655B3"/>
    <w:rsid w:val="009678B1"/>
    <w:rsid w:val="0097063D"/>
    <w:rsid w:val="009723A5"/>
    <w:rsid w:val="00973058"/>
    <w:rsid w:val="0097307E"/>
    <w:rsid w:val="009740D1"/>
    <w:rsid w:val="0097427D"/>
    <w:rsid w:val="00974286"/>
    <w:rsid w:val="00976DDC"/>
    <w:rsid w:val="009777CF"/>
    <w:rsid w:val="009818CE"/>
    <w:rsid w:val="00981AB0"/>
    <w:rsid w:val="0098230E"/>
    <w:rsid w:val="009834E2"/>
    <w:rsid w:val="00983B5E"/>
    <w:rsid w:val="0098476F"/>
    <w:rsid w:val="00984BD0"/>
    <w:rsid w:val="00986633"/>
    <w:rsid w:val="00986A72"/>
    <w:rsid w:val="00987364"/>
    <w:rsid w:val="00987961"/>
    <w:rsid w:val="0099025B"/>
    <w:rsid w:val="00991812"/>
    <w:rsid w:val="00993CA6"/>
    <w:rsid w:val="009955ED"/>
    <w:rsid w:val="00995B47"/>
    <w:rsid w:val="00996DE8"/>
    <w:rsid w:val="009A00D3"/>
    <w:rsid w:val="009A0395"/>
    <w:rsid w:val="009A1CDF"/>
    <w:rsid w:val="009A1DF9"/>
    <w:rsid w:val="009A305F"/>
    <w:rsid w:val="009A384D"/>
    <w:rsid w:val="009A3B8B"/>
    <w:rsid w:val="009A3DFD"/>
    <w:rsid w:val="009A40D6"/>
    <w:rsid w:val="009A7635"/>
    <w:rsid w:val="009B0A26"/>
    <w:rsid w:val="009B303C"/>
    <w:rsid w:val="009B3346"/>
    <w:rsid w:val="009B6E8D"/>
    <w:rsid w:val="009C0572"/>
    <w:rsid w:val="009C08B8"/>
    <w:rsid w:val="009C1839"/>
    <w:rsid w:val="009C1BE2"/>
    <w:rsid w:val="009C20DE"/>
    <w:rsid w:val="009C2832"/>
    <w:rsid w:val="009C2D9C"/>
    <w:rsid w:val="009C3CA9"/>
    <w:rsid w:val="009C4268"/>
    <w:rsid w:val="009C590D"/>
    <w:rsid w:val="009C7A89"/>
    <w:rsid w:val="009D26E6"/>
    <w:rsid w:val="009D3515"/>
    <w:rsid w:val="009D3C4D"/>
    <w:rsid w:val="009D59F8"/>
    <w:rsid w:val="009D6D94"/>
    <w:rsid w:val="009D6F92"/>
    <w:rsid w:val="009E0520"/>
    <w:rsid w:val="009E08AC"/>
    <w:rsid w:val="009E166E"/>
    <w:rsid w:val="009E1F13"/>
    <w:rsid w:val="009E2187"/>
    <w:rsid w:val="009E3C76"/>
    <w:rsid w:val="009E4D7E"/>
    <w:rsid w:val="009F2046"/>
    <w:rsid w:val="009F249F"/>
    <w:rsid w:val="009F3BE2"/>
    <w:rsid w:val="009F3C3B"/>
    <w:rsid w:val="009F3D07"/>
    <w:rsid w:val="009F6041"/>
    <w:rsid w:val="009F6D5D"/>
    <w:rsid w:val="009F72FB"/>
    <w:rsid w:val="009F78A1"/>
    <w:rsid w:val="00A02C45"/>
    <w:rsid w:val="00A06643"/>
    <w:rsid w:val="00A06BA2"/>
    <w:rsid w:val="00A06F59"/>
    <w:rsid w:val="00A07AD4"/>
    <w:rsid w:val="00A07F7E"/>
    <w:rsid w:val="00A109AE"/>
    <w:rsid w:val="00A109F5"/>
    <w:rsid w:val="00A12444"/>
    <w:rsid w:val="00A14584"/>
    <w:rsid w:val="00A15775"/>
    <w:rsid w:val="00A15A2B"/>
    <w:rsid w:val="00A164B1"/>
    <w:rsid w:val="00A1721F"/>
    <w:rsid w:val="00A17531"/>
    <w:rsid w:val="00A17FD9"/>
    <w:rsid w:val="00A208B5"/>
    <w:rsid w:val="00A22D0E"/>
    <w:rsid w:val="00A25901"/>
    <w:rsid w:val="00A25D6E"/>
    <w:rsid w:val="00A25EED"/>
    <w:rsid w:val="00A30227"/>
    <w:rsid w:val="00A30EBC"/>
    <w:rsid w:val="00A324E4"/>
    <w:rsid w:val="00A32706"/>
    <w:rsid w:val="00A32CA8"/>
    <w:rsid w:val="00A331FA"/>
    <w:rsid w:val="00A367C7"/>
    <w:rsid w:val="00A40443"/>
    <w:rsid w:val="00A42289"/>
    <w:rsid w:val="00A4257A"/>
    <w:rsid w:val="00A435BC"/>
    <w:rsid w:val="00A4367A"/>
    <w:rsid w:val="00A440F2"/>
    <w:rsid w:val="00A441B1"/>
    <w:rsid w:val="00A44203"/>
    <w:rsid w:val="00A44790"/>
    <w:rsid w:val="00A44A8B"/>
    <w:rsid w:val="00A454A1"/>
    <w:rsid w:val="00A45B4E"/>
    <w:rsid w:val="00A46BC1"/>
    <w:rsid w:val="00A533C7"/>
    <w:rsid w:val="00A550F5"/>
    <w:rsid w:val="00A5563E"/>
    <w:rsid w:val="00A5746C"/>
    <w:rsid w:val="00A574A4"/>
    <w:rsid w:val="00A57B84"/>
    <w:rsid w:val="00A61DC4"/>
    <w:rsid w:val="00A62057"/>
    <w:rsid w:val="00A63429"/>
    <w:rsid w:val="00A64139"/>
    <w:rsid w:val="00A64223"/>
    <w:rsid w:val="00A6488A"/>
    <w:rsid w:val="00A64FCA"/>
    <w:rsid w:val="00A657C3"/>
    <w:rsid w:val="00A66FBB"/>
    <w:rsid w:val="00A706C1"/>
    <w:rsid w:val="00A70B9B"/>
    <w:rsid w:val="00A70FA7"/>
    <w:rsid w:val="00A71283"/>
    <w:rsid w:val="00A73784"/>
    <w:rsid w:val="00A740A2"/>
    <w:rsid w:val="00A740DE"/>
    <w:rsid w:val="00A741F1"/>
    <w:rsid w:val="00A7429B"/>
    <w:rsid w:val="00A7521B"/>
    <w:rsid w:val="00A76022"/>
    <w:rsid w:val="00A77A75"/>
    <w:rsid w:val="00A81401"/>
    <w:rsid w:val="00A81A30"/>
    <w:rsid w:val="00A84165"/>
    <w:rsid w:val="00A84ADD"/>
    <w:rsid w:val="00A84F3E"/>
    <w:rsid w:val="00A865B4"/>
    <w:rsid w:val="00A87D40"/>
    <w:rsid w:val="00A87E46"/>
    <w:rsid w:val="00A90598"/>
    <w:rsid w:val="00A905DC"/>
    <w:rsid w:val="00A91207"/>
    <w:rsid w:val="00A91E39"/>
    <w:rsid w:val="00A922AC"/>
    <w:rsid w:val="00A92928"/>
    <w:rsid w:val="00A92A5B"/>
    <w:rsid w:val="00A93D1F"/>
    <w:rsid w:val="00A943EC"/>
    <w:rsid w:val="00A9441E"/>
    <w:rsid w:val="00A945AC"/>
    <w:rsid w:val="00A955A3"/>
    <w:rsid w:val="00A95631"/>
    <w:rsid w:val="00A95BFB"/>
    <w:rsid w:val="00A964E5"/>
    <w:rsid w:val="00AA01FE"/>
    <w:rsid w:val="00AA1533"/>
    <w:rsid w:val="00AA16EB"/>
    <w:rsid w:val="00AA22A5"/>
    <w:rsid w:val="00AA2734"/>
    <w:rsid w:val="00AA3097"/>
    <w:rsid w:val="00AA4153"/>
    <w:rsid w:val="00AA52E9"/>
    <w:rsid w:val="00AA5825"/>
    <w:rsid w:val="00AA6204"/>
    <w:rsid w:val="00AA63EA"/>
    <w:rsid w:val="00AA6521"/>
    <w:rsid w:val="00AA670D"/>
    <w:rsid w:val="00AA7006"/>
    <w:rsid w:val="00AA711B"/>
    <w:rsid w:val="00AB1539"/>
    <w:rsid w:val="00AB1B07"/>
    <w:rsid w:val="00AB1F5A"/>
    <w:rsid w:val="00AB2D1E"/>
    <w:rsid w:val="00AB61A5"/>
    <w:rsid w:val="00AB65DC"/>
    <w:rsid w:val="00AB77FA"/>
    <w:rsid w:val="00AB7D48"/>
    <w:rsid w:val="00AC05FC"/>
    <w:rsid w:val="00AC135E"/>
    <w:rsid w:val="00AC264C"/>
    <w:rsid w:val="00AC2A06"/>
    <w:rsid w:val="00AC36B4"/>
    <w:rsid w:val="00AC3CDE"/>
    <w:rsid w:val="00AC6724"/>
    <w:rsid w:val="00AC7381"/>
    <w:rsid w:val="00AD03E0"/>
    <w:rsid w:val="00AD19C6"/>
    <w:rsid w:val="00AD566E"/>
    <w:rsid w:val="00AD68DC"/>
    <w:rsid w:val="00AD6D95"/>
    <w:rsid w:val="00AD71A1"/>
    <w:rsid w:val="00AD7FE6"/>
    <w:rsid w:val="00AE1177"/>
    <w:rsid w:val="00AE1E13"/>
    <w:rsid w:val="00AE202D"/>
    <w:rsid w:val="00AE23F4"/>
    <w:rsid w:val="00AE335E"/>
    <w:rsid w:val="00AE3406"/>
    <w:rsid w:val="00AE352B"/>
    <w:rsid w:val="00AE4AEF"/>
    <w:rsid w:val="00AE5425"/>
    <w:rsid w:val="00AE636F"/>
    <w:rsid w:val="00AE773A"/>
    <w:rsid w:val="00AF26AA"/>
    <w:rsid w:val="00AF33AD"/>
    <w:rsid w:val="00AF4AF5"/>
    <w:rsid w:val="00AF64A2"/>
    <w:rsid w:val="00AF6B2E"/>
    <w:rsid w:val="00AF6E56"/>
    <w:rsid w:val="00AF749A"/>
    <w:rsid w:val="00B003D2"/>
    <w:rsid w:val="00B00F2C"/>
    <w:rsid w:val="00B03EB7"/>
    <w:rsid w:val="00B04FC0"/>
    <w:rsid w:val="00B056E1"/>
    <w:rsid w:val="00B06949"/>
    <w:rsid w:val="00B07BFA"/>
    <w:rsid w:val="00B07F1D"/>
    <w:rsid w:val="00B10049"/>
    <w:rsid w:val="00B114FC"/>
    <w:rsid w:val="00B11609"/>
    <w:rsid w:val="00B14EB0"/>
    <w:rsid w:val="00B20ACE"/>
    <w:rsid w:val="00B21776"/>
    <w:rsid w:val="00B22563"/>
    <w:rsid w:val="00B24045"/>
    <w:rsid w:val="00B24053"/>
    <w:rsid w:val="00B241EC"/>
    <w:rsid w:val="00B24D31"/>
    <w:rsid w:val="00B2571E"/>
    <w:rsid w:val="00B25C52"/>
    <w:rsid w:val="00B267F9"/>
    <w:rsid w:val="00B2686F"/>
    <w:rsid w:val="00B268AF"/>
    <w:rsid w:val="00B27588"/>
    <w:rsid w:val="00B27C30"/>
    <w:rsid w:val="00B304C2"/>
    <w:rsid w:val="00B31538"/>
    <w:rsid w:val="00B31FA0"/>
    <w:rsid w:val="00B3204C"/>
    <w:rsid w:val="00B32126"/>
    <w:rsid w:val="00B33849"/>
    <w:rsid w:val="00B354CC"/>
    <w:rsid w:val="00B3643F"/>
    <w:rsid w:val="00B369D8"/>
    <w:rsid w:val="00B372CC"/>
    <w:rsid w:val="00B373FC"/>
    <w:rsid w:val="00B3752B"/>
    <w:rsid w:val="00B409F5"/>
    <w:rsid w:val="00B40E48"/>
    <w:rsid w:val="00B4114D"/>
    <w:rsid w:val="00B419BD"/>
    <w:rsid w:val="00B42AA0"/>
    <w:rsid w:val="00B43824"/>
    <w:rsid w:val="00B440DC"/>
    <w:rsid w:val="00B44761"/>
    <w:rsid w:val="00B4480C"/>
    <w:rsid w:val="00B45D07"/>
    <w:rsid w:val="00B45DDB"/>
    <w:rsid w:val="00B46F02"/>
    <w:rsid w:val="00B47FAC"/>
    <w:rsid w:val="00B50948"/>
    <w:rsid w:val="00B51485"/>
    <w:rsid w:val="00B5338F"/>
    <w:rsid w:val="00B5348B"/>
    <w:rsid w:val="00B53AA3"/>
    <w:rsid w:val="00B54215"/>
    <w:rsid w:val="00B542D1"/>
    <w:rsid w:val="00B55632"/>
    <w:rsid w:val="00B5594F"/>
    <w:rsid w:val="00B56147"/>
    <w:rsid w:val="00B562A1"/>
    <w:rsid w:val="00B56766"/>
    <w:rsid w:val="00B57369"/>
    <w:rsid w:val="00B603D2"/>
    <w:rsid w:val="00B62DEE"/>
    <w:rsid w:val="00B632A6"/>
    <w:rsid w:val="00B64BD0"/>
    <w:rsid w:val="00B65960"/>
    <w:rsid w:val="00B65DC4"/>
    <w:rsid w:val="00B66D60"/>
    <w:rsid w:val="00B66D6A"/>
    <w:rsid w:val="00B67735"/>
    <w:rsid w:val="00B67CBC"/>
    <w:rsid w:val="00B714FB"/>
    <w:rsid w:val="00B71A69"/>
    <w:rsid w:val="00B72775"/>
    <w:rsid w:val="00B727C8"/>
    <w:rsid w:val="00B729A1"/>
    <w:rsid w:val="00B73B62"/>
    <w:rsid w:val="00B74131"/>
    <w:rsid w:val="00B74621"/>
    <w:rsid w:val="00B752EE"/>
    <w:rsid w:val="00B75A8C"/>
    <w:rsid w:val="00B763BE"/>
    <w:rsid w:val="00B7649B"/>
    <w:rsid w:val="00B778A4"/>
    <w:rsid w:val="00B825D9"/>
    <w:rsid w:val="00B83170"/>
    <w:rsid w:val="00B84FBF"/>
    <w:rsid w:val="00B8535F"/>
    <w:rsid w:val="00B86FAC"/>
    <w:rsid w:val="00B87143"/>
    <w:rsid w:val="00B90EC0"/>
    <w:rsid w:val="00B91CFF"/>
    <w:rsid w:val="00B93014"/>
    <w:rsid w:val="00B93D8A"/>
    <w:rsid w:val="00B95489"/>
    <w:rsid w:val="00B9556E"/>
    <w:rsid w:val="00B95DFF"/>
    <w:rsid w:val="00B9667B"/>
    <w:rsid w:val="00B967CE"/>
    <w:rsid w:val="00B97997"/>
    <w:rsid w:val="00BA0C5A"/>
    <w:rsid w:val="00BA1298"/>
    <w:rsid w:val="00BA12B5"/>
    <w:rsid w:val="00BA1E6D"/>
    <w:rsid w:val="00BA2812"/>
    <w:rsid w:val="00BA397E"/>
    <w:rsid w:val="00BA5678"/>
    <w:rsid w:val="00BA57A5"/>
    <w:rsid w:val="00BA6152"/>
    <w:rsid w:val="00BA74DA"/>
    <w:rsid w:val="00BB002F"/>
    <w:rsid w:val="00BB01AE"/>
    <w:rsid w:val="00BB0985"/>
    <w:rsid w:val="00BB0AF2"/>
    <w:rsid w:val="00BB0F9B"/>
    <w:rsid w:val="00BB1AFB"/>
    <w:rsid w:val="00BB2A50"/>
    <w:rsid w:val="00BB3F9C"/>
    <w:rsid w:val="00BB4529"/>
    <w:rsid w:val="00BB5A77"/>
    <w:rsid w:val="00BB701E"/>
    <w:rsid w:val="00BC0B14"/>
    <w:rsid w:val="00BC5481"/>
    <w:rsid w:val="00BC6713"/>
    <w:rsid w:val="00BC7203"/>
    <w:rsid w:val="00BC7EB3"/>
    <w:rsid w:val="00BD004A"/>
    <w:rsid w:val="00BD1027"/>
    <w:rsid w:val="00BD1520"/>
    <w:rsid w:val="00BD1521"/>
    <w:rsid w:val="00BD2B21"/>
    <w:rsid w:val="00BD3642"/>
    <w:rsid w:val="00BD39BB"/>
    <w:rsid w:val="00BD3C78"/>
    <w:rsid w:val="00BD43AC"/>
    <w:rsid w:val="00BD55F9"/>
    <w:rsid w:val="00BD5E37"/>
    <w:rsid w:val="00BD6230"/>
    <w:rsid w:val="00BD7643"/>
    <w:rsid w:val="00BE06E2"/>
    <w:rsid w:val="00BE0A43"/>
    <w:rsid w:val="00BE0D6B"/>
    <w:rsid w:val="00BE1C57"/>
    <w:rsid w:val="00BE21EF"/>
    <w:rsid w:val="00BE30AD"/>
    <w:rsid w:val="00BE3407"/>
    <w:rsid w:val="00BE375B"/>
    <w:rsid w:val="00BE4DFF"/>
    <w:rsid w:val="00BE5863"/>
    <w:rsid w:val="00BE66D7"/>
    <w:rsid w:val="00BE6848"/>
    <w:rsid w:val="00BE740F"/>
    <w:rsid w:val="00BF10D9"/>
    <w:rsid w:val="00BF2066"/>
    <w:rsid w:val="00BF246E"/>
    <w:rsid w:val="00BF26F1"/>
    <w:rsid w:val="00BF2CF5"/>
    <w:rsid w:val="00BF3122"/>
    <w:rsid w:val="00BF3199"/>
    <w:rsid w:val="00BF4860"/>
    <w:rsid w:val="00BF551B"/>
    <w:rsid w:val="00BF6B3B"/>
    <w:rsid w:val="00BF6E07"/>
    <w:rsid w:val="00C0110C"/>
    <w:rsid w:val="00C0126A"/>
    <w:rsid w:val="00C02B8A"/>
    <w:rsid w:val="00C03CE4"/>
    <w:rsid w:val="00C05116"/>
    <w:rsid w:val="00C05136"/>
    <w:rsid w:val="00C05938"/>
    <w:rsid w:val="00C06C97"/>
    <w:rsid w:val="00C07515"/>
    <w:rsid w:val="00C1019D"/>
    <w:rsid w:val="00C111B6"/>
    <w:rsid w:val="00C11499"/>
    <w:rsid w:val="00C1309C"/>
    <w:rsid w:val="00C14BA1"/>
    <w:rsid w:val="00C14EE1"/>
    <w:rsid w:val="00C1546A"/>
    <w:rsid w:val="00C15500"/>
    <w:rsid w:val="00C159AF"/>
    <w:rsid w:val="00C16786"/>
    <w:rsid w:val="00C20666"/>
    <w:rsid w:val="00C215D7"/>
    <w:rsid w:val="00C21A25"/>
    <w:rsid w:val="00C22B66"/>
    <w:rsid w:val="00C234C5"/>
    <w:rsid w:val="00C23CF8"/>
    <w:rsid w:val="00C27927"/>
    <w:rsid w:val="00C31424"/>
    <w:rsid w:val="00C348FA"/>
    <w:rsid w:val="00C36063"/>
    <w:rsid w:val="00C3628E"/>
    <w:rsid w:val="00C37705"/>
    <w:rsid w:val="00C41093"/>
    <w:rsid w:val="00C4251A"/>
    <w:rsid w:val="00C43D14"/>
    <w:rsid w:val="00C43D79"/>
    <w:rsid w:val="00C44FA6"/>
    <w:rsid w:val="00C450E0"/>
    <w:rsid w:val="00C468DA"/>
    <w:rsid w:val="00C473A6"/>
    <w:rsid w:val="00C4779E"/>
    <w:rsid w:val="00C51B46"/>
    <w:rsid w:val="00C5312A"/>
    <w:rsid w:val="00C537DA"/>
    <w:rsid w:val="00C5394F"/>
    <w:rsid w:val="00C5481E"/>
    <w:rsid w:val="00C54EE1"/>
    <w:rsid w:val="00C5516A"/>
    <w:rsid w:val="00C577B1"/>
    <w:rsid w:val="00C6051C"/>
    <w:rsid w:val="00C605AC"/>
    <w:rsid w:val="00C60A41"/>
    <w:rsid w:val="00C621F6"/>
    <w:rsid w:val="00C62D18"/>
    <w:rsid w:val="00C63131"/>
    <w:rsid w:val="00C633A5"/>
    <w:rsid w:val="00C648CC"/>
    <w:rsid w:val="00C64FDA"/>
    <w:rsid w:val="00C6698C"/>
    <w:rsid w:val="00C70346"/>
    <w:rsid w:val="00C7083C"/>
    <w:rsid w:val="00C70CAC"/>
    <w:rsid w:val="00C7237E"/>
    <w:rsid w:val="00C73B18"/>
    <w:rsid w:val="00C73EDC"/>
    <w:rsid w:val="00C74994"/>
    <w:rsid w:val="00C74E5B"/>
    <w:rsid w:val="00C75BA9"/>
    <w:rsid w:val="00C76DD0"/>
    <w:rsid w:val="00C77F23"/>
    <w:rsid w:val="00C77F51"/>
    <w:rsid w:val="00C80B59"/>
    <w:rsid w:val="00C81AA9"/>
    <w:rsid w:val="00C82471"/>
    <w:rsid w:val="00C85180"/>
    <w:rsid w:val="00C85BF8"/>
    <w:rsid w:val="00C87CF3"/>
    <w:rsid w:val="00C908C7"/>
    <w:rsid w:val="00C92616"/>
    <w:rsid w:val="00C929BA"/>
    <w:rsid w:val="00C92F00"/>
    <w:rsid w:val="00C92FF9"/>
    <w:rsid w:val="00C93F8B"/>
    <w:rsid w:val="00C94435"/>
    <w:rsid w:val="00C94645"/>
    <w:rsid w:val="00C95E84"/>
    <w:rsid w:val="00C96B33"/>
    <w:rsid w:val="00CA06E0"/>
    <w:rsid w:val="00CA1B4E"/>
    <w:rsid w:val="00CA2BB9"/>
    <w:rsid w:val="00CA4A95"/>
    <w:rsid w:val="00CA4AB2"/>
    <w:rsid w:val="00CA4EFE"/>
    <w:rsid w:val="00CA59AE"/>
    <w:rsid w:val="00CA75B5"/>
    <w:rsid w:val="00CA7ADC"/>
    <w:rsid w:val="00CA7C91"/>
    <w:rsid w:val="00CB06F2"/>
    <w:rsid w:val="00CB163C"/>
    <w:rsid w:val="00CB5749"/>
    <w:rsid w:val="00CB6DA5"/>
    <w:rsid w:val="00CC0A5A"/>
    <w:rsid w:val="00CC2BFC"/>
    <w:rsid w:val="00CC339F"/>
    <w:rsid w:val="00CC5223"/>
    <w:rsid w:val="00CC5B1E"/>
    <w:rsid w:val="00CC61D9"/>
    <w:rsid w:val="00CC68C3"/>
    <w:rsid w:val="00CC736D"/>
    <w:rsid w:val="00CC741A"/>
    <w:rsid w:val="00CC7537"/>
    <w:rsid w:val="00CC7AC6"/>
    <w:rsid w:val="00CD3E56"/>
    <w:rsid w:val="00CD4212"/>
    <w:rsid w:val="00CD48DD"/>
    <w:rsid w:val="00CD6D29"/>
    <w:rsid w:val="00CD7119"/>
    <w:rsid w:val="00CD7641"/>
    <w:rsid w:val="00CD77D5"/>
    <w:rsid w:val="00CF04B4"/>
    <w:rsid w:val="00CF0C69"/>
    <w:rsid w:val="00CF1483"/>
    <w:rsid w:val="00CF3BA7"/>
    <w:rsid w:val="00CF3C05"/>
    <w:rsid w:val="00CF3D24"/>
    <w:rsid w:val="00CF49F0"/>
    <w:rsid w:val="00CF68E7"/>
    <w:rsid w:val="00D005BC"/>
    <w:rsid w:val="00D01372"/>
    <w:rsid w:val="00D02A8D"/>
    <w:rsid w:val="00D02C6A"/>
    <w:rsid w:val="00D0309A"/>
    <w:rsid w:val="00D04629"/>
    <w:rsid w:val="00D10B93"/>
    <w:rsid w:val="00D125B4"/>
    <w:rsid w:val="00D128C9"/>
    <w:rsid w:val="00D13D72"/>
    <w:rsid w:val="00D14BCD"/>
    <w:rsid w:val="00D160BB"/>
    <w:rsid w:val="00D1633D"/>
    <w:rsid w:val="00D17677"/>
    <w:rsid w:val="00D21720"/>
    <w:rsid w:val="00D21DA2"/>
    <w:rsid w:val="00D22D1E"/>
    <w:rsid w:val="00D235D4"/>
    <w:rsid w:val="00D23740"/>
    <w:rsid w:val="00D25223"/>
    <w:rsid w:val="00D25A05"/>
    <w:rsid w:val="00D26030"/>
    <w:rsid w:val="00D2661F"/>
    <w:rsid w:val="00D26B28"/>
    <w:rsid w:val="00D276D8"/>
    <w:rsid w:val="00D27807"/>
    <w:rsid w:val="00D31021"/>
    <w:rsid w:val="00D31353"/>
    <w:rsid w:val="00D3144E"/>
    <w:rsid w:val="00D32C93"/>
    <w:rsid w:val="00D32E16"/>
    <w:rsid w:val="00D34B88"/>
    <w:rsid w:val="00D41BCA"/>
    <w:rsid w:val="00D433BB"/>
    <w:rsid w:val="00D4360B"/>
    <w:rsid w:val="00D43C87"/>
    <w:rsid w:val="00D440E5"/>
    <w:rsid w:val="00D4410F"/>
    <w:rsid w:val="00D44769"/>
    <w:rsid w:val="00D44AEA"/>
    <w:rsid w:val="00D45B47"/>
    <w:rsid w:val="00D45ED7"/>
    <w:rsid w:val="00D460F4"/>
    <w:rsid w:val="00D46242"/>
    <w:rsid w:val="00D46439"/>
    <w:rsid w:val="00D46448"/>
    <w:rsid w:val="00D47872"/>
    <w:rsid w:val="00D5077B"/>
    <w:rsid w:val="00D507A7"/>
    <w:rsid w:val="00D5096C"/>
    <w:rsid w:val="00D51E45"/>
    <w:rsid w:val="00D5211F"/>
    <w:rsid w:val="00D52AFB"/>
    <w:rsid w:val="00D5355E"/>
    <w:rsid w:val="00D55371"/>
    <w:rsid w:val="00D562CB"/>
    <w:rsid w:val="00D5647F"/>
    <w:rsid w:val="00D56ACA"/>
    <w:rsid w:val="00D61153"/>
    <w:rsid w:val="00D61448"/>
    <w:rsid w:val="00D62C4E"/>
    <w:rsid w:val="00D64441"/>
    <w:rsid w:val="00D644BC"/>
    <w:rsid w:val="00D6491B"/>
    <w:rsid w:val="00D64FD9"/>
    <w:rsid w:val="00D67280"/>
    <w:rsid w:val="00D705F5"/>
    <w:rsid w:val="00D70EF4"/>
    <w:rsid w:val="00D73E26"/>
    <w:rsid w:val="00D743C4"/>
    <w:rsid w:val="00D74E67"/>
    <w:rsid w:val="00D765CC"/>
    <w:rsid w:val="00D7672D"/>
    <w:rsid w:val="00D76FC2"/>
    <w:rsid w:val="00D77568"/>
    <w:rsid w:val="00D77583"/>
    <w:rsid w:val="00D80236"/>
    <w:rsid w:val="00D8032A"/>
    <w:rsid w:val="00D822E1"/>
    <w:rsid w:val="00D82EDA"/>
    <w:rsid w:val="00D83A92"/>
    <w:rsid w:val="00D8411E"/>
    <w:rsid w:val="00D84A11"/>
    <w:rsid w:val="00D85329"/>
    <w:rsid w:val="00D85F8D"/>
    <w:rsid w:val="00D86190"/>
    <w:rsid w:val="00D868E9"/>
    <w:rsid w:val="00D86DA3"/>
    <w:rsid w:val="00D906F4"/>
    <w:rsid w:val="00D90981"/>
    <w:rsid w:val="00D9180B"/>
    <w:rsid w:val="00D92305"/>
    <w:rsid w:val="00D94DCA"/>
    <w:rsid w:val="00D95ACE"/>
    <w:rsid w:val="00D95D25"/>
    <w:rsid w:val="00D977F6"/>
    <w:rsid w:val="00DA0B43"/>
    <w:rsid w:val="00DA13C0"/>
    <w:rsid w:val="00DA15E5"/>
    <w:rsid w:val="00DA1716"/>
    <w:rsid w:val="00DA2BF7"/>
    <w:rsid w:val="00DA2FB9"/>
    <w:rsid w:val="00DA34A9"/>
    <w:rsid w:val="00DA455D"/>
    <w:rsid w:val="00DA47BE"/>
    <w:rsid w:val="00DA4D2D"/>
    <w:rsid w:val="00DA51F2"/>
    <w:rsid w:val="00DA5F61"/>
    <w:rsid w:val="00DA614F"/>
    <w:rsid w:val="00DA65CA"/>
    <w:rsid w:val="00DA704D"/>
    <w:rsid w:val="00DB01F6"/>
    <w:rsid w:val="00DB307C"/>
    <w:rsid w:val="00DB3E72"/>
    <w:rsid w:val="00DB436D"/>
    <w:rsid w:val="00DB5521"/>
    <w:rsid w:val="00DB56E4"/>
    <w:rsid w:val="00DB5A48"/>
    <w:rsid w:val="00DB627A"/>
    <w:rsid w:val="00DB6B4B"/>
    <w:rsid w:val="00DB6CB4"/>
    <w:rsid w:val="00DB76A5"/>
    <w:rsid w:val="00DB7D1F"/>
    <w:rsid w:val="00DC16C3"/>
    <w:rsid w:val="00DC3499"/>
    <w:rsid w:val="00DC416E"/>
    <w:rsid w:val="00DC574F"/>
    <w:rsid w:val="00DC67BC"/>
    <w:rsid w:val="00DC7E61"/>
    <w:rsid w:val="00DD218D"/>
    <w:rsid w:val="00DD2C1E"/>
    <w:rsid w:val="00DD38E6"/>
    <w:rsid w:val="00DD40E7"/>
    <w:rsid w:val="00DD421B"/>
    <w:rsid w:val="00DD438E"/>
    <w:rsid w:val="00DD4EAB"/>
    <w:rsid w:val="00DD5FF4"/>
    <w:rsid w:val="00DD69FD"/>
    <w:rsid w:val="00DD6BA6"/>
    <w:rsid w:val="00DD6ECB"/>
    <w:rsid w:val="00DE2FCD"/>
    <w:rsid w:val="00DE3DEF"/>
    <w:rsid w:val="00DE4D05"/>
    <w:rsid w:val="00DE53BA"/>
    <w:rsid w:val="00DE56A3"/>
    <w:rsid w:val="00DE578B"/>
    <w:rsid w:val="00DE5A18"/>
    <w:rsid w:val="00DE5AE1"/>
    <w:rsid w:val="00DE72BA"/>
    <w:rsid w:val="00DE7A98"/>
    <w:rsid w:val="00DF0119"/>
    <w:rsid w:val="00DF09A3"/>
    <w:rsid w:val="00DF1B78"/>
    <w:rsid w:val="00DF1F1C"/>
    <w:rsid w:val="00DF20B6"/>
    <w:rsid w:val="00DF2AA6"/>
    <w:rsid w:val="00DF402A"/>
    <w:rsid w:val="00DF5062"/>
    <w:rsid w:val="00DF590A"/>
    <w:rsid w:val="00DF5F8B"/>
    <w:rsid w:val="00DF6E70"/>
    <w:rsid w:val="00DF6E87"/>
    <w:rsid w:val="00DF7D62"/>
    <w:rsid w:val="00DF7DF1"/>
    <w:rsid w:val="00E02629"/>
    <w:rsid w:val="00E02A7E"/>
    <w:rsid w:val="00E03FAD"/>
    <w:rsid w:val="00E061E9"/>
    <w:rsid w:val="00E0643B"/>
    <w:rsid w:val="00E07516"/>
    <w:rsid w:val="00E07BD0"/>
    <w:rsid w:val="00E111A5"/>
    <w:rsid w:val="00E11B14"/>
    <w:rsid w:val="00E13911"/>
    <w:rsid w:val="00E14AB5"/>
    <w:rsid w:val="00E15A49"/>
    <w:rsid w:val="00E1684F"/>
    <w:rsid w:val="00E2000E"/>
    <w:rsid w:val="00E202B0"/>
    <w:rsid w:val="00E23476"/>
    <w:rsid w:val="00E23886"/>
    <w:rsid w:val="00E2426A"/>
    <w:rsid w:val="00E24B34"/>
    <w:rsid w:val="00E259C1"/>
    <w:rsid w:val="00E259C4"/>
    <w:rsid w:val="00E26AE6"/>
    <w:rsid w:val="00E303BD"/>
    <w:rsid w:val="00E30A8A"/>
    <w:rsid w:val="00E30F5E"/>
    <w:rsid w:val="00E31A27"/>
    <w:rsid w:val="00E31CF5"/>
    <w:rsid w:val="00E3220E"/>
    <w:rsid w:val="00E329C8"/>
    <w:rsid w:val="00E33EB3"/>
    <w:rsid w:val="00E34B7C"/>
    <w:rsid w:val="00E34ED4"/>
    <w:rsid w:val="00E35BA1"/>
    <w:rsid w:val="00E35E82"/>
    <w:rsid w:val="00E369A7"/>
    <w:rsid w:val="00E36B66"/>
    <w:rsid w:val="00E36EC2"/>
    <w:rsid w:val="00E378CD"/>
    <w:rsid w:val="00E379F1"/>
    <w:rsid w:val="00E37B9A"/>
    <w:rsid w:val="00E426B9"/>
    <w:rsid w:val="00E4375F"/>
    <w:rsid w:val="00E449B0"/>
    <w:rsid w:val="00E466F9"/>
    <w:rsid w:val="00E46F7B"/>
    <w:rsid w:val="00E476D2"/>
    <w:rsid w:val="00E501B6"/>
    <w:rsid w:val="00E50262"/>
    <w:rsid w:val="00E5070B"/>
    <w:rsid w:val="00E5113E"/>
    <w:rsid w:val="00E525F4"/>
    <w:rsid w:val="00E5407F"/>
    <w:rsid w:val="00E55073"/>
    <w:rsid w:val="00E55328"/>
    <w:rsid w:val="00E55FEE"/>
    <w:rsid w:val="00E56379"/>
    <w:rsid w:val="00E57025"/>
    <w:rsid w:val="00E5746E"/>
    <w:rsid w:val="00E576BC"/>
    <w:rsid w:val="00E57F2F"/>
    <w:rsid w:val="00E60E7B"/>
    <w:rsid w:val="00E62323"/>
    <w:rsid w:val="00E62876"/>
    <w:rsid w:val="00E642D7"/>
    <w:rsid w:val="00E65BC3"/>
    <w:rsid w:val="00E65E20"/>
    <w:rsid w:val="00E668F8"/>
    <w:rsid w:val="00E66B98"/>
    <w:rsid w:val="00E71A5B"/>
    <w:rsid w:val="00E7208E"/>
    <w:rsid w:val="00E726BF"/>
    <w:rsid w:val="00E73252"/>
    <w:rsid w:val="00E755DC"/>
    <w:rsid w:val="00E77C17"/>
    <w:rsid w:val="00E77C27"/>
    <w:rsid w:val="00E77D41"/>
    <w:rsid w:val="00E803AD"/>
    <w:rsid w:val="00E81065"/>
    <w:rsid w:val="00E81F27"/>
    <w:rsid w:val="00E83DE9"/>
    <w:rsid w:val="00E84680"/>
    <w:rsid w:val="00E8553F"/>
    <w:rsid w:val="00E859BF"/>
    <w:rsid w:val="00E859F7"/>
    <w:rsid w:val="00E86318"/>
    <w:rsid w:val="00E86D70"/>
    <w:rsid w:val="00E8710E"/>
    <w:rsid w:val="00E87D46"/>
    <w:rsid w:val="00E91965"/>
    <w:rsid w:val="00E93A7D"/>
    <w:rsid w:val="00E94612"/>
    <w:rsid w:val="00E94C19"/>
    <w:rsid w:val="00E95BD9"/>
    <w:rsid w:val="00E96B6C"/>
    <w:rsid w:val="00E97EB4"/>
    <w:rsid w:val="00EA0AF7"/>
    <w:rsid w:val="00EA34F7"/>
    <w:rsid w:val="00EA479B"/>
    <w:rsid w:val="00EA62D9"/>
    <w:rsid w:val="00EA68DD"/>
    <w:rsid w:val="00EA71C8"/>
    <w:rsid w:val="00EB0EBC"/>
    <w:rsid w:val="00EB21E3"/>
    <w:rsid w:val="00EB3DFC"/>
    <w:rsid w:val="00EB5476"/>
    <w:rsid w:val="00EB5A01"/>
    <w:rsid w:val="00EB5C2B"/>
    <w:rsid w:val="00EB680E"/>
    <w:rsid w:val="00EB70C6"/>
    <w:rsid w:val="00EB78F4"/>
    <w:rsid w:val="00EB7F43"/>
    <w:rsid w:val="00EC0B88"/>
    <w:rsid w:val="00EC0FA1"/>
    <w:rsid w:val="00EC12D5"/>
    <w:rsid w:val="00EC17C2"/>
    <w:rsid w:val="00EC199A"/>
    <w:rsid w:val="00EC19DE"/>
    <w:rsid w:val="00EC47E2"/>
    <w:rsid w:val="00EC48B8"/>
    <w:rsid w:val="00EC6C91"/>
    <w:rsid w:val="00EC7FC2"/>
    <w:rsid w:val="00ED0D9A"/>
    <w:rsid w:val="00ED2F6E"/>
    <w:rsid w:val="00ED3C8F"/>
    <w:rsid w:val="00ED438B"/>
    <w:rsid w:val="00ED54B6"/>
    <w:rsid w:val="00ED631B"/>
    <w:rsid w:val="00EE00DC"/>
    <w:rsid w:val="00EE0D28"/>
    <w:rsid w:val="00EE102F"/>
    <w:rsid w:val="00EE142B"/>
    <w:rsid w:val="00EE1F42"/>
    <w:rsid w:val="00EE2CC0"/>
    <w:rsid w:val="00EE2E14"/>
    <w:rsid w:val="00EE2E7B"/>
    <w:rsid w:val="00EE4500"/>
    <w:rsid w:val="00EE475E"/>
    <w:rsid w:val="00EE58EB"/>
    <w:rsid w:val="00EE6811"/>
    <w:rsid w:val="00EE6E21"/>
    <w:rsid w:val="00EE70AB"/>
    <w:rsid w:val="00EE7672"/>
    <w:rsid w:val="00EE7B6F"/>
    <w:rsid w:val="00EF0A25"/>
    <w:rsid w:val="00EF1DF4"/>
    <w:rsid w:val="00EF20B6"/>
    <w:rsid w:val="00EF2420"/>
    <w:rsid w:val="00EF5704"/>
    <w:rsid w:val="00EF5ADE"/>
    <w:rsid w:val="00EF6DBD"/>
    <w:rsid w:val="00F00416"/>
    <w:rsid w:val="00F008CA"/>
    <w:rsid w:val="00F01B0C"/>
    <w:rsid w:val="00F01FEE"/>
    <w:rsid w:val="00F0248E"/>
    <w:rsid w:val="00F025DF"/>
    <w:rsid w:val="00F02B96"/>
    <w:rsid w:val="00F030C5"/>
    <w:rsid w:val="00F0600D"/>
    <w:rsid w:val="00F103B3"/>
    <w:rsid w:val="00F10F7C"/>
    <w:rsid w:val="00F115AD"/>
    <w:rsid w:val="00F11A4C"/>
    <w:rsid w:val="00F12963"/>
    <w:rsid w:val="00F12AFA"/>
    <w:rsid w:val="00F14D15"/>
    <w:rsid w:val="00F156C8"/>
    <w:rsid w:val="00F1787D"/>
    <w:rsid w:val="00F217A1"/>
    <w:rsid w:val="00F2202D"/>
    <w:rsid w:val="00F22CED"/>
    <w:rsid w:val="00F23474"/>
    <w:rsid w:val="00F23EB3"/>
    <w:rsid w:val="00F23F87"/>
    <w:rsid w:val="00F263FE"/>
    <w:rsid w:val="00F26481"/>
    <w:rsid w:val="00F26C12"/>
    <w:rsid w:val="00F30569"/>
    <w:rsid w:val="00F31BB4"/>
    <w:rsid w:val="00F330A6"/>
    <w:rsid w:val="00F357BA"/>
    <w:rsid w:val="00F357CF"/>
    <w:rsid w:val="00F36F11"/>
    <w:rsid w:val="00F40EE6"/>
    <w:rsid w:val="00F41C4B"/>
    <w:rsid w:val="00F42001"/>
    <w:rsid w:val="00F43628"/>
    <w:rsid w:val="00F43642"/>
    <w:rsid w:val="00F46AF0"/>
    <w:rsid w:val="00F47F17"/>
    <w:rsid w:val="00F52072"/>
    <w:rsid w:val="00F5338C"/>
    <w:rsid w:val="00F53866"/>
    <w:rsid w:val="00F53FC3"/>
    <w:rsid w:val="00F55985"/>
    <w:rsid w:val="00F55AE0"/>
    <w:rsid w:val="00F56833"/>
    <w:rsid w:val="00F56B7C"/>
    <w:rsid w:val="00F5781D"/>
    <w:rsid w:val="00F602E6"/>
    <w:rsid w:val="00F60403"/>
    <w:rsid w:val="00F6354A"/>
    <w:rsid w:val="00F6377E"/>
    <w:rsid w:val="00F647C7"/>
    <w:rsid w:val="00F6489A"/>
    <w:rsid w:val="00F64AB0"/>
    <w:rsid w:val="00F65662"/>
    <w:rsid w:val="00F67F39"/>
    <w:rsid w:val="00F723B4"/>
    <w:rsid w:val="00F72C1B"/>
    <w:rsid w:val="00F72FAE"/>
    <w:rsid w:val="00F737AA"/>
    <w:rsid w:val="00F73958"/>
    <w:rsid w:val="00F753E0"/>
    <w:rsid w:val="00F75F06"/>
    <w:rsid w:val="00F776DF"/>
    <w:rsid w:val="00F77E91"/>
    <w:rsid w:val="00F81571"/>
    <w:rsid w:val="00F829E2"/>
    <w:rsid w:val="00F8319B"/>
    <w:rsid w:val="00F832D5"/>
    <w:rsid w:val="00F83313"/>
    <w:rsid w:val="00F86E73"/>
    <w:rsid w:val="00F9153A"/>
    <w:rsid w:val="00F91846"/>
    <w:rsid w:val="00F918CC"/>
    <w:rsid w:val="00F9221B"/>
    <w:rsid w:val="00F9291E"/>
    <w:rsid w:val="00F938B2"/>
    <w:rsid w:val="00F94DA4"/>
    <w:rsid w:val="00F96996"/>
    <w:rsid w:val="00F97AD8"/>
    <w:rsid w:val="00FA03AE"/>
    <w:rsid w:val="00FA350C"/>
    <w:rsid w:val="00FA384A"/>
    <w:rsid w:val="00FA39F1"/>
    <w:rsid w:val="00FA6806"/>
    <w:rsid w:val="00FA6D19"/>
    <w:rsid w:val="00FA6E67"/>
    <w:rsid w:val="00FB06D6"/>
    <w:rsid w:val="00FB2E36"/>
    <w:rsid w:val="00FB328C"/>
    <w:rsid w:val="00FB3BA5"/>
    <w:rsid w:val="00FB5F80"/>
    <w:rsid w:val="00FB67BF"/>
    <w:rsid w:val="00FB75F5"/>
    <w:rsid w:val="00FC0826"/>
    <w:rsid w:val="00FC1097"/>
    <w:rsid w:val="00FC109A"/>
    <w:rsid w:val="00FC1E6F"/>
    <w:rsid w:val="00FC363A"/>
    <w:rsid w:val="00FC3981"/>
    <w:rsid w:val="00FC4A69"/>
    <w:rsid w:val="00FC4C35"/>
    <w:rsid w:val="00FC56CF"/>
    <w:rsid w:val="00FC5969"/>
    <w:rsid w:val="00FC5CB6"/>
    <w:rsid w:val="00FC6BC2"/>
    <w:rsid w:val="00FC7AB9"/>
    <w:rsid w:val="00FC7BE1"/>
    <w:rsid w:val="00FD056C"/>
    <w:rsid w:val="00FD1619"/>
    <w:rsid w:val="00FD2B67"/>
    <w:rsid w:val="00FD3520"/>
    <w:rsid w:val="00FD39CA"/>
    <w:rsid w:val="00FD4777"/>
    <w:rsid w:val="00FD5B0C"/>
    <w:rsid w:val="00FD5DDA"/>
    <w:rsid w:val="00FD6EC9"/>
    <w:rsid w:val="00FD741C"/>
    <w:rsid w:val="00FD7DD1"/>
    <w:rsid w:val="00FE16FF"/>
    <w:rsid w:val="00FE21CF"/>
    <w:rsid w:val="00FE37C4"/>
    <w:rsid w:val="00FE4305"/>
    <w:rsid w:val="00FE6F0F"/>
    <w:rsid w:val="00FE70DC"/>
    <w:rsid w:val="00FF3532"/>
    <w:rsid w:val="00FF39F3"/>
    <w:rsid w:val="00FF3FD9"/>
    <w:rsid w:val="00FF4756"/>
    <w:rsid w:val="00FF4CB5"/>
    <w:rsid w:val="00FF4FFE"/>
    <w:rsid w:val="00FF56E1"/>
    <w:rsid w:val="00FF7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3038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rsid w:val="00841176"/>
    <w:pPr>
      <w:tabs>
        <w:tab w:val="center" w:pos="4153"/>
        <w:tab w:val="right" w:pos="8306"/>
      </w:tabs>
    </w:pPr>
  </w:style>
  <w:style w:type="paragraph" w:styleId="Header">
    <w:name w:val="header"/>
    <w:basedOn w:val="Normal"/>
    <w:link w:val="HeaderChar"/>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aliases w:val="List Bullet Cab,CAB - List Bullet,List Paragraph1,Recommendation,List Paragraph11"/>
    <w:basedOn w:val="Normal"/>
    <w:link w:val="ListParagraphChar"/>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paragraph" w:customStyle="1" w:styleId="paragraphsub">
    <w:name w:val="paragraph(sub)"/>
    <w:aliases w:val="aa"/>
    <w:basedOn w:val="Normal"/>
    <w:rsid w:val="00B419BD"/>
    <w:pPr>
      <w:autoSpaceDE/>
      <w:autoSpaceDN/>
      <w:spacing w:before="40"/>
      <w:ind w:left="2098" w:hanging="2098"/>
    </w:pPr>
    <w:rPr>
      <w:rFonts w:eastAsia="Calibri"/>
      <w:sz w:val="22"/>
      <w:szCs w:val="22"/>
      <w:lang w:eastAsia="en-AU"/>
    </w:rPr>
  </w:style>
  <w:style w:type="paragraph" w:customStyle="1" w:styleId="paragraph">
    <w:name w:val="paragraph"/>
    <w:aliases w:val="a"/>
    <w:basedOn w:val="Normal"/>
    <w:rsid w:val="00B419BD"/>
    <w:pPr>
      <w:autoSpaceDE/>
      <w:autoSpaceDN/>
      <w:spacing w:before="40"/>
      <w:ind w:left="1644" w:hanging="1644"/>
    </w:pPr>
    <w:rPr>
      <w:rFonts w:eastAsia="Calibri"/>
      <w:sz w:val="22"/>
      <w:szCs w:val="22"/>
      <w:lang w:eastAsia="en-AU"/>
    </w:rPr>
  </w:style>
  <w:style w:type="character" w:styleId="FollowedHyperlink">
    <w:name w:val="FollowedHyperlink"/>
    <w:basedOn w:val="DefaultParagraphFont"/>
    <w:uiPriority w:val="99"/>
    <w:semiHidden/>
    <w:unhideWhenUsed/>
    <w:rsid w:val="0078224F"/>
    <w:rPr>
      <w:color w:val="800080" w:themeColor="followedHyperlink"/>
      <w:u w:val="single"/>
    </w:rPr>
  </w:style>
  <w:style w:type="paragraph" w:customStyle="1" w:styleId="subsection">
    <w:name w:val="subsection"/>
    <w:aliases w:val="ss,Subsection"/>
    <w:basedOn w:val="Normal"/>
    <w:link w:val="subsectionChar"/>
    <w:rsid w:val="00843D9E"/>
    <w:pPr>
      <w:tabs>
        <w:tab w:val="right" w:pos="1021"/>
      </w:tabs>
      <w:autoSpaceDE/>
      <w:autoSpaceDN/>
      <w:spacing w:before="180"/>
      <w:ind w:left="1134" w:hanging="1134"/>
    </w:pPr>
    <w:rPr>
      <w:sz w:val="22"/>
      <w:szCs w:val="20"/>
      <w:lang w:eastAsia="en-AU"/>
    </w:rPr>
  </w:style>
  <w:style w:type="paragraph" w:customStyle="1" w:styleId="Tablea0">
    <w:name w:val="Table(a)"/>
    <w:aliases w:val="ta"/>
    <w:basedOn w:val="Normal"/>
    <w:rsid w:val="00843D9E"/>
    <w:pPr>
      <w:autoSpaceDE/>
      <w:autoSpaceDN/>
      <w:spacing w:before="60"/>
      <w:ind w:left="284" w:hanging="284"/>
    </w:pPr>
    <w:rPr>
      <w:sz w:val="20"/>
      <w:szCs w:val="20"/>
      <w:lang w:eastAsia="en-AU"/>
    </w:rPr>
  </w:style>
  <w:style w:type="paragraph" w:customStyle="1" w:styleId="notetext">
    <w:name w:val="note(text)"/>
    <w:aliases w:val="n"/>
    <w:basedOn w:val="Normal"/>
    <w:link w:val="notetextChar"/>
    <w:rsid w:val="00843D9E"/>
    <w:pPr>
      <w:autoSpaceDE/>
      <w:autoSpaceDN/>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843D9E"/>
    <w:rPr>
      <w:sz w:val="22"/>
    </w:rPr>
  </w:style>
  <w:style w:type="character" w:customStyle="1" w:styleId="notetextChar">
    <w:name w:val="note(text) Char"/>
    <w:aliases w:val="n Char"/>
    <w:basedOn w:val="DefaultParagraphFont"/>
    <w:link w:val="notetext"/>
    <w:rsid w:val="00843D9E"/>
    <w:rPr>
      <w:sz w:val="18"/>
    </w:rPr>
  </w:style>
  <w:style w:type="character" w:styleId="SubtleReference">
    <w:name w:val="Subtle Reference"/>
    <w:uiPriority w:val="31"/>
    <w:qFormat/>
    <w:rsid w:val="005A7F60"/>
    <w:rPr>
      <w:smallCaps/>
      <w:color w:val="C0504D" w:themeColor="accent2"/>
      <w:u w:val="single"/>
    </w:rPr>
  </w:style>
  <w:style w:type="paragraph" w:customStyle="1" w:styleId="Char1">
    <w:name w:val="Char1"/>
    <w:basedOn w:val="Normal"/>
    <w:rsid w:val="000368A4"/>
    <w:pPr>
      <w:autoSpaceDE/>
      <w:autoSpaceDN/>
    </w:pPr>
    <w:rPr>
      <w:rFonts w:ascii="Arial" w:hAnsi="Arial" w:cs="Arial"/>
      <w:sz w:val="22"/>
      <w:szCs w:val="22"/>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44203"/>
    <w:rPr>
      <w:sz w:val="24"/>
      <w:szCs w:val="24"/>
      <w:lang w:eastAsia="en-US"/>
    </w:rPr>
  </w:style>
  <w:style w:type="paragraph" w:customStyle="1" w:styleId="Tablei">
    <w:name w:val="Table(i)"/>
    <w:aliases w:val="taa"/>
    <w:basedOn w:val="Normal"/>
    <w:rsid w:val="00C54EE1"/>
    <w:pPr>
      <w:tabs>
        <w:tab w:val="left" w:pos="-6543"/>
        <w:tab w:val="left" w:pos="-6260"/>
        <w:tab w:val="right" w:pos="970"/>
      </w:tabs>
      <w:autoSpaceDE/>
      <w:autoSpaceDN/>
      <w:spacing w:line="240" w:lineRule="exact"/>
      <w:ind w:left="828" w:hanging="284"/>
    </w:pPr>
    <w:rPr>
      <w:sz w:val="20"/>
      <w:szCs w:val="20"/>
      <w:lang w:eastAsia="en-AU"/>
    </w:rPr>
  </w:style>
  <w:style w:type="paragraph" w:customStyle="1" w:styleId="ActHead6">
    <w:name w:val="ActHead 6"/>
    <w:aliases w:val="as"/>
    <w:basedOn w:val="Normal"/>
    <w:next w:val="Normal"/>
    <w:qFormat/>
    <w:rsid w:val="00581818"/>
    <w:pPr>
      <w:keepNext/>
      <w:keepLines/>
      <w:autoSpaceDE/>
      <w:autoSpaceDN/>
      <w:ind w:left="1134" w:hanging="1134"/>
      <w:outlineLvl w:val="5"/>
    </w:pPr>
    <w:rPr>
      <w:rFonts w:ascii="Arial" w:hAnsi="Arial"/>
      <w:b/>
      <w:kern w:val="28"/>
      <w:sz w:val="32"/>
      <w:szCs w:val="20"/>
      <w:lang w:eastAsia="en-AU"/>
    </w:rPr>
  </w:style>
  <w:style w:type="character" w:customStyle="1" w:styleId="CharAmSchNo">
    <w:name w:val="CharAmSchNo"/>
    <w:basedOn w:val="DefaultParagraphFont"/>
    <w:qFormat/>
    <w:rsid w:val="00581818"/>
  </w:style>
  <w:style w:type="paragraph" w:customStyle="1" w:styleId="Tabletext1">
    <w:name w:val="Table text"/>
    <w:basedOn w:val="Normal"/>
    <w:link w:val="TabletextChar"/>
    <w:qFormat/>
    <w:rsid w:val="00C234C5"/>
    <w:pPr>
      <w:keepLines/>
      <w:autoSpaceDE/>
      <w:autoSpaceDN/>
      <w:spacing w:before="40" w:after="40"/>
    </w:pPr>
    <w:rPr>
      <w:rFonts w:ascii="Arial Narrow" w:hAnsi="Arial Narrow" w:cs="Tahoma"/>
      <w:sz w:val="20"/>
      <w:szCs w:val="20"/>
      <w:lang w:val="en-GB"/>
    </w:rPr>
  </w:style>
  <w:style w:type="character" w:customStyle="1" w:styleId="TabletextChar">
    <w:name w:val="Table text Char"/>
    <w:link w:val="Tabletext1"/>
    <w:rsid w:val="00C234C5"/>
    <w:rPr>
      <w:rFonts w:ascii="Arial Narrow" w:hAnsi="Arial Narrow" w:cs="Tahoma"/>
      <w:lang w:val="en-GB" w:eastAsia="en-US"/>
    </w:rPr>
  </w:style>
  <w:style w:type="paragraph" w:customStyle="1" w:styleId="tablei0">
    <w:name w:val="tablei"/>
    <w:basedOn w:val="Normal"/>
    <w:rsid w:val="003C5383"/>
    <w:pPr>
      <w:autoSpaceDE/>
      <w:autoSpaceDN/>
      <w:spacing w:before="100" w:beforeAutospacing="1" w:after="100" w:afterAutospacing="1"/>
    </w:pPr>
    <w:rPr>
      <w:lang w:eastAsia="en-AU"/>
    </w:rPr>
  </w:style>
  <w:style w:type="character" w:customStyle="1" w:styleId="CharChapNo0">
    <w:name w:val="CharChapNo"/>
    <w:basedOn w:val="DefaultParagraphFont"/>
    <w:qFormat/>
    <w:rsid w:val="00EA0AF7"/>
  </w:style>
  <w:style w:type="character" w:customStyle="1" w:styleId="CharChapText0">
    <w:name w:val="CharChapText"/>
    <w:basedOn w:val="DefaultParagraphFont"/>
    <w:qFormat/>
    <w:rsid w:val="00EA0AF7"/>
  </w:style>
  <w:style w:type="character" w:customStyle="1" w:styleId="HeaderChar">
    <w:name w:val="Header Char"/>
    <w:basedOn w:val="DefaultParagraphFont"/>
    <w:link w:val="Header"/>
    <w:rsid w:val="00EA0AF7"/>
    <w:rPr>
      <w:rFonts w:ascii="Arial" w:hAnsi="Arial"/>
      <w:b/>
      <w:sz w:val="18"/>
      <w:szCs w:val="24"/>
      <w:lang w:eastAsia="en-US"/>
    </w:rPr>
  </w:style>
  <w:style w:type="paragraph" w:customStyle="1" w:styleId="ShortT">
    <w:name w:val="ShortT"/>
    <w:basedOn w:val="Normal"/>
    <w:next w:val="Normal"/>
    <w:qFormat/>
    <w:rsid w:val="00EA0AF7"/>
    <w:pPr>
      <w:autoSpaceDE/>
      <w:autoSpaceDN/>
    </w:pPr>
    <w:rPr>
      <w:b/>
      <w:sz w:val="40"/>
      <w:szCs w:val="20"/>
      <w:lang w:eastAsia="en-AU"/>
    </w:rPr>
  </w:style>
  <w:style w:type="character" w:customStyle="1" w:styleId="CharDivNo">
    <w:name w:val="CharDivNo"/>
    <w:basedOn w:val="DefaultParagraphFont"/>
    <w:qFormat/>
    <w:rsid w:val="00EA0AF7"/>
  </w:style>
  <w:style w:type="character" w:customStyle="1" w:styleId="CharDivText">
    <w:name w:val="CharDivText"/>
    <w:basedOn w:val="DefaultParagraphFont"/>
    <w:qFormat/>
    <w:rsid w:val="00EA0AF7"/>
  </w:style>
  <w:style w:type="character" w:customStyle="1" w:styleId="CharPartNo">
    <w:name w:val="CharPartNo"/>
    <w:basedOn w:val="DefaultParagraphFont"/>
    <w:qFormat/>
    <w:rsid w:val="00EA0AF7"/>
  </w:style>
  <w:style w:type="character" w:customStyle="1" w:styleId="CharPartText">
    <w:name w:val="CharPartText"/>
    <w:basedOn w:val="DefaultParagraphFont"/>
    <w:qFormat/>
    <w:rsid w:val="00EA0AF7"/>
  </w:style>
  <w:style w:type="paragraph" w:customStyle="1" w:styleId="CompiledActNo">
    <w:name w:val="CompiledActNo"/>
    <w:basedOn w:val="Normal"/>
    <w:next w:val="Normal"/>
    <w:rsid w:val="00EA0AF7"/>
    <w:pPr>
      <w:autoSpaceDE/>
      <w:autoSpaceDN/>
      <w:spacing w:line="260" w:lineRule="atLeast"/>
    </w:pPr>
    <w:rPr>
      <w:b/>
      <w:lang w:eastAsia="en-AU"/>
    </w:rPr>
  </w:style>
  <w:style w:type="paragraph" w:customStyle="1" w:styleId="LapPam17">
    <w:name w:val="/LapPam_17"/>
    <w:rsid w:val="00EA0AF7"/>
    <w:pPr>
      <w:numPr>
        <w:numId w:val="11"/>
      </w:numPr>
      <w:tabs>
        <w:tab w:val="clear" w:pos="360"/>
        <w:tab w:val="num" w:pos="720"/>
      </w:tabs>
      <w:spacing w:before="240"/>
      <w:ind w:left="0" w:firstLine="0"/>
    </w:pPr>
    <w:rPr>
      <w:sz w:val="24"/>
    </w:rPr>
  </w:style>
  <w:style w:type="paragraph" w:customStyle="1" w:styleId="made">
    <w:name w:val="made"/>
    <w:basedOn w:val="CompiledActNo"/>
    <w:rsid w:val="009E166E"/>
    <w:pPr>
      <w:spacing w:before="240"/>
    </w:pPr>
  </w:style>
  <w:style w:type="paragraph" w:customStyle="1" w:styleId="madeunder">
    <w:name w:val="madeunder"/>
    <w:basedOn w:val="made"/>
    <w:rsid w:val="009E166E"/>
  </w:style>
  <w:style w:type="paragraph" w:customStyle="1" w:styleId="MadeunderText">
    <w:name w:val="MadeunderText"/>
    <w:basedOn w:val="Normal"/>
    <w:next w:val="Normal"/>
    <w:rsid w:val="009E166E"/>
    <w:pPr>
      <w:autoSpaceDE/>
      <w:autoSpaceDN/>
      <w:spacing w:before="240" w:line="260" w:lineRule="atLeast"/>
    </w:pPr>
    <w:rPr>
      <w:lang w:eastAsia="en-AU"/>
    </w:rPr>
  </w:style>
  <w:style w:type="paragraph" w:customStyle="1" w:styleId="CompiledMadeUnder">
    <w:name w:val="CompiledMadeUnder"/>
    <w:basedOn w:val="Normal"/>
    <w:next w:val="Normal"/>
    <w:rsid w:val="009E166E"/>
    <w:pPr>
      <w:autoSpaceDE/>
      <w:autoSpaceDN/>
      <w:spacing w:line="260" w:lineRule="atLeast"/>
    </w:pPr>
    <w:rPr>
      <w:i/>
      <w:lang w:eastAsia="en-AU"/>
    </w:rPr>
  </w:style>
  <w:style w:type="paragraph" w:customStyle="1" w:styleId="ENotesHeading1">
    <w:name w:val="ENotesHeading 1"/>
    <w:aliases w:val="ENh1,Enh1"/>
    <w:basedOn w:val="Normal"/>
    <w:next w:val="Normal"/>
    <w:rsid w:val="009E166E"/>
    <w:pPr>
      <w:autoSpaceDE/>
      <w:autoSpaceDN/>
      <w:spacing w:before="120" w:line="260" w:lineRule="atLeast"/>
      <w:outlineLvl w:val="1"/>
    </w:pPr>
    <w:rPr>
      <w:b/>
      <w:sz w:val="28"/>
      <w:szCs w:val="28"/>
      <w:lang w:eastAsia="en-AU"/>
    </w:rPr>
  </w:style>
  <w:style w:type="character" w:styleId="LineNumber">
    <w:name w:val="line number"/>
    <w:basedOn w:val="DefaultParagraphFont"/>
    <w:uiPriority w:val="99"/>
    <w:semiHidden/>
    <w:unhideWhenUsed/>
    <w:rsid w:val="009E166E"/>
  </w:style>
  <w:style w:type="paragraph" w:customStyle="1" w:styleId="ENotesHeading2">
    <w:name w:val="ENotesHeading 2"/>
    <w:aliases w:val="ENh2,Enh2"/>
    <w:basedOn w:val="Normal"/>
    <w:next w:val="Normal"/>
    <w:rsid w:val="009E166E"/>
    <w:pPr>
      <w:autoSpaceDE/>
      <w:autoSpaceDN/>
      <w:spacing w:before="120" w:after="120" w:line="260" w:lineRule="atLeast"/>
      <w:outlineLvl w:val="2"/>
    </w:pPr>
    <w:rPr>
      <w:b/>
      <w:szCs w:val="28"/>
      <w:lang w:eastAsia="en-AU"/>
    </w:rPr>
  </w:style>
  <w:style w:type="paragraph" w:customStyle="1" w:styleId="ENoteTableHeading">
    <w:name w:val="ENoteTableHeading"/>
    <w:aliases w:val="enth"/>
    <w:basedOn w:val="Normal"/>
    <w:rsid w:val="009E166E"/>
    <w:pPr>
      <w:keepNext/>
      <w:autoSpaceDE/>
      <w:autoSpaceDN/>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E166E"/>
    <w:pPr>
      <w:autoSpaceDE/>
      <w:autoSpaceDN/>
      <w:spacing w:before="60" w:line="240" w:lineRule="atLeast"/>
    </w:pPr>
    <w:rPr>
      <w:sz w:val="16"/>
      <w:szCs w:val="20"/>
      <w:lang w:eastAsia="en-AU"/>
    </w:rPr>
  </w:style>
  <w:style w:type="paragraph" w:customStyle="1" w:styleId="ItemHead">
    <w:name w:val="ItemHead"/>
    <w:aliases w:val="ih"/>
    <w:basedOn w:val="Normal"/>
    <w:next w:val="Normal"/>
    <w:rsid w:val="00481E64"/>
    <w:pPr>
      <w:keepNext/>
      <w:keepLines/>
      <w:autoSpaceDE/>
      <w:autoSpaceDN/>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3C537F"/>
    <w:pPr>
      <w:keepLines/>
      <w:autoSpaceDE/>
      <w:autoSpaceDN/>
      <w:spacing w:before="80"/>
      <w:ind w:left="709"/>
    </w:pPr>
    <w:rPr>
      <w:sz w:val="22"/>
      <w:szCs w:val="20"/>
      <w:lang w:eastAsia="en-AU"/>
    </w:rPr>
  </w:style>
  <w:style w:type="paragraph" w:customStyle="1" w:styleId="TLPNotebullet">
    <w:name w:val="TLPNote(bullet)"/>
    <w:basedOn w:val="Normal"/>
    <w:rsid w:val="003A2A8B"/>
    <w:pPr>
      <w:numPr>
        <w:numId w:val="13"/>
      </w:numPr>
      <w:tabs>
        <w:tab w:val="clear" w:pos="2517"/>
        <w:tab w:val="left" w:pos="357"/>
      </w:tabs>
      <w:autoSpaceDE/>
      <w:autoSpaceDN/>
      <w:spacing w:before="60" w:line="198" w:lineRule="exact"/>
      <w:ind w:left="0" w:firstLine="0"/>
    </w:pPr>
    <w:rPr>
      <w:sz w:val="18"/>
      <w:szCs w:val="20"/>
      <w:lang w:eastAsia="en-AU"/>
    </w:rPr>
  </w:style>
  <w:style w:type="table" w:customStyle="1" w:styleId="Summarybox1">
    <w:name w:val="Summary box1"/>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0">
    <w:name w:val="Summary box10"/>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0E"/>
    <w:pPr>
      <w:autoSpaceDE w:val="0"/>
      <w:autoSpaceDN w:val="0"/>
    </w:pPr>
    <w:rPr>
      <w:sz w:val="24"/>
      <w:szCs w:val="24"/>
      <w:lang w:eastAsia="en-US"/>
    </w:rPr>
  </w:style>
  <w:style w:type="paragraph" w:styleId="Heading1">
    <w:name w:val="heading 1"/>
    <w:aliases w:val="h1,c"/>
    <w:basedOn w:val="Normal"/>
    <w:next w:val="Normal"/>
    <w:link w:val="Heading1Char"/>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rsid w:val="00841176"/>
    <w:pPr>
      <w:tabs>
        <w:tab w:val="center" w:pos="4153"/>
        <w:tab w:val="right" w:pos="8306"/>
      </w:tabs>
    </w:pPr>
  </w:style>
  <w:style w:type="paragraph" w:styleId="Header">
    <w:name w:val="header"/>
    <w:basedOn w:val="Normal"/>
    <w:link w:val="HeaderChar"/>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rsid w:val="00441A9D"/>
    <w:rPr>
      <w:rFonts w:ascii="Arial" w:hAnsi="Arial" w:cs="Arial"/>
      <w:b/>
      <w:bCs/>
      <w:kern w:val="32"/>
      <w:sz w:val="24"/>
      <w:szCs w:val="32"/>
      <w:lang w:eastAsia="en-US"/>
    </w:rPr>
  </w:style>
  <w:style w:type="character" w:customStyle="1" w:styleId="FooterChar">
    <w:name w:val="Footer Char"/>
    <w:link w:val="Footer"/>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aliases w:val="List Bullet Cab,CAB - List Bullet,List Paragraph1,Recommendation,List Paragraph11"/>
    <w:basedOn w:val="Normal"/>
    <w:link w:val="ListParagraphChar"/>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paragraph" w:customStyle="1" w:styleId="paragraphsub">
    <w:name w:val="paragraph(sub)"/>
    <w:aliases w:val="aa"/>
    <w:basedOn w:val="Normal"/>
    <w:rsid w:val="00B419BD"/>
    <w:pPr>
      <w:autoSpaceDE/>
      <w:autoSpaceDN/>
      <w:spacing w:before="40"/>
      <w:ind w:left="2098" w:hanging="2098"/>
    </w:pPr>
    <w:rPr>
      <w:rFonts w:eastAsia="Calibri"/>
      <w:sz w:val="22"/>
      <w:szCs w:val="22"/>
      <w:lang w:eastAsia="en-AU"/>
    </w:rPr>
  </w:style>
  <w:style w:type="paragraph" w:customStyle="1" w:styleId="paragraph">
    <w:name w:val="paragraph"/>
    <w:aliases w:val="a"/>
    <w:basedOn w:val="Normal"/>
    <w:rsid w:val="00B419BD"/>
    <w:pPr>
      <w:autoSpaceDE/>
      <w:autoSpaceDN/>
      <w:spacing w:before="40"/>
      <w:ind w:left="1644" w:hanging="1644"/>
    </w:pPr>
    <w:rPr>
      <w:rFonts w:eastAsia="Calibri"/>
      <w:sz w:val="22"/>
      <w:szCs w:val="22"/>
      <w:lang w:eastAsia="en-AU"/>
    </w:rPr>
  </w:style>
  <w:style w:type="character" w:styleId="FollowedHyperlink">
    <w:name w:val="FollowedHyperlink"/>
    <w:basedOn w:val="DefaultParagraphFont"/>
    <w:uiPriority w:val="99"/>
    <w:semiHidden/>
    <w:unhideWhenUsed/>
    <w:rsid w:val="0078224F"/>
    <w:rPr>
      <w:color w:val="800080" w:themeColor="followedHyperlink"/>
      <w:u w:val="single"/>
    </w:rPr>
  </w:style>
  <w:style w:type="paragraph" w:customStyle="1" w:styleId="subsection">
    <w:name w:val="subsection"/>
    <w:aliases w:val="ss,Subsection"/>
    <w:basedOn w:val="Normal"/>
    <w:link w:val="subsectionChar"/>
    <w:rsid w:val="00843D9E"/>
    <w:pPr>
      <w:tabs>
        <w:tab w:val="right" w:pos="1021"/>
      </w:tabs>
      <w:autoSpaceDE/>
      <w:autoSpaceDN/>
      <w:spacing w:before="180"/>
      <w:ind w:left="1134" w:hanging="1134"/>
    </w:pPr>
    <w:rPr>
      <w:sz w:val="22"/>
      <w:szCs w:val="20"/>
      <w:lang w:eastAsia="en-AU"/>
    </w:rPr>
  </w:style>
  <w:style w:type="paragraph" w:customStyle="1" w:styleId="Tablea0">
    <w:name w:val="Table(a)"/>
    <w:aliases w:val="ta"/>
    <w:basedOn w:val="Normal"/>
    <w:rsid w:val="00843D9E"/>
    <w:pPr>
      <w:autoSpaceDE/>
      <w:autoSpaceDN/>
      <w:spacing w:before="60"/>
      <w:ind w:left="284" w:hanging="284"/>
    </w:pPr>
    <w:rPr>
      <w:sz w:val="20"/>
      <w:szCs w:val="20"/>
      <w:lang w:eastAsia="en-AU"/>
    </w:rPr>
  </w:style>
  <w:style w:type="paragraph" w:customStyle="1" w:styleId="notetext">
    <w:name w:val="note(text)"/>
    <w:aliases w:val="n"/>
    <w:basedOn w:val="Normal"/>
    <w:link w:val="notetextChar"/>
    <w:rsid w:val="00843D9E"/>
    <w:pPr>
      <w:autoSpaceDE/>
      <w:autoSpaceDN/>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843D9E"/>
    <w:rPr>
      <w:sz w:val="22"/>
    </w:rPr>
  </w:style>
  <w:style w:type="character" w:customStyle="1" w:styleId="notetextChar">
    <w:name w:val="note(text) Char"/>
    <w:aliases w:val="n Char"/>
    <w:basedOn w:val="DefaultParagraphFont"/>
    <w:link w:val="notetext"/>
    <w:rsid w:val="00843D9E"/>
    <w:rPr>
      <w:sz w:val="18"/>
    </w:rPr>
  </w:style>
  <w:style w:type="character" w:styleId="SubtleReference">
    <w:name w:val="Subtle Reference"/>
    <w:uiPriority w:val="31"/>
    <w:qFormat/>
    <w:rsid w:val="005A7F60"/>
    <w:rPr>
      <w:smallCaps/>
      <w:color w:val="C0504D" w:themeColor="accent2"/>
      <w:u w:val="single"/>
    </w:rPr>
  </w:style>
  <w:style w:type="paragraph" w:customStyle="1" w:styleId="Char1">
    <w:name w:val="Char1"/>
    <w:basedOn w:val="Normal"/>
    <w:rsid w:val="000368A4"/>
    <w:pPr>
      <w:autoSpaceDE/>
      <w:autoSpaceDN/>
    </w:pPr>
    <w:rPr>
      <w:rFonts w:ascii="Arial" w:hAnsi="Arial" w:cs="Arial"/>
      <w:sz w:val="22"/>
      <w:szCs w:val="22"/>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44203"/>
    <w:rPr>
      <w:sz w:val="24"/>
      <w:szCs w:val="24"/>
      <w:lang w:eastAsia="en-US"/>
    </w:rPr>
  </w:style>
  <w:style w:type="paragraph" w:customStyle="1" w:styleId="Tablei">
    <w:name w:val="Table(i)"/>
    <w:aliases w:val="taa"/>
    <w:basedOn w:val="Normal"/>
    <w:rsid w:val="00C54EE1"/>
    <w:pPr>
      <w:tabs>
        <w:tab w:val="left" w:pos="-6543"/>
        <w:tab w:val="left" w:pos="-6260"/>
        <w:tab w:val="right" w:pos="970"/>
      </w:tabs>
      <w:autoSpaceDE/>
      <w:autoSpaceDN/>
      <w:spacing w:line="240" w:lineRule="exact"/>
      <w:ind w:left="828" w:hanging="284"/>
    </w:pPr>
    <w:rPr>
      <w:sz w:val="20"/>
      <w:szCs w:val="20"/>
      <w:lang w:eastAsia="en-AU"/>
    </w:rPr>
  </w:style>
  <w:style w:type="paragraph" w:customStyle="1" w:styleId="ActHead6">
    <w:name w:val="ActHead 6"/>
    <w:aliases w:val="as"/>
    <w:basedOn w:val="Normal"/>
    <w:next w:val="Normal"/>
    <w:qFormat/>
    <w:rsid w:val="00581818"/>
    <w:pPr>
      <w:keepNext/>
      <w:keepLines/>
      <w:autoSpaceDE/>
      <w:autoSpaceDN/>
      <w:ind w:left="1134" w:hanging="1134"/>
      <w:outlineLvl w:val="5"/>
    </w:pPr>
    <w:rPr>
      <w:rFonts w:ascii="Arial" w:hAnsi="Arial"/>
      <w:b/>
      <w:kern w:val="28"/>
      <w:sz w:val="32"/>
      <w:szCs w:val="20"/>
      <w:lang w:eastAsia="en-AU"/>
    </w:rPr>
  </w:style>
  <w:style w:type="character" w:customStyle="1" w:styleId="CharAmSchNo">
    <w:name w:val="CharAmSchNo"/>
    <w:basedOn w:val="DefaultParagraphFont"/>
    <w:qFormat/>
    <w:rsid w:val="00581818"/>
  </w:style>
  <w:style w:type="paragraph" w:customStyle="1" w:styleId="Tabletext1">
    <w:name w:val="Table text"/>
    <w:basedOn w:val="Normal"/>
    <w:link w:val="TabletextChar"/>
    <w:qFormat/>
    <w:rsid w:val="00C234C5"/>
    <w:pPr>
      <w:keepLines/>
      <w:autoSpaceDE/>
      <w:autoSpaceDN/>
      <w:spacing w:before="40" w:after="40"/>
    </w:pPr>
    <w:rPr>
      <w:rFonts w:ascii="Arial Narrow" w:hAnsi="Arial Narrow" w:cs="Tahoma"/>
      <w:sz w:val="20"/>
      <w:szCs w:val="20"/>
      <w:lang w:val="en-GB"/>
    </w:rPr>
  </w:style>
  <w:style w:type="character" w:customStyle="1" w:styleId="TabletextChar">
    <w:name w:val="Table text Char"/>
    <w:link w:val="Tabletext1"/>
    <w:rsid w:val="00C234C5"/>
    <w:rPr>
      <w:rFonts w:ascii="Arial Narrow" w:hAnsi="Arial Narrow" w:cs="Tahoma"/>
      <w:lang w:val="en-GB" w:eastAsia="en-US"/>
    </w:rPr>
  </w:style>
  <w:style w:type="paragraph" w:customStyle="1" w:styleId="tablei0">
    <w:name w:val="tablei"/>
    <w:basedOn w:val="Normal"/>
    <w:rsid w:val="003C5383"/>
    <w:pPr>
      <w:autoSpaceDE/>
      <w:autoSpaceDN/>
      <w:spacing w:before="100" w:beforeAutospacing="1" w:after="100" w:afterAutospacing="1"/>
    </w:pPr>
    <w:rPr>
      <w:lang w:eastAsia="en-AU"/>
    </w:rPr>
  </w:style>
  <w:style w:type="character" w:customStyle="1" w:styleId="CharChapNo0">
    <w:name w:val="CharChapNo"/>
    <w:basedOn w:val="DefaultParagraphFont"/>
    <w:qFormat/>
    <w:rsid w:val="00EA0AF7"/>
  </w:style>
  <w:style w:type="character" w:customStyle="1" w:styleId="CharChapText0">
    <w:name w:val="CharChapText"/>
    <w:basedOn w:val="DefaultParagraphFont"/>
    <w:qFormat/>
    <w:rsid w:val="00EA0AF7"/>
  </w:style>
  <w:style w:type="character" w:customStyle="1" w:styleId="HeaderChar">
    <w:name w:val="Header Char"/>
    <w:basedOn w:val="DefaultParagraphFont"/>
    <w:link w:val="Header"/>
    <w:rsid w:val="00EA0AF7"/>
    <w:rPr>
      <w:rFonts w:ascii="Arial" w:hAnsi="Arial"/>
      <w:b/>
      <w:sz w:val="18"/>
      <w:szCs w:val="24"/>
      <w:lang w:eastAsia="en-US"/>
    </w:rPr>
  </w:style>
  <w:style w:type="paragraph" w:customStyle="1" w:styleId="ShortT">
    <w:name w:val="ShortT"/>
    <w:basedOn w:val="Normal"/>
    <w:next w:val="Normal"/>
    <w:qFormat/>
    <w:rsid w:val="00EA0AF7"/>
    <w:pPr>
      <w:autoSpaceDE/>
      <w:autoSpaceDN/>
    </w:pPr>
    <w:rPr>
      <w:b/>
      <w:sz w:val="40"/>
      <w:szCs w:val="20"/>
      <w:lang w:eastAsia="en-AU"/>
    </w:rPr>
  </w:style>
  <w:style w:type="character" w:customStyle="1" w:styleId="CharDivNo">
    <w:name w:val="CharDivNo"/>
    <w:basedOn w:val="DefaultParagraphFont"/>
    <w:qFormat/>
    <w:rsid w:val="00EA0AF7"/>
  </w:style>
  <w:style w:type="character" w:customStyle="1" w:styleId="CharDivText">
    <w:name w:val="CharDivText"/>
    <w:basedOn w:val="DefaultParagraphFont"/>
    <w:qFormat/>
    <w:rsid w:val="00EA0AF7"/>
  </w:style>
  <w:style w:type="character" w:customStyle="1" w:styleId="CharPartNo">
    <w:name w:val="CharPartNo"/>
    <w:basedOn w:val="DefaultParagraphFont"/>
    <w:qFormat/>
    <w:rsid w:val="00EA0AF7"/>
  </w:style>
  <w:style w:type="character" w:customStyle="1" w:styleId="CharPartText">
    <w:name w:val="CharPartText"/>
    <w:basedOn w:val="DefaultParagraphFont"/>
    <w:qFormat/>
    <w:rsid w:val="00EA0AF7"/>
  </w:style>
  <w:style w:type="paragraph" w:customStyle="1" w:styleId="CompiledActNo">
    <w:name w:val="CompiledActNo"/>
    <w:basedOn w:val="Normal"/>
    <w:next w:val="Normal"/>
    <w:rsid w:val="00EA0AF7"/>
    <w:pPr>
      <w:autoSpaceDE/>
      <w:autoSpaceDN/>
      <w:spacing w:line="260" w:lineRule="atLeast"/>
    </w:pPr>
    <w:rPr>
      <w:b/>
      <w:lang w:eastAsia="en-AU"/>
    </w:rPr>
  </w:style>
  <w:style w:type="paragraph" w:customStyle="1" w:styleId="LapPam17">
    <w:name w:val="/LapPam_17"/>
    <w:rsid w:val="00EA0AF7"/>
    <w:pPr>
      <w:numPr>
        <w:numId w:val="11"/>
      </w:numPr>
      <w:tabs>
        <w:tab w:val="clear" w:pos="360"/>
        <w:tab w:val="num" w:pos="720"/>
      </w:tabs>
      <w:spacing w:before="240"/>
      <w:ind w:left="0" w:firstLine="0"/>
    </w:pPr>
    <w:rPr>
      <w:sz w:val="24"/>
    </w:rPr>
  </w:style>
  <w:style w:type="paragraph" w:customStyle="1" w:styleId="made">
    <w:name w:val="made"/>
    <w:basedOn w:val="CompiledActNo"/>
    <w:rsid w:val="009E166E"/>
    <w:pPr>
      <w:spacing w:before="240"/>
    </w:pPr>
  </w:style>
  <w:style w:type="paragraph" w:customStyle="1" w:styleId="madeunder">
    <w:name w:val="madeunder"/>
    <w:basedOn w:val="made"/>
    <w:rsid w:val="009E166E"/>
  </w:style>
  <w:style w:type="paragraph" w:customStyle="1" w:styleId="MadeunderText">
    <w:name w:val="MadeunderText"/>
    <w:basedOn w:val="Normal"/>
    <w:next w:val="Normal"/>
    <w:rsid w:val="009E166E"/>
    <w:pPr>
      <w:autoSpaceDE/>
      <w:autoSpaceDN/>
      <w:spacing w:before="240" w:line="260" w:lineRule="atLeast"/>
    </w:pPr>
    <w:rPr>
      <w:lang w:eastAsia="en-AU"/>
    </w:rPr>
  </w:style>
  <w:style w:type="paragraph" w:customStyle="1" w:styleId="CompiledMadeUnder">
    <w:name w:val="CompiledMadeUnder"/>
    <w:basedOn w:val="Normal"/>
    <w:next w:val="Normal"/>
    <w:rsid w:val="009E166E"/>
    <w:pPr>
      <w:autoSpaceDE/>
      <w:autoSpaceDN/>
      <w:spacing w:line="260" w:lineRule="atLeast"/>
    </w:pPr>
    <w:rPr>
      <w:i/>
      <w:lang w:eastAsia="en-AU"/>
    </w:rPr>
  </w:style>
  <w:style w:type="paragraph" w:customStyle="1" w:styleId="ENotesHeading1">
    <w:name w:val="ENotesHeading 1"/>
    <w:aliases w:val="ENh1,Enh1"/>
    <w:basedOn w:val="Normal"/>
    <w:next w:val="Normal"/>
    <w:rsid w:val="009E166E"/>
    <w:pPr>
      <w:autoSpaceDE/>
      <w:autoSpaceDN/>
      <w:spacing w:before="120" w:line="260" w:lineRule="atLeast"/>
      <w:outlineLvl w:val="1"/>
    </w:pPr>
    <w:rPr>
      <w:b/>
      <w:sz w:val="28"/>
      <w:szCs w:val="28"/>
      <w:lang w:eastAsia="en-AU"/>
    </w:rPr>
  </w:style>
  <w:style w:type="character" w:styleId="LineNumber">
    <w:name w:val="line number"/>
    <w:basedOn w:val="DefaultParagraphFont"/>
    <w:uiPriority w:val="99"/>
    <w:semiHidden/>
    <w:unhideWhenUsed/>
    <w:rsid w:val="009E166E"/>
  </w:style>
  <w:style w:type="paragraph" w:customStyle="1" w:styleId="ENotesHeading2">
    <w:name w:val="ENotesHeading 2"/>
    <w:aliases w:val="ENh2,Enh2"/>
    <w:basedOn w:val="Normal"/>
    <w:next w:val="Normal"/>
    <w:rsid w:val="009E166E"/>
    <w:pPr>
      <w:autoSpaceDE/>
      <w:autoSpaceDN/>
      <w:spacing w:before="120" w:after="120" w:line="260" w:lineRule="atLeast"/>
      <w:outlineLvl w:val="2"/>
    </w:pPr>
    <w:rPr>
      <w:b/>
      <w:szCs w:val="28"/>
      <w:lang w:eastAsia="en-AU"/>
    </w:rPr>
  </w:style>
  <w:style w:type="paragraph" w:customStyle="1" w:styleId="ENoteTableHeading">
    <w:name w:val="ENoteTableHeading"/>
    <w:aliases w:val="enth"/>
    <w:basedOn w:val="Normal"/>
    <w:rsid w:val="009E166E"/>
    <w:pPr>
      <w:keepNext/>
      <w:autoSpaceDE/>
      <w:autoSpaceDN/>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E166E"/>
    <w:pPr>
      <w:autoSpaceDE/>
      <w:autoSpaceDN/>
      <w:spacing w:before="60" w:line="240" w:lineRule="atLeast"/>
    </w:pPr>
    <w:rPr>
      <w:sz w:val="16"/>
      <w:szCs w:val="20"/>
      <w:lang w:eastAsia="en-AU"/>
    </w:rPr>
  </w:style>
  <w:style w:type="paragraph" w:customStyle="1" w:styleId="ItemHead">
    <w:name w:val="ItemHead"/>
    <w:aliases w:val="ih"/>
    <w:basedOn w:val="Normal"/>
    <w:next w:val="Normal"/>
    <w:rsid w:val="00481E64"/>
    <w:pPr>
      <w:keepNext/>
      <w:keepLines/>
      <w:autoSpaceDE/>
      <w:autoSpaceDN/>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3C537F"/>
    <w:pPr>
      <w:keepLines/>
      <w:autoSpaceDE/>
      <w:autoSpaceDN/>
      <w:spacing w:before="80"/>
      <w:ind w:left="709"/>
    </w:pPr>
    <w:rPr>
      <w:sz w:val="22"/>
      <w:szCs w:val="20"/>
      <w:lang w:eastAsia="en-AU"/>
    </w:rPr>
  </w:style>
  <w:style w:type="paragraph" w:customStyle="1" w:styleId="TLPNotebullet">
    <w:name w:val="TLPNote(bullet)"/>
    <w:basedOn w:val="Normal"/>
    <w:rsid w:val="003A2A8B"/>
    <w:pPr>
      <w:numPr>
        <w:numId w:val="13"/>
      </w:numPr>
      <w:tabs>
        <w:tab w:val="clear" w:pos="2517"/>
        <w:tab w:val="left" w:pos="357"/>
      </w:tabs>
      <w:autoSpaceDE/>
      <w:autoSpaceDN/>
      <w:spacing w:before="60" w:line="198" w:lineRule="exact"/>
      <w:ind w:left="0" w:firstLine="0"/>
    </w:pPr>
    <w:rPr>
      <w:sz w:val="18"/>
      <w:szCs w:val="20"/>
      <w:lang w:eastAsia="en-AU"/>
    </w:rPr>
  </w:style>
  <w:style w:type="table" w:customStyle="1" w:styleId="Summarybox1">
    <w:name w:val="Summary box1"/>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0">
    <w:name w:val="Summary box10"/>
    <w:basedOn w:val="TableNormal"/>
    <w:next w:val="TableGrid"/>
    <w:uiPriority w:val="59"/>
    <w:rsid w:val="002763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512307642">
      <w:bodyDiv w:val="1"/>
      <w:marLeft w:val="0"/>
      <w:marRight w:val="0"/>
      <w:marTop w:val="0"/>
      <w:marBottom w:val="0"/>
      <w:divBdr>
        <w:top w:val="none" w:sz="0" w:space="0" w:color="auto"/>
        <w:left w:val="none" w:sz="0" w:space="0" w:color="auto"/>
        <w:bottom w:val="none" w:sz="0" w:space="0" w:color="auto"/>
        <w:right w:val="none" w:sz="0" w:space="0" w:color="auto"/>
      </w:divBdr>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612518207">
      <w:bodyDiv w:val="1"/>
      <w:marLeft w:val="0"/>
      <w:marRight w:val="0"/>
      <w:marTop w:val="0"/>
      <w:marBottom w:val="0"/>
      <w:divBdr>
        <w:top w:val="none" w:sz="0" w:space="0" w:color="auto"/>
        <w:left w:val="none" w:sz="0" w:space="0" w:color="auto"/>
        <w:bottom w:val="none" w:sz="0" w:space="0" w:color="auto"/>
        <w:right w:val="none" w:sz="0" w:space="0" w:color="auto"/>
      </w:divBdr>
      <w:divsChild>
        <w:div w:id="2057391897">
          <w:marLeft w:val="0"/>
          <w:marRight w:val="0"/>
          <w:marTop w:val="0"/>
          <w:marBottom w:val="0"/>
          <w:divBdr>
            <w:top w:val="none" w:sz="0" w:space="0" w:color="auto"/>
            <w:left w:val="none" w:sz="0" w:space="0" w:color="auto"/>
            <w:bottom w:val="none" w:sz="0" w:space="0" w:color="auto"/>
            <w:right w:val="none" w:sz="0" w:space="0" w:color="auto"/>
          </w:divBdr>
          <w:divsChild>
            <w:div w:id="1895502419">
              <w:marLeft w:val="0"/>
              <w:marRight w:val="0"/>
              <w:marTop w:val="0"/>
              <w:marBottom w:val="0"/>
              <w:divBdr>
                <w:top w:val="none" w:sz="0" w:space="0" w:color="auto"/>
                <w:left w:val="none" w:sz="0" w:space="0" w:color="auto"/>
                <w:bottom w:val="none" w:sz="0" w:space="0" w:color="auto"/>
                <w:right w:val="none" w:sz="0" w:space="0" w:color="auto"/>
              </w:divBdr>
              <w:divsChild>
                <w:div w:id="405538182">
                  <w:marLeft w:val="0"/>
                  <w:marRight w:val="0"/>
                  <w:marTop w:val="0"/>
                  <w:marBottom w:val="0"/>
                  <w:divBdr>
                    <w:top w:val="none" w:sz="0" w:space="0" w:color="auto"/>
                    <w:left w:val="none" w:sz="0" w:space="0" w:color="auto"/>
                    <w:bottom w:val="none" w:sz="0" w:space="0" w:color="auto"/>
                    <w:right w:val="none" w:sz="0" w:space="0" w:color="auto"/>
                  </w:divBdr>
                  <w:divsChild>
                    <w:div w:id="1668904328">
                      <w:marLeft w:val="0"/>
                      <w:marRight w:val="0"/>
                      <w:marTop w:val="0"/>
                      <w:marBottom w:val="0"/>
                      <w:divBdr>
                        <w:top w:val="none" w:sz="0" w:space="0" w:color="auto"/>
                        <w:left w:val="none" w:sz="0" w:space="0" w:color="auto"/>
                        <w:bottom w:val="none" w:sz="0" w:space="0" w:color="auto"/>
                        <w:right w:val="none" w:sz="0" w:space="0" w:color="auto"/>
                      </w:divBdr>
                      <w:divsChild>
                        <w:div w:id="2096826371">
                          <w:marLeft w:val="0"/>
                          <w:marRight w:val="0"/>
                          <w:marTop w:val="0"/>
                          <w:marBottom w:val="0"/>
                          <w:divBdr>
                            <w:top w:val="none" w:sz="0" w:space="0" w:color="auto"/>
                            <w:left w:val="none" w:sz="0" w:space="0" w:color="auto"/>
                            <w:bottom w:val="none" w:sz="0" w:space="0" w:color="auto"/>
                            <w:right w:val="none" w:sz="0" w:space="0" w:color="auto"/>
                          </w:divBdr>
                          <w:divsChild>
                            <w:div w:id="2089577780">
                              <w:marLeft w:val="0"/>
                              <w:marRight w:val="0"/>
                              <w:marTop w:val="0"/>
                              <w:marBottom w:val="0"/>
                              <w:divBdr>
                                <w:top w:val="none" w:sz="0" w:space="0" w:color="auto"/>
                                <w:left w:val="none" w:sz="0" w:space="0" w:color="auto"/>
                                <w:bottom w:val="none" w:sz="0" w:space="0" w:color="auto"/>
                                <w:right w:val="none" w:sz="0" w:space="0" w:color="auto"/>
                              </w:divBdr>
                              <w:divsChild>
                                <w:div w:id="1769349102">
                                  <w:marLeft w:val="0"/>
                                  <w:marRight w:val="0"/>
                                  <w:marTop w:val="0"/>
                                  <w:marBottom w:val="0"/>
                                  <w:divBdr>
                                    <w:top w:val="none" w:sz="0" w:space="0" w:color="auto"/>
                                    <w:left w:val="none" w:sz="0" w:space="0" w:color="auto"/>
                                    <w:bottom w:val="none" w:sz="0" w:space="0" w:color="auto"/>
                                    <w:right w:val="none" w:sz="0" w:space="0" w:color="auto"/>
                                  </w:divBdr>
                                  <w:divsChild>
                                    <w:div w:id="1263801435">
                                      <w:marLeft w:val="0"/>
                                      <w:marRight w:val="0"/>
                                      <w:marTop w:val="0"/>
                                      <w:marBottom w:val="0"/>
                                      <w:divBdr>
                                        <w:top w:val="none" w:sz="0" w:space="0" w:color="auto"/>
                                        <w:left w:val="none" w:sz="0" w:space="0" w:color="auto"/>
                                        <w:bottom w:val="none" w:sz="0" w:space="0" w:color="auto"/>
                                        <w:right w:val="none" w:sz="0" w:space="0" w:color="auto"/>
                                      </w:divBdr>
                                      <w:divsChild>
                                        <w:div w:id="760688939">
                                          <w:marLeft w:val="0"/>
                                          <w:marRight w:val="0"/>
                                          <w:marTop w:val="0"/>
                                          <w:marBottom w:val="0"/>
                                          <w:divBdr>
                                            <w:top w:val="none" w:sz="0" w:space="0" w:color="auto"/>
                                            <w:left w:val="none" w:sz="0" w:space="0" w:color="auto"/>
                                            <w:bottom w:val="none" w:sz="0" w:space="0" w:color="auto"/>
                                            <w:right w:val="none" w:sz="0" w:space="0" w:color="auto"/>
                                          </w:divBdr>
                                          <w:divsChild>
                                            <w:div w:id="849611074">
                                              <w:marLeft w:val="0"/>
                                              <w:marRight w:val="0"/>
                                              <w:marTop w:val="0"/>
                                              <w:marBottom w:val="0"/>
                                              <w:divBdr>
                                                <w:top w:val="none" w:sz="0" w:space="0" w:color="auto"/>
                                                <w:left w:val="none" w:sz="0" w:space="0" w:color="auto"/>
                                                <w:bottom w:val="none" w:sz="0" w:space="0" w:color="auto"/>
                                                <w:right w:val="none" w:sz="0" w:space="0" w:color="auto"/>
                                              </w:divBdr>
                                              <w:divsChild>
                                                <w:div w:id="672415062">
                                                  <w:marLeft w:val="0"/>
                                                  <w:marRight w:val="0"/>
                                                  <w:marTop w:val="0"/>
                                                  <w:marBottom w:val="0"/>
                                                  <w:divBdr>
                                                    <w:top w:val="none" w:sz="0" w:space="0" w:color="auto"/>
                                                    <w:left w:val="none" w:sz="0" w:space="0" w:color="auto"/>
                                                    <w:bottom w:val="none" w:sz="0" w:space="0" w:color="auto"/>
                                                    <w:right w:val="none" w:sz="0" w:space="0" w:color="auto"/>
                                                  </w:divBdr>
                                                  <w:divsChild>
                                                    <w:div w:id="1238589488">
                                                      <w:marLeft w:val="0"/>
                                                      <w:marRight w:val="0"/>
                                                      <w:marTop w:val="0"/>
                                                      <w:marBottom w:val="0"/>
                                                      <w:divBdr>
                                                        <w:top w:val="none" w:sz="0" w:space="0" w:color="auto"/>
                                                        <w:left w:val="none" w:sz="0" w:space="0" w:color="auto"/>
                                                        <w:bottom w:val="none" w:sz="0" w:space="0" w:color="auto"/>
                                                        <w:right w:val="none" w:sz="0" w:space="0" w:color="auto"/>
                                                      </w:divBdr>
                                                      <w:divsChild>
                                                        <w:div w:id="18726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992123">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901331368">
      <w:bodyDiv w:val="1"/>
      <w:marLeft w:val="0"/>
      <w:marRight w:val="0"/>
      <w:marTop w:val="0"/>
      <w:marBottom w:val="0"/>
      <w:divBdr>
        <w:top w:val="none" w:sz="0" w:space="0" w:color="auto"/>
        <w:left w:val="none" w:sz="0" w:space="0" w:color="auto"/>
        <w:bottom w:val="none" w:sz="0" w:space="0" w:color="auto"/>
        <w:right w:val="none" w:sz="0" w:space="0" w:color="auto"/>
      </w:divBdr>
      <w:divsChild>
        <w:div w:id="284847777">
          <w:marLeft w:val="0"/>
          <w:marRight w:val="0"/>
          <w:marTop w:val="0"/>
          <w:marBottom w:val="0"/>
          <w:divBdr>
            <w:top w:val="none" w:sz="0" w:space="0" w:color="auto"/>
            <w:left w:val="none" w:sz="0" w:space="0" w:color="auto"/>
            <w:bottom w:val="none" w:sz="0" w:space="0" w:color="auto"/>
            <w:right w:val="none" w:sz="0" w:space="0" w:color="auto"/>
          </w:divBdr>
          <w:divsChild>
            <w:div w:id="1840735890">
              <w:marLeft w:val="0"/>
              <w:marRight w:val="0"/>
              <w:marTop w:val="0"/>
              <w:marBottom w:val="0"/>
              <w:divBdr>
                <w:top w:val="none" w:sz="0" w:space="0" w:color="auto"/>
                <w:left w:val="none" w:sz="0" w:space="0" w:color="auto"/>
                <w:bottom w:val="none" w:sz="0" w:space="0" w:color="auto"/>
                <w:right w:val="none" w:sz="0" w:space="0" w:color="auto"/>
              </w:divBdr>
              <w:divsChild>
                <w:div w:id="311060897">
                  <w:marLeft w:val="0"/>
                  <w:marRight w:val="0"/>
                  <w:marTop w:val="0"/>
                  <w:marBottom w:val="0"/>
                  <w:divBdr>
                    <w:top w:val="none" w:sz="0" w:space="0" w:color="auto"/>
                    <w:left w:val="none" w:sz="0" w:space="0" w:color="auto"/>
                    <w:bottom w:val="none" w:sz="0" w:space="0" w:color="auto"/>
                    <w:right w:val="none" w:sz="0" w:space="0" w:color="auto"/>
                  </w:divBdr>
                  <w:divsChild>
                    <w:div w:id="1200776179">
                      <w:marLeft w:val="0"/>
                      <w:marRight w:val="0"/>
                      <w:marTop w:val="0"/>
                      <w:marBottom w:val="0"/>
                      <w:divBdr>
                        <w:top w:val="none" w:sz="0" w:space="0" w:color="auto"/>
                        <w:left w:val="none" w:sz="0" w:space="0" w:color="auto"/>
                        <w:bottom w:val="none" w:sz="0" w:space="0" w:color="auto"/>
                        <w:right w:val="none" w:sz="0" w:space="0" w:color="auto"/>
                      </w:divBdr>
                      <w:divsChild>
                        <w:div w:id="958685373">
                          <w:marLeft w:val="0"/>
                          <w:marRight w:val="0"/>
                          <w:marTop w:val="0"/>
                          <w:marBottom w:val="0"/>
                          <w:divBdr>
                            <w:top w:val="none" w:sz="0" w:space="0" w:color="auto"/>
                            <w:left w:val="none" w:sz="0" w:space="0" w:color="auto"/>
                            <w:bottom w:val="none" w:sz="0" w:space="0" w:color="auto"/>
                            <w:right w:val="none" w:sz="0" w:space="0" w:color="auto"/>
                          </w:divBdr>
                          <w:divsChild>
                            <w:div w:id="1667434958">
                              <w:marLeft w:val="0"/>
                              <w:marRight w:val="0"/>
                              <w:marTop w:val="0"/>
                              <w:marBottom w:val="0"/>
                              <w:divBdr>
                                <w:top w:val="none" w:sz="0" w:space="0" w:color="auto"/>
                                <w:left w:val="none" w:sz="0" w:space="0" w:color="auto"/>
                                <w:bottom w:val="none" w:sz="0" w:space="0" w:color="auto"/>
                                <w:right w:val="none" w:sz="0" w:space="0" w:color="auto"/>
                              </w:divBdr>
                              <w:divsChild>
                                <w:div w:id="675503627">
                                  <w:marLeft w:val="0"/>
                                  <w:marRight w:val="0"/>
                                  <w:marTop w:val="0"/>
                                  <w:marBottom w:val="0"/>
                                  <w:divBdr>
                                    <w:top w:val="none" w:sz="0" w:space="0" w:color="auto"/>
                                    <w:left w:val="none" w:sz="0" w:space="0" w:color="auto"/>
                                    <w:bottom w:val="none" w:sz="0" w:space="0" w:color="auto"/>
                                    <w:right w:val="none" w:sz="0" w:space="0" w:color="auto"/>
                                  </w:divBdr>
                                  <w:divsChild>
                                    <w:div w:id="989404059">
                                      <w:marLeft w:val="0"/>
                                      <w:marRight w:val="0"/>
                                      <w:marTop w:val="0"/>
                                      <w:marBottom w:val="0"/>
                                      <w:divBdr>
                                        <w:top w:val="none" w:sz="0" w:space="0" w:color="auto"/>
                                        <w:left w:val="none" w:sz="0" w:space="0" w:color="auto"/>
                                        <w:bottom w:val="none" w:sz="0" w:space="0" w:color="auto"/>
                                        <w:right w:val="none" w:sz="0" w:space="0" w:color="auto"/>
                                      </w:divBdr>
                                      <w:divsChild>
                                        <w:div w:id="959142690">
                                          <w:marLeft w:val="0"/>
                                          <w:marRight w:val="0"/>
                                          <w:marTop w:val="0"/>
                                          <w:marBottom w:val="0"/>
                                          <w:divBdr>
                                            <w:top w:val="none" w:sz="0" w:space="0" w:color="auto"/>
                                            <w:left w:val="none" w:sz="0" w:space="0" w:color="auto"/>
                                            <w:bottom w:val="none" w:sz="0" w:space="0" w:color="auto"/>
                                            <w:right w:val="none" w:sz="0" w:space="0" w:color="auto"/>
                                          </w:divBdr>
                                          <w:divsChild>
                                            <w:div w:id="950286268">
                                              <w:marLeft w:val="0"/>
                                              <w:marRight w:val="0"/>
                                              <w:marTop w:val="0"/>
                                              <w:marBottom w:val="0"/>
                                              <w:divBdr>
                                                <w:top w:val="none" w:sz="0" w:space="0" w:color="auto"/>
                                                <w:left w:val="none" w:sz="0" w:space="0" w:color="auto"/>
                                                <w:bottom w:val="none" w:sz="0" w:space="0" w:color="auto"/>
                                                <w:right w:val="none" w:sz="0" w:space="0" w:color="auto"/>
                                              </w:divBdr>
                                              <w:divsChild>
                                                <w:div w:id="531383796">
                                                  <w:marLeft w:val="0"/>
                                                  <w:marRight w:val="0"/>
                                                  <w:marTop w:val="0"/>
                                                  <w:marBottom w:val="0"/>
                                                  <w:divBdr>
                                                    <w:top w:val="none" w:sz="0" w:space="0" w:color="auto"/>
                                                    <w:left w:val="none" w:sz="0" w:space="0" w:color="auto"/>
                                                    <w:bottom w:val="none" w:sz="0" w:space="0" w:color="auto"/>
                                                    <w:right w:val="none" w:sz="0" w:space="0" w:color="auto"/>
                                                  </w:divBdr>
                                                  <w:divsChild>
                                                    <w:div w:id="819812185">
                                                      <w:marLeft w:val="0"/>
                                                      <w:marRight w:val="0"/>
                                                      <w:marTop w:val="0"/>
                                                      <w:marBottom w:val="0"/>
                                                      <w:divBdr>
                                                        <w:top w:val="none" w:sz="0" w:space="0" w:color="auto"/>
                                                        <w:left w:val="none" w:sz="0" w:space="0" w:color="auto"/>
                                                        <w:bottom w:val="none" w:sz="0" w:space="0" w:color="auto"/>
                                                        <w:right w:val="none" w:sz="0" w:space="0" w:color="auto"/>
                                                      </w:divBdr>
                                                      <w:divsChild>
                                                        <w:div w:id="21321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137727062">
      <w:bodyDiv w:val="1"/>
      <w:marLeft w:val="0"/>
      <w:marRight w:val="0"/>
      <w:marTop w:val="0"/>
      <w:marBottom w:val="0"/>
      <w:divBdr>
        <w:top w:val="none" w:sz="0" w:space="0" w:color="auto"/>
        <w:left w:val="none" w:sz="0" w:space="0" w:color="auto"/>
        <w:bottom w:val="none" w:sz="0" w:space="0" w:color="auto"/>
        <w:right w:val="none" w:sz="0" w:space="0" w:color="auto"/>
      </w:divBdr>
      <w:divsChild>
        <w:div w:id="1840609160">
          <w:marLeft w:val="0"/>
          <w:marRight w:val="0"/>
          <w:marTop w:val="0"/>
          <w:marBottom w:val="0"/>
          <w:divBdr>
            <w:top w:val="none" w:sz="0" w:space="0" w:color="auto"/>
            <w:left w:val="none" w:sz="0" w:space="0" w:color="auto"/>
            <w:bottom w:val="none" w:sz="0" w:space="0" w:color="auto"/>
            <w:right w:val="none" w:sz="0" w:space="0" w:color="auto"/>
          </w:divBdr>
          <w:divsChild>
            <w:div w:id="1620063979">
              <w:marLeft w:val="0"/>
              <w:marRight w:val="0"/>
              <w:marTop w:val="0"/>
              <w:marBottom w:val="0"/>
              <w:divBdr>
                <w:top w:val="none" w:sz="0" w:space="0" w:color="auto"/>
                <w:left w:val="none" w:sz="0" w:space="0" w:color="auto"/>
                <w:bottom w:val="none" w:sz="0" w:space="0" w:color="auto"/>
                <w:right w:val="none" w:sz="0" w:space="0" w:color="auto"/>
              </w:divBdr>
              <w:divsChild>
                <w:div w:id="1514613532">
                  <w:marLeft w:val="0"/>
                  <w:marRight w:val="0"/>
                  <w:marTop w:val="0"/>
                  <w:marBottom w:val="0"/>
                  <w:divBdr>
                    <w:top w:val="none" w:sz="0" w:space="0" w:color="auto"/>
                    <w:left w:val="none" w:sz="0" w:space="0" w:color="auto"/>
                    <w:bottom w:val="none" w:sz="0" w:space="0" w:color="auto"/>
                    <w:right w:val="none" w:sz="0" w:space="0" w:color="auto"/>
                  </w:divBdr>
                  <w:divsChild>
                    <w:div w:id="77136325">
                      <w:marLeft w:val="0"/>
                      <w:marRight w:val="0"/>
                      <w:marTop w:val="0"/>
                      <w:marBottom w:val="0"/>
                      <w:divBdr>
                        <w:top w:val="none" w:sz="0" w:space="0" w:color="auto"/>
                        <w:left w:val="none" w:sz="0" w:space="0" w:color="auto"/>
                        <w:bottom w:val="none" w:sz="0" w:space="0" w:color="auto"/>
                        <w:right w:val="none" w:sz="0" w:space="0" w:color="auto"/>
                      </w:divBdr>
                      <w:divsChild>
                        <w:div w:id="1613780431">
                          <w:marLeft w:val="0"/>
                          <w:marRight w:val="0"/>
                          <w:marTop w:val="0"/>
                          <w:marBottom w:val="0"/>
                          <w:divBdr>
                            <w:top w:val="none" w:sz="0" w:space="0" w:color="auto"/>
                            <w:left w:val="none" w:sz="0" w:space="0" w:color="auto"/>
                            <w:bottom w:val="none" w:sz="0" w:space="0" w:color="auto"/>
                            <w:right w:val="none" w:sz="0" w:space="0" w:color="auto"/>
                          </w:divBdr>
                          <w:divsChild>
                            <w:div w:id="311302115">
                              <w:marLeft w:val="0"/>
                              <w:marRight w:val="0"/>
                              <w:marTop w:val="0"/>
                              <w:marBottom w:val="0"/>
                              <w:divBdr>
                                <w:top w:val="none" w:sz="0" w:space="0" w:color="auto"/>
                                <w:left w:val="none" w:sz="0" w:space="0" w:color="auto"/>
                                <w:bottom w:val="none" w:sz="0" w:space="0" w:color="auto"/>
                                <w:right w:val="none" w:sz="0" w:space="0" w:color="auto"/>
                              </w:divBdr>
                              <w:divsChild>
                                <w:div w:id="1480881281">
                                  <w:marLeft w:val="0"/>
                                  <w:marRight w:val="0"/>
                                  <w:marTop w:val="0"/>
                                  <w:marBottom w:val="0"/>
                                  <w:divBdr>
                                    <w:top w:val="none" w:sz="0" w:space="0" w:color="auto"/>
                                    <w:left w:val="none" w:sz="0" w:space="0" w:color="auto"/>
                                    <w:bottom w:val="none" w:sz="0" w:space="0" w:color="auto"/>
                                    <w:right w:val="none" w:sz="0" w:space="0" w:color="auto"/>
                                  </w:divBdr>
                                  <w:divsChild>
                                    <w:div w:id="1193152745">
                                      <w:marLeft w:val="0"/>
                                      <w:marRight w:val="0"/>
                                      <w:marTop w:val="0"/>
                                      <w:marBottom w:val="0"/>
                                      <w:divBdr>
                                        <w:top w:val="none" w:sz="0" w:space="0" w:color="auto"/>
                                        <w:left w:val="none" w:sz="0" w:space="0" w:color="auto"/>
                                        <w:bottom w:val="none" w:sz="0" w:space="0" w:color="auto"/>
                                        <w:right w:val="none" w:sz="0" w:space="0" w:color="auto"/>
                                      </w:divBdr>
                                      <w:divsChild>
                                        <w:div w:id="230772413">
                                          <w:marLeft w:val="0"/>
                                          <w:marRight w:val="0"/>
                                          <w:marTop w:val="0"/>
                                          <w:marBottom w:val="0"/>
                                          <w:divBdr>
                                            <w:top w:val="none" w:sz="0" w:space="0" w:color="auto"/>
                                            <w:left w:val="none" w:sz="0" w:space="0" w:color="auto"/>
                                            <w:bottom w:val="none" w:sz="0" w:space="0" w:color="auto"/>
                                            <w:right w:val="none" w:sz="0" w:space="0" w:color="auto"/>
                                          </w:divBdr>
                                          <w:divsChild>
                                            <w:div w:id="1342245552">
                                              <w:marLeft w:val="0"/>
                                              <w:marRight w:val="0"/>
                                              <w:marTop w:val="0"/>
                                              <w:marBottom w:val="0"/>
                                              <w:divBdr>
                                                <w:top w:val="none" w:sz="0" w:space="0" w:color="auto"/>
                                                <w:left w:val="none" w:sz="0" w:space="0" w:color="auto"/>
                                                <w:bottom w:val="none" w:sz="0" w:space="0" w:color="auto"/>
                                                <w:right w:val="none" w:sz="0" w:space="0" w:color="auto"/>
                                              </w:divBdr>
                                              <w:divsChild>
                                                <w:div w:id="1966232821">
                                                  <w:marLeft w:val="0"/>
                                                  <w:marRight w:val="0"/>
                                                  <w:marTop w:val="0"/>
                                                  <w:marBottom w:val="0"/>
                                                  <w:divBdr>
                                                    <w:top w:val="none" w:sz="0" w:space="0" w:color="auto"/>
                                                    <w:left w:val="none" w:sz="0" w:space="0" w:color="auto"/>
                                                    <w:bottom w:val="none" w:sz="0" w:space="0" w:color="auto"/>
                                                    <w:right w:val="none" w:sz="0" w:space="0" w:color="auto"/>
                                                  </w:divBdr>
                                                  <w:divsChild>
                                                    <w:div w:id="165830172">
                                                      <w:marLeft w:val="0"/>
                                                      <w:marRight w:val="0"/>
                                                      <w:marTop w:val="0"/>
                                                      <w:marBottom w:val="0"/>
                                                      <w:divBdr>
                                                        <w:top w:val="none" w:sz="0" w:space="0" w:color="auto"/>
                                                        <w:left w:val="none" w:sz="0" w:space="0" w:color="auto"/>
                                                        <w:bottom w:val="none" w:sz="0" w:space="0" w:color="auto"/>
                                                        <w:right w:val="none" w:sz="0" w:space="0" w:color="auto"/>
                                                      </w:divBdr>
                                                      <w:divsChild>
                                                        <w:div w:id="7770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533860">
      <w:bodyDiv w:val="1"/>
      <w:marLeft w:val="0"/>
      <w:marRight w:val="0"/>
      <w:marTop w:val="0"/>
      <w:marBottom w:val="0"/>
      <w:divBdr>
        <w:top w:val="none" w:sz="0" w:space="0" w:color="auto"/>
        <w:left w:val="none" w:sz="0" w:space="0" w:color="auto"/>
        <w:bottom w:val="none" w:sz="0" w:space="0" w:color="auto"/>
        <w:right w:val="none" w:sz="0" w:space="0" w:color="auto"/>
      </w:divBdr>
      <w:divsChild>
        <w:div w:id="1302005972">
          <w:marLeft w:val="0"/>
          <w:marRight w:val="0"/>
          <w:marTop w:val="0"/>
          <w:marBottom w:val="0"/>
          <w:divBdr>
            <w:top w:val="none" w:sz="0" w:space="0" w:color="auto"/>
            <w:left w:val="none" w:sz="0" w:space="0" w:color="auto"/>
            <w:bottom w:val="none" w:sz="0" w:space="0" w:color="auto"/>
            <w:right w:val="none" w:sz="0" w:space="0" w:color="auto"/>
          </w:divBdr>
          <w:divsChild>
            <w:div w:id="630095659">
              <w:marLeft w:val="0"/>
              <w:marRight w:val="0"/>
              <w:marTop w:val="0"/>
              <w:marBottom w:val="0"/>
              <w:divBdr>
                <w:top w:val="none" w:sz="0" w:space="0" w:color="auto"/>
                <w:left w:val="none" w:sz="0" w:space="0" w:color="auto"/>
                <w:bottom w:val="none" w:sz="0" w:space="0" w:color="auto"/>
                <w:right w:val="none" w:sz="0" w:space="0" w:color="auto"/>
              </w:divBdr>
              <w:divsChild>
                <w:div w:id="103883683">
                  <w:marLeft w:val="0"/>
                  <w:marRight w:val="0"/>
                  <w:marTop w:val="0"/>
                  <w:marBottom w:val="0"/>
                  <w:divBdr>
                    <w:top w:val="none" w:sz="0" w:space="0" w:color="auto"/>
                    <w:left w:val="none" w:sz="0" w:space="0" w:color="auto"/>
                    <w:bottom w:val="none" w:sz="0" w:space="0" w:color="auto"/>
                    <w:right w:val="none" w:sz="0" w:space="0" w:color="auto"/>
                  </w:divBdr>
                  <w:divsChild>
                    <w:div w:id="775444206">
                      <w:marLeft w:val="0"/>
                      <w:marRight w:val="0"/>
                      <w:marTop w:val="0"/>
                      <w:marBottom w:val="0"/>
                      <w:divBdr>
                        <w:top w:val="none" w:sz="0" w:space="0" w:color="auto"/>
                        <w:left w:val="none" w:sz="0" w:space="0" w:color="auto"/>
                        <w:bottom w:val="none" w:sz="0" w:space="0" w:color="auto"/>
                        <w:right w:val="none" w:sz="0" w:space="0" w:color="auto"/>
                      </w:divBdr>
                      <w:divsChild>
                        <w:div w:id="354313468">
                          <w:marLeft w:val="0"/>
                          <w:marRight w:val="0"/>
                          <w:marTop w:val="0"/>
                          <w:marBottom w:val="0"/>
                          <w:divBdr>
                            <w:top w:val="none" w:sz="0" w:space="0" w:color="auto"/>
                            <w:left w:val="none" w:sz="0" w:space="0" w:color="auto"/>
                            <w:bottom w:val="none" w:sz="0" w:space="0" w:color="auto"/>
                            <w:right w:val="none" w:sz="0" w:space="0" w:color="auto"/>
                          </w:divBdr>
                          <w:divsChild>
                            <w:div w:id="804812325">
                              <w:marLeft w:val="0"/>
                              <w:marRight w:val="0"/>
                              <w:marTop w:val="0"/>
                              <w:marBottom w:val="0"/>
                              <w:divBdr>
                                <w:top w:val="none" w:sz="0" w:space="0" w:color="auto"/>
                                <w:left w:val="none" w:sz="0" w:space="0" w:color="auto"/>
                                <w:bottom w:val="none" w:sz="0" w:space="0" w:color="auto"/>
                                <w:right w:val="none" w:sz="0" w:space="0" w:color="auto"/>
                              </w:divBdr>
                              <w:divsChild>
                                <w:div w:id="576133129">
                                  <w:marLeft w:val="0"/>
                                  <w:marRight w:val="0"/>
                                  <w:marTop w:val="0"/>
                                  <w:marBottom w:val="0"/>
                                  <w:divBdr>
                                    <w:top w:val="none" w:sz="0" w:space="0" w:color="auto"/>
                                    <w:left w:val="none" w:sz="0" w:space="0" w:color="auto"/>
                                    <w:bottom w:val="none" w:sz="0" w:space="0" w:color="auto"/>
                                    <w:right w:val="none" w:sz="0" w:space="0" w:color="auto"/>
                                  </w:divBdr>
                                  <w:divsChild>
                                    <w:div w:id="1837765561">
                                      <w:marLeft w:val="0"/>
                                      <w:marRight w:val="0"/>
                                      <w:marTop w:val="0"/>
                                      <w:marBottom w:val="0"/>
                                      <w:divBdr>
                                        <w:top w:val="none" w:sz="0" w:space="0" w:color="auto"/>
                                        <w:left w:val="none" w:sz="0" w:space="0" w:color="auto"/>
                                        <w:bottom w:val="none" w:sz="0" w:space="0" w:color="auto"/>
                                        <w:right w:val="none" w:sz="0" w:space="0" w:color="auto"/>
                                      </w:divBdr>
                                      <w:divsChild>
                                        <w:div w:id="908735935">
                                          <w:marLeft w:val="0"/>
                                          <w:marRight w:val="0"/>
                                          <w:marTop w:val="0"/>
                                          <w:marBottom w:val="0"/>
                                          <w:divBdr>
                                            <w:top w:val="none" w:sz="0" w:space="0" w:color="auto"/>
                                            <w:left w:val="none" w:sz="0" w:space="0" w:color="auto"/>
                                            <w:bottom w:val="none" w:sz="0" w:space="0" w:color="auto"/>
                                            <w:right w:val="none" w:sz="0" w:space="0" w:color="auto"/>
                                          </w:divBdr>
                                          <w:divsChild>
                                            <w:div w:id="653025325">
                                              <w:marLeft w:val="0"/>
                                              <w:marRight w:val="0"/>
                                              <w:marTop w:val="0"/>
                                              <w:marBottom w:val="0"/>
                                              <w:divBdr>
                                                <w:top w:val="none" w:sz="0" w:space="0" w:color="auto"/>
                                                <w:left w:val="none" w:sz="0" w:space="0" w:color="auto"/>
                                                <w:bottom w:val="none" w:sz="0" w:space="0" w:color="auto"/>
                                                <w:right w:val="none" w:sz="0" w:space="0" w:color="auto"/>
                                              </w:divBdr>
                                              <w:divsChild>
                                                <w:div w:id="851333420">
                                                  <w:marLeft w:val="0"/>
                                                  <w:marRight w:val="0"/>
                                                  <w:marTop w:val="0"/>
                                                  <w:marBottom w:val="0"/>
                                                  <w:divBdr>
                                                    <w:top w:val="none" w:sz="0" w:space="0" w:color="auto"/>
                                                    <w:left w:val="none" w:sz="0" w:space="0" w:color="auto"/>
                                                    <w:bottom w:val="none" w:sz="0" w:space="0" w:color="auto"/>
                                                    <w:right w:val="none" w:sz="0" w:space="0" w:color="auto"/>
                                                  </w:divBdr>
                                                  <w:divsChild>
                                                    <w:div w:id="992879279">
                                                      <w:marLeft w:val="0"/>
                                                      <w:marRight w:val="0"/>
                                                      <w:marTop w:val="0"/>
                                                      <w:marBottom w:val="0"/>
                                                      <w:divBdr>
                                                        <w:top w:val="none" w:sz="0" w:space="0" w:color="auto"/>
                                                        <w:left w:val="none" w:sz="0" w:space="0" w:color="auto"/>
                                                        <w:bottom w:val="none" w:sz="0" w:space="0" w:color="auto"/>
                                                        <w:right w:val="none" w:sz="0" w:space="0" w:color="auto"/>
                                                      </w:divBdr>
                                                      <w:divsChild>
                                                        <w:div w:id="731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372195030">
      <w:bodyDiv w:val="1"/>
      <w:marLeft w:val="0"/>
      <w:marRight w:val="0"/>
      <w:marTop w:val="0"/>
      <w:marBottom w:val="0"/>
      <w:divBdr>
        <w:top w:val="none" w:sz="0" w:space="0" w:color="auto"/>
        <w:left w:val="none" w:sz="0" w:space="0" w:color="auto"/>
        <w:bottom w:val="none" w:sz="0" w:space="0" w:color="auto"/>
        <w:right w:val="none" w:sz="0" w:space="0" w:color="auto"/>
      </w:divBdr>
      <w:divsChild>
        <w:div w:id="1828743481">
          <w:marLeft w:val="0"/>
          <w:marRight w:val="0"/>
          <w:marTop w:val="0"/>
          <w:marBottom w:val="0"/>
          <w:divBdr>
            <w:top w:val="none" w:sz="0" w:space="0" w:color="auto"/>
            <w:left w:val="none" w:sz="0" w:space="0" w:color="auto"/>
            <w:bottom w:val="none" w:sz="0" w:space="0" w:color="auto"/>
            <w:right w:val="none" w:sz="0" w:space="0" w:color="auto"/>
          </w:divBdr>
          <w:divsChild>
            <w:div w:id="1629965794">
              <w:marLeft w:val="0"/>
              <w:marRight w:val="0"/>
              <w:marTop w:val="0"/>
              <w:marBottom w:val="0"/>
              <w:divBdr>
                <w:top w:val="none" w:sz="0" w:space="0" w:color="auto"/>
                <w:left w:val="none" w:sz="0" w:space="0" w:color="auto"/>
                <w:bottom w:val="none" w:sz="0" w:space="0" w:color="auto"/>
                <w:right w:val="none" w:sz="0" w:space="0" w:color="auto"/>
              </w:divBdr>
              <w:divsChild>
                <w:div w:id="739863699">
                  <w:marLeft w:val="0"/>
                  <w:marRight w:val="0"/>
                  <w:marTop w:val="0"/>
                  <w:marBottom w:val="0"/>
                  <w:divBdr>
                    <w:top w:val="none" w:sz="0" w:space="0" w:color="auto"/>
                    <w:left w:val="none" w:sz="0" w:space="0" w:color="auto"/>
                    <w:bottom w:val="none" w:sz="0" w:space="0" w:color="auto"/>
                    <w:right w:val="none" w:sz="0" w:space="0" w:color="auto"/>
                  </w:divBdr>
                  <w:divsChild>
                    <w:div w:id="2117552675">
                      <w:marLeft w:val="0"/>
                      <w:marRight w:val="0"/>
                      <w:marTop w:val="0"/>
                      <w:marBottom w:val="0"/>
                      <w:divBdr>
                        <w:top w:val="none" w:sz="0" w:space="0" w:color="auto"/>
                        <w:left w:val="none" w:sz="0" w:space="0" w:color="auto"/>
                        <w:bottom w:val="none" w:sz="0" w:space="0" w:color="auto"/>
                        <w:right w:val="none" w:sz="0" w:space="0" w:color="auto"/>
                      </w:divBdr>
                      <w:divsChild>
                        <w:div w:id="822890278">
                          <w:marLeft w:val="0"/>
                          <w:marRight w:val="0"/>
                          <w:marTop w:val="0"/>
                          <w:marBottom w:val="0"/>
                          <w:divBdr>
                            <w:top w:val="none" w:sz="0" w:space="0" w:color="auto"/>
                            <w:left w:val="none" w:sz="0" w:space="0" w:color="auto"/>
                            <w:bottom w:val="none" w:sz="0" w:space="0" w:color="auto"/>
                            <w:right w:val="none" w:sz="0" w:space="0" w:color="auto"/>
                          </w:divBdr>
                          <w:divsChild>
                            <w:div w:id="926814714">
                              <w:marLeft w:val="0"/>
                              <w:marRight w:val="0"/>
                              <w:marTop w:val="0"/>
                              <w:marBottom w:val="0"/>
                              <w:divBdr>
                                <w:top w:val="none" w:sz="0" w:space="0" w:color="auto"/>
                                <w:left w:val="none" w:sz="0" w:space="0" w:color="auto"/>
                                <w:bottom w:val="none" w:sz="0" w:space="0" w:color="auto"/>
                                <w:right w:val="none" w:sz="0" w:space="0" w:color="auto"/>
                              </w:divBdr>
                              <w:divsChild>
                                <w:div w:id="2009750172">
                                  <w:marLeft w:val="0"/>
                                  <w:marRight w:val="0"/>
                                  <w:marTop w:val="0"/>
                                  <w:marBottom w:val="0"/>
                                  <w:divBdr>
                                    <w:top w:val="none" w:sz="0" w:space="0" w:color="auto"/>
                                    <w:left w:val="none" w:sz="0" w:space="0" w:color="auto"/>
                                    <w:bottom w:val="none" w:sz="0" w:space="0" w:color="auto"/>
                                    <w:right w:val="none" w:sz="0" w:space="0" w:color="auto"/>
                                  </w:divBdr>
                                  <w:divsChild>
                                    <w:div w:id="2098093466">
                                      <w:marLeft w:val="0"/>
                                      <w:marRight w:val="0"/>
                                      <w:marTop w:val="0"/>
                                      <w:marBottom w:val="0"/>
                                      <w:divBdr>
                                        <w:top w:val="none" w:sz="0" w:space="0" w:color="auto"/>
                                        <w:left w:val="none" w:sz="0" w:space="0" w:color="auto"/>
                                        <w:bottom w:val="none" w:sz="0" w:space="0" w:color="auto"/>
                                        <w:right w:val="none" w:sz="0" w:space="0" w:color="auto"/>
                                      </w:divBdr>
                                      <w:divsChild>
                                        <w:div w:id="844633973">
                                          <w:marLeft w:val="0"/>
                                          <w:marRight w:val="0"/>
                                          <w:marTop w:val="0"/>
                                          <w:marBottom w:val="0"/>
                                          <w:divBdr>
                                            <w:top w:val="none" w:sz="0" w:space="0" w:color="auto"/>
                                            <w:left w:val="none" w:sz="0" w:space="0" w:color="auto"/>
                                            <w:bottom w:val="none" w:sz="0" w:space="0" w:color="auto"/>
                                            <w:right w:val="none" w:sz="0" w:space="0" w:color="auto"/>
                                          </w:divBdr>
                                          <w:divsChild>
                                            <w:div w:id="1126510103">
                                              <w:marLeft w:val="0"/>
                                              <w:marRight w:val="0"/>
                                              <w:marTop w:val="0"/>
                                              <w:marBottom w:val="0"/>
                                              <w:divBdr>
                                                <w:top w:val="none" w:sz="0" w:space="0" w:color="auto"/>
                                                <w:left w:val="none" w:sz="0" w:space="0" w:color="auto"/>
                                                <w:bottom w:val="none" w:sz="0" w:space="0" w:color="auto"/>
                                                <w:right w:val="none" w:sz="0" w:space="0" w:color="auto"/>
                                              </w:divBdr>
                                              <w:divsChild>
                                                <w:div w:id="2072463830">
                                                  <w:marLeft w:val="0"/>
                                                  <w:marRight w:val="0"/>
                                                  <w:marTop w:val="0"/>
                                                  <w:marBottom w:val="0"/>
                                                  <w:divBdr>
                                                    <w:top w:val="none" w:sz="0" w:space="0" w:color="auto"/>
                                                    <w:left w:val="none" w:sz="0" w:space="0" w:color="auto"/>
                                                    <w:bottom w:val="none" w:sz="0" w:space="0" w:color="auto"/>
                                                    <w:right w:val="none" w:sz="0" w:space="0" w:color="auto"/>
                                                  </w:divBdr>
                                                  <w:divsChild>
                                                    <w:div w:id="1753232451">
                                                      <w:marLeft w:val="0"/>
                                                      <w:marRight w:val="0"/>
                                                      <w:marTop w:val="0"/>
                                                      <w:marBottom w:val="0"/>
                                                      <w:divBdr>
                                                        <w:top w:val="none" w:sz="0" w:space="0" w:color="auto"/>
                                                        <w:left w:val="none" w:sz="0" w:space="0" w:color="auto"/>
                                                        <w:bottom w:val="none" w:sz="0" w:space="0" w:color="auto"/>
                                                        <w:right w:val="none" w:sz="0" w:space="0" w:color="auto"/>
                                                      </w:divBdr>
                                                      <w:divsChild>
                                                        <w:div w:id="17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393698">
      <w:bodyDiv w:val="1"/>
      <w:marLeft w:val="0"/>
      <w:marRight w:val="0"/>
      <w:marTop w:val="0"/>
      <w:marBottom w:val="0"/>
      <w:divBdr>
        <w:top w:val="none" w:sz="0" w:space="0" w:color="auto"/>
        <w:left w:val="none" w:sz="0" w:space="0" w:color="auto"/>
        <w:bottom w:val="none" w:sz="0" w:space="0" w:color="auto"/>
        <w:right w:val="none" w:sz="0" w:space="0" w:color="auto"/>
      </w:divBdr>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1918201148">
      <w:bodyDiv w:val="1"/>
      <w:marLeft w:val="0"/>
      <w:marRight w:val="0"/>
      <w:marTop w:val="0"/>
      <w:marBottom w:val="0"/>
      <w:divBdr>
        <w:top w:val="none" w:sz="0" w:space="0" w:color="auto"/>
        <w:left w:val="none" w:sz="0" w:space="0" w:color="auto"/>
        <w:bottom w:val="none" w:sz="0" w:space="0" w:color="auto"/>
        <w:right w:val="none" w:sz="0" w:space="0" w:color="auto"/>
      </w:divBdr>
      <w:divsChild>
        <w:div w:id="721825698">
          <w:marLeft w:val="0"/>
          <w:marRight w:val="0"/>
          <w:marTop w:val="0"/>
          <w:marBottom w:val="0"/>
          <w:divBdr>
            <w:top w:val="none" w:sz="0" w:space="0" w:color="auto"/>
            <w:left w:val="none" w:sz="0" w:space="0" w:color="auto"/>
            <w:bottom w:val="none" w:sz="0" w:space="0" w:color="auto"/>
            <w:right w:val="none" w:sz="0" w:space="0" w:color="auto"/>
          </w:divBdr>
          <w:divsChild>
            <w:div w:id="1106383778">
              <w:marLeft w:val="0"/>
              <w:marRight w:val="0"/>
              <w:marTop w:val="0"/>
              <w:marBottom w:val="0"/>
              <w:divBdr>
                <w:top w:val="none" w:sz="0" w:space="0" w:color="auto"/>
                <w:left w:val="none" w:sz="0" w:space="0" w:color="auto"/>
                <w:bottom w:val="none" w:sz="0" w:space="0" w:color="auto"/>
                <w:right w:val="none" w:sz="0" w:space="0" w:color="auto"/>
              </w:divBdr>
              <w:divsChild>
                <w:div w:id="204677918">
                  <w:marLeft w:val="0"/>
                  <w:marRight w:val="0"/>
                  <w:marTop w:val="0"/>
                  <w:marBottom w:val="0"/>
                  <w:divBdr>
                    <w:top w:val="none" w:sz="0" w:space="0" w:color="auto"/>
                    <w:left w:val="none" w:sz="0" w:space="0" w:color="auto"/>
                    <w:bottom w:val="none" w:sz="0" w:space="0" w:color="auto"/>
                    <w:right w:val="none" w:sz="0" w:space="0" w:color="auto"/>
                  </w:divBdr>
                  <w:divsChild>
                    <w:div w:id="682635631">
                      <w:marLeft w:val="0"/>
                      <w:marRight w:val="0"/>
                      <w:marTop w:val="0"/>
                      <w:marBottom w:val="0"/>
                      <w:divBdr>
                        <w:top w:val="none" w:sz="0" w:space="0" w:color="auto"/>
                        <w:left w:val="none" w:sz="0" w:space="0" w:color="auto"/>
                        <w:bottom w:val="none" w:sz="0" w:space="0" w:color="auto"/>
                        <w:right w:val="none" w:sz="0" w:space="0" w:color="auto"/>
                      </w:divBdr>
                      <w:divsChild>
                        <w:div w:id="129515739">
                          <w:marLeft w:val="0"/>
                          <w:marRight w:val="0"/>
                          <w:marTop w:val="0"/>
                          <w:marBottom w:val="0"/>
                          <w:divBdr>
                            <w:top w:val="none" w:sz="0" w:space="0" w:color="auto"/>
                            <w:left w:val="none" w:sz="0" w:space="0" w:color="auto"/>
                            <w:bottom w:val="none" w:sz="0" w:space="0" w:color="auto"/>
                            <w:right w:val="none" w:sz="0" w:space="0" w:color="auto"/>
                          </w:divBdr>
                          <w:divsChild>
                            <w:div w:id="446197037">
                              <w:marLeft w:val="0"/>
                              <w:marRight w:val="0"/>
                              <w:marTop w:val="0"/>
                              <w:marBottom w:val="0"/>
                              <w:divBdr>
                                <w:top w:val="none" w:sz="0" w:space="0" w:color="auto"/>
                                <w:left w:val="none" w:sz="0" w:space="0" w:color="auto"/>
                                <w:bottom w:val="none" w:sz="0" w:space="0" w:color="auto"/>
                                <w:right w:val="none" w:sz="0" w:space="0" w:color="auto"/>
                              </w:divBdr>
                              <w:divsChild>
                                <w:div w:id="841360877">
                                  <w:marLeft w:val="0"/>
                                  <w:marRight w:val="0"/>
                                  <w:marTop w:val="0"/>
                                  <w:marBottom w:val="0"/>
                                  <w:divBdr>
                                    <w:top w:val="none" w:sz="0" w:space="0" w:color="auto"/>
                                    <w:left w:val="none" w:sz="0" w:space="0" w:color="auto"/>
                                    <w:bottom w:val="none" w:sz="0" w:space="0" w:color="auto"/>
                                    <w:right w:val="none" w:sz="0" w:space="0" w:color="auto"/>
                                  </w:divBdr>
                                  <w:divsChild>
                                    <w:div w:id="1088192389">
                                      <w:marLeft w:val="0"/>
                                      <w:marRight w:val="0"/>
                                      <w:marTop w:val="0"/>
                                      <w:marBottom w:val="0"/>
                                      <w:divBdr>
                                        <w:top w:val="none" w:sz="0" w:space="0" w:color="auto"/>
                                        <w:left w:val="none" w:sz="0" w:space="0" w:color="auto"/>
                                        <w:bottom w:val="none" w:sz="0" w:space="0" w:color="auto"/>
                                        <w:right w:val="none" w:sz="0" w:space="0" w:color="auto"/>
                                      </w:divBdr>
                                      <w:divsChild>
                                        <w:div w:id="1870600449">
                                          <w:marLeft w:val="0"/>
                                          <w:marRight w:val="0"/>
                                          <w:marTop w:val="0"/>
                                          <w:marBottom w:val="0"/>
                                          <w:divBdr>
                                            <w:top w:val="none" w:sz="0" w:space="0" w:color="auto"/>
                                            <w:left w:val="none" w:sz="0" w:space="0" w:color="auto"/>
                                            <w:bottom w:val="none" w:sz="0" w:space="0" w:color="auto"/>
                                            <w:right w:val="none" w:sz="0" w:space="0" w:color="auto"/>
                                          </w:divBdr>
                                          <w:divsChild>
                                            <w:div w:id="366877330">
                                              <w:marLeft w:val="0"/>
                                              <w:marRight w:val="0"/>
                                              <w:marTop w:val="0"/>
                                              <w:marBottom w:val="0"/>
                                              <w:divBdr>
                                                <w:top w:val="none" w:sz="0" w:space="0" w:color="auto"/>
                                                <w:left w:val="none" w:sz="0" w:space="0" w:color="auto"/>
                                                <w:bottom w:val="none" w:sz="0" w:space="0" w:color="auto"/>
                                                <w:right w:val="none" w:sz="0" w:space="0" w:color="auto"/>
                                              </w:divBdr>
                                              <w:divsChild>
                                                <w:div w:id="575474376">
                                                  <w:marLeft w:val="0"/>
                                                  <w:marRight w:val="0"/>
                                                  <w:marTop w:val="0"/>
                                                  <w:marBottom w:val="0"/>
                                                  <w:divBdr>
                                                    <w:top w:val="none" w:sz="0" w:space="0" w:color="auto"/>
                                                    <w:left w:val="none" w:sz="0" w:space="0" w:color="auto"/>
                                                    <w:bottom w:val="none" w:sz="0" w:space="0" w:color="auto"/>
                                                    <w:right w:val="none" w:sz="0" w:space="0" w:color="auto"/>
                                                  </w:divBdr>
                                                  <w:divsChild>
                                                    <w:div w:id="893201982">
                                                      <w:marLeft w:val="0"/>
                                                      <w:marRight w:val="0"/>
                                                      <w:marTop w:val="0"/>
                                                      <w:marBottom w:val="0"/>
                                                      <w:divBdr>
                                                        <w:top w:val="none" w:sz="0" w:space="0" w:color="auto"/>
                                                        <w:left w:val="none" w:sz="0" w:space="0" w:color="auto"/>
                                                        <w:bottom w:val="none" w:sz="0" w:space="0" w:color="auto"/>
                                                        <w:right w:val="none" w:sz="0" w:space="0" w:color="auto"/>
                                                      </w:divBdr>
                                                      <w:divsChild>
                                                        <w:div w:id="18874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6.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781C-8C94-41F8-974A-967C8C87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6EFBA-21D3-4414-ABA8-CA5669F8367F}">
  <ds:schemaRefs>
    <ds:schemaRef ds:uri="http://schemas.microsoft.com/sharepoint/v3/contenttype/forms"/>
  </ds:schemaRefs>
</ds:datastoreItem>
</file>

<file path=customXml/itemProps3.xml><?xml version="1.0" encoding="utf-8"?>
<ds:datastoreItem xmlns:ds="http://schemas.openxmlformats.org/officeDocument/2006/customXml" ds:itemID="{E8293449-B82A-4C3D-9D75-F40A206E23BB}">
  <ds:schemaRefs>
    <ds:schemaRef ds:uri="http://schemas.microsoft.com/office/2006/metadata/properties"/>
    <ds:schemaRef ds:uri="http://purl.org/dc/terms/"/>
    <ds:schemaRef ds:uri="http://purl.org/dc/dcmitype/"/>
    <ds:schemaRef ds:uri="http://schemas.microsoft.com/office/2006/documentManagement/types"/>
    <ds:schemaRef ds:uri="8bd9498f-fa43-4ae2-8bb2-4c55a71680ad"/>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1AB5013-DD22-4ECF-9395-533DA6A4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18</Pages>
  <Words>4197</Words>
  <Characters>22298</Characters>
  <Application>Microsoft Office Word</Application>
  <DocSecurity>0</DocSecurity>
  <PresentationFormat/>
  <Lines>605</Lines>
  <Paragraphs>348</Paragraphs>
  <ScaleCrop>false</ScaleCrop>
  <HeadingPairs>
    <vt:vector size="2" baseType="variant">
      <vt:variant>
        <vt:lpstr>Title</vt:lpstr>
      </vt:variant>
      <vt:variant>
        <vt:i4>1</vt:i4>
      </vt:variant>
    </vt:vector>
  </HeadingPairs>
  <TitlesOfParts>
    <vt:vector size="1" baseType="lpstr">
      <vt:lpstr>Health Insurance (Section 3C Diagnostic Imaging – Nuclear Medicine Services) Determination 2019</vt:lpstr>
    </vt:vector>
  </TitlesOfParts>
  <Manager/>
  <Company/>
  <LinksUpToDate>false</LinksUpToDate>
  <CharactersWithSpaces>26221</CharactersWithSpaces>
  <SharedDoc>false</SharedDoc>
  <HyperlinkBase/>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Diagnostic Imaging – Nuclear Medicine Services) Determination 2019</dc:title>
  <dc:subject/>
  <dc:creator/>
  <cp:keywords/>
  <dc:description/>
  <cp:lastModifiedBy/>
  <cp:revision>1</cp:revision>
  <cp:lastPrinted>2010-03-31T05:18:00Z</cp:lastPrinted>
  <dcterms:created xsi:type="dcterms:W3CDTF">2020-12-16T03:01:00Z</dcterms:created>
  <dcterms:modified xsi:type="dcterms:W3CDTF">2020-12-16T03:01:00Z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verted">
    <vt:bool>false</vt:bool>
  </property>
  <property fmtid="{D5CDD505-2E9C-101B-9397-08002B2CF9AE}" pid="9" name="Classification">
    <vt:lpwstr>OFFICIAL</vt:lpwstr>
  </property>
  <property fmtid="{D5CDD505-2E9C-101B-9397-08002B2CF9AE}" pid="10" name="DLM">
    <vt:lpwstr> </vt:lpwstr>
  </property>
  <property fmtid="{D5CDD505-2E9C-101B-9397-08002B2CF9AE}" pid="11" name="ShortT">
    <vt:lpwstr>Health Insurance (Section 3C Diagnostic Imaging – Nuclear Medicine Services) Determination 2019</vt:lpwstr>
  </property>
  <property fmtid="{D5CDD505-2E9C-101B-9397-08002B2CF9AE}" pid="12" name="Compilation">
    <vt:lpwstr>Yes</vt:lpwstr>
  </property>
  <property fmtid="{D5CDD505-2E9C-101B-9397-08002B2CF9AE}" pid="13" name="Type">
    <vt:lpwstr>LI</vt:lpwstr>
  </property>
  <property fmtid="{D5CDD505-2E9C-101B-9397-08002B2CF9AE}" pid="14" name="DocType">
    <vt:lpwstr>NEW</vt:lpwstr>
  </property>
  <property fmtid="{D5CDD505-2E9C-101B-9397-08002B2CF9AE}" pid="15" name="CompilationNumber">
    <vt:lpwstr>3</vt:lpwstr>
  </property>
  <property fmtid="{D5CDD505-2E9C-101B-9397-08002B2CF9AE}" pid="16" name="StartDate">
    <vt:lpwstr>1 December 2020</vt:lpwstr>
  </property>
  <property fmtid="{D5CDD505-2E9C-101B-9397-08002B2CF9AE}" pid="17" name="IncludesUpTo">
    <vt:lpwstr>F2020L01513</vt:lpwstr>
  </property>
  <property fmtid="{D5CDD505-2E9C-101B-9397-08002B2CF9AE}" pid="18" name="RegisteredDate">
    <vt:lpwstr>16 December 2020</vt:lpwstr>
  </property>
  <property fmtid="{D5CDD505-2E9C-101B-9397-08002B2CF9AE}" pid="19" name="CompilationVersion">
    <vt:i4>3</vt:i4>
  </property>
  <property fmtid="{D5CDD505-2E9C-101B-9397-08002B2CF9AE}" pid="20" name="DoNotAsk">
    <vt:lpwstr>0</vt:lpwstr>
  </property>
  <property fmtid="{D5CDD505-2E9C-101B-9397-08002B2CF9AE}" pid="21" name="ChangedTitle">
    <vt:lpwstr/>
  </property>
  <property fmtid="{D5CDD505-2E9C-101B-9397-08002B2CF9AE}" pid="22" name="Actno">
    <vt:lpwstr/>
  </property>
</Properties>
</file>