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91C0" w14:textId="3131E197" w:rsidR="009852DA" w:rsidRPr="009852DA" w:rsidRDefault="009852DA" w:rsidP="00744E6B">
      <w:pPr>
        <w:pStyle w:val="Heading"/>
        <w:jc w:val="center"/>
        <w:rPr>
          <w:rFonts w:ascii="Times New Roman" w:hAnsi="Times New Roman" w:cs="Times New Roman"/>
          <w:sz w:val="24"/>
          <w:szCs w:val="24"/>
        </w:rPr>
      </w:pPr>
      <w:bookmarkStart w:id="0" w:name="_GoBack"/>
      <w:bookmarkEnd w:id="0"/>
      <w:r w:rsidRPr="009852DA">
        <w:rPr>
          <w:rFonts w:ascii="Times New Roman" w:hAnsi="Times New Roman" w:cs="Times New Roman"/>
          <w:sz w:val="24"/>
          <w:szCs w:val="24"/>
        </w:rPr>
        <w:t xml:space="preserve">Financial Sector (Collection of Data) (reporting standard) determination </w:t>
      </w:r>
      <w:r w:rsidRPr="0083038B">
        <w:rPr>
          <w:rFonts w:ascii="Times New Roman" w:hAnsi="Times New Roman" w:cs="Times New Roman"/>
          <w:sz w:val="24"/>
          <w:szCs w:val="24"/>
        </w:rPr>
        <w:t xml:space="preserve">No. </w:t>
      </w:r>
      <w:r w:rsidR="00EE7381">
        <w:rPr>
          <w:rFonts w:ascii="Times New Roman" w:hAnsi="Times New Roman" w:cs="Times New Roman"/>
          <w:sz w:val="24"/>
          <w:szCs w:val="24"/>
        </w:rPr>
        <w:t xml:space="preserve">30 </w:t>
      </w:r>
      <w:r w:rsidR="00490AD2">
        <w:rPr>
          <w:rFonts w:ascii="Times New Roman" w:hAnsi="Times New Roman" w:cs="Times New Roman"/>
          <w:sz w:val="24"/>
          <w:szCs w:val="24"/>
        </w:rPr>
        <w:t>of 2019</w:t>
      </w:r>
      <w:r>
        <w:rPr>
          <w:rFonts w:ascii="Times New Roman" w:hAnsi="Times New Roman" w:cs="Times New Roman"/>
          <w:sz w:val="24"/>
          <w:szCs w:val="24"/>
        </w:rPr>
        <w:br/>
      </w:r>
    </w:p>
    <w:p w14:paraId="00453F2E" w14:textId="77777777" w:rsidR="005941E1" w:rsidRPr="009852DA" w:rsidRDefault="005941E1" w:rsidP="009852DA">
      <w:pPr>
        <w:pStyle w:val="Heading1"/>
        <w:jc w:val="center"/>
        <w:rPr>
          <w:rFonts w:ascii="Times New Roman" w:hAnsi="Times New Roman" w:cs="Times New Roman"/>
          <w:sz w:val="24"/>
          <w:u w:val="single"/>
        </w:rPr>
      </w:pPr>
      <w:bookmarkStart w:id="1" w:name="bkInstrumentSubTitle"/>
      <w:bookmarkStart w:id="2" w:name="bkStart"/>
      <w:bookmarkEnd w:id="1"/>
      <w:bookmarkEnd w:id="2"/>
      <w:r w:rsidRPr="009852DA">
        <w:rPr>
          <w:rFonts w:ascii="Times New Roman" w:hAnsi="Times New Roman" w:cs="Times New Roman"/>
          <w:sz w:val="24"/>
          <w:u w:val="single"/>
        </w:rPr>
        <w:t>EXPLANATORY STATEMENT</w:t>
      </w:r>
    </w:p>
    <w:p w14:paraId="7B9585AC" w14:textId="77777777" w:rsidR="00102F9E" w:rsidRPr="009852DA" w:rsidRDefault="005941E1" w:rsidP="009852DA">
      <w:pPr>
        <w:pStyle w:val="Heading2"/>
        <w:jc w:val="center"/>
        <w:rPr>
          <w:rFonts w:ascii="Times New Roman" w:hAnsi="Times New Roman" w:cs="Times New Roman"/>
          <w:sz w:val="24"/>
          <w:szCs w:val="24"/>
        </w:rPr>
      </w:pPr>
      <w:r w:rsidRPr="009852DA">
        <w:rPr>
          <w:rFonts w:ascii="Times New Roman" w:hAnsi="Times New Roman" w:cs="Times New Roman"/>
          <w:sz w:val="24"/>
          <w:szCs w:val="24"/>
        </w:rPr>
        <w:t>Prepared by the Australian Prudential Regulation Authority</w:t>
      </w:r>
      <w:r w:rsidR="00102F9E" w:rsidRPr="009852DA">
        <w:rPr>
          <w:rFonts w:ascii="Times New Roman" w:hAnsi="Times New Roman" w:cs="Times New Roman"/>
          <w:sz w:val="24"/>
          <w:szCs w:val="24"/>
        </w:rPr>
        <w:t xml:space="preserve"> </w:t>
      </w:r>
      <w:r w:rsidR="009852DA">
        <w:rPr>
          <w:rFonts w:ascii="Times New Roman" w:hAnsi="Times New Roman" w:cs="Times New Roman"/>
          <w:sz w:val="24"/>
          <w:szCs w:val="24"/>
        </w:rPr>
        <w:t>(APRA)</w:t>
      </w:r>
    </w:p>
    <w:p w14:paraId="32362002" w14:textId="308C2EC8" w:rsidR="009852DA" w:rsidRPr="00583948" w:rsidRDefault="009852DA" w:rsidP="009852DA">
      <w:pPr>
        <w:pStyle w:val="Heading"/>
        <w:tabs>
          <w:tab w:val="left" w:pos="360"/>
        </w:tabs>
        <w:ind w:left="-360"/>
        <w:jc w:val="center"/>
        <w:rPr>
          <w:rFonts w:ascii="Times New Roman" w:hAnsi="Times New Roman" w:cs="Times New Roman"/>
          <w:b w:val="0"/>
          <w:color w:val="000000"/>
          <w:sz w:val="24"/>
          <w:szCs w:val="24"/>
        </w:rPr>
      </w:pPr>
      <w:r w:rsidRPr="009852DA">
        <w:rPr>
          <w:rFonts w:ascii="Times New Roman" w:hAnsi="Times New Roman" w:cs="Times New Roman"/>
          <w:b w:val="0"/>
          <w:i/>
          <w:color w:val="000000"/>
          <w:sz w:val="24"/>
          <w:szCs w:val="24"/>
        </w:rPr>
        <w:t>Financial Sector (Collection of Data) Act 2001</w:t>
      </w:r>
      <w:r>
        <w:rPr>
          <w:rFonts w:ascii="Times New Roman" w:hAnsi="Times New Roman" w:cs="Times New Roman"/>
          <w:b w:val="0"/>
          <w:i/>
          <w:color w:val="000000"/>
          <w:sz w:val="24"/>
          <w:szCs w:val="24"/>
        </w:rPr>
        <w:t>(the Act)</w:t>
      </w:r>
    </w:p>
    <w:p w14:paraId="2B9A3A0E" w14:textId="7A0445C9" w:rsidR="00583948" w:rsidRDefault="00583948" w:rsidP="009852DA">
      <w:pPr>
        <w:pStyle w:val="Heading"/>
        <w:tabs>
          <w:tab w:val="left" w:pos="360"/>
        </w:tabs>
        <w:ind w:left="-360"/>
        <w:jc w:val="center"/>
        <w:rPr>
          <w:rFonts w:ascii="Times New Roman" w:hAnsi="Times New Roman" w:cs="Times New Roman"/>
          <w:b w:val="0"/>
          <w:i/>
          <w:color w:val="000000"/>
          <w:sz w:val="24"/>
          <w:szCs w:val="24"/>
        </w:rPr>
      </w:pPr>
      <w:r w:rsidRPr="00583948">
        <w:rPr>
          <w:rFonts w:ascii="Times New Roman" w:hAnsi="Times New Roman" w:cs="Times New Roman"/>
          <w:b w:val="0"/>
          <w:i/>
          <w:color w:val="000000"/>
          <w:sz w:val="24"/>
          <w:szCs w:val="24"/>
        </w:rPr>
        <w:t>Acts Interpretation Act 1901</w:t>
      </w:r>
    </w:p>
    <w:p w14:paraId="56FC436C" w14:textId="77777777" w:rsidR="0016335C" w:rsidRDefault="0016335C" w:rsidP="005C0F1E">
      <w:pPr>
        <w:rPr>
          <w:rFonts w:ascii="Times New Roman" w:hAnsi="Times New Roman"/>
          <w:sz w:val="24"/>
        </w:rPr>
      </w:pPr>
      <w:bookmarkStart w:id="3" w:name="bkAct"/>
      <w:bookmarkStart w:id="4" w:name="bkExplanatory"/>
      <w:bookmarkEnd w:id="3"/>
      <w:bookmarkEnd w:id="4"/>
    </w:p>
    <w:p w14:paraId="6176ACA4" w14:textId="77777777" w:rsidR="009852DA" w:rsidRPr="00D204CC" w:rsidRDefault="009852DA" w:rsidP="005C0F1E">
      <w:pPr>
        <w:rPr>
          <w:rFonts w:ascii="Times New Roman" w:hAnsi="Times New Roman"/>
          <w:b/>
          <w:sz w:val="24"/>
        </w:rPr>
      </w:pPr>
      <w:r w:rsidRPr="00D204CC">
        <w:rPr>
          <w:rFonts w:ascii="Times New Roman" w:hAnsi="Times New Roman"/>
          <w:sz w:val="24"/>
        </w:rPr>
        <w:t>Under paragraph 13(1)(a) of the Act, APRA may, by writing, determine reporting standards with which financial sector entities must comply. Such standards relate to reporting financial or accounting data and other information regarding the business or activities of the entities.  Subsection 15(1) of the Act provides that APRA may declare a day on and after which the reporting standards are to apply.</w:t>
      </w:r>
    </w:p>
    <w:p w14:paraId="7B0B89A5" w14:textId="03AFC293" w:rsidR="00FD6073" w:rsidRPr="00CB3E8F" w:rsidRDefault="009852DA" w:rsidP="00241332">
      <w:pPr>
        <w:rPr>
          <w:rFonts w:ascii="Times New Roman" w:hAnsi="Times New Roman"/>
          <w:sz w:val="24"/>
        </w:rPr>
      </w:pPr>
      <w:r w:rsidRPr="00C004F9">
        <w:rPr>
          <w:rFonts w:ascii="Times New Roman" w:hAnsi="Times New Roman"/>
          <w:sz w:val="24"/>
        </w:rPr>
        <w:t xml:space="preserve">On </w:t>
      </w:r>
      <w:r w:rsidR="00C004F9" w:rsidRPr="00C004F9">
        <w:rPr>
          <w:rFonts w:ascii="Times New Roman" w:hAnsi="Times New Roman"/>
          <w:sz w:val="24"/>
        </w:rPr>
        <w:t>10</w:t>
      </w:r>
      <w:r w:rsidR="00241332" w:rsidRPr="00C004F9">
        <w:rPr>
          <w:rFonts w:ascii="Times New Roman" w:hAnsi="Times New Roman"/>
          <w:sz w:val="24"/>
        </w:rPr>
        <w:t xml:space="preserve"> </w:t>
      </w:r>
      <w:r w:rsidR="00520DD8" w:rsidRPr="00C004F9">
        <w:rPr>
          <w:rFonts w:ascii="Times New Roman" w:hAnsi="Times New Roman"/>
          <w:sz w:val="24"/>
        </w:rPr>
        <w:t>Sep</w:t>
      </w:r>
      <w:r w:rsidR="004873AF" w:rsidRPr="00C004F9">
        <w:rPr>
          <w:rFonts w:ascii="Times New Roman" w:hAnsi="Times New Roman"/>
          <w:sz w:val="24"/>
        </w:rPr>
        <w:t>t</w:t>
      </w:r>
      <w:r w:rsidR="00520DD8" w:rsidRPr="00C004F9">
        <w:rPr>
          <w:rFonts w:ascii="Times New Roman" w:hAnsi="Times New Roman"/>
          <w:sz w:val="24"/>
        </w:rPr>
        <w:t>ember</w:t>
      </w:r>
      <w:r w:rsidR="004873AF" w:rsidRPr="00B22E39">
        <w:rPr>
          <w:rFonts w:ascii="Times New Roman" w:hAnsi="Times New Roman"/>
          <w:sz w:val="24"/>
        </w:rPr>
        <w:t xml:space="preserve"> </w:t>
      </w:r>
      <w:r w:rsidR="00490AD2" w:rsidRPr="00B22E39">
        <w:rPr>
          <w:rFonts w:ascii="Times New Roman" w:hAnsi="Times New Roman"/>
          <w:sz w:val="24"/>
        </w:rPr>
        <w:t>2019</w:t>
      </w:r>
      <w:r w:rsidRPr="00D204CC">
        <w:rPr>
          <w:rFonts w:ascii="Times New Roman" w:hAnsi="Times New Roman"/>
          <w:sz w:val="24"/>
        </w:rPr>
        <w:t>, APRA made</w:t>
      </w:r>
      <w:r w:rsidR="00490AD2">
        <w:rPr>
          <w:rFonts w:ascii="Times New Roman" w:hAnsi="Times New Roman"/>
          <w:sz w:val="24"/>
        </w:rPr>
        <w:t xml:space="preserve"> </w:t>
      </w:r>
      <w:r w:rsidR="00490AD2" w:rsidRPr="005F7925">
        <w:rPr>
          <w:rFonts w:ascii="Times New Roman" w:hAnsi="Times New Roman"/>
          <w:sz w:val="24"/>
        </w:rPr>
        <w:t xml:space="preserve">Financial Sector (Collection of Data) (reporting standard) determination No. </w:t>
      </w:r>
      <w:r w:rsidR="00EE7381">
        <w:rPr>
          <w:rFonts w:ascii="Times New Roman" w:hAnsi="Times New Roman"/>
          <w:sz w:val="24"/>
        </w:rPr>
        <w:t>30</w:t>
      </w:r>
      <w:r w:rsidR="00EE7381" w:rsidRPr="005F7925">
        <w:rPr>
          <w:rFonts w:ascii="Times New Roman" w:hAnsi="Times New Roman"/>
          <w:sz w:val="24"/>
        </w:rPr>
        <w:t xml:space="preserve"> </w:t>
      </w:r>
      <w:r w:rsidR="00490AD2" w:rsidRPr="005F7925">
        <w:rPr>
          <w:rFonts w:ascii="Times New Roman" w:hAnsi="Times New Roman"/>
          <w:sz w:val="24"/>
        </w:rPr>
        <w:t xml:space="preserve">of 2019 </w:t>
      </w:r>
      <w:r w:rsidR="006937D7">
        <w:rPr>
          <w:rFonts w:ascii="Times New Roman" w:hAnsi="Times New Roman"/>
          <w:sz w:val="24"/>
        </w:rPr>
        <w:t xml:space="preserve">(the instrument) </w:t>
      </w:r>
      <w:r w:rsidR="00490AD2" w:rsidRPr="005F7925">
        <w:rPr>
          <w:rFonts w:ascii="Times New Roman" w:hAnsi="Times New Roman"/>
          <w:sz w:val="24"/>
        </w:rPr>
        <w:t xml:space="preserve">which </w:t>
      </w:r>
      <w:r w:rsidR="00FA1637">
        <w:rPr>
          <w:rFonts w:ascii="Times New Roman" w:hAnsi="Times New Roman"/>
          <w:sz w:val="24"/>
        </w:rPr>
        <w:t xml:space="preserve">revokes </w:t>
      </w:r>
      <w:r w:rsidR="00241332">
        <w:rPr>
          <w:rFonts w:ascii="Times New Roman" w:hAnsi="Times New Roman"/>
          <w:i/>
          <w:sz w:val="24"/>
        </w:rPr>
        <w:t xml:space="preserve">Reporting Standard ARS 117.1 </w:t>
      </w:r>
      <w:r w:rsidR="00241332" w:rsidRPr="00241332">
        <w:rPr>
          <w:rFonts w:ascii="Times New Roman" w:hAnsi="Times New Roman"/>
          <w:i/>
          <w:sz w:val="24"/>
        </w:rPr>
        <w:t>Interest Rate Risk in the Banking Book (IRRBB)</w:t>
      </w:r>
      <w:r w:rsidR="00241332">
        <w:rPr>
          <w:rFonts w:ascii="Times New Roman" w:hAnsi="Times New Roman"/>
          <w:i/>
          <w:sz w:val="24"/>
        </w:rPr>
        <w:t xml:space="preserve"> </w:t>
      </w:r>
      <w:r w:rsidR="00FA1637">
        <w:rPr>
          <w:rFonts w:ascii="Times New Roman" w:hAnsi="Times New Roman"/>
          <w:sz w:val="24"/>
        </w:rPr>
        <w:t xml:space="preserve">made under </w:t>
      </w:r>
      <w:r w:rsidR="00FA1637" w:rsidRPr="005F7925">
        <w:rPr>
          <w:rFonts w:ascii="Times New Roman" w:hAnsi="Times New Roman"/>
          <w:sz w:val="24"/>
        </w:rPr>
        <w:t xml:space="preserve">Financial Sector (Collection of Data) (reporting standard) </w:t>
      </w:r>
      <w:r w:rsidR="00FA1637" w:rsidRPr="00CB3E8F">
        <w:rPr>
          <w:rFonts w:ascii="Times New Roman" w:hAnsi="Times New Roman"/>
          <w:sz w:val="24"/>
        </w:rPr>
        <w:t xml:space="preserve">determination No. </w:t>
      </w:r>
      <w:r w:rsidR="00241332">
        <w:rPr>
          <w:rFonts w:ascii="Times New Roman" w:hAnsi="Times New Roman"/>
          <w:sz w:val="24"/>
        </w:rPr>
        <w:t>16</w:t>
      </w:r>
      <w:r w:rsidR="00FA1637" w:rsidRPr="00CB3E8F">
        <w:rPr>
          <w:rFonts w:ascii="Times New Roman" w:hAnsi="Times New Roman"/>
          <w:sz w:val="24"/>
        </w:rPr>
        <w:t xml:space="preserve"> of 20</w:t>
      </w:r>
      <w:r w:rsidR="00241332">
        <w:rPr>
          <w:rFonts w:ascii="Times New Roman" w:hAnsi="Times New Roman"/>
          <w:sz w:val="24"/>
        </w:rPr>
        <w:t>09</w:t>
      </w:r>
      <w:r w:rsidR="00232660">
        <w:rPr>
          <w:rFonts w:ascii="Times New Roman" w:hAnsi="Times New Roman"/>
          <w:sz w:val="24"/>
        </w:rPr>
        <w:t>,</w:t>
      </w:r>
      <w:r w:rsidR="00FA1637" w:rsidRPr="00CB3E8F">
        <w:rPr>
          <w:rFonts w:ascii="Times New Roman" w:hAnsi="Times New Roman"/>
          <w:sz w:val="24"/>
        </w:rPr>
        <w:t xml:space="preserve"> and</w:t>
      </w:r>
      <w:r w:rsidR="00FA1637">
        <w:rPr>
          <w:rFonts w:ascii="Times New Roman" w:hAnsi="Times New Roman"/>
          <w:sz w:val="24"/>
        </w:rPr>
        <w:t xml:space="preserve"> </w:t>
      </w:r>
      <w:r w:rsidR="00490AD2" w:rsidRPr="005F7925">
        <w:rPr>
          <w:rFonts w:ascii="Times New Roman" w:hAnsi="Times New Roman"/>
          <w:sz w:val="24"/>
        </w:rPr>
        <w:t xml:space="preserve">determines a new </w:t>
      </w:r>
      <w:r w:rsidR="00490AD2" w:rsidRPr="005F7925">
        <w:rPr>
          <w:rFonts w:ascii="Times New Roman" w:hAnsi="Times New Roman"/>
          <w:i/>
          <w:sz w:val="24"/>
        </w:rPr>
        <w:t xml:space="preserve">Reporting Standard </w:t>
      </w:r>
      <w:r w:rsidR="00241332" w:rsidRPr="00241332">
        <w:rPr>
          <w:rFonts w:ascii="Times New Roman" w:hAnsi="Times New Roman"/>
          <w:i/>
          <w:sz w:val="24"/>
        </w:rPr>
        <w:t>ARS 117.1 Interest Rate Risk in the Banking Book (IRRBB)</w:t>
      </w:r>
      <w:r w:rsidR="00490AD2" w:rsidRPr="00205D03">
        <w:rPr>
          <w:rFonts w:ascii="Times New Roman" w:hAnsi="Times New Roman"/>
          <w:i/>
          <w:sz w:val="24"/>
        </w:rPr>
        <w:t xml:space="preserve"> </w:t>
      </w:r>
      <w:r w:rsidR="005F7925" w:rsidRPr="00205D03">
        <w:rPr>
          <w:rFonts w:ascii="Times New Roman" w:hAnsi="Times New Roman"/>
          <w:sz w:val="24"/>
        </w:rPr>
        <w:t xml:space="preserve">(ARS </w:t>
      </w:r>
      <w:r w:rsidR="00CB3E8F">
        <w:rPr>
          <w:rFonts w:ascii="Times New Roman" w:hAnsi="Times New Roman"/>
          <w:sz w:val="24"/>
        </w:rPr>
        <w:t>11</w:t>
      </w:r>
      <w:r w:rsidR="00241332">
        <w:rPr>
          <w:rFonts w:ascii="Times New Roman" w:hAnsi="Times New Roman"/>
          <w:sz w:val="24"/>
        </w:rPr>
        <w:t>7</w:t>
      </w:r>
      <w:r w:rsidR="00CB3E8F">
        <w:rPr>
          <w:rFonts w:ascii="Times New Roman" w:hAnsi="Times New Roman"/>
          <w:sz w:val="24"/>
        </w:rPr>
        <w:t>.</w:t>
      </w:r>
      <w:r w:rsidR="00241332">
        <w:rPr>
          <w:rFonts w:ascii="Times New Roman" w:hAnsi="Times New Roman"/>
          <w:sz w:val="24"/>
        </w:rPr>
        <w:t>1)</w:t>
      </w:r>
      <w:r w:rsidR="00CB3E8F">
        <w:rPr>
          <w:rFonts w:ascii="Times New Roman" w:hAnsi="Times New Roman"/>
          <w:sz w:val="24"/>
        </w:rPr>
        <w:t xml:space="preserve">. </w:t>
      </w:r>
    </w:p>
    <w:p w14:paraId="7CB3638C" w14:textId="067A02D0" w:rsidR="009852DA" w:rsidRPr="00D204CC" w:rsidRDefault="009852DA" w:rsidP="005C0F1E">
      <w:pPr>
        <w:rPr>
          <w:rFonts w:ascii="Times New Roman" w:hAnsi="Times New Roman"/>
          <w:b/>
          <w:sz w:val="24"/>
        </w:rPr>
      </w:pPr>
      <w:r w:rsidRPr="00D204CC">
        <w:rPr>
          <w:rFonts w:ascii="Times New Roman" w:hAnsi="Times New Roman"/>
          <w:sz w:val="24"/>
        </w:rPr>
        <w:t>The instrument</w:t>
      </w:r>
      <w:r w:rsidR="00490AD2">
        <w:rPr>
          <w:rFonts w:ascii="Times New Roman" w:hAnsi="Times New Roman"/>
          <w:sz w:val="24"/>
        </w:rPr>
        <w:t xml:space="preserve"> </w:t>
      </w:r>
      <w:r w:rsidR="00490AD2" w:rsidRPr="00FA1637">
        <w:rPr>
          <w:rFonts w:ascii="Times New Roman" w:hAnsi="Times New Roman"/>
          <w:sz w:val="24"/>
        </w:rPr>
        <w:t>commence</w:t>
      </w:r>
      <w:r w:rsidR="00241332">
        <w:rPr>
          <w:rFonts w:ascii="Times New Roman" w:hAnsi="Times New Roman"/>
          <w:sz w:val="24"/>
        </w:rPr>
        <w:t>s</w:t>
      </w:r>
      <w:r w:rsidRPr="00FA1637">
        <w:rPr>
          <w:rFonts w:ascii="Times New Roman" w:hAnsi="Times New Roman"/>
          <w:sz w:val="24"/>
        </w:rPr>
        <w:t xml:space="preserve"> on </w:t>
      </w:r>
      <w:r w:rsidR="004873AF">
        <w:rPr>
          <w:rFonts w:ascii="Times New Roman" w:hAnsi="Times New Roman"/>
          <w:sz w:val="24"/>
        </w:rPr>
        <w:t>1 October</w:t>
      </w:r>
      <w:r w:rsidR="00FA1637" w:rsidRPr="00FA1637">
        <w:rPr>
          <w:rFonts w:ascii="Times New Roman" w:hAnsi="Times New Roman"/>
          <w:sz w:val="24"/>
        </w:rPr>
        <w:t xml:space="preserve"> </w:t>
      </w:r>
      <w:r w:rsidRPr="00FA1637">
        <w:rPr>
          <w:rFonts w:ascii="Times New Roman" w:hAnsi="Times New Roman"/>
          <w:sz w:val="24"/>
        </w:rPr>
        <w:t>2019.</w:t>
      </w:r>
    </w:p>
    <w:p w14:paraId="08FEFE47" w14:textId="77777777" w:rsidR="009852DA" w:rsidRPr="008E7F89" w:rsidRDefault="005941E1" w:rsidP="008E7F89">
      <w:pPr>
        <w:pStyle w:val="Heading"/>
        <w:numPr>
          <w:ilvl w:val="0"/>
          <w:numId w:val="31"/>
        </w:numPr>
        <w:rPr>
          <w:rFonts w:ascii="Times New Roman" w:hAnsi="Times New Roman" w:cs="Times New Roman"/>
          <w:color w:val="000000"/>
          <w:sz w:val="24"/>
          <w:szCs w:val="24"/>
        </w:rPr>
      </w:pPr>
      <w:r w:rsidRPr="008E7F89">
        <w:rPr>
          <w:rFonts w:ascii="Times New Roman" w:hAnsi="Times New Roman" w:cs="Times New Roman"/>
          <w:sz w:val="24"/>
          <w:szCs w:val="24"/>
        </w:rPr>
        <w:t>Background</w:t>
      </w:r>
      <w:bookmarkStart w:id="5" w:name="bkBackground"/>
      <w:bookmarkEnd w:id="5"/>
    </w:p>
    <w:p w14:paraId="783E9706" w14:textId="33A0CE0A" w:rsidR="00E30A72" w:rsidRDefault="006937D7" w:rsidP="00E30A72">
      <w:pPr>
        <w:widowControl w:val="0"/>
        <w:spacing w:before="120" w:after="60"/>
        <w:rPr>
          <w:rFonts w:ascii="Times New Roman" w:hAnsi="Times New Roman"/>
          <w:sz w:val="24"/>
        </w:rPr>
      </w:pPr>
      <w:r>
        <w:rPr>
          <w:rFonts w:ascii="Times New Roman" w:hAnsi="Times New Roman"/>
          <w:sz w:val="24"/>
        </w:rPr>
        <w:t xml:space="preserve">APRA’s prudential framework includes a suite of prudential standards that impose capital requirements for </w:t>
      </w:r>
      <w:r w:rsidR="006853A2">
        <w:rPr>
          <w:rFonts w:ascii="Times New Roman" w:hAnsi="Times New Roman"/>
          <w:sz w:val="24"/>
        </w:rPr>
        <w:t>authorised deposit-taking institutions (ADIs)</w:t>
      </w:r>
      <w:r w:rsidR="00F63F86">
        <w:rPr>
          <w:rFonts w:ascii="Times New Roman" w:hAnsi="Times New Roman"/>
          <w:sz w:val="24"/>
        </w:rPr>
        <w:t xml:space="preserve">. </w:t>
      </w:r>
      <w:r w:rsidR="006853A2">
        <w:rPr>
          <w:rFonts w:ascii="Times New Roman" w:hAnsi="Times New Roman"/>
          <w:sz w:val="24"/>
        </w:rPr>
        <w:t xml:space="preserve">One of these standards is </w:t>
      </w:r>
      <w:r w:rsidR="00E30A72" w:rsidRPr="00062026">
        <w:rPr>
          <w:rFonts w:ascii="Times New Roman" w:hAnsi="Times New Roman"/>
          <w:i/>
          <w:sz w:val="24"/>
        </w:rPr>
        <w:t>Prudential</w:t>
      </w:r>
      <w:r w:rsidR="00E30A72" w:rsidRPr="00E30A72">
        <w:rPr>
          <w:rFonts w:ascii="Times New Roman" w:hAnsi="Times New Roman"/>
          <w:i/>
          <w:sz w:val="24"/>
        </w:rPr>
        <w:t xml:space="preserve"> Standard </w:t>
      </w:r>
      <w:smartTag w:uri="urn:schemas-microsoft-com:office:smarttags" w:element="stockticker">
        <w:r w:rsidR="00E30A72" w:rsidRPr="00E30A72">
          <w:rPr>
            <w:rFonts w:ascii="Times New Roman" w:hAnsi="Times New Roman"/>
            <w:i/>
            <w:sz w:val="24"/>
          </w:rPr>
          <w:t>APS</w:t>
        </w:r>
      </w:smartTag>
      <w:r w:rsidR="00E30A72" w:rsidRPr="00E30A72">
        <w:rPr>
          <w:rFonts w:ascii="Times New Roman" w:hAnsi="Times New Roman"/>
          <w:i/>
          <w:sz w:val="24"/>
        </w:rPr>
        <w:t xml:space="preserve"> 117 Capital Adequacy: Interest Rate Risk in the Banking Book (Advanced ADIs)</w:t>
      </w:r>
      <w:r w:rsidR="006853A2">
        <w:rPr>
          <w:rFonts w:ascii="Times New Roman" w:hAnsi="Times New Roman"/>
          <w:i/>
          <w:sz w:val="24"/>
        </w:rPr>
        <w:t xml:space="preserve"> </w:t>
      </w:r>
      <w:r w:rsidR="006853A2">
        <w:rPr>
          <w:rFonts w:ascii="Times New Roman" w:hAnsi="Times New Roman"/>
          <w:sz w:val="24"/>
        </w:rPr>
        <w:t>(APS 117)</w:t>
      </w:r>
      <w:r w:rsidR="006853A2">
        <w:rPr>
          <w:rFonts w:ascii="Times New Roman" w:hAnsi="Times New Roman"/>
          <w:i/>
          <w:sz w:val="24"/>
        </w:rPr>
        <w:t xml:space="preserve">. </w:t>
      </w:r>
      <w:r w:rsidR="006853A2">
        <w:rPr>
          <w:rFonts w:ascii="Times New Roman" w:hAnsi="Times New Roman"/>
          <w:sz w:val="24"/>
        </w:rPr>
        <w:t>APS 117</w:t>
      </w:r>
      <w:r w:rsidR="00E30A72" w:rsidRPr="00E30A72">
        <w:rPr>
          <w:rFonts w:ascii="Times New Roman" w:hAnsi="Times New Roman"/>
          <w:i/>
          <w:sz w:val="24"/>
        </w:rPr>
        <w:t xml:space="preserve"> </w:t>
      </w:r>
      <w:r w:rsidR="00E30A72" w:rsidRPr="00E30A72">
        <w:rPr>
          <w:rFonts w:ascii="Times New Roman" w:hAnsi="Times New Roman"/>
          <w:sz w:val="24"/>
        </w:rPr>
        <w:t xml:space="preserve">sets out the requirements that </w:t>
      </w:r>
      <w:r w:rsidR="00321300">
        <w:rPr>
          <w:rFonts w:ascii="Times New Roman" w:hAnsi="Times New Roman"/>
          <w:sz w:val="24"/>
        </w:rPr>
        <w:t>must be met by an ADI</w:t>
      </w:r>
      <w:r w:rsidR="00321300" w:rsidRPr="00E30A72">
        <w:rPr>
          <w:rFonts w:ascii="Times New Roman" w:hAnsi="Times New Roman"/>
          <w:sz w:val="24"/>
        </w:rPr>
        <w:t xml:space="preserve"> </w:t>
      </w:r>
      <w:r w:rsidR="00E30A72" w:rsidRPr="00E30A72">
        <w:rPr>
          <w:rFonts w:ascii="Times New Roman" w:hAnsi="Times New Roman"/>
          <w:sz w:val="24"/>
        </w:rPr>
        <w:t>that has approval to use an internal model for interest rate risk in the banking book</w:t>
      </w:r>
      <w:r w:rsidR="00321300">
        <w:rPr>
          <w:rFonts w:ascii="Times New Roman" w:hAnsi="Times New Roman"/>
          <w:sz w:val="24"/>
        </w:rPr>
        <w:t>.</w:t>
      </w:r>
    </w:p>
    <w:p w14:paraId="3F624514" w14:textId="0048AEEA" w:rsidR="00321300" w:rsidRPr="00396525" w:rsidRDefault="00321300" w:rsidP="00E30A72">
      <w:pPr>
        <w:widowControl w:val="0"/>
        <w:spacing w:before="120" w:after="60"/>
        <w:rPr>
          <w:rFonts w:ascii="Times New Roman" w:hAnsi="Times New Roman"/>
          <w:i/>
          <w:sz w:val="24"/>
        </w:rPr>
      </w:pPr>
      <w:r>
        <w:rPr>
          <w:rFonts w:ascii="Times New Roman" w:hAnsi="Times New Roman"/>
          <w:color w:val="000000"/>
          <w:sz w:val="24"/>
          <w:shd w:val="clear" w:color="auto" w:fill="FFFFFF"/>
        </w:rPr>
        <w:t xml:space="preserve">ARS 117.1 </w:t>
      </w:r>
      <w:r w:rsidR="00820839">
        <w:rPr>
          <w:rFonts w:ascii="Times New Roman" w:hAnsi="Times New Roman"/>
          <w:color w:val="000000"/>
          <w:sz w:val="24"/>
          <w:shd w:val="clear" w:color="auto" w:fill="FFFFFF"/>
        </w:rPr>
        <w:t>sets out</w:t>
      </w:r>
      <w:r>
        <w:rPr>
          <w:rFonts w:ascii="Times New Roman" w:hAnsi="Times New Roman"/>
          <w:color w:val="000000"/>
          <w:sz w:val="24"/>
          <w:shd w:val="clear" w:color="auto" w:fill="FFFFFF"/>
        </w:rPr>
        <w:t xml:space="preserve"> </w:t>
      </w:r>
      <w:r w:rsidR="00573390">
        <w:rPr>
          <w:rFonts w:ascii="Times New Roman" w:hAnsi="Times New Roman"/>
          <w:color w:val="000000"/>
          <w:sz w:val="24"/>
          <w:shd w:val="clear" w:color="auto" w:fill="FFFFFF"/>
        </w:rPr>
        <w:t>an ADI’s</w:t>
      </w:r>
      <w:r>
        <w:rPr>
          <w:rFonts w:ascii="Times New Roman" w:hAnsi="Times New Roman"/>
          <w:color w:val="000000"/>
          <w:sz w:val="24"/>
          <w:shd w:val="clear" w:color="auto" w:fill="FFFFFF"/>
        </w:rPr>
        <w:t xml:space="preserve"> reporting requirements to APRA in relation to </w:t>
      </w:r>
      <w:r w:rsidR="009D6281">
        <w:rPr>
          <w:rFonts w:ascii="Times New Roman" w:hAnsi="Times New Roman"/>
          <w:color w:val="000000"/>
          <w:sz w:val="24"/>
          <w:shd w:val="clear" w:color="auto" w:fill="FFFFFF"/>
        </w:rPr>
        <w:t xml:space="preserve">its regulatory capital for </w:t>
      </w:r>
      <w:r w:rsidRPr="009D6281">
        <w:rPr>
          <w:rFonts w:ascii="Times New Roman" w:hAnsi="Times New Roman"/>
          <w:color w:val="000000"/>
          <w:sz w:val="24"/>
          <w:shd w:val="clear" w:color="auto" w:fill="FFFFFF"/>
        </w:rPr>
        <w:t>interest rate risk in the banking book.</w:t>
      </w:r>
      <w:r>
        <w:rPr>
          <w:rFonts w:ascii="Times New Roman" w:hAnsi="Times New Roman"/>
          <w:color w:val="000000"/>
          <w:sz w:val="24"/>
          <w:shd w:val="clear" w:color="auto" w:fill="FFFFFF"/>
        </w:rPr>
        <w:t xml:space="preserve"> </w:t>
      </w:r>
      <w:r w:rsidR="00062026">
        <w:rPr>
          <w:rFonts w:ascii="Times New Roman" w:hAnsi="Times New Roman"/>
          <w:sz w:val="24"/>
        </w:rPr>
        <w:t>ARS </w:t>
      </w:r>
      <w:r>
        <w:rPr>
          <w:rFonts w:ascii="Times New Roman" w:hAnsi="Times New Roman"/>
          <w:sz w:val="24"/>
        </w:rPr>
        <w:t>117.1</w:t>
      </w:r>
      <w:r w:rsidRPr="00A878D6">
        <w:rPr>
          <w:rFonts w:ascii="Times New Roman" w:hAnsi="Times New Roman"/>
          <w:sz w:val="24"/>
        </w:rPr>
        <w:t xml:space="preserve"> supports APRA’s prudential supervision of ADIs under</w:t>
      </w:r>
      <w:r w:rsidRPr="00A878D6">
        <w:rPr>
          <w:rFonts w:ascii="Times New Roman" w:hAnsi="Times New Roman"/>
          <w:i/>
          <w:sz w:val="24"/>
        </w:rPr>
        <w:t xml:space="preserve"> </w:t>
      </w:r>
      <w:r w:rsidRPr="00321300">
        <w:rPr>
          <w:rFonts w:ascii="Times New Roman" w:hAnsi="Times New Roman"/>
          <w:sz w:val="24"/>
        </w:rPr>
        <w:t>APS 117</w:t>
      </w:r>
      <w:r w:rsidR="00F63F86">
        <w:rPr>
          <w:rFonts w:ascii="Times New Roman" w:hAnsi="Times New Roman"/>
          <w:sz w:val="24"/>
        </w:rPr>
        <w:t xml:space="preserve">. </w:t>
      </w:r>
    </w:p>
    <w:p w14:paraId="3541FB08" w14:textId="311A7C84" w:rsidR="004B77F0" w:rsidRPr="004B77F0" w:rsidRDefault="00AA7A54" w:rsidP="00396525">
      <w:pPr>
        <w:widowControl w:val="0"/>
        <w:spacing w:before="120" w:after="60"/>
        <w:rPr>
          <w:rFonts w:ascii="Times New Roman" w:hAnsi="Times New Roman"/>
          <w:sz w:val="24"/>
        </w:rPr>
      </w:pPr>
      <w:r>
        <w:rPr>
          <w:rFonts w:ascii="Times New Roman" w:hAnsi="Times New Roman"/>
          <w:sz w:val="24"/>
        </w:rPr>
        <w:t>ARS 117.1 was last determined by APRA in 2009 (</w:t>
      </w:r>
      <w:r w:rsidR="00A729E3">
        <w:rPr>
          <w:rFonts w:ascii="Times New Roman" w:hAnsi="Times New Roman"/>
          <w:sz w:val="24"/>
        </w:rPr>
        <w:t>the previous ARS 117.1</w:t>
      </w:r>
      <w:r>
        <w:rPr>
          <w:rFonts w:ascii="Times New Roman" w:hAnsi="Times New Roman"/>
          <w:sz w:val="24"/>
        </w:rPr>
        <w:t>)</w:t>
      </w:r>
      <w:r w:rsidR="00A729E3">
        <w:rPr>
          <w:rFonts w:ascii="Times New Roman" w:hAnsi="Times New Roman"/>
          <w:sz w:val="24"/>
        </w:rPr>
        <w:t>.</w:t>
      </w:r>
      <w:r w:rsidR="00A729E3" w:rsidDel="00AA7A54">
        <w:rPr>
          <w:rFonts w:ascii="Times New Roman" w:hAnsi="Times New Roman"/>
          <w:sz w:val="24"/>
        </w:rPr>
        <w:t xml:space="preserve"> </w:t>
      </w:r>
    </w:p>
    <w:p w14:paraId="14DE1F51" w14:textId="2D16464F" w:rsidR="007167A1" w:rsidRPr="00062026" w:rsidRDefault="008B7528" w:rsidP="00062026">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Purpose of the instrumen</w:t>
      </w:r>
      <w:r w:rsidR="00A729E3">
        <w:rPr>
          <w:rFonts w:ascii="Times New Roman" w:hAnsi="Times New Roman" w:cs="Times New Roman"/>
          <w:sz w:val="24"/>
          <w:szCs w:val="24"/>
        </w:rPr>
        <w:t>t</w:t>
      </w:r>
      <w:bookmarkStart w:id="6" w:name="bkPurpose"/>
      <w:bookmarkStart w:id="7" w:name="bkoperation"/>
      <w:bookmarkStart w:id="8" w:name="bkConsultationNo"/>
      <w:bookmarkEnd w:id="6"/>
      <w:bookmarkEnd w:id="7"/>
      <w:bookmarkEnd w:id="8"/>
    </w:p>
    <w:p w14:paraId="36792D16" w14:textId="07270120" w:rsidR="00E60EB1" w:rsidRDefault="00FB6011" w:rsidP="0087726C">
      <w:pPr>
        <w:widowControl w:val="0"/>
        <w:spacing w:before="120" w:after="60"/>
        <w:rPr>
          <w:color w:val="000000"/>
          <w:shd w:val="clear" w:color="auto" w:fill="FFFFFF"/>
        </w:rPr>
      </w:pPr>
      <w:r w:rsidRPr="00FB6011">
        <w:rPr>
          <w:rFonts w:ascii="Times New Roman" w:hAnsi="Times New Roman"/>
          <w:color w:val="000000"/>
          <w:sz w:val="24"/>
          <w:shd w:val="clear" w:color="auto" w:fill="FFFFFF"/>
        </w:rPr>
        <w:t xml:space="preserve">The previous ARS 117.1 was to be repealed by sunsetting on 1 October 2019 under subsection 50(1) of the </w:t>
      </w:r>
      <w:r w:rsidRPr="00FB6011">
        <w:rPr>
          <w:rFonts w:ascii="Times New Roman" w:hAnsi="Times New Roman"/>
          <w:i/>
          <w:color w:val="000000"/>
          <w:sz w:val="24"/>
          <w:shd w:val="clear" w:color="auto" w:fill="FFFFFF"/>
        </w:rPr>
        <w:t>Legislation Act 2003</w:t>
      </w:r>
      <w:r w:rsidRPr="00FB6011">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APRA has </w:t>
      </w:r>
      <w:r w:rsidR="009C060F" w:rsidRPr="009C060F">
        <w:rPr>
          <w:rFonts w:ascii="Times New Roman" w:hAnsi="Times New Roman"/>
          <w:color w:val="000000"/>
          <w:sz w:val="24"/>
          <w:shd w:val="clear" w:color="auto" w:fill="FFFFFF"/>
        </w:rPr>
        <w:t xml:space="preserve">reviewed the regulatory performance of the </w:t>
      </w:r>
      <w:r w:rsidR="003B3CE0">
        <w:rPr>
          <w:rFonts w:ascii="Times New Roman" w:hAnsi="Times New Roman"/>
          <w:color w:val="000000"/>
          <w:sz w:val="24"/>
          <w:shd w:val="clear" w:color="auto" w:fill="FFFFFF"/>
        </w:rPr>
        <w:t xml:space="preserve">previous </w:t>
      </w:r>
      <w:r w:rsidR="003B3CE0" w:rsidRPr="003B3CE0">
        <w:rPr>
          <w:rFonts w:ascii="Times New Roman" w:hAnsi="Times New Roman"/>
          <w:color w:val="000000"/>
          <w:sz w:val="24"/>
          <w:shd w:val="clear" w:color="auto" w:fill="FFFFFF"/>
        </w:rPr>
        <w:t xml:space="preserve">ARS 117.1 </w:t>
      </w:r>
      <w:r w:rsidR="009C060F" w:rsidRPr="009C060F">
        <w:rPr>
          <w:rFonts w:ascii="Times New Roman" w:hAnsi="Times New Roman"/>
          <w:color w:val="000000"/>
          <w:sz w:val="24"/>
          <w:shd w:val="clear" w:color="auto" w:fill="FFFFFF"/>
        </w:rPr>
        <w:t xml:space="preserve">and found that it </w:t>
      </w:r>
      <w:r w:rsidR="009C060F">
        <w:rPr>
          <w:rFonts w:ascii="Times New Roman" w:hAnsi="Times New Roman"/>
          <w:color w:val="000000"/>
          <w:sz w:val="24"/>
          <w:shd w:val="clear" w:color="auto" w:fill="FFFFFF"/>
        </w:rPr>
        <w:t>continues to be</w:t>
      </w:r>
      <w:r w:rsidR="009C060F" w:rsidRPr="009C060F">
        <w:rPr>
          <w:rFonts w:ascii="Times New Roman" w:hAnsi="Times New Roman"/>
          <w:color w:val="000000"/>
          <w:sz w:val="24"/>
          <w:shd w:val="clear" w:color="auto" w:fill="FFFFFF"/>
        </w:rPr>
        <w:t xml:space="preserve"> fit for purpose</w:t>
      </w:r>
      <w:r w:rsidR="009C060F">
        <w:rPr>
          <w:rFonts w:ascii="Times New Roman" w:hAnsi="Times New Roman"/>
          <w:color w:val="000000"/>
          <w:sz w:val="24"/>
          <w:shd w:val="clear" w:color="auto" w:fill="FFFFFF"/>
        </w:rPr>
        <w:t xml:space="preserve">.  Consequently, APRA intends </w:t>
      </w:r>
      <w:r w:rsidR="003B3CE0">
        <w:rPr>
          <w:rFonts w:ascii="Times New Roman" w:hAnsi="Times New Roman"/>
          <w:color w:val="000000"/>
          <w:sz w:val="24"/>
          <w:shd w:val="clear" w:color="auto" w:fill="FFFFFF"/>
        </w:rPr>
        <w:t xml:space="preserve">that it </w:t>
      </w:r>
      <w:r w:rsidR="009C060F" w:rsidRPr="009C060F">
        <w:rPr>
          <w:rFonts w:ascii="Times New Roman" w:hAnsi="Times New Roman"/>
          <w:color w:val="000000"/>
          <w:sz w:val="24"/>
          <w:shd w:val="clear" w:color="auto" w:fill="FFFFFF"/>
        </w:rPr>
        <w:t>be remade without significant changes</w:t>
      </w:r>
      <w:r w:rsidR="003B3CE0">
        <w:rPr>
          <w:rFonts w:ascii="Times New Roman" w:hAnsi="Times New Roman"/>
          <w:color w:val="000000"/>
          <w:sz w:val="24"/>
          <w:shd w:val="clear" w:color="auto" w:fill="FFFFFF"/>
        </w:rPr>
        <w:t xml:space="preserve">.  </w:t>
      </w:r>
      <w:r w:rsidR="00062026">
        <w:rPr>
          <w:rFonts w:ascii="Times New Roman" w:hAnsi="Times New Roman"/>
          <w:color w:val="000000"/>
          <w:sz w:val="24"/>
          <w:shd w:val="clear" w:color="auto" w:fill="FFFFFF"/>
        </w:rPr>
        <w:t>The purpose of the instrument is to revoke</w:t>
      </w:r>
      <w:r w:rsidR="00E60EB1">
        <w:rPr>
          <w:rFonts w:ascii="Times New Roman" w:hAnsi="Times New Roman"/>
          <w:color w:val="000000"/>
          <w:sz w:val="24"/>
          <w:shd w:val="clear" w:color="auto" w:fill="FFFFFF"/>
        </w:rPr>
        <w:t xml:space="preserve"> the</w:t>
      </w:r>
      <w:r w:rsidR="00A729E3">
        <w:rPr>
          <w:rFonts w:ascii="Times New Roman" w:hAnsi="Times New Roman"/>
          <w:color w:val="000000"/>
          <w:sz w:val="24"/>
          <w:shd w:val="clear" w:color="auto" w:fill="FFFFFF"/>
        </w:rPr>
        <w:t xml:space="preserve"> previous ARS 117.1 and remake </w:t>
      </w:r>
      <w:r w:rsidR="00E60EB1">
        <w:rPr>
          <w:rFonts w:ascii="Times New Roman" w:hAnsi="Times New Roman"/>
          <w:color w:val="000000"/>
          <w:sz w:val="24"/>
          <w:shd w:val="clear" w:color="auto" w:fill="FFFFFF"/>
        </w:rPr>
        <w:t>ARS 117.1 with minor changes</w:t>
      </w:r>
      <w:r w:rsidR="003B3CE0">
        <w:rPr>
          <w:rFonts w:ascii="Times New Roman" w:hAnsi="Times New Roman"/>
          <w:color w:val="000000"/>
          <w:sz w:val="24"/>
          <w:shd w:val="clear" w:color="auto" w:fill="FFFFFF"/>
        </w:rPr>
        <w:t xml:space="preserve"> designed to simply bring it into line with the drafting style employed currently for APRA’s reporting standards</w:t>
      </w:r>
      <w:r w:rsidR="00E60EB1" w:rsidRPr="00241332">
        <w:rPr>
          <w:rFonts w:ascii="Times New Roman" w:hAnsi="Times New Roman"/>
          <w:color w:val="000000"/>
          <w:sz w:val="24"/>
          <w:shd w:val="clear" w:color="auto" w:fill="FFFFFF"/>
        </w:rPr>
        <w:t>.</w:t>
      </w:r>
    </w:p>
    <w:p w14:paraId="10DA28B7" w14:textId="7284D18E" w:rsidR="00761368" w:rsidRDefault="00EE21AE" w:rsidP="00241332">
      <w:p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The changes</w:t>
      </w:r>
      <w:r w:rsidR="00E60EB1">
        <w:rPr>
          <w:rFonts w:ascii="Times New Roman" w:hAnsi="Times New Roman"/>
          <w:color w:val="000000"/>
          <w:sz w:val="24"/>
          <w:shd w:val="clear" w:color="auto" w:fill="FFFFFF"/>
        </w:rPr>
        <w:t xml:space="preserve"> to ARS 117.1</w:t>
      </w:r>
      <w:r>
        <w:rPr>
          <w:rFonts w:ascii="Times New Roman" w:hAnsi="Times New Roman"/>
          <w:color w:val="000000"/>
          <w:sz w:val="24"/>
          <w:shd w:val="clear" w:color="auto" w:fill="FFFFFF"/>
        </w:rPr>
        <w:t xml:space="preserve"> do not alter the existing reporting obligations or interests of ADIs. </w:t>
      </w:r>
      <w:r w:rsidR="00761368">
        <w:rPr>
          <w:rFonts w:ascii="Times New Roman" w:hAnsi="Times New Roman"/>
          <w:color w:val="000000"/>
          <w:sz w:val="24"/>
          <w:shd w:val="clear" w:color="auto" w:fill="FFFFFF"/>
        </w:rPr>
        <w:t xml:space="preserve">The </w:t>
      </w:r>
      <w:r w:rsidR="00460349">
        <w:rPr>
          <w:rFonts w:ascii="Times New Roman" w:hAnsi="Times New Roman"/>
          <w:color w:val="000000"/>
          <w:sz w:val="24"/>
          <w:shd w:val="clear" w:color="auto" w:fill="FFFFFF"/>
        </w:rPr>
        <w:t xml:space="preserve">key </w:t>
      </w:r>
      <w:r w:rsidR="00820839">
        <w:rPr>
          <w:rFonts w:ascii="Times New Roman" w:hAnsi="Times New Roman"/>
          <w:color w:val="000000"/>
          <w:sz w:val="24"/>
          <w:shd w:val="clear" w:color="auto" w:fill="FFFFFF"/>
        </w:rPr>
        <w:t>changes</w:t>
      </w:r>
      <w:r w:rsidR="00761368">
        <w:rPr>
          <w:rFonts w:ascii="Times New Roman" w:hAnsi="Times New Roman"/>
          <w:color w:val="000000"/>
          <w:sz w:val="24"/>
          <w:shd w:val="clear" w:color="auto" w:fill="FFFFFF"/>
        </w:rPr>
        <w:t>:</w:t>
      </w:r>
    </w:p>
    <w:p w14:paraId="218EE63B" w14:textId="3D4AE7D4" w:rsidR="00DB3C4C" w:rsidRDefault="00460349" w:rsidP="0087726C">
      <w:pPr>
        <w:pStyle w:val="ListParagraph"/>
        <w:numPr>
          <w:ilvl w:val="0"/>
          <w:numId w:val="40"/>
        </w:num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i</w:t>
      </w:r>
      <w:r w:rsidR="00761368">
        <w:rPr>
          <w:rFonts w:ascii="Times New Roman" w:hAnsi="Times New Roman"/>
          <w:color w:val="000000"/>
          <w:sz w:val="24"/>
          <w:shd w:val="clear" w:color="auto" w:fill="FFFFFF"/>
        </w:rPr>
        <w:t xml:space="preserve">nsert a new paragraph </w:t>
      </w:r>
      <w:r w:rsidR="00116066">
        <w:rPr>
          <w:rFonts w:ascii="Times New Roman" w:hAnsi="Times New Roman"/>
          <w:color w:val="000000"/>
          <w:sz w:val="24"/>
          <w:shd w:val="clear" w:color="auto" w:fill="FFFFFF"/>
        </w:rPr>
        <w:t>informing that</w:t>
      </w:r>
      <w:r w:rsidR="00761368">
        <w:rPr>
          <w:rFonts w:ascii="Times New Roman" w:hAnsi="Times New Roman"/>
          <w:color w:val="000000"/>
          <w:sz w:val="24"/>
          <w:shd w:val="clear" w:color="auto" w:fill="FFFFFF"/>
        </w:rPr>
        <w:t xml:space="preserve"> </w:t>
      </w:r>
      <w:r w:rsidR="00F63F86">
        <w:rPr>
          <w:rFonts w:ascii="Times New Roman" w:hAnsi="Times New Roman"/>
          <w:color w:val="000000"/>
          <w:sz w:val="24"/>
          <w:shd w:val="clear" w:color="auto" w:fill="FFFFFF"/>
        </w:rPr>
        <w:t xml:space="preserve">the </w:t>
      </w:r>
      <w:r w:rsidR="00DB3C4C">
        <w:rPr>
          <w:rFonts w:ascii="Times New Roman" w:hAnsi="Times New Roman"/>
          <w:color w:val="000000"/>
          <w:sz w:val="24"/>
          <w:shd w:val="clear" w:color="auto" w:fill="FFFFFF"/>
        </w:rPr>
        <w:t>instrument is made under section 13 of FSCODA;</w:t>
      </w:r>
    </w:p>
    <w:p w14:paraId="02AE70AA" w14:textId="77777777" w:rsidR="00460349" w:rsidRDefault="00460349" w:rsidP="0087726C">
      <w:pPr>
        <w:pStyle w:val="ListParagraph"/>
        <w:spacing w:before="240"/>
        <w:rPr>
          <w:rFonts w:ascii="Times New Roman" w:hAnsi="Times New Roman"/>
          <w:color w:val="000000"/>
          <w:sz w:val="24"/>
          <w:shd w:val="clear" w:color="auto" w:fill="FFFFFF"/>
        </w:rPr>
      </w:pPr>
    </w:p>
    <w:p w14:paraId="7924CAB9" w14:textId="4AADDDFA" w:rsidR="00460349" w:rsidRPr="0087726C" w:rsidRDefault="00460349" w:rsidP="0087726C">
      <w:pPr>
        <w:pStyle w:val="ListParagraph"/>
        <w:numPr>
          <w:ilvl w:val="0"/>
          <w:numId w:val="40"/>
        </w:num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i</w:t>
      </w:r>
      <w:r w:rsidR="00DB3C4C">
        <w:rPr>
          <w:rFonts w:ascii="Times New Roman" w:hAnsi="Times New Roman"/>
          <w:color w:val="000000"/>
          <w:sz w:val="24"/>
          <w:shd w:val="clear" w:color="auto" w:fill="FFFFFF"/>
        </w:rPr>
        <w:t>n</w:t>
      </w:r>
      <w:r>
        <w:rPr>
          <w:rFonts w:ascii="Times New Roman" w:hAnsi="Times New Roman"/>
          <w:color w:val="000000"/>
          <w:sz w:val="24"/>
          <w:shd w:val="clear" w:color="auto" w:fill="FFFFFF"/>
        </w:rPr>
        <w:t>s</w:t>
      </w:r>
      <w:r w:rsidR="00DB3C4C">
        <w:rPr>
          <w:rFonts w:ascii="Times New Roman" w:hAnsi="Times New Roman"/>
          <w:color w:val="000000"/>
          <w:sz w:val="24"/>
          <w:shd w:val="clear" w:color="auto" w:fill="FFFFFF"/>
        </w:rPr>
        <w:t>ert a new paragraph that provides for the commencement of the instrument;</w:t>
      </w:r>
    </w:p>
    <w:p w14:paraId="58A1FB6A" w14:textId="77777777" w:rsidR="00460349" w:rsidRDefault="00460349" w:rsidP="0087726C">
      <w:pPr>
        <w:pStyle w:val="ListParagraph"/>
        <w:spacing w:before="240"/>
        <w:rPr>
          <w:rFonts w:ascii="Times New Roman" w:hAnsi="Times New Roman"/>
          <w:color w:val="000000"/>
          <w:sz w:val="24"/>
          <w:shd w:val="clear" w:color="auto" w:fill="FFFFFF"/>
        </w:rPr>
      </w:pPr>
    </w:p>
    <w:p w14:paraId="395D57C1" w14:textId="47A8F9F6" w:rsidR="00DB3C4C" w:rsidRDefault="00EA65E2" w:rsidP="0087726C">
      <w:pPr>
        <w:pStyle w:val="ListParagraph"/>
        <w:numPr>
          <w:ilvl w:val="0"/>
          <w:numId w:val="40"/>
        </w:num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broaden</w:t>
      </w:r>
      <w:r w:rsidR="00DB3C4C">
        <w:rPr>
          <w:rFonts w:ascii="Times New Roman" w:hAnsi="Times New Roman"/>
          <w:color w:val="000000"/>
          <w:sz w:val="24"/>
          <w:shd w:val="clear" w:color="auto" w:fill="FFFFFF"/>
        </w:rPr>
        <w:t xml:space="preserve"> the method by which an ADI </w:t>
      </w:r>
      <w:r>
        <w:rPr>
          <w:rFonts w:ascii="Times New Roman" w:hAnsi="Times New Roman"/>
          <w:color w:val="000000"/>
          <w:sz w:val="24"/>
          <w:shd w:val="clear" w:color="auto" w:fill="FFFFFF"/>
        </w:rPr>
        <w:t>may</w:t>
      </w:r>
      <w:r w:rsidR="00DB3C4C">
        <w:rPr>
          <w:rFonts w:ascii="Times New Roman" w:hAnsi="Times New Roman"/>
          <w:color w:val="000000"/>
          <w:sz w:val="24"/>
          <w:shd w:val="clear" w:color="auto" w:fill="FFFFFF"/>
        </w:rPr>
        <w:t xml:space="preserve"> provide information;</w:t>
      </w:r>
    </w:p>
    <w:p w14:paraId="5936FFA7" w14:textId="77777777" w:rsidR="00460349" w:rsidRDefault="00460349" w:rsidP="0087726C">
      <w:pPr>
        <w:pStyle w:val="ListParagraph"/>
        <w:spacing w:before="240"/>
        <w:rPr>
          <w:rFonts w:ascii="Times New Roman" w:hAnsi="Times New Roman"/>
          <w:color w:val="000000"/>
          <w:sz w:val="24"/>
          <w:shd w:val="clear" w:color="auto" w:fill="FFFFFF"/>
        </w:rPr>
      </w:pPr>
    </w:p>
    <w:p w14:paraId="5AF27A3C" w14:textId="5919D622" w:rsidR="00DB3C4C" w:rsidRPr="0087726C" w:rsidRDefault="00570EE0" w:rsidP="0087726C">
      <w:pPr>
        <w:pStyle w:val="ListParagraph"/>
        <w:numPr>
          <w:ilvl w:val="0"/>
          <w:numId w:val="40"/>
        </w:num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updat</w:t>
      </w:r>
      <w:r w:rsidR="00487EE9">
        <w:rPr>
          <w:rFonts w:ascii="Times New Roman" w:hAnsi="Times New Roman"/>
          <w:color w:val="000000"/>
          <w:sz w:val="24"/>
          <w:shd w:val="clear" w:color="auto" w:fill="FFFFFF"/>
        </w:rPr>
        <w:t>e</w:t>
      </w:r>
      <w:r w:rsidR="00DB3C4C">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references to </w:t>
      </w:r>
      <w:r w:rsidR="00DB3C4C">
        <w:rPr>
          <w:rFonts w:ascii="Times New Roman" w:hAnsi="Times New Roman"/>
          <w:color w:val="000000"/>
          <w:sz w:val="24"/>
          <w:shd w:val="clear" w:color="auto" w:fill="FFFFFF"/>
        </w:rPr>
        <w:t xml:space="preserve">the quality control obligations of an ADI in relation to </w:t>
      </w:r>
      <w:r w:rsidR="00573390">
        <w:rPr>
          <w:rFonts w:ascii="Times New Roman" w:hAnsi="Times New Roman"/>
          <w:color w:val="000000"/>
          <w:sz w:val="24"/>
          <w:shd w:val="clear" w:color="auto" w:fill="FFFFFF"/>
        </w:rPr>
        <w:t>the information it provides</w:t>
      </w:r>
      <w:r w:rsidR="00DB3C4C">
        <w:rPr>
          <w:rFonts w:ascii="Times New Roman" w:hAnsi="Times New Roman"/>
          <w:color w:val="000000"/>
          <w:sz w:val="24"/>
          <w:shd w:val="clear" w:color="auto" w:fill="FFFFFF"/>
        </w:rPr>
        <w:t xml:space="preserve">, including referring to the up-to-date audit obligations of an ADI under </w:t>
      </w:r>
      <w:r w:rsidR="00DB3C4C">
        <w:rPr>
          <w:rFonts w:ascii="Times New Roman" w:hAnsi="Times New Roman"/>
          <w:i/>
          <w:color w:val="000000"/>
          <w:sz w:val="24"/>
          <w:shd w:val="clear" w:color="auto" w:fill="FFFFFF"/>
        </w:rPr>
        <w:t>Prudential Standard APS 310 Audit and Related Matters</w:t>
      </w:r>
      <w:r w:rsidR="00460349">
        <w:rPr>
          <w:rFonts w:ascii="Times New Roman" w:hAnsi="Times New Roman"/>
          <w:color w:val="000000"/>
          <w:sz w:val="24"/>
          <w:shd w:val="clear" w:color="auto" w:fill="FFFFFF"/>
        </w:rPr>
        <w:t>; and</w:t>
      </w:r>
    </w:p>
    <w:p w14:paraId="2DFA83F5" w14:textId="77777777" w:rsidR="00460349" w:rsidRDefault="00460349" w:rsidP="0087726C">
      <w:pPr>
        <w:pStyle w:val="ListParagraph"/>
        <w:spacing w:before="240"/>
        <w:rPr>
          <w:rFonts w:ascii="Times New Roman" w:hAnsi="Times New Roman"/>
          <w:color w:val="000000"/>
          <w:sz w:val="24"/>
          <w:shd w:val="clear" w:color="auto" w:fill="FFFFFF"/>
        </w:rPr>
      </w:pPr>
    </w:p>
    <w:p w14:paraId="522090A9" w14:textId="3F3A65DF" w:rsidR="00DB3C4C" w:rsidRPr="0087726C" w:rsidRDefault="00487EE9" w:rsidP="0087726C">
      <w:pPr>
        <w:pStyle w:val="ListParagraph"/>
        <w:numPr>
          <w:ilvl w:val="0"/>
          <w:numId w:val="40"/>
        </w:num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refer</w:t>
      </w:r>
      <w:r w:rsidR="00DB3C4C">
        <w:rPr>
          <w:rFonts w:ascii="Times New Roman" w:hAnsi="Times New Roman"/>
          <w:color w:val="000000"/>
          <w:sz w:val="24"/>
          <w:shd w:val="clear" w:color="auto" w:fill="FFFFFF"/>
        </w:rPr>
        <w:t xml:space="preserve"> to the up-to-date definitional standard </w:t>
      </w:r>
      <w:r w:rsidR="00460349">
        <w:rPr>
          <w:rFonts w:ascii="Times New Roman" w:hAnsi="Times New Roman"/>
          <w:color w:val="000000"/>
          <w:sz w:val="24"/>
          <w:shd w:val="clear" w:color="auto" w:fill="FFFFFF"/>
        </w:rPr>
        <w:t xml:space="preserve">for ADI prudential standards, </w:t>
      </w:r>
      <w:r>
        <w:rPr>
          <w:rFonts w:ascii="Times New Roman" w:hAnsi="Times New Roman"/>
          <w:i/>
          <w:color w:val="000000"/>
          <w:sz w:val="24"/>
          <w:shd w:val="clear" w:color="auto" w:fill="FFFFFF"/>
        </w:rPr>
        <w:t>Prudentia</w:t>
      </w:r>
      <w:r w:rsidR="00460349">
        <w:rPr>
          <w:rFonts w:ascii="Times New Roman" w:hAnsi="Times New Roman"/>
          <w:i/>
          <w:color w:val="000000"/>
          <w:sz w:val="24"/>
          <w:shd w:val="clear" w:color="auto" w:fill="FFFFFF"/>
        </w:rPr>
        <w:t>l Standard APS 001</w:t>
      </w:r>
      <w:r w:rsidR="00460349">
        <w:rPr>
          <w:rFonts w:ascii="Times New Roman" w:hAnsi="Times New Roman"/>
          <w:color w:val="000000"/>
          <w:sz w:val="24"/>
          <w:shd w:val="clear" w:color="auto" w:fill="FFFFFF"/>
        </w:rPr>
        <w:t xml:space="preserve">. </w:t>
      </w:r>
    </w:p>
    <w:p w14:paraId="7200E44F" w14:textId="16279E4C" w:rsidR="00823FB7" w:rsidRDefault="00F63F86" w:rsidP="00241332">
      <w:p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The instrument</w:t>
      </w:r>
      <w:r w:rsidR="00823FB7">
        <w:rPr>
          <w:rFonts w:ascii="Times New Roman" w:hAnsi="Times New Roman"/>
          <w:color w:val="000000"/>
          <w:sz w:val="24"/>
          <w:shd w:val="clear" w:color="auto" w:fill="FFFFFF"/>
        </w:rPr>
        <w:t xml:space="preserve"> incorporate</w:t>
      </w:r>
      <w:r>
        <w:rPr>
          <w:rFonts w:ascii="Times New Roman" w:hAnsi="Times New Roman"/>
          <w:color w:val="000000"/>
          <w:sz w:val="24"/>
          <w:shd w:val="clear" w:color="auto" w:fill="FFFFFF"/>
        </w:rPr>
        <w:t>s</w:t>
      </w:r>
      <w:r w:rsidR="00823FB7">
        <w:rPr>
          <w:rFonts w:ascii="Times New Roman" w:hAnsi="Times New Roman"/>
          <w:color w:val="000000"/>
          <w:sz w:val="24"/>
          <w:shd w:val="clear" w:color="auto" w:fill="FFFFFF"/>
        </w:rPr>
        <w:t xml:space="preserve"> by </w:t>
      </w:r>
      <w:r w:rsidR="00241332" w:rsidRPr="00241332">
        <w:rPr>
          <w:rFonts w:ascii="Times New Roman" w:hAnsi="Times New Roman"/>
          <w:color w:val="000000"/>
          <w:sz w:val="24"/>
          <w:shd w:val="clear" w:color="auto" w:fill="FFFFFF"/>
        </w:rPr>
        <w:t xml:space="preserve">reference </w:t>
      </w:r>
      <w:r w:rsidR="00823FB7">
        <w:rPr>
          <w:rFonts w:ascii="Times New Roman" w:hAnsi="Times New Roman"/>
          <w:color w:val="000000"/>
          <w:sz w:val="24"/>
          <w:shd w:val="clear" w:color="auto" w:fill="FFFFFF"/>
        </w:rPr>
        <w:t>certain provisions of</w:t>
      </w:r>
      <w:r w:rsidR="00241332" w:rsidRPr="00241332">
        <w:rPr>
          <w:rFonts w:ascii="Times New Roman" w:hAnsi="Times New Roman"/>
          <w:color w:val="000000"/>
          <w:sz w:val="24"/>
          <w:shd w:val="clear" w:color="auto" w:fill="FFFFFF"/>
        </w:rPr>
        <w:t xml:space="preserve"> Act</w:t>
      </w:r>
      <w:r w:rsidR="00823FB7">
        <w:rPr>
          <w:rFonts w:ascii="Times New Roman" w:hAnsi="Times New Roman"/>
          <w:color w:val="000000"/>
          <w:sz w:val="24"/>
          <w:shd w:val="clear" w:color="auto" w:fill="FFFFFF"/>
        </w:rPr>
        <w:t>s</w:t>
      </w:r>
      <w:r w:rsidR="00241332" w:rsidRPr="00241332">
        <w:rPr>
          <w:rFonts w:ascii="Times New Roman" w:hAnsi="Times New Roman"/>
          <w:color w:val="000000"/>
          <w:sz w:val="24"/>
          <w:shd w:val="clear" w:color="auto" w:fill="FFFFFF"/>
        </w:rPr>
        <w:t>, Prudential Standard</w:t>
      </w:r>
      <w:r w:rsidR="00823FB7">
        <w:rPr>
          <w:rFonts w:ascii="Times New Roman" w:hAnsi="Times New Roman"/>
          <w:color w:val="000000"/>
          <w:sz w:val="24"/>
          <w:shd w:val="clear" w:color="auto" w:fill="FFFFFF"/>
        </w:rPr>
        <w:t>s</w:t>
      </w:r>
      <w:r w:rsidR="00241332" w:rsidRPr="00241332">
        <w:rPr>
          <w:rFonts w:ascii="Times New Roman" w:hAnsi="Times New Roman"/>
          <w:color w:val="000000"/>
          <w:sz w:val="24"/>
          <w:shd w:val="clear" w:color="auto" w:fill="FFFFFF"/>
        </w:rPr>
        <w:t xml:space="preserve">, </w:t>
      </w:r>
      <w:r w:rsidR="00A3034E">
        <w:rPr>
          <w:rFonts w:ascii="Times New Roman" w:hAnsi="Times New Roman"/>
          <w:color w:val="000000"/>
          <w:sz w:val="24"/>
          <w:shd w:val="clear" w:color="auto" w:fill="FFFFFF"/>
        </w:rPr>
        <w:t>and</w:t>
      </w:r>
      <w:r w:rsidR="00241332" w:rsidRPr="00241332">
        <w:rPr>
          <w:rFonts w:ascii="Times New Roman" w:hAnsi="Times New Roman"/>
          <w:color w:val="000000"/>
          <w:sz w:val="24"/>
          <w:shd w:val="clear" w:color="auto" w:fill="FFFFFF"/>
        </w:rPr>
        <w:t xml:space="preserve"> Australian Accounting </w:t>
      </w:r>
      <w:r w:rsidR="00823FB7">
        <w:rPr>
          <w:rFonts w:ascii="Times New Roman" w:hAnsi="Times New Roman"/>
          <w:color w:val="000000"/>
          <w:sz w:val="24"/>
          <w:shd w:val="clear" w:color="auto" w:fill="FFFFFF"/>
        </w:rPr>
        <w:t>Standards</w:t>
      </w:r>
      <w:r w:rsidR="00A3034E">
        <w:rPr>
          <w:rFonts w:ascii="Times New Roman" w:hAnsi="Times New Roman"/>
          <w:color w:val="000000"/>
          <w:sz w:val="24"/>
          <w:shd w:val="clear" w:color="auto" w:fill="FFFFFF"/>
        </w:rPr>
        <w:t xml:space="preserve"> issued by the A</w:t>
      </w:r>
      <w:r w:rsidR="00820839">
        <w:rPr>
          <w:rFonts w:ascii="Times New Roman" w:hAnsi="Times New Roman"/>
          <w:color w:val="000000"/>
          <w:sz w:val="24"/>
          <w:shd w:val="clear" w:color="auto" w:fill="FFFFFF"/>
        </w:rPr>
        <w:t>ustralian Accounting Standards B</w:t>
      </w:r>
      <w:r w:rsidR="00A3034E">
        <w:rPr>
          <w:rFonts w:ascii="Times New Roman" w:hAnsi="Times New Roman"/>
          <w:color w:val="000000"/>
          <w:sz w:val="24"/>
          <w:shd w:val="clear" w:color="auto" w:fill="FFFFFF"/>
        </w:rPr>
        <w:t xml:space="preserve">oard. All of these references are references to the instruments as they exist from time to time. These instruments are </w:t>
      </w:r>
      <w:r w:rsidR="00E1603D">
        <w:rPr>
          <w:rFonts w:ascii="Times New Roman" w:hAnsi="Times New Roman"/>
          <w:color w:val="000000"/>
          <w:sz w:val="24"/>
          <w:shd w:val="clear" w:color="auto" w:fill="FFFFFF"/>
        </w:rPr>
        <w:t xml:space="preserve">disallowable instruments and are </w:t>
      </w:r>
      <w:r w:rsidR="00A3034E">
        <w:rPr>
          <w:rFonts w:ascii="Times New Roman" w:hAnsi="Times New Roman"/>
          <w:color w:val="000000"/>
          <w:sz w:val="24"/>
          <w:shd w:val="clear" w:color="auto" w:fill="FFFFFF"/>
        </w:rPr>
        <w:t xml:space="preserve">available on the Federal Register of Legislation at </w:t>
      </w:r>
      <w:hyperlink r:id="rId13" w:history="1">
        <w:r w:rsidR="00A3034E" w:rsidRPr="00FB24D0">
          <w:rPr>
            <w:rStyle w:val="Hyperlink"/>
            <w:rFonts w:ascii="Times New Roman" w:hAnsi="Times New Roman"/>
            <w:sz w:val="24"/>
            <w:shd w:val="clear" w:color="auto" w:fill="FFFFFF"/>
          </w:rPr>
          <w:t>www.legislation.gov.au</w:t>
        </w:r>
      </w:hyperlink>
      <w:r w:rsidR="00A3034E">
        <w:rPr>
          <w:rFonts w:ascii="Times New Roman" w:hAnsi="Times New Roman"/>
          <w:color w:val="000000"/>
          <w:sz w:val="24"/>
          <w:shd w:val="clear" w:color="auto" w:fill="FFFFFF"/>
        </w:rPr>
        <w:t xml:space="preserve">. </w:t>
      </w:r>
      <w:r w:rsidR="004B77F0">
        <w:rPr>
          <w:rFonts w:ascii="Times New Roman" w:hAnsi="Times New Roman"/>
          <w:color w:val="000000"/>
          <w:sz w:val="24"/>
          <w:shd w:val="clear" w:color="auto" w:fill="FFFFFF"/>
        </w:rPr>
        <w:t xml:space="preserve"> </w:t>
      </w:r>
    </w:p>
    <w:p w14:paraId="726BFC01" w14:textId="04173733" w:rsidR="00487EE9" w:rsidRPr="0087726C" w:rsidRDefault="004B77F0" w:rsidP="00AF016D">
      <w:pPr>
        <w:spacing w:before="240"/>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ARS 117.1 </w:t>
      </w:r>
      <w:r w:rsidR="005F673C">
        <w:rPr>
          <w:rFonts w:ascii="Times New Roman" w:hAnsi="Times New Roman"/>
          <w:color w:val="000000"/>
          <w:sz w:val="24"/>
          <w:shd w:val="clear" w:color="auto" w:fill="FFFFFF"/>
        </w:rPr>
        <w:t xml:space="preserve">requires </w:t>
      </w:r>
      <w:r w:rsidR="00EE21AE">
        <w:rPr>
          <w:rFonts w:ascii="Times New Roman" w:hAnsi="Times New Roman"/>
          <w:color w:val="000000"/>
          <w:sz w:val="24"/>
          <w:shd w:val="clear" w:color="auto" w:fill="FFFFFF"/>
        </w:rPr>
        <w:t xml:space="preserve">ADIs to report certain items </w:t>
      </w:r>
      <w:r w:rsidR="005F673C">
        <w:rPr>
          <w:rFonts w:ascii="Times New Roman" w:hAnsi="Times New Roman"/>
          <w:color w:val="000000"/>
          <w:sz w:val="24"/>
          <w:shd w:val="clear" w:color="auto" w:fill="FFFFFF"/>
        </w:rPr>
        <w:t>with a</w:t>
      </w:r>
      <w:r>
        <w:rPr>
          <w:rFonts w:ascii="Times New Roman" w:hAnsi="Times New Roman"/>
          <w:color w:val="000000"/>
          <w:sz w:val="24"/>
          <w:shd w:val="clear" w:color="auto" w:fill="FFFFFF"/>
        </w:rPr>
        <w:t xml:space="preserve"> </w:t>
      </w:r>
      <w:r w:rsidR="005F673C">
        <w:rPr>
          <w:rFonts w:ascii="Times New Roman" w:hAnsi="Times New Roman"/>
          <w:color w:val="000000"/>
          <w:sz w:val="24"/>
          <w:shd w:val="clear" w:color="auto" w:fill="FFFFFF"/>
        </w:rPr>
        <w:t>ISO 4217 currency code. ISO 4217 is an internationally recognised code for the representation of currencies developed by the International Organisation for Standardisation (ISO)</w:t>
      </w:r>
      <w:r w:rsidR="00823FB7">
        <w:rPr>
          <w:rFonts w:ascii="Times New Roman" w:hAnsi="Times New Roman"/>
          <w:color w:val="000000"/>
          <w:sz w:val="24"/>
          <w:shd w:val="clear" w:color="auto" w:fill="FFFFFF"/>
        </w:rPr>
        <w:t>.</w:t>
      </w:r>
      <w:r w:rsidR="00823FB7">
        <w:rPr>
          <w:rStyle w:val="FootnoteReference"/>
          <w:shd w:val="clear" w:color="auto" w:fill="FFFFFF"/>
        </w:rPr>
        <w:footnoteReference w:id="1"/>
      </w:r>
      <w:r w:rsidR="00823FB7">
        <w:rPr>
          <w:rFonts w:ascii="Times New Roman" w:hAnsi="Times New Roman"/>
          <w:color w:val="000000"/>
          <w:sz w:val="24"/>
          <w:shd w:val="clear" w:color="auto" w:fill="FFFFFF"/>
        </w:rPr>
        <w:t xml:space="preserve"> ADIs are expected to report certain items with the ISO 4217 currency code as matters of fact. ADIs have reported the relevant ISO 4217 currency codes as matters of fact since the </w:t>
      </w:r>
      <w:r w:rsidR="00F63F86">
        <w:rPr>
          <w:rFonts w:ascii="Times New Roman" w:hAnsi="Times New Roman"/>
          <w:color w:val="000000"/>
          <w:sz w:val="24"/>
          <w:shd w:val="clear" w:color="auto" w:fill="FFFFFF"/>
        </w:rPr>
        <w:t>previous</w:t>
      </w:r>
      <w:r w:rsidR="00823FB7">
        <w:rPr>
          <w:rFonts w:ascii="Times New Roman" w:hAnsi="Times New Roman"/>
          <w:color w:val="000000"/>
          <w:sz w:val="24"/>
          <w:shd w:val="clear" w:color="auto" w:fill="FFFFFF"/>
        </w:rPr>
        <w:t xml:space="preserve"> ARS 117.</w:t>
      </w:r>
      <w:r w:rsidR="00062026">
        <w:rPr>
          <w:rFonts w:ascii="Times New Roman" w:hAnsi="Times New Roman"/>
          <w:color w:val="000000"/>
          <w:sz w:val="24"/>
          <w:shd w:val="clear" w:color="auto" w:fill="FFFFFF"/>
        </w:rPr>
        <w:t>1,</w:t>
      </w:r>
      <w:r w:rsidR="00823FB7">
        <w:rPr>
          <w:rFonts w:ascii="Times New Roman" w:hAnsi="Times New Roman"/>
          <w:color w:val="000000"/>
          <w:sz w:val="24"/>
          <w:shd w:val="clear" w:color="auto" w:fill="FFFFFF"/>
        </w:rPr>
        <w:t xml:space="preserve"> and are aware the information relevant to the ISO 4217 currency code is widely and freely available online. The contents of ISO 4217 are not relevant to the understanding of ARS 117.1. ARS 117.1 does not incorporate by reference the contents of the ISO 4217</w:t>
      </w:r>
      <w:r>
        <w:rPr>
          <w:rFonts w:ascii="Times New Roman" w:hAnsi="Times New Roman"/>
          <w:i/>
          <w:color w:val="000000"/>
          <w:sz w:val="24"/>
          <w:shd w:val="clear" w:color="auto" w:fill="FFFFFF"/>
        </w:rPr>
        <w:t>.</w:t>
      </w:r>
    </w:p>
    <w:p w14:paraId="6848666D" w14:textId="77777777" w:rsidR="00A24F4B" w:rsidRDefault="00D207DE" w:rsidP="008E7F89">
      <w:pPr>
        <w:pStyle w:val="Heading"/>
        <w:numPr>
          <w:ilvl w:val="0"/>
          <w:numId w:val="31"/>
        </w:numPr>
        <w:rPr>
          <w:rFonts w:ascii="Times New Roman" w:hAnsi="Times New Roman" w:cs="Times New Roman"/>
          <w:sz w:val="24"/>
          <w:szCs w:val="24"/>
        </w:rPr>
      </w:pPr>
      <w:r>
        <w:rPr>
          <w:rFonts w:ascii="Times New Roman" w:hAnsi="Times New Roman" w:cs="Times New Roman"/>
          <w:sz w:val="24"/>
          <w:szCs w:val="24"/>
        </w:rPr>
        <w:t>C</w:t>
      </w:r>
      <w:r w:rsidR="008B7528" w:rsidRPr="009852DA">
        <w:rPr>
          <w:rFonts w:ascii="Times New Roman" w:hAnsi="Times New Roman" w:cs="Times New Roman"/>
          <w:sz w:val="24"/>
          <w:szCs w:val="24"/>
        </w:rPr>
        <w:t>onsultation</w:t>
      </w:r>
    </w:p>
    <w:p w14:paraId="25E4A60A" w14:textId="13C67D26" w:rsidR="00CF7EFA" w:rsidRPr="00CF7EFA" w:rsidRDefault="00CF7EFA" w:rsidP="00CF7EFA">
      <w:pPr>
        <w:pStyle w:val="Heading"/>
        <w:tabs>
          <w:tab w:val="left" w:pos="360"/>
        </w:tabs>
        <w:spacing w:before="120"/>
        <w:rPr>
          <w:rFonts w:ascii="Times New Roman" w:hAnsi="Times New Roman" w:cs="Times New Roman"/>
          <w:b w:val="0"/>
          <w:sz w:val="24"/>
          <w:szCs w:val="24"/>
        </w:rPr>
      </w:pPr>
      <w:r>
        <w:rPr>
          <w:rFonts w:ascii="Times New Roman" w:hAnsi="Times New Roman" w:cs="Times New Roman"/>
          <w:b w:val="0"/>
          <w:sz w:val="24"/>
          <w:szCs w:val="24"/>
        </w:rPr>
        <w:t xml:space="preserve">APRA is satisfied that consultation is not appropriate and not reasonably practicable to undertake </w:t>
      </w:r>
      <w:r w:rsidR="00596A60">
        <w:rPr>
          <w:rFonts w:ascii="Times New Roman" w:hAnsi="Times New Roman" w:cs="Times New Roman"/>
          <w:b w:val="0"/>
          <w:sz w:val="24"/>
          <w:szCs w:val="24"/>
        </w:rPr>
        <w:t>for this instrument</w:t>
      </w:r>
      <w:r>
        <w:rPr>
          <w:rFonts w:ascii="Times New Roman" w:hAnsi="Times New Roman" w:cs="Times New Roman"/>
          <w:b w:val="0"/>
          <w:sz w:val="24"/>
          <w:szCs w:val="24"/>
        </w:rPr>
        <w:t xml:space="preserve">. The instrument does not alter the existing reporting obligations </w:t>
      </w:r>
      <w:r w:rsidR="009412C9">
        <w:rPr>
          <w:rFonts w:ascii="Times New Roman" w:hAnsi="Times New Roman" w:cs="Times New Roman"/>
          <w:b w:val="0"/>
          <w:sz w:val="24"/>
          <w:szCs w:val="24"/>
        </w:rPr>
        <w:t>that are required to</w:t>
      </w:r>
      <w:r>
        <w:rPr>
          <w:rFonts w:ascii="Times New Roman" w:hAnsi="Times New Roman" w:cs="Times New Roman"/>
          <w:b w:val="0"/>
          <w:sz w:val="24"/>
          <w:szCs w:val="24"/>
        </w:rPr>
        <w:t xml:space="preserve"> be complied with by ADIs</w:t>
      </w:r>
      <w:r w:rsidR="009412C9">
        <w:rPr>
          <w:rFonts w:ascii="Times New Roman" w:hAnsi="Times New Roman" w:cs="Times New Roman"/>
          <w:b w:val="0"/>
          <w:sz w:val="24"/>
          <w:szCs w:val="24"/>
        </w:rPr>
        <w:t xml:space="preserve"> and any changes to ARS 117.1 are </w:t>
      </w:r>
      <w:r w:rsidR="009412C9" w:rsidRPr="00CF7EFA">
        <w:rPr>
          <w:rFonts w:ascii="Times New Roman" w:hAnsi="Times New Roman" w:cs="Times New Roman"/>
          <w:b w:val="0"/>
          <w:sz w:val="24"/>
          <w:szCs w:val="24"/>
        </w:rPr>
        <w:t>minor and machinery</w:t>
      </w:r>
      <w:r w:rsidR="009412C9">
        <w:rPr>
          <w:rFonts w:ascii="Times New Roman" w:hAnsi="Times New Roman" w:cs="Times New Roman"/>
          <w:b w:val="0"/>
          <w:sz w:val="24"/>
          <w:szCs w:val="24"/>
        </w:rPr>
        <w:t xml:space="preserve"> in nature.</w:t>
      </w:r>
    </w:p>
    <w:p w14:paraId="13D1420C" w14:textId="0F003985" w:rsidR="00D207DE" w:rsidRPr="008E7F89" w:rsidRDefault="00D207DE"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Regulation Impact Statement</w:t>
      </w:r>
    </w:p>
    <w:p w14:paraId="5DA50D2C" w14:textId="548C697B" w:rsidR="00C13B4B" w:rsidRDefault="00241332" w:rsidP="00C13B4B">
      <w:pPr>
        <w:pStyle w:val="Heading"/>
        <w:rPr>
          <w:rFonts w:ascii="Times New Roman" w:hAnsi="Times New Roman" w:cs="Times New Roman"/>
          <w:b w:val="0"/>
          <w:sz w:val="24"/>
          <w:szCs w:val="24"/>
          <w:highlight w:val="yellow"/>
        </w:rPr>
      </w:pPr>
      <w:r w:rsidRPr="00241332">
        <w:rPr>
          <w:rFonts w:ascii="Times New Roman" w:hAnsi="Times New Roman" w:cs="Times New Roman"/>
          <w:b w:val="0"/>
          <w:sz w:val="24"/>
          <w:szCs w:val="24"/>
        </w:rPr>
        <w:t>The Office of Best Practice Regulation has advised that a Regulation Impact Statement is not required fo</w:t>
      </w:r>
      <w:r>
        <w:rPr>
          <w:rFonts w:ascii="Times New Roman" w:hAnsi="Times New Roman" w:cs="Times New Roman"/>
          <w:b w:val="0"/>
          <w:sz w:val="24"/>
          <w:szCs w:val="24"/>
        </w:rPr>
        <w:t>r these legislative instruments</w:t>
      </w:r>
      <w:r w:rsidR="00C13B4B" w:rsidRPr="00C13B4B">
        <w:rPr>
          <w:rFonts w:ascii="Times New Roman" w:hAnsi="Times New Roman" w:cs="Times New Roman"/>
          <w:b w:val="0"/>
          <w:sz w:val="24"/>
          <w:szCs w:val="24"/>
        </w:rPr>
        <w:t>.</w:t>
      </w:r>
    </w:p>
    <w:p w14:paraId="64A518B3" w14:textId="008FDE71" w:rsidR="00D207DE" w:rsidRPr="008E7F89" w:rsidRDefault="00D207DE" w:rsidP="008E7F89">
      <w:pPr>
        <w:pStyle w:val="ListParagraph"/>
        <w:numPr>
          <w:ilvl w:val="0"/>
          <w:numId w:val="31"/>
        </w:numPr>
        <w:spacing w:before="240" w:after="60"/>
        <w:rPr>
          <w:rFonts w:ascii="Times New Roman" w:hAnsi="Times New Roman"/>
          <w:b/>
          <w:kern w:val="32"/>
          <w:sz w:val="24"/>
        </w:rPr>
      </w:pPr>
      <w:r w:rsidRPr="008E7F89">
        <w:rPr>
          <w:rFonts w:ascii="Times New Roman" w:hAnsi="Times New Roman"/>
          <w:b/>
          <w:kern w:val="32"/>
          <w:sz w:val="24"/>
        </w:rPr>
        <w:t>Statement of compatibility prepared in accordance with Part 3 of the Human Rights (Parliamentary Scrutiny) Act 2011</w:t>
      </w:r>
    </w:p>
    <w:p w14:paraId="6DB9E9DC" w14:textId="50DFA1BA" w:rsidR="00C67F77" w:rsidRPr="009852DA" w:rsidRDefault="00D204CC" w:rsidP="00D207DE">
      <w:pPr>
        <w:pStyle w:val="Heading"/>
        <w:rPr>
          <w:rFonts w:ascii="Times New Roman" w:hAnsi="Times New Roman" w:cs="Times New Roman"/>
          <w:b w:val="0"/>
          <w:sz w:val="24"/>
          <w:szCs w:val="24"/>
        </w:rPr>
      </w:pPr>
      <w:bookmarkStart w:id="9" w:name="bkConsultation"/>
      <w:bookmarkStart w:id="10" w:name="bkRISNO"/>
      <w:bookmarkStart w:id="11" w:name="bkRIS"/>
      <w:bookmarkEnd w:id="9"/>
      <w:bookmarkEnd w:id="10"/>
      <w:r w:rsidRPr="00730D89">
        <w:rPr>
          <w:rFonts w:ascii="Times New Roman" w:hAnsi="Times New Roman" w:cs="Times New Roman"/>
          <w:b w:val="0"/>
          <w:sz w:val="24"/>
          <w:szCs w:val="24"/>
        </w:rPr>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p>
    <w:bookmarkEnd w:id="11"/>
    <w:p w14:paraId="0B35D619" w14:textId="77777777" w:rsidR="00D22D14" w:rsidRPr="009852DA" w:rsidRDefault="00D22D14" w:rsidP="00C62FA1">
      <w:pPr>
        <w:pStyle w:val="Heading"/>
        <w:jc w:val="center"/>
        <w:rPr>
          <w:rFonts w:ascii="Times New Roman" w:hAnsi="Times New Roman" w:cs="Times New Roman"/>
          <w:sz w:val="24"/>
          <w:szCs w:val="24"/>
        </w:rPr>
      </w:pPr>
    </w:p>
    <w:p w14:paraId="2B633DF9" w14:textId="77777777" w:rsidR="00D22D14" w:rsidRPr="009852DA" w:rsidRDefault="00D22D14" w:rsidP="00D22D14">
      <w:pPr>
        <w:pStyle w:val="Heading"/>
        <w:jc w:val="center"/>
        <w:rPr>
          <w:rFonts w:ascii="Times New Roman" w:hAnsi="Times New Roman" w:cs="Times New Roman"/>
          <w:sz w:val="24"/>
          <w:szCs w:val="24"/>
        </w:rPr>
      </w:pPr>
    </w:p>
    <w:p w14:paraId="194D3879" w14:textId="77777777" w:rsidR="009852DA" w:rsidRPr="009852DA" w:rsidRDefault="009852DA">
      <w:pPr>
        <w:spacing w:after="0"/>
        <w:jc w:val="left"/>
        <w:rPr>
          <w:rFonts w:ascii="Times New Roman" w:hAnsi="Times New Roman"/>
          <w:b/>
          <w:sz w:val="24"/>
        </w:rPr>
      </w:pPr>
      <w:r w:rsidRPr="009852DA">
        <w:rPr>
          <w:rFonts w:ascii="Times New Roman" w:hAnsi="Times New Roman"/>
          <w:sz w:val="24"/>
        </w:rPr>
        <w:br w:type="page"/>
      </w:r>
    </w:p>
    <w:p w14:paraId="6FE18B02" w14:textId="77777777" w:rsidR="00D204CC" w:rsidRPr="009416EC" w:rsidRDefault="00D204CC" w:rsidP="00D204CC">
      <w:pPr>
        <w:pStyle w:val="Heading1"/>
        <w:jc w:val="left"/>
        <w:rPr>
          <w:rFonts w:ascii="Times New Roman" w:hAnsi="Times New Roman" w:cs="Times New Roman"/>
          <w:sz w:val="24"/>
        </w:rPr>
      </w:pPr>
      <w:r w:rsidRPr="009416EC">
        <w:rPr>
          <w:rFonts w:ascii="Times New Roman" w:hAnsi="Times New Roman" w:cs="Times New Roman"/>
          <w:sz w:val="24"/>
        </w:rPr>
        <w:lastRenderedPageBreak/>
        <w:t>ATTACHMENT A</w:t>
      </w:r>
    </w:p>
    <w:p w14:paraId="3A9EC9C2"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Statement of Compatibility with Human Rights</w:t>
      </w:r>
    </w:p>
    <w:p w14:paraId="78AEDF08"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sz w:val="24"/>
        </w:rPr>
        <w:t xml:space="preserve">Prepared in accordance with Part 3 of the </w:t>
      </w:r>
      <w:r w:rsidRPr="009416EC">
        <w:rPr>
          <w:rFonts w:ascii="Times New Roman" w:hAnsi="Times New Roman"/>
          <w:i/>
          <w:iCs/>
          <w:sz w:val="24"/>
        </w:rPr>
        <w:t>Human Rights (Parliamentary Scrutiny) Act 2011</w:t>
      </w:r>
    </w:p>
    <w:p w14:paraId="67AF21A7" w14:textId="49553714"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Financial Sector (Collection of Data) (reporting standard) determination</w:t>
      </w:r>
      <w:r w:rsidR="00782663" w:rsidRPr="009416EC">
        <w:rPr>
          <w:rFonts w:ascii="Times New Roman" w:hAnsi="Times New Roman"/>
          <w:b/>
          <w:bCs/>
          <w:sz w:val="24"/>
        </w:rPr>
        <w:t>s</w:t>
      </w:r>
      <w:r w:rsidRPr="009416EC">
        <w:rPr>
          <w:rFonts w:ascii="Times New Roman" w:hAnsi="Times New Roman"/>
          <w:b/>
          <w:bCs/>
          <w:sz w:val="24"/>
        </w:rPr>
        <w:t xml:space="preserve"> </w:t>
      </w:r>
      <w:r w:rsidR="00881746" w:rsidRPr="0083038B">
        <w:rPr>
          <w:rFonts w:ascii="Times New Roman" w:hAnsi="Times New Roman"/>
          <w:b/>
          <w:bCs/>
          <w:sz w:val="24"/>
        </w:rPr>
        <w:t xml:space="preserve">No. </w:t>
      </w:r>
      <w:r w:rsidR="00596A60">
        <w:rPr>
          <w:rFonts w:ascii="Times New Roman" w:hAnsi="Times New Roman"/>
          <w:b/>
          <w:bCs/>
          <w:sz w:val="24"/>
        </w:rPr>
        <w:t xml:space="preserve">30 </w:t>
      </w:r>
      <w:r w:rsidRPr="009416EC">
        <w:rPr>
          <w:rFonts w:ascii="Times New Roman" w:hAnsi="Times New Roman"/>
          <w:b/>
          <w:bCs/>
          <w:sz w:val="24"/>
        </w:rPr>
        <w:t>of 201</w:t>
      </w:r>
      <w:r w:rsidR="00782663" w:rsidRPr="009416EC">
        <w:rPr>
          <w:rFonts w:ascii="Times New Roman" w:hAnsi="Times New Roman"/>
          <w:b/>
          <w:bCs/>
          <w:sz w:val="24"/>
        </w:rPr>
        <w:t>9</w:t>
      </w:r>
    </w:p>
    <w:p w14:paraId="44AAE54D" w14:textId="190A4FF4" w:rsidR="00D204CC" w:rsidRPr="009416EC" w:rsidRDefault="007F2E6C" w:rsidP="00D204CC">
      <w:pPr>
        <w:shd w:val="clear" w:color="auto" w:fill="FFFFFF"/>
        <w:spacing w:before="100" w:beforeAutospacing="1"/>
        <w:rPr>
          <w:rFonts w:ascii="Times New Roman" w:hAnsi="Times New Roman"/>
          <w:sz w:val="24"/>
          <w:lang w:val="en-US"/>
        </w:rPr>
      </w:pPr>
      <w:r>
        <w:rPr>
          <w:rFonts w:ascii="Times New Roman" w:hAnsi="Times New Roman"/>
          <w:sz w:val="24"/>
        </w:rPr>
        <w:t>Thi</w:t>
      </w:r>
      <w:r w:rsidR="00782663" w:rsidRPr="009416EC">
        <w:rPr>
          <w:rFonts w:ascii="Times New Roman" w:hAnsi="Times New Roman"/>
          <w:sz w:val="24"/>
        </w:rPr>
        <w:t>s</w:t>
      </w:r>
      <w:r w:rsidR="00D204CC" w:rsidRPr="009416EC">
        <w:rPr>
          <w:rFonts w:ascii="Times New Roman" w:hAnsi="Times New Roman"/>
          <w:sz w:val="24"/>
        </w:rPr>
        <w:t xml:space="preserve"> legislative instrument </w:t>
      </w:r>
      <w:r>
        <w:rPr>
          <w:rFonts w:ascii="Times New Roman" w:hAnsi="Times New Roman"/>
          <w:sz w:val="24"/>
        </w:rPr>
        <w:t>is</w:t>
      </w:r>
      <w:r w:rsidR="00D204CC" w:rsidRPr="009416EC">
        <w:rPr>
          <w:rFonts w:ascii="Times New Roman" w:hAnsi="Times New Roman"/>
          <w:sz w:val="24"/>
        </w:rPr>
        <w:t xml:space="preserve"> compatible with the human rights and freedoms recognised or declared in the international instrument</w:t>
      </w:r>
      <w:r w:rsidR="00A3034E">
        <w:rPr>
          <w:rFonts w:ascii="Times New Roman" w:hAnsi="Times New Roman"/>
          <w:sz w:val="24"/>
        </w:rPr>
        <w:t>s</w:t>
      </w:r>
      <w:r w:rsidR="00D204CC" w:rsidRPr="009416EC">
        <w:rPr>
          <w:rFonts w:ascii="Times New Roman" w:hAnsi="Times New Roman"/>
          <w:sz w:val="24"/>
        </w:rPr>
        <w:t xml:space="preserve"> listed in section 3 of the </w:t>
      </w:r>
      <w:r w:rsidR="00D204CC" w:rsidRPr="009416EC">
        <w:rPr>
          <w:rFonts w:ascii="Times New Roman" w:hAnsi="Times New Roman"/>
          <w:i/>
          <w:iCs/>
          <w:sz w:val="24"/>
        </w:rPr>
        <w:t>Human Rights (Parliamentary Scrutiny) Act 2011</w:t>
      </w:r>
      <w:r w:rsidR="00D204CC" w:rsidRPr="009416EC">
        <w:rPr>
          <w:rFonts w:ascii="Times New Roman" w:hAnsi="Times New Roman"/>
          <w:sz w:val="24"/>
        </w:rPr>
        <w:t xml:space="preserve"> (HRPS Act).</w:t>
      </w:r>
    </w:p>
    <w:p w14:paraId="6B2B8872"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Overview of the Legislative Instrument</w:t>
      </w:r>
    </w:p>
    <w:p w14:paraId="63D246B2" w14:textId="106D759F" w:rsidR="00FA1637" w:rsidRPr="00EA548F" w:rsidRDefault="00FA1637" w:rsidP="00FA1637">
      <w:pPr>
        <w:rPr>
          <w:rFonts w:ascii="Times New Roman" w:hAnsi="Times New Roman"/>
          <w:sz w:val="24"/>
        </w:rPr>
      </w:pPr>
      <w:r w:rsidRPr="00EA548F">
        <w:rPr>
          <w:rFonts w:ascii="Times New Roman" w:hAnsi="Times New Roman"/>
          <w:sz w:val="24"/>
        </w:rPr>
        <w:t xml:space="preserve">The purpose of the instrument is to revoke </w:t>
      </w:r>
      <w:r w:rsidR="00A564B3" w:rsidRPr="00EA548F">
        <w:rPr>
          <w:rFonts w:ascii="Times New Roman" w:hAnsi="Times New Roman"/>
          <w:i/>
          <w:sz w:val="24"/>
        </w:rPr>
        <w:t>Reporting Standard AR</w:t>
      </w:r>
      <w:r w:rsidRPr="00EA548F">
        <w:rPr>
          <w:rFonts w:ascii="Times New Roman" w:hAnsi="Times New Roman"/>
          <w:i/>
          <w:sz w:val="24"/>
        </w:rPr>
        <w:t>S 11</w:t>
      </w:r>
      <w:r w:rsidR="00BB623B">
        <w:rPr>
          <w:rFonts w:ascii="Times New Roman" w:hAnsi="Times New Roman"/>
          <w:i/>
          <w:sz w:val="24"/>
        </w:rPr>
        <w:t>7</w:t>
      </w:r>
      <w:r w:rsidR="00A564B3" w:rsidRPr="00EA548F">
        <w:rPr>
          <w:rFonts w:ascii="Times New Roman" w:hAnsi="Times New Roman"/>
          <w:i/>
          <w:sz w:val="24"/>
        </w:rPr>
        <w:t>.</w:t>
      </w:r>
      <w:r w:rsidR="00BB623B">
        <w:rPr>
          <w:rFonts w:ascii="Times New Roman" w:hAnsi="Times New Roman"/>
          <w:i/>
          <w:sz w:val="24"/>
        </w:rPr>
        <w:t>1</w:t>
      </w:r>
      <w:r w:rsidRPr="00EA548F">
        <w:rPr>
          <w:rFonts w:ascii="Times New Roman" w:hAnsi="Times New Roman"/>
          <w:i/>
          <w:sz w:val="24"/>
        </w:rPr>
        <w:t xml:space="preserve"> </w:t>
      </w:r>
      <w:r w:rsidR="009A14DA" w:rsidRPr="009A14DA">
        <w:rPr>
          <w:rFonts w:ascii="Times New Roman" w:hAnsi="Times New Roman"/>
          <w:i/>
          <w:sz w:val="24"/>
        </w:rPr>
        <w:t>Capital Adequacy: Interest Rate Risk in the Banking Book (Advanced ADIs)</w:t>
      </w:r>
      <w:r w:rsidR="009A14DA">
        <w:rPr>
          <w:rFonts w:ascii="Times New Roman" w:hAnsi="Times New Roman"/>
          <w:i/>
          <w:sz w:val="24"/>
        </w:rPr>
        <w:t xml:space="preserve"> </w:t>
      </w:r>
      <w:r w:rsidR="009A14DA">
        <w:rPr>
          <w:rFonts w:ascii="Times New Roman" w:hAnsi="Times New Roman"/>
          <w:sz w:val="24"/>
        </w:rPr>
        <w:t>determined by APRA in 2009</w:t>
      </w:r>
      <w:r w:rsidRPr="00EA548F">
        <w:rPr>
          <w:rFonts w:ascii="Times New Roman" w:hAnsi="Times New Roman"/>
          <w:sz w:val="24"/>
        </w:rPr>
        <w:t xml:space="preserve"> and replace it with a new </w:t>
      </w:r>
      <w:r w:rsidR="009A14DA" w:rsidRPr="009A14DA">
        <w:rPr>
          <w:rFonts w:ascii="Times New Roman" w:hAnsi="Times New Roman"/>
          <w:i/>
          <w:sz w:val="24"/>
        </w:rPr>
        <w:t>Capital Adequacy: Interest Rate Risk in the Banking Book (Advanced ADIs)</w:t>
      </w:r>
      <w:r w:rsidR="009A14DA">
        <w:rPr>
          <w:rFonts w:ascii="Times New Roman" w:hAnsi="Times New Roman"/>
          <w:sz w:val="24"/>
        </w:rPr>
        <w:t xml:space="preserve"> (ARS 117</w:t>
      </w:r>
      <w:r w:rsidR="00EA548F">
        <w:rPr>
          <w:rFonts w:ascii="Times New Roman" w:hAnsi="Times New Roman"/>
          <w:sz w:val="24"/>
        </w:rPr>
        <w:t>.</w:t>
      </w:r>
      <w:r w:rsidR="009A14DA">
        <w:rPr>
          <w:rFonts w:ascii="Times New Roman" w:hAnsi="Times New Roman"/>
          <w:sz w:val="24"/>
        </w:rPr>
        <w:t>1</w:t>
      </w:r>
      <w:r w:rsidR="00E92D77">
        <w:rPr>
          <w:rFonts w:ascii="Times New Roman" w:hAnsi="Times New Roman"/>
          <w:sz w:val="24"/>
        </w:rPr>
        <w:t>)</w:t>
      </w:r>
      <w:r w:rsidRPr="00EA548F">
        <w:rPr>
          <w:rFonts w:ascii="Times New Roman" w:hAnsi="Times New Roman"/>
          <w:sz w:val="24"/>
        </w:rPr>
        <w:t>.</w:t>
      </w:r>
    </w:p>
    <w:p w14:paraId="56904300" w14:textId="4C1F40EE" w:rsidR="004A3550" w:rsidRDefault="008465CE" w:rsidP="00FA1637">
      <w:pPr>
        <w:rPr>
          <w:rFonts w:ascii="Times New Roman" w:hAnsi="Times New Roman"/>
          <w:sz w:val="24"/>
        </w:rPr>
      </w:pPr>
      <w:r w:rsidRPr="00A564B3">
        <w:rPr>
          <w:rFonts w:ascii="Times New Roman" w:hAnsi="Times New Roman"/>
          <w:sz w:val="24"/>
        </w:rPr>
        <w:t>AR</w:t>
      </w:r>
      <w:r w:rsidR="00E85C3F">
        <w:rPr>
          <w:rFonts w:ascii="Times New Roman" w:hAnsi="Times New Roman"/>
          <w:sz w:val="24"/>
        </w:rPr>
        <w:t>S 117</w:t>
      </w:r>
      <w:r w:rsidRPr="00A564B3">
        <w:rPr>
          <w:rFonts w:ascii="Times New Roman" w:hAnsi="Times New Roman"/>
          <w:sz w:val="24"/>
        </w:rPr>
        <w:t>.</w:t>
      </w:r>
      <w:r w:rsidR="00E85C3F">
        <w:rPr>
          <w:rFonts w:ascii="Times New Roman" w:hAnsi="Times New Roman"/>
          <w:sz w:val="24"/>
        </w:rPr>
        <w:t>1</w:t>
      </w:r>
      <w:r w:rsidRPr="00A564B3">
        <w:rPr>
          <w:rFonts w:ascii="Times New Roman" w:hAnsi="Times New Roman"/>
          <w:sz w:val="24"/>
        </w:rPr>
        <w:t xml:space="preserve"> </w:t>
      </w:r>
      <w:r w:rsidR="00B530B0">
        <w:rPr>
          <w:rFonts w:ascii="Times New Roman" w:hAnsi="Times New Roman"/>
          <w:sz w:val="24"/>
        </w:rPr>
        <w:t>provides for the provision of information to APRA</w:t>
      </w:r>
      <w:r w:rsidR="004A3550">
        <w:rPr>
          <w:rFonts w:ascii="Times New Roman" w:hAnsi="Times New Roman"/>
          <w:sz w:val="24"/>
        </w:rPr>
        <w:t xml:space="preserve"> from authorised deposit-taking institutions (ADIs)</w:t>
      </w:r>
      <w:r w:rsidR="00B530B0">
        <w:rPr>
          <w:rFonts w:ascii="Times New Roman" w:hAnsi="Times New Roman"/>
          <w:sz w:val="24"/>
        </w:rPr>
        <w:t xml:space="preserve"> on an ADI’s interest rate risk in the banking book regulatory capital</w:t>
      </w:r>
      <w:r w:rsidR="004A3550">
        <w:rPr>
          <w:rFonts w:ascii="Times New Roman" w:hAnsi="Times New Roman"/>
          <w:sz w:val="24"/>
        </w:rPr>
        <w:t>. ADIs are bodies corporate authorised to carry on banking business in Australia.</w:t>
      </w:r>
    </w:p>
    <w:p w14:paraId="40A0D5A5" w14:textId="511F07DB" w:rsidR="009416EC" w:rsidRDefault="004A3550" w:rsidP="00FA1637">
      <w:pPr>
        <w:rPr>
          <w:rFonts w:ascii="Times New Roman" w:hAnsi="Times New Roman"/>
          <w:sz w:val="24"/>
        </w:rPr>
      </w:pPr>
      <w:r>
        <w:rPr>
          <w:rFonts w:ascii="Times New Roman" w:hAnsi="Times New Roman"/>
          <w:sz w:val="24"/>
        </w:rPr>
        <w:t xml:space="preserve">ARS 117.1 </w:t>
      </w:r>
      <w:r w:rsidR="00E92D77">
        <w:rPr>
          <w:rFonts w:ascii="Times New Roman" w:hAnsi="Times New Roman"/>
          <w:sz w:val="24"/>
        </w:rPr>
        <w:t>is</w:t>
      </w:r>
      <w:r w:rsidR="00FA1637" w:rsidRPr="00A564B3">
        <w:rPr>
          <w:rFonts w:ascii="Times New Roman" w:hAnsi="Times New Roman"/>
          <w:sz w:val="24"/>
        </w:rPr>
        <w:t xml:space="preserve"> being remade </w:t>
      </w:r>
      <w:r w:rsidR="00E92D77">
        <w:rPr>
          <w:rFonts w:ascii="Times New Roman" w:hAnsi="Times New Roman"/>
          <w:sz w:val="24"/>
        </w:rPr>
        <w:t xml:space="preserve">as </w:t>
      </w:r>
      <w:r w:rsidR="009A14DA">
        <w:rPr>
          <w:rFonts w:ascii="Times New Roman" w:hAnsi="Times New Roman"/>
          <w:sz w:val="24"/>
        </w:rPr>
        <w:t>it is</w:t>
      </w:r>
      <w:r w:rsidR="00E92D77">
        <w:rPr>
          <w:rFonts w:ascii="Times New Roman" w:hAnsi="Times New Roman"/>
          <w:sz w:val="24"/>
        </w:rPr>
        <w:t xml:space="preserve"> due to sunset on 1 October 2019</w:t>
      </w:r>
      <w:r w:rsidR="009416EC" w:rsidRPr="00A564B3">
        <w:rPr>
          <w:rFonts w:ascii="Times New Roman" w:hAnsi="Times New Roman"/>
          <w:sz w:val="24"/>
        </w:rPr>
        <w:t>.</w:t>
      </w:r>
    </w:p>
    <w:p w14:paraId="66E89160" w14:textId="1A2A245E" w:rsidR="00D204CC" w:rsidRPr="009416EC" w:rsidRDefault="00D204CC" w:rsidP="00D01601">
      <w:pPr>
        <w:rPr>
          <w:rFonts w:ascii="Times New Roman" w:hAnsi="Times New Roman"/>
          <w:sz w:val="24"/>
          <w:lang w:val="en-US"/>
        </w:rPr>
      </w:pPr>
      <w:r w:rsidRPr="009416EC">
        <w:rPr>
          <w:rFonts w:ascii="Times New Roman" w:hAnsi="Times New Roman"/>
          <w:b/>
          <w:bCs/>
          <w:sz w:val="24"/>
        </w:rPr>
        <w:t>Human rights implications</w:t>
      </w:r>
    </w:p>
    <w:p w14:paraId="031DF974" w14:textId="0B391F7D" w:rsidR="00D204CC" w:rsidRPr="009416EC" w:rsidRDefault="00D204CC" w:rsidP="00D204CC">
      <w:pPr>
        <w:keepNext/>
        <w:shd w:val="clear" w:color="auto" w:fill="FFFFFF"/>
        <w:spacing w:before="100" w:beforeAutospacing="1"/>
        <w:rPr>
          <w:rFonts w:ascii="Times New Roman" w:hAnsi="Times New Roman"/>
          <w:sz w:val="24"/>
        </w:rPr>
      </w:pPr>
      <w:r w:rsidRPr="009416EC">
        <w:rPr>
          <w:rFonts w:ascii="Times New Roman" w:hAnsi="Times New Roman"/>
          <w:sz w:val="24"/>
        </w:rPr>
        <w:t>APRA has assessed the instrument</w:t>
      </w:r>
      <w:r w:rsidR="007F2E6C">
        <w:rPr>
          <w:rFonts w:ascii="Times New Roman" w:hAnsi="Times New Roman"/>
          <w:sz w:val="24"/>
        </w:rPr>
        <w:t xml:space="preserve"> and is of the view that it</w:t>
      </w:r>
      <w:r w:rsidR="009416EC">
        <w:rPr>
          <w:rFonts w:ascii="Times New Roman" w:hAnsi="Times New Roman"/>
          <w:sz w:val="24"/>
        </w:rPr>
        <w:t xml:space="preserve"> do</w:t>
      </w:r>
      <w:r w:rsidR="007F2E6C">
        <w:rPr>
          <w:rFonts w:ascii="Times New Roman" w:hAnsi="Times New Roman"/>
          <w:sz w:val="24"/>
        </w:rPr>
        <w:t>es</w:t>
      </w:r>
      <w:r w:rsidRPr="009416EC">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 </w:t>
      </w:r>
      <w:r w:rsidR="007F2E6C">
        <w:rPr>
          <w:rFonts w:ascii="Times New Roman" w:hAnsi="Times New Roman"/>
          <w:sz w:val="24"/>
        </w:rPr>
        <w:t>is</w:t>
      </w:r>
      <w:r w:rsidRPr="009416EC">
        <w:rPr>
          <w:rFonts w:ascii="Times New Roman" w:hAnsi="Times New Roman"/>
          <w:sz w:val="24"/>
        </w:rPr>
        <w:t xml:space="preserve"> compatible with human rights.</w:t>
      </w:r>
    </w:p>
    <w:p w14:paraId="2FF787FF"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Conclusion</w:t>
      </w:r>
    </w:p>
    <w:p w14:paraId="46290599" w14:textId="4479B74D" w:rsidR="00D204CC" w:rsidRPr="009416EC" w:rsidRDefault="00D204CC" w:rsidP="00D204CC">
      <w:pPr>
        <w:shd w:val="clear" w:color="auto" w:fill="FFFFFF"/>
        <w:spacing w:before="100" w:beforeAutospacing="1"/>
        <w:jc w:val="left"/>
        <w:rPr>
          <w:rFonts w:ascii="Times New Roman" w:hAnsi="Times New Roman"/>
          <w:sz w:val="24"/>
          <w:lang w:val="en-US"/>
        </w:rPr>
      </w:pPr>
      <w:r w:rsidRPr="009416EC">
        <w:rPr>
          <w:rFonts w:ascii="Times New Roman" w:hAnsi="Times New Roman"/>
          <w:sz w:val="24"/>
        </w:rPr>
        <w:t>The</w:t>
      </w:r>
      <w:r w:rsidR="00203460">
        <w:rPr>
          <w:rFonts w:ascii="Times New Roman" w:hAnsi="Times New Roman"/>
          <w:sz w:val="24"/>
        </w:rPr>
        <w:t xml:space="preserve"> legis</w:t>
      </w:r>
      <w:r w:rsidR="008753F2" w:rsidRPr="009416EC">
        <w:rPr>
          <w:rFonts w:ascii="Times New Roman" w:hAnsi="Times New Roman"/>
          <w:sz w:val="24"/>
        </w:rPr>
        <w:t>lative</w:t>
      </w:r>
      <w:r w:rsidRPr="009416EC">
        <w:rPr>
          <w:rFonts w:ascii="Times New Roman" w:hAnsi="Times New Roman"/>
          <w:sz w:val="24"/>
        </w:rPr>
        <w:t xml:space="preserve"> instrument </w:t>
      </w:r>
      <w:r w:rsidR="007F2E6C">
        <w:rPr>
          <w:rFonts w:ascii="Times New Roman" w:hAnsi="Times New Roman"/>
          <w:sz w:val="24"/>
        </w:rPr>
        <w:t>is</w:t>
      </w:r>
      <w:r w:rsidRPr="009416EC">
        <w:rPr>
          <w:rFonts w:ascii="Times New Roman" w:hAnsi="Times New Roman"/>
          <w:sz w:val="24"/>
        </w:rPr>
        <w:t xml:space="preserve"> c</w:t>
      </w:r>
      <w:r w:rsidR="008753F2" w:rsidRPr="009416EC">
        <w:rPr>
          <w:rFonts w:ascii="Times New Roman" w:hAnsi="Times New Roman"/>
          <w:sz w:val="24"/>
        </w:rPr>
        <w:t xml:space="preserve">ompatible with human rights as </w:t>
      </w:r>
      <w:r w:rsidR="007F2E6C">
        <w:rPr>
          <w:rFonts w:ascii="Times New Roman" w:hAnsi="Times New Roman"/>
          <w:sz w:val="24"/>
        </w:rPr>
        <w:t>it</w:t>
      </w:r>
      <w:r w:rsidR="008753F2" w:rsidRPr="009416EC">
        <w:rPr>
          <w:rFonts w:ascii="Times New Roman" w:hAnsi="Times New Roman"/>
          <w:sz w:val="24"/>
        </w:rPr>
        <w:t xml:space="preserve"> do</w:t>
      </w:r>
      <w:r w:rsidR="007F2E6C">
        <w:rPr>
          <w:rFonts w:ascii="Times New Roman" w:hAnsi="Times New Roman"/>
          <w:sz w:val="24"/>
        </w:rPr>
        <w:t>es</w:t>
      </w:r>
      <w:r w:rsidRPr="009416EC">
        <w:rPr>
          <w:rFonts w:ascii="Times New Roman" w:hAnsi="Times New Roman"/>
          <w:sz w:val="24"/>
        </w:rPr>
        <w:t xml:space="preserve"> not</w:t>
      </w:r>
      <w:r w:rsidR="007F2E6C">
        <w:rPr>
          <w:rFonts w:ascii="Times New Roman" w:hAnsi="Times New Roman"/>
          <w:sz w:val="24"/>
        </w:rPr>
        <w:t xml:space="preserve"> raise any human rights issues.</w:t>
      </w:r>
    </w:p>
    <w:p w14:paraId="2EC8A5C2" w14:textId="77777777" w:rsidR="00D204CC" w:rsidRPr="009416EC" w:rsidRDefault="00D204CC" w:rsidP="00D204CC">
      <w:pPr>
        <w:keepNext/>
        <w:shd w:val="clear" w:color="auto" w:fill="FFFFFF"/>
        <w:spacing w:before="100" w:beforeAutospacing="1"/>
        <w:rPr>
          <w:rFonts w:ascii="Times New Roman" w:hAnsi="Times New Roman"/>
          <w:sz w:val="24"/>
          <w:lang w:val="en-US"/>
        </w:rPr>
      </w:pPr>
    </w:p>
    <w:p w14:paraId="58AF137E" w14:textId="3EBF67B3" w:rsidR="009852DA" w:rsidRPr="009852DA" w:rsidRDefault="009852DA" w:rsidP="009852DA">
      <w:pPr>
        <w:rPr>
          <w:rFonts w:ascii="Times New Roman" w:hAnsi="Times New Roman"/>
          <w:sz w:val="24"/>
        </w:rPr>
      </w:pPr>
    </w:p>
    <w:sectPr w:rsidR="009852DA" w:rsidRPr="009852DA"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44B9" w14:textId="77777777" w:rsidR="009852DA" w:rsidRDefault="009852DA">
      <w:r>
        <w:separator/>
      </w:r>
    </w:p>
  </w:endnote>
  <w:endnote w:type="continuationSeparator" w:id="0">
    <w:p w14:paraId="6843AB78"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A6D4" w14:textId="77777777" w:rsidR="00436690" w:rsidRDefault="00436690"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370">
      <w:rPr>
        <w:rStyle w:val="PageNumber"/>
        <w:noProof/>
      </w:rPr>
      <w:t>2</w:t>
    </w:r>
    <w:r>
      <w:rPr>
        <w:rStyle w:val="PageNumber"/>
      </w:rPr>
      <w:fldChar w:fldCharType="end"/>
    </w:r>
  </w:p>
  <w:p w14:paraId="3E0FEAAF"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34FE" w14:textId="56980BA0" w:rsidR="00436690" w:rsidRDefault="00436690"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527" w14:textId="77777777" w:rsidR="00C67F77" w:rsidRDefault="00D5144A">
    <w:pPr>
      <w:pStyle w:val="Footer"/>
    </w:pPr>
    <w:r w:rsidRPr="00D5144A">
      <w:rPr>
        <w:noProof/>
      </w:rPr>
      <mc:AlternateContent>
        <mc:Choice Requires="wps">
          <w:drawing>
            <wp:anchor distT="0" distB="0" distL="114300" distR="114300" simplePos="0" relativeHeight="251664384" behindDoc="0" locked="0" layoutInCell="1" allowOverlap="1" wp14:anchorId="0D455597" wp14:editId="37F13FF9">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771370">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D455597"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771370">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3801" w14:textId="77777777" w:rsidR="009852DA" w:rsidRDefault="009852DA">
      <w:r>
        <w:separator/>
      </w:r>
    </w:p>
  </w:footnote>
  <w:footnote w:type="continuationSeparator" w:id="0">
    <w:p w14:paraId="69359FFF" w14:textId="77777777" w:rsidR="009852DA" w:rsidRDefault="009852DA">
      <w:r>
        <w:continuationSeparator/>
      </w:r>
    </w:p>
  </w:footnote>
  <w:footnote w:id="1">
    <w:p w14:paraId="16EC6E91" w14:textId="16665257" w:rsidR="00823FB7" w:rsidRDefault="00823FB7">
      <w:pPr>
        <w:pStyle w:val="FootnoteText"/>
      </w:pPr>
      <w:r>
        <w:rPr>
          <w:rStyle w:val="FootnoteReference"/>
        </w:rPr>
        <w:footnoteRef/>
      </w:r>
      <w:r w:rsidRPr="0087726C">
        <w:rPr>
          <w:rFonts w:ascii="Times New Roman" w:hAnsi="Times New Roman"/>
        </w:rPr>
        <w:t xml:space="preserve"> For more information on ISO 4217 currency codes visit </w:t>
      </w:r>
      <w:hyperlink r:id="rId1" w:history="1">
        <w:r w:rsidRPr="004B77F0">
          <w:rPr>
            <w:rStyle w:val="Hyperlink"/>
            <w:rFonts w:ascii="Times New Roman" w:hAnsi="Times New Roman"/>
            <w:sz w:val="18"/>
          </w:rPr>
          <w:t>https://www.iso.org/iso-4217-currency-codes.html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715E3"/>
    <w:multiLevelType w:val="hybridMultilevel"/>
    <w:tmpl w:val="20E43B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2" w15:restartNumberingAfterBreak="0">
    <w:nsid w:val="1E1409B1"/>
    <w:multiLevelType w:val="multilevel"/>
    <w:tmpl w:val="0C09001F"/>
    <w:numStyleLink w:val="111111"/>
  </w:abstractNum>
  <w:abstractNum w:abstractNumId="13"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297CF5"/>
    <w:multiLevelType w:val="hybridMultilevel"/>
    <w:tmpl w:val="37B80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2C4B08"/>
    <w:multiLevelType w:val="hybridMultilevel"/>
    <w:tmpl w:val="6054F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75770"/>
    <w:multiLevelType w:val="hybridMultilevel"/>
    <w:tmpl w:val="51A20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634EC"/>
    <w:multiLevelType w:val="hybridMultilevel"/>
    <w:tmpl w:val="FE8032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77055E1"/>
    <w:multiLevelType w:val="hybridMultilevel"/>
    <w:tmpl w:val="BB3A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CA2A6F"/>
    <w:multiLevelType w:val="hybridMultilevel"/>
    <w:tmpl w:val="253AA8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60EB9"/>
    <w:multiLevelType w:val="hybridMultilevel"/>
    <w:tmpl w:val="F9CA6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666A75"/>
    <w:multiLevelType w:val="hybridMultilevel"/>
    <w:tmpl w:val="96884E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0B760B9"/>
    <w:multiLevelType w:val="hybridMultilevel"/>
    <w:tmpl w:val="BA7A63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905E02"/>
    <w:multiLevelType w:val="hybridMultilevel"/>
    <w:tmpl w:val="B8A64ABC"/>
    <w:lvl w:ilvl="0" w:tplc="EE5CCA56">
      <w:start w:val="1"/>
      <w:numFmt w:val="decimal"/>
      <w:lvlText w:val="%1."/>
      <w:lvlJc w:val="left"/>
      <w:pPr>
        <w:ind w:left="0" w:hanging="360"/>
      </w:pPr>
      <w:rPr>
        <w:rFonts w:hint="default"/>
        <w:b/>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10"/>
  </w:num>
  <w:num w:numId="2">
    <w:abstractNumId w:val="23"/>
  </w:num>
  <w:num w:numId="3">
    <w:abstractNumId w:val="25"/>
  </w:num>
  <w:num w:numId="4">
    <w:abstractNumId w:val="17"/>
  </w:num>
  <w:num w:numId="5">
    <w:abstractNumId w:val="14"/>
  </w:num>
  <w:num w:numId="6">
    <w:abstractNumId w:val="26"/>
  </w:num>
  <w:num w:numId="7">
    <w:abstractNumId w:val="13"/>
  </w:num>
  <w:num w:numId="8">
    <w:abstractNumId w:val="11"/>
  </w:num>
  <w:num w:numId="9">
    <w:abstractNumId w:val="29"/>
  </w:num>
  <w:num w:numId="10">
    <w:abstractNumId w:val="16"/>
  </w:num>
  <w:num w:numId="11">
    <w:abstractNumId w:val="32"/>
  </w:num>
  <w:num w:numId="12">
    <w:abstractNumId w:val="19"/>
  </w:num>
  <w:num w:numId="13">
    <w:abstractNumId w:val="7"/>
  </w:num>
  <w:num w:numId="14">
    <w:abstractNumId w:val="6"/>
  </w:num>
  <w:num w:numId="15">
    <w:abstractNumId w:val="5"/>
  </w:num>
  <w:num w:numId="16">
    <w:abstractNumId w:val="21"/>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2"/>
  </w:num>
  <w:num w:numId="28">
    <w:abstractNumId w:val="27"/>
  </w:num>
  <w:num w:numId="29">
    <w:abstractNumId w:val="34"/>
  </w:num>
  <w:num w:numId="30">
    <w:abstractNumId w:val="22"/>
  </w:num>
  <w:num w:numId="31">
    <w:abstractNumId w:val="8"/>
  </w:num>
  <w:num w:numId="32">
    <w:abstractNumId w:val="20"/>
  </w:num>
  <w:num w:numId="33">
    <w:abstractNumId w:val="15"/>
  </w:num>
  <w:num w:numId="34">
    <w:abstractNumId w:val="30"/>
  </w:num>
  <w:num w:numId="35">
    <w:abstractNumId w:val="31"/>
  </w:num>
  <w:num w:numId="36">
    <w:abstractNumId w:val="33"/>
  </w:num>
  <w:num w:numId="37">
    <w:abstractNumId w:val="24"/>
  </w:num>
  <w:num w:numId="38">
    <w:abstractNumId w:val="28"/>
  </w:num>
  <w:num w:numId="39">
    <w:abstractNumId w:val="1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A"/>
    <w:rsid w:val="00000A65"/>
    <w:rsid w:val="00000AE6"/>
    <w:rsid w:val="00003F60"/>
    <w:rsid w:val="00012695"/>
    <w:rsid w:val="000201AE"/>
    <w:rsid w:val="000218B6"/>
    <w:rsid w:val="00026726"/>
    <w:rsid w:val="0002731C"/>
    <w:rsid w:val="00027386"/>
    <w:rsid w:val="00030BD8"/>
    <w:rsid w:val="00031283"/>
    <w:rsid w:val="000324C9"/>
    <w:rsid w:val="00032E46"/>
    <w:rsid w:val="00033B73"/>
    <w:rsid w:val="00036BED"/>
    <w:rsid w:val="00043838"/>
    <w:rsid w:val="00045C2E"/>
    <w:rsid w:val="00055C1B"/>
    <w:rsid w:val="00056C6C"/>
    <w:rsid w:val="00056DFC"/>
    <w:rsid w:val="00057CE1"/>
    <w:rsid w:val="0006113C"/>
    <w:rsid w:val="00062026"/>
    <w:rsid w:val="000631DA"/>
    <w:rsid w:val="00063B11"/>
    <w:rsid w:val="00072366"/>
    <w:rsid w:val="000744E5"/>
    <w:rsid w:val="00076969"/>
    <w:rsid w:val="00080B55"/>
    <w:rsid w:val="00083B05"/>
    <w:rsid w:val="00092E4F"/>
    <w:rsid w:val="000A49DA"/>
    <w:rsid w:val="000A579A"/>
    <w:rsid w:val="000B22C3"/>
    <w:rsid w:val="000B3626"/>
    <w:rsid w:val="000B5532"/>
    <w:rsid w:val="000B59FF"/>
    <w:rsid w:val="000C3A21"/>
    <w:rsid w:val="000C40AF"/>
    <w:rsid w:val="000D046E"/>
    <w:rsid w:val="000D4614"/>
    <w:rsid w:val="000D6AC0"/>
    <w:rsid w:val="000E055A"/>
    <w:rsid w:val="000F309E"/>
    <w:rsid w:val="000F3E1E"/>
    <w:rsid w:val="000F5DA0"/>
    <w:rsid w:val="000F6592"/>
    <w:rsid w:val="00102F9E"/>
    <w:rsid w:val="0010495D"/>
    <w:rsid w:val="00105F5C"/>
    <w:rsid w:val="00110071"/>
    <w:rsid w:val="00116066"/>
    <w:rsid w:val="001228BE"/>
    <w:rsid w:val="0012491A"/>
    <w:rsid w:val="00124EE2"/>
    <w:rsid w:val="00126BDF"/>
    <w:rsid w:val="001271A7"/>
    <w:rsid w:val="0013084F"/>
    <w:rsid w:val="00146362"/>
    <w:rsid w:val="001466BA"/>
    <w:rsid w:val="00147418"/>
    <w:rsid w:val="0016335C"/>
    <w:rsid w:val="0016350A"/>
    <w:rsid w:val="001636BF"/>
    <w:rsid w:val="00163AE4"/>
    <w:rsid w:val="00166CAD"/>
    <w:rsid w:val="001735C0"/>
    <w:rsid w:val="00174BB0"/>
    <w:rsid w:val="00176630"/>
    <w:rsid w:val="00181BEC"/>
    <w:rsid w:val="00183A1C"/>
    <w:rsid w:val="00191382"/>
    <w:rsid w:val="0019482E"/>
    <w:rsid w:val="001A0790"/>
    <w:rsid w:val="001A1188"/>
    <w:rsid w:val="001B6E91"/>
    <w:rsid w:val="001C05B9"/>
    <w:rsid w:val="001C0BC5"/>
    <w:rsid w:val="001D16A9"/>
    <w:rsid w:val="001D1DC0"/>
    <w:rsid w:val="001D5272"/>
    <w:rsid w:val="001D743C"/>
    <w:rsid w:val="001E06CB"/>
    <w:rsid w:val="001E2DB0"/>
    <w:rsid w:val="001E54DD"/>
    <w:rsid w:val="001E623B"/>
    <w:rsid w:val="001E6EA4"/>
    <w:rsid w:val="001F4FB6"/>
    <w:rsid w:val="001F7594"/>
    <w:rsid w:val="00203460"/>
    <w:rsid w:val="00205D03"/>
    <w:rsid w:val="002105BD"/>
    <w:rsid w:val="002114F1"/>
    <w:rsid w:val="00223C69"/>
    <w:rsid w:val="00225921"/>
    <w:rsid w:val="00232660"/>
    <w:rsid w:val="002330A5"/>
    <w:rsid w:val="002341A1"/>
    <w:rsid w:val="00235FF0"/>
    <w:rsid w:val="00241332"/>
    <w:rsid w:val="002430F8"/>
    <w:rsid w:val="002504E2"/>
    <w:rsid w:val="002529DB"/>
    <w:rsid w:val="00254ED3"/>
    <w:rsid w:val="002642DC"/>
    <w:rsid w:val="00265913"/>
    <w:rsid w:val="00282B1D"/>
    <w:rsid w:val="00283507"/>
    <w:rsid w:val="00285041"/>
    <w:rsid w:val="00290F24"/>
    <w:rsid w:val="002962EE"/>
    <w:rsid w:val="002A0F32"/>
    <w:rsid w:val="002A0F36"/>
    <w:rsid w:val="002A47FA"/>
    <w:rsid w:val="002B1ACD"/>
    <w:rsid w:val="002B2A6A"/>
    <w:rsid w:val="002B5A13"/>
    <w:rsid w:val="002B6511"/>
    <w:rsid w:val="002B6780"/>
    <w:rsid w:val="002B6E99"/>
    <w:rsid w:val="002C06FD"/>
    <w:rsid w:val="002C37DA"/>
    <w:rsid w:val="002C3F98"/>
    <w:rsid w:val="002C4A81"/>
    <w:rsid w:val="002C7D5C"/>
    <w:rsid w:val="002D003A"/>
    <w:rsid w:val="002D15B6"/>
    <w:rsid w:val="002D5680"/>
    <w:rsid w:val="002D7440"/>
    <w:rsid w:val="002E12E0"/>
    <w:rsid w:val="002E30BC"/>
    <w:rsid w:val="002E68FA"/>
    <w:rsid w:val="002E73A1"/>
    <w:rsid w:val="002F550B"/>
    <w:rsid w:val="00300114"/>
    <w:rsid w:val="003033E4"/>
    <w:rsid w:val="00303F5F"/>
    <w:rsid w:val="00314F61"/>
    <w:rsid w:val="003168CC"/>
    <w:rsid w:val="00320964"/>
    <w:rsid w:val="00320B0D"/>
    <w:rsid w:val="00321300"/>
    <w:rsid w:val="00323DBD"/>
    <w:rsid w:val="00331FA6"/>
    <w:rsid w:val="00336F22"/>
    <w:rsid w:val="003374D3"/>
    <w:rsid w:val="0034386A"/>
    <w:rsid w:val="00346007"/>
    <w:rsid w:val="00347FCC"/>
    <w:rsid w:val="00352556"/>
    <w:rsid w:val="00354570"/>
    <w:rsid w:val="0036074D"/>
    <w:rsid w:val="00361A51"/>
    <w:rsid w:val="00362AD4"/>
    <w:rsid w:val="003664C9"/>
    <w:rsid w:val="003671DF"/>
    <w:rsid w:val="003726B6"/>
    <w:rsid w:val="00372EAF"/>
    <w:rsid w:val="00385EBA"/>
    <w:rsid w:val="003864C7"/>
    <w:rsid w:val="00387580"/>
    <w:rsid w:val="003928ED"/>
    <w:rsid w:val="00396525"/>
    <w:rsid w:val="003A0FB4"/>
    <w:rsid w:val="003A551B"/>
    <w:rsid w:val="003B3CE0"/>
    <w:rsid w:val="003B6B84"/>
    <w:rsid w:val="003C1F4C"/>
    <w:rsid w:val="003C3568"/>
    <w:rsid w:val="003D036B"/>
    <w:rsid w:val="003D123D"/>
    <w:rsid w:val="003D14AA"/>
    <w:rsid w:val="003D671F"/>
    <w:rsid w:val="003E1487"/>
    <w:rsid w:val="003E2F84"/>
    <w:rsid w:val="003E399F"/>
    <w:rsid w:val="003E409D"/>
    <w:rsid w:val="003E44C8"/>
    <w:rsid w:val="003E7F89"/>
    <w:rsid w:val="003F08FC"/>
    <w:rsid w:val="003F2D0E"/>
    <w:rsid w:val="003F43A6"/>
    <w:rsid w:val="003F50E6"/>
    <w:rsid w:val="00403EA8"/>
    <w:rsid w:val="0040568B"/>
    <w:rsid w:val="00410A03"/>
    <w:rsid w:val="00414E21"/>
    <w:rsid w:val="00415F0A"/>
    <w:rsid w:val="00416296"/>
    <w:rsid w:val="00424090"/>
    <w:rsid w:val="00426F46"/>
    <w:rsid w:val="00427335"/>
    <w:rsid w:val="004322FA"/>
    <w:rsid w:val="004341A6"/>
    <w:rsid w:val="00436690"/>
    <w:rsid w:val="00443B03"/>
    <w:rsid w:val="00446793"/>
    <w:rsid w:val="00452BFF"/>
    <w:rsid w:val="00455CFD"/>
    <w:rsid w:val="00456B13"/>
    <w:rsid w:val="00460349"/>
    <w:rsid w:val="00462848"/>
    <w:rsid w:val="00463269"/>
    <w:rsid w:val="00466BE1"/>
    <w:rsid w:val="0047215D"/>
    <w:rsid w:val="00480A84"/>
    <w:rsid w:val="00480AB5"/>
    <w:rsid w:val="00485359"/>
    <w:rsid w:val="00485782"/>
    <w:rsid w:val="004873AF"/>
    <w:rsid w:val="00487EE9"/>
    <w:rsid w:val="00490AD2"/>
    <w:rsid w:val="004913BF"/>
    <w:rsid w:val="00491AD1"/>
    <w:rsid w:val="004929AD"/>
    <w:rsid w:val="00496878"/>
    <w:rsid w:val="004974E6"/>
    <w:rsid w:val="00497A10"/>
    <w:rsid w:val="004A3550"/>
    <w:rsid w:val="004A7EF8"/>
    <w:rsid w:val="004B004C"/>
    <w:rsid w:val="004B621D"/>
    <w:rsid w:val="004B77F0"/>
    <w:rsid w:val="004C6C21"/>
    <w:rsid w:val="004C79A4"/>
    <w:rsid w:val="004C7B95"/>
    <w:rsid w:val="004E760A"/>
    <w:rsid w:val="004F0124"/>
    <w:rsid w:val="004F0E6C"/>
    <w:rsid w:val="004F3053"/>
    <w:rsid w:val="004F4CCA"/>
    <w:rsid w:val="005033D2"/>
    <w:rsid w:val="00505C2A"/>
    <w:rsid w:val="00506EBC"/>
    <w:rsid w:val="00506F0B"/>
    <w:rsid w:val="00514E54"/>
    <w:rsid w:val="00514FF6"/>
    <w:rsid w:val="0051573E"/>
    <w:rsid w:val="00517849"/>
    <w:rsid w:val="00520DD8"/>
    <w:rsid w:val="00523E14"/>
    <w:rsid w:val="00525418"/>
    <w:rsid w:val="005323E9"/>
    <w:rsid w:val="005378DF"/>
    <w:rsid w:val="00544186"/>
    <w:rsid w:val="00544768"/>
    <w:rsid w:val="0054724E"/>
    <w:rsid w:val="00554D51"/>
    <w:rsid w:val="00555B9B"/>
    <w:rsid w:val="00561055"/>
    <w:rsid w:val="00562B07"/>
    <w:rsid w:val="00565315"/>
    <w:rsid w:val="00567A9A"/>
    <w:rsid w:val="00570EE0"/>
    <w:rsid w:val="005718A5"/>
    <w:rsid w:val="00573156"/>
    <w:rsid w:val="00573390"/>
    <w:rsid w:val="00574616"/>
    <w:rsid w:val="005748FE"/>
    <w:rsid w:val="005833B9"/>
    <w:rsid w:val="00583948"/>
    <w:rsid w:val="00587962"/>
    <w:rsid w:val="00591630"/>
    <w:rsid w:val="00592576"/>
    <w:rsid w:val="00593BF7"/>
    <w:rsid w:val="005941E1"/>
    <w:rsid w:val="00596A60"/>
    <w:rsid w:val="005A3909"/>
    <w:rsid w:val="005A743A"/>
    <w:rsid w:val="005A768E"/>
    <w:rsid w:val="005B3B04"/>
    <w:rsid w:val="005C0F1E"/>
    <w:rsid w:val="005C3555"/>
    <w:rsid w:val="005C37A6"/>
    <w:rsid w:val="005C3C75"/>
    <w:rsid w:val="005C701A"/>
    <w:rsid w:val="005C7AB3"/>
    <w:rsid w:val="005D0304"/>
    <w:rsid w:val="005D435B"/>
    <w:rsid w:val="005D7020"/>
    <w:rsid w:val="005E68D6"/>
    <w:rsid w:val="005F0577"/>
    <w:rsid w:val="005F5DF4"/>
    <w:rsid w:val="005F673C"/>
    <w:rsid w:val="005F6BAC"/>
    <w:rsid w:val="005F7925"/>
    <w:rsid w:val="00601E6D"/>
    <w:rsid w:val="00611A4D"/>
    <w:rsid w:val="006120CE"/>
    <w:rsid w:val="00612347"/>
    <w:rsid w:val="0061258F"/>
    <w:rsid w:val="006208F9"/>
    <w:rsid w:val="006210C2"/>
    <w:rsid w:val="00625D6C"/>
    <w:rsid w:val="00634FF0"/>
    <w:rsid w:val="00635A7C"/>
    <w:rsid w:val="00640E0B"/>
    <w:rsid w:val="00644F26"/>
    <w:rsid w:val="00645119"/>
    <w:rsid w:val="00647B94"/>
    <w:rsid w:val="00652397"/>
    <w:rsid w:val="00663C9A"/>
    <w:rsid w:val="006651CD"/>
    <w:rsid w:val="006703E2"/>
    <w:rsid w:val="006715A6"/>
    <w:rsid w:val="00673E01"/>
    <w:rsid w:val="00674A3E"/>
    <w:rsid w:val="00675F12"/>
    <w:rsid w:val="006841D4"/>
    <w:rsid w:val="006853A2"/>
    <w:rsid w:val="00685CF1"/>
    <w:rsid w:val="006937D7"/>
    <w:rsid w:val="00694F60"/>
    <w:rsid w:val="006967C8"/>
    <w:rsid w:val="0069750F"/>
    <w:rsid w:val="006A05FB"/>
    <w:rsid w:val="006A4FFF"/>
    <w:rsid w:val="006B4444"/>
    <w:rsid w:val="006B4981"/>
    <w:rsid w:val="006B6285"/>
    <w:rsid w:val="006C0777"/>
    <w:rsid w:val="006C0888"/>
    <w:rsid w:val="006C6A19"/>
    <w:rsid w:val="006D1265"/>
    <w:rsid w:val="006E15EA"/>
    <w:rsid w:val="006E1E40"/>
    <w:rsid w:val="006E222F"/>
    <w:rsid w:val="006E6657"/>
    <w:rsid w:val="006F6C05"/>
    <w:rsid w:val="00702EF7"/>
    <w:rsid w:val="00704E26"/>
    <w:rsid w:val="007060F0"/>
    <w:rsid w:val="00712E3F"/>
    <w:rsid w:val="00713702"/>
    <w:rsid w:val="007167A1"/>
    <w:rsid w:val="00717A79"/>
    <w:rsid w:val="00721C84"/>
    <w:rsid w:val="00733B48"/>
    <w:rsid w:val="00743617"/>
    <w:rsid w:val="00744E6B"/>
    <w:rsid w:val="007522E2"/>
    <w:rsid w:val="007532EE"/>
    <w:rsid w:val="00760CF4"/>
    <w:rsid w:val="00761368"/>
    <w:rsid w:val="00770264"/>
    <w:rsid w:val="00771370"/>
    <w:rsid w:val="00780AA3"/>
    <w:rsid w:val="00780C75"/>
    <w:rsid w:val="00782663"/>
    <w:rsid w:val="00785B77"/>
    <w:rsid w:val="00791072"/>
    <w:rsid w:val="00794D13"/>
    <w:rsid w:val="00796DE0"/>
    <w:rsid w:val="007B093E"/>
    <w:rsid w:val="007B3FD5"/>
    <w:rsid w:val="007B49C0"/>
    <w:rsid w:val="007B506E"/>
    <w:rsid w:val="007B6CC9"/>
    <w:rsid w:val="007C3365"/>
    <w:rsid w:val="007D19A8"/>
    <w:rsid w:val="007E0F95"/>
    <w:rsid w:val="007F1E6B"/>
    <w:rsid w:val="007F2E6C"/>
    <w:rsid w:val="007F3C83"/>
    <w:rsid w:val="007F50A4"/>
    <w:rsid w:val="007F63B1"/>
    <w:rsid w:val="008015D2"/>
    <w:rsid w:val="00802DAC"/>
    <w:rsid w:val="0080552D"/>
    <w:rsid w:val="008068B9"/>
    <w:rsid w:val="00806B31"/>
    <w:rsid w:val="00807B3F"/>
    <w:rsid w:val="008124F3"/>
    <w:rsid w:val="00814231"/>
    <w:rsid w:val="00820566"/>
    <w:rsid w:val="00820839"/>
    <w:rsid w:val="0082213F"/>
    <w:rsid w:val="00822E1A"/>
    <w:rsid w:val="0082354F"/>
    <w:rsid w:val="00823FB7"/>
    <w:rsid w:val="008262D3"/>
    <w:rsid w:val="00826B4E"/>
    <w:rsid w:val="008278F7"/>
    <w:rsid w:val="0083038B"/>
    <w:rsid w:val="00830C54"/>
    <w:rsid w:val="00830E90"/>
    <w:rsid w:val="0083482E"/>
    <w:rsid w:val="00837FB3"/>
    <w:rsid w:val="00844445"/>
    <w:rsid w:val="0084490C"/>
    <w:rsid w:val="0084495C"/>
    <w:rsid w:val="008465CE"/>
    <w:rsid w:val="00853398"/>
    <w:rsid w:val="008557EF"/>
    <w:rsid w:val="00860DC0"/>
    <w:rsid w:val="00865D12"/>
    <w:rsid w:val="008713A5"/>
    <w:rsid w:val="008753F2"/>
    <w:rsid w:val="0087686E"/>
    <w:rsid w:val="0087726C"/>
    <w:rsid w:val="00881746"/>
    <w:rsid w:val="00881B57"/>
    <w:rsid w:val="008825C2"/>
    <w:rsid w:val="00882F72"/>
    <w:rsid w:val="00884293"/>
    <w:rsid w:val="0088539F"/>
    <w:rsid w:val="00885D7C"/>
    <w:rsid w:val="00890341"/>
    <w:rsid w:val="00891089"/>
    <w:rsid w:val="0089540D"/>
    <w:rsid w:val="008A1A5F"/>
    <w:rsid w:val="008A7848"/>
    <w:rsid w:val="008B1DD5"/>
    <w:rsid w:val="008B5B9B"/>
    <w:rsid w:val="008B7528"/>
    <w:rsid w:val="008C0F09"/>
    <w:rsid w:val="008C228A"/>
    <w:rsid w:val="008D0E01"/>
    <w:rsid w:val="008D6CE6"/>
    <w:rsid w:val="008D6E1E"/>
    <w:rsid w:val="008E0D0C"/>
    <w:rsid w:val="008E1C9F"/>
    <w:rsid w:val="008E25C7"/>
    <w:rsid w:val="008E445F"/>
    <w:rsid w:val="008E7F89"/>
    <w:rsid w:val="008F07CE"/>
    <w:rsid w:val="008F6AA0"/>
    <w:rsid w:val="00907891"/>
    <w:rsid w:val="00910F17"/>
    <w:rsid w:val="00915A33"/>
    <w:rsid w:val="00922097"/>
    <w:rsid w:val="00931FDF"/>
    <w:rsid w:val="00932D57"/>
    <w:rsid w:val="00933F62"/>
    <w:rsid w:val="009403D0"/>
    <w:rsid w:val="009412C9"/>
    <w:rsid w:val="009416EC"/>
    <w:rsid w:val="00953841"/>
    <w:rsid w:val="00956A1C"/>
    <w:rsid w:val="009732D4"/>
    <w:rsid w:val="0097587D"/>
    <w:rsid w:val="00981651"/>
    <w:rsid w:val="00981D92"/>
    <w:rsid w:val="009852DA"/>
    <w:rsid w:val="00985A96"/>
    <w:rsid w:val="00997B46"/>
    <w:rsid w:val="009A14DA"/>
    <w:rsid w:val="009B27D3"/>
    <w:rsid w:val="009C060F"/>
    <w:rsid w:val="009C19B4"/>
    <w:rsid w:val="009D4CF3"/>
    <w:rsid w:val="009D6281"/>
    <w:rsid w:val="009E216B"/>
    <w:rsid w:val="009E328B"/>
    <w:rsid w:val="009E34F3"/>
    <w:rsid w:val="009F2DFF"/>
    <w:rsid w:val="009F52DF"/>
    <w:rsid w:val="00A03AB9"/>
    <w:rsid w:val="00A047B5"/>
    <w:rsid w:val="00A05A85"/>
    <w:rsid w:val="00A15209"/>
    <w:rsid w:val="00A208EB"/>
    <w:rsid w:val="00A2244D"/>
    <w:rsid w:val="00A24F4B"/>
    <w:rsid w:val="00A3034E"/>
    <w:rsid w:val="00A309C4"/>
    <w:rsid w:val="00A32B98"/>
    <w:rsid w:val="00A35D46"/>
    <w:rsid w:val="00A37531"/>
    <w:rsid w:val="00A40D5C"/>
    <w:rsid w:val="00A4229E"/>
    <w:rsid w:val="00A43FF9"/>
    <w:rsid w:val="00A5135C"/>
    <w:rsid w:val="00A51D19"/>
    <w:rsid w:val="00A55057"/>
    <w:rsid w:val="00A564B3"/>
    <w:rsid w:val="00A57CDC"/>
    <w:rsid w:val="00A65C28"/>
    <w:rsid w:val="00A66958"/>
    <w:rsid w:val="00A66DF3"/>
    <w:rsid w:val="00A729E3"/>
    <w:rsid w:val="00A82561"/>
    <w:rsid w:val="00A831BF"/>
    <w:rsid w:val="00A83D97"/>
    <w:rsid w:val="00A936DC"/>
    <w:rsid w:val="00A96F6A"/>
    <w:rsid w:val="00AA08EC"/>
    <w:rsid w:val="00AA2735"/>
    <w:rsid w:val="00AA5014"/>
    <w:rsid w:val="00AA7A54"/>
    <w:rsid w:val="00AB0A7D"/>
    <w:rsid w:val="00AB1F92"/>
    <w:rsid w:val="00AB3FCB"/>
    <w:rsid w:val="00AB533D"/>
    <w:rsid w:val="00AC0032"/>
    <w:rsid w:val="00AC031B"/>
    <w:rsid w:val="00AC2996"/>
    <w:rsid w:val="00AC3F07"/>
    <w:rsid w:val="00AD31BC"/>
    <w:rsid w:val="00AD3ED9"/>
    <w:rsid w:val="00AD4402"/>
    <w:rsid w:val="00AD5896"/>
    <w:rsid w:val="00AD62C5"/>
    <w:rsid w:val="00AE287A"/>
    <w:rsid w:val="00AE2D97"/>
    <w:rsid w:val="00AE7E64"/>
    <w:rsid w:val="00AF016D"/>
    <w:rsid w:val="00AF3144"/>
    <w:rsid w:val="00B02043"/>
    <w:rsid w:val="00B12376"/>
    <w:rsid w:val="00B22E39"/>
    <w:rsid w:val="00B259B6"/>
    <w:rsid w:val="00B27510"/>
    <w:rsid w:val="00B433ED"/>
    <w:rsid w:val="00B458A3"/>
    <w:rsid w:val="00B45CE9"/>
    <w:rsid w:val="00B46846"/>
    <w:rsid w:val="00B469A6"/>
    <w:rsid w:val="00B51BCB"/>
    <w:rsid w:val="00B52C31"/>
    <w:rsid w:val="00B530B0"/>
    <w:rsid w:val="00B57341"/>
    <w:rsid w:val="00B71A97"/>
    <w:rsid w:val="00B7679E"/>
    <w:rsid w:val="00B77BD4"/>
    <w:rsid w:val="00B80EC2"/>
    <w:rsid w:val="00B84194"/>
    <w:rsid w:val="00B97B6E"/>
    <w:rsid w:val="00BA0BC1"/>
    <w:rsid w:val="00BA3189"/>
    <w:rsid w:val="00BA3AFF"/>
    <w:rsid w:val="00BA570C"/>
    <w:rsid w:val="00BB27C5"/>
    <w:rsid w:val="00BB387D"/>
    <w:rsid w:val="00BB623B"/>
    <w:rsid w:val="00BC1913"/>
    <w:rsid w:val="00BC2BFB"/>
    <w:rsid w:val="00BC6A8D"/>
    <w:rsid w:val="00BE3A13"/>
    <w:rsid w:val="00BE5F98"/>
    <w:rsid w:val="00BF4D92"/>
    <w:rsid w:val="00BF51FC"/>
    <w:rsid w:val="00BF5908"/>
    <w:rsid w:val="00BF6DD9"/>
    <w:rsid w:val="00C004F9"/>
    <w:rsid w:val="00C007F6"/>
    <w:rsid w:val="00C03925"/>
    <w:rsid w:val="00C047E7"/>
    <w:rsid w:val="00C06282"/>
    <w:rsid w:val="00C13B4B"/>
    <w:rsid w:val="00C15620"/>
    <w:rsid w:val="00C16BD6"/>
    <w:rsid w:val="00C17ED3"/>
    <w:rsid w:val="00C20039"/>
    <w:rsid w:val="00C20378"/>
    <w:rsid w:val="00C2447B"/>
    <w:rsid w:val="00C3551A"/>
    <w:rsid w:val="00C41329"/>
    <w:rsid w:val="00C464F8"/>
    <w:rsid w:val="00C57B96"/>
    <w:rsid w:val="00C62FA1"/>
    <w:rsid w:val="00C66F5F"/>
    <w:rsid w:val="00C676C6"/>
    <w:rsid w:val="00C67F77"/>
    <w:rsid w:val="00C722F4"/>
    <w:rsid w:val="00C72F5E"/>
    <w:rsid w:val="00C75541"/>
    <w:rsid w:val="00C90010"/>
    <w:rsid w:val="00C93958"/>
    <w:rsid w:val="00C94DCF"/>
    <w:rsid w:val="00C952CD"/>
    <w:rsid w:val="00C9694D"/>
    <w:rsid w:val="00C96E5E"/>
    <w:rsid w:val="00C97019"/>
    <w:rsid w:val="00CA29DB"/>
    <w:rsid w:val="00CB2261"/>
    <w:rsid w:val="00CB3E8F"/>
    <w:rsid w:val="00CB4BA5"/>
    <w:rsid w:val="00CB4C1A"/>
    <w:rsid w:val="00CC1195"/>
    <w:rsid w:val="00CC4BE4"/>
    <w:rsid w:val="00CC793B"/>
    <w:rsid w:val="00CD0116"/>
    <w:rsid w:val="00CD0A80"/>
    <w:rsid w:val="00CD519A"/>
    <w:rsid w:val="00CF6510"/>
    <w:rsid w:val="00CF7B05"/>
    <w:rsid w:val="00CF7EFA"/>
    <w:rsid w:val="00D01601"/>
    <w:rsid w:val="00D04EA3"/>
    <w:rsid w:val="00D161B4"/>
    <w:rsid w:val="00D204CC"/>
    <w:rsid w:val="00D207DE"/>
    <w:rsid w:val="00D2126B"/>
    <w:rsid w:val="00D22D14"/>
    <w:rsid w:val="00D27DE1"/>
    <w:rsid w:val="00D3515D"/>
    <w:rsid w:val="00D37182"/>
    <w:rsid w:val="00D4290F"/>
    <w:rsid w:val="00D43227"/>
    <w:rsid w:val="00D4387C"/>
    <w:rsid w:val="00D44DB1"/>
    <w:rsid w:val="00D5144A"/>
    <w:rsid w:val="00D56516"/>
    <w:rsid w:val="00D56C0A"/>
    <w:rsid w:val="00D63690"/>
    <w:rsid w:val="00D66CB2"/>
    <w:rsid w:val="00D7240A"/>
    <w:rsid w:val="00D724D7"/>
    <w:rsid w:val="00D73436"/>
    <w:rsid w:val="00D77584"/>
    <w:rsid w:val="00D80BBF"/>
    <w:rsid w:val="00D8796B"/>
    <w:rsid w:val="00D94F65"/>
    <w:rsid w:val="00D96744"/>
    <w:rsid w:val="00D96A48"/>
    <w:rsid w:val="00DA1F30"/>
    <w:rsid w:val="00DA3F2E"/>
    <w:rsid w:val="00DA5D0D"/>
    <w:rsid w:val="00DA749B"/>
    <w:rsid w:val="00DB214F"/>
    <w:rsid w:val="00DB2DC5"/>
    <w:rsid w:val="00DB3C4C"/>
    <w:rsid w:val="00DB63FE"/>
    <w:rsid w:val="00DB688B"/>
    <w:rsid w:val="00DC2B2A"/>
    <w:rsid w:val="00DD202A"/>
    <w:rsid w:val="00DD29B2"/>
    <w:rsid w:val="00DD3416"/>
    <w:rsid w:val="00DE3CA9"/>
    <w:rsid w:val="00DE6BEB"/>
    <w:rsid w:val="00DF143B"/>
    <w:rsid w:val="00DF5316"/>
    <w:rsid w:val="00DF716C"/>
    <w:rsid w:val="00E02CE1"/>
    <w:rsid w:val="00E04278"/>
    <w:rsid w:val="00E04436"/>
    <w:rsid w:val="00E057ED"/>
    <w:rsid w:val="00E13541"/>
    <w:rsid w:val="00E14D72"/>
    <w:rsid w:val="00E1603D"/>
    <w:rsid w:val="00E2002D"/>
    <w:rsid w:val="00E21E01"/>
    <w:rsid w:val="00E25DA8"/>
    <w:rsid w:val="00E30A72"/>
    <w:rsid w:val="00E44080"/>
    <w:rsid w:val="00E516E6"/>
    <w:rsid w:val="00E526DB"/>
    <w:rsid w:val="00E53839"/>
    <w:rsid w:val="00E55554"/>
    <w:rsid w:val="00E566E4"/>
    <w:rsid w:val="00E56DAE"/>
    <w:rsid w:val="00E60B70"/>
    <w:rsid w:val="00E60C03"/>
    <w:rsid w:val="00E60EB1"/>
    <w:rsid w:val="00E64E14"/>
    <w:rsid w:val="00E65C4F"/>
    <w:rsid w:val="00E65CBA"/>
    <w:rsid w:val="00E6631B"/>
    <w:rsid w:val="00E67C6B"/>
    <w:rsid w:val="00E8014D"/>
    <w:rsid w:val="00E805EE"/>
    <w:rsid w:val="00E8064B"/>
    <w:rsid w:val="00E827B6"/>
    <w:rsid w:val="00E829A2"/>
    <w:rsid w:val="00E83ADE"/>
    <w:rsid w:val="00E854D2"/>
    <w:rsid w:val="00E85C3F"/>
    <w:rsid w:val="00E866D6"/>
    <w:rsid w:val="00E90876"/>
    <w:rsid w:val="00E92A9C"/>
    <w:rsid w:val="00E92D77"/>
    <w:rsid w:val="00E9434C"/>
    <w:rsid w:val="00EA0357"/>
    <w:rsid w:val="00EA1A85"/>
    <w:rsid w:val="00EA548F"/>
    <w:rsid w:val="00EA65E2"/>
    <w:rsid w:val="00EA6BF0"/>
    <w:rsid w:val="00EB2024"/>
    <w:rsid w:val="00ED221C"/>
    <w:rsid w:val="00ED64E9"/>
    <w:rsid w:val="00ED7E9A"/>
    <w:rsid w:val="00EE21AE"/>
    <w:rsid w:val="00EE4775"/>
    <w:rsid w:val="00EE7381"/>
    <w:rsid w:val="00EF0033"/>
    <w:rsid w:val="00EF4430"/>
    <w:rsid w:val="00EF6619"/>
    <w:rsid w:val="00F0354E"/>
    <w:rsid w:val="00F043C1"/>
    <w:rsid w:val="00F045FB"/>
    <w:rsid w:val="00F05CE2"/>
    <w:rsid w:val="00F101EC"/>
    <w:rsid w:val="00F221C2"/>
    <w:rsid w:val="00F36738"/>
    <w:rsid w:val="00F407DD"/>
    <w:rsid w:val="00F4269A"/>
    <w:rsid w:val="00F463E5"/>
    <w:rsid w:val="00F53DE9"/>
    <w:rsid w:val="00F579EC"/>
    <w:rsid w:val="00F62BE0"/>
    <w:rsid w:val="00F62FDB"/>
    <w:rsid w:val="00F63F86"/>
    <w:rsid w:val="00F71B7F"/>
    <w:rsid w:val="00F73853"/>
    <w:rsid w:val="00F854F6"/>
    <w:rsid w:val="00F949F4"/>
    <w:rsid w:val="00F95375"/>
    <w:rsid w:val="00FA0611"/>
    <w:rsid w:val="00FA1637"/>
    <w:rsid w:val="00FA44DB"/>
    <w:rsid w:val="00FA5216"/>
    <w:rsid w:val="00FB6011"/>
    <w:rsid w:val="00FC1DCC"/>
    <w:rsid w:val="00FD1524"/>
    <w:rsid w:val="00FD30EE"/>
    <w:rsid w:val="00FD5583"/>
    <w:rsid w:val="00FD6073"/>
    <w:rsid w:val="00FE0073"/>
    <w:rsid w:val="00FE3EEA"/>
    <w:rsid w:val="00FE5832"/>
    <w:rsid w:val="00FF19E9"/>
    <w:rsid w:val="00FF4047"/>
    <w:rsid w:val="00FF472B"/>
    <w:rsid w:val="00FF4E81"/>
    <w:rsid w:val="00FF595F"/>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449"/>
    <o:shapelayout v:ext="edit">
      <o:idmap v:ext="edit" data="1"/>
    </o:shapelayout>
  </w:shapeDefaults>
  <w:decimalSymbol w:val="."/>
  <w:listSeparator w:val=","/>
  <w14:docId w14:val="5BF6A690"/>
  <w15:docId w15:val="{9F0920F3-E57D-4BE9-BF12-3771929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D204CC"/>
    <w:rPr>
      <w:b/>
      <w:bCs/>
    </w:rPr>
  </w:style>
  <w:style w:type="character" w:customStyle="1" w:styleId="CommentSubjectChar">
    <w:name w:val="Comment Subject Char"/>
    <w:basedOn w:val="CommentTextChar"/>
    <w:link w:val="CommentSubject"/>
    <w:uiPriority w:val="99"/>
    <w:semiHidden/>
    <w:rsid w:val="00D204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4569">
      <w:bodyDiv w:val="1"/>
      <w:marLeft w:val="0"/>
      <w:marRight w:val="0"/>
      <w:marTop w:val="0"/>
      <w:marBottom w:val="0"/>
      <w:divBdr>
        <w:top w:val="none" w:sz="0" w:space="0" w:color="auto"/>
        <w:left w:val="none" w:sz="0" w:space="0" w:color="auto"/>
        <w:bottom w:val="none" w:sz="0" w:space="0" w:color="auto"/>
        <w:right w:val="none" w:sz="0" w:space="0" w:color="auto"/>
      </w:divBdr>
    </w:div>
    <w:div w:id="20722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iso-4217-currency-co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VQVUQ2WUPSKA-1683173573-42305</_dlc_DocId>
    <TaxCatchAll xmlns="814d62cb-2db6-4c25-ab62-b9075facbc11">
      <Value>48</Value>
      <Value>47</Value>
      <Value>88</Value>
      <Value>1</Value>
    </TaxCatchAll>
    <_dlc_DocIdUrl xmlns="814d62cb-2db6-4c25-ab62-b9075facbc11">
      <Url>https://im/teams/DA/_layouts/15/DocIdRedir.aspx?ID=VQVUQ2WUPSKA-1683173573-42305</Url>
      <Description>VQVUQ2WUPSKA-1683173573-42305</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Explanatory Statement - ARS 117.1</APRADescription>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l003ee8eff60461aa1bd0027aba92ea4 xmlns="814d62cb-2db6-4c25-ab62-b9075facbc11">
      <Terms xmlns="http://schemas.microsoft.com/office/infopath/2007/PartnerControl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p10c80fc2da942ae8f2ea9b33b6ea0ba>
  </documentManagement>
</p:properties>
</file>

<file path=customXml/item3.xml><?xml version="1.0" encoding="utf-8"?>
<?mso-contentType ?>
<SharedContentType xmlns="Microsoft.SharePoint.Taxonomy.ContentTypeSync" SourceId="8aef97a4-ded2-4e4a-9fbc-e666dae3ecd2" ContentTypeId="0x0101008CA7A4F8331B45C7B0D3158B4994D0CA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C1EFC647C3313E448513E179EFEAE9D8" ma:contentTypeVersion="45" ma:contentTypeDescription="Create a new document." ma:contentTypeScope="" ma:versionID="8b90d4032423637911748662b83891d3">
  <xsd:schema xmlns:xsd="http://www.w3.org/2001/XMLSchema" xmlns:xs="http://www.w3.org/2001/XMLSchema" xmlns:p="http://schemas.microsoft.com/office/2006/metadata/properties" xmlns:ns1="814d62cb-2db6-4c25-ab62-b9075facbc11" targetNamespace="http://schemas.microsoft.com/office/2006/metadata/properties" ma:root="true" ma:fieldsID="7e17bb44d4b42558666231c9dae61043"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element ref="ns1:p10c80fc2da942ae8f2ea9b33b6ea0ba" minOccurs="0"/>
                <xsd:element ref="ns1:b37d8d7e823543f58f89056343a903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p10c80fc2da942ae8f2ea9b33b6ea0ba" ma:index="50"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b37d8d7e823543f58f89056343a9035c" ma:index="52"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2.xml><?xml version="1.0" encoding="utf-8"?>
<ds:datastoreItem xmlns:ds="http://schemas.openxmlformats.org/officeDocument/2006/customXml" ds:itemID="{DB094D29-882B-4468-968F-1717AF69C1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3.xml><?xml version="1.0" encoding="utf-8"?>
<ds:datastoreItem xmlns:ds="http://schemas.openxmlformats.org/officeDocument/2006/customXml" ds:itemID="{F44C77B0-075A-4DE2-83FD-29B52ED6FDF8}">
  <ds:schemaRefs>
    <ds:schemaRef ds:uri="Microsoft.SharePoint.Taxonomy.ContentTypeSync"/>
  </ds:schemaRefs>
</ds:datastoreItem>
</file>

<file path=customXml/itemProps4.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5.xml><?xml version="1.0" encoding="utf-8"?>
<ds:datastoreItem xmlns:ds="http://schemas.openxmlformats.org/officeDocument/2006/customXml" ds:itemID="{1868619E-E3C7-4C4D-9DB9-8CE9EF36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CC055F-3A5B-4A88-92B6-B7E9FF23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0</TotalTime>
  <Pages>4</Pages>
  <Words>1024</Words>
  <Characters>5573</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Exaplanatory Statement - ARS 117.1</vt:lpstr>
    </vt:vector>
  </TitlesOfParts>
  <Company>APRA</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Exaplanatory Statement - ARS 117.1</dc:title>
  <dc:subject/>
  <dc:creator>Pham, Antony</dc:creator>
  <cp:keywords>[SEC=UNCLASSIFIED]</cp:keywords>
  <dc:description/>
  <cp:lastModifiedBy>Li, Joanne</cp:lastModifiedBy>
  <cp:revision>2</cp:revision>
  <cp:lastPrinted>2019-06-05T01:40:00Z</cp:lastPrinted>
  <dcterms:created xsi:type="dcterms:W3CDTF">2019-09-11T23:12:00Z</dcterms:created>
  <dcterms:modified xsi:type="dcterms:W3CDTF">2019-09-11T23:12:00Z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16D2D2949128D15D89F82190C2431ED7005B809B</vt:lpwstr>
  </property>
  <property fmtid="{D5CDD505-2E9C-101B-9397-08002B2CF9AE}" pid="7" name="PM_InsertionValue">
    <vt:lpwstr>UNCLASSIFIED</vt:lpwstr>
  </property>
  <property fmtid="{D5CDD505-2E9C-101B-9397-08002B2CF9AE}" pid="8" name="PM_Hash_Salt">
    <vt:lpwstr>9895AE7F8AB3CE494E78FD137429AF4A</vt:lpwstr>
  </property>
  <property fmtid="{D5CDD505-2E9C-101B-9397-08002B2CF9AE}" pid="9" name="PM_Hash_Version">
    <vt:lpwstr>2016.1</vt:lpwstr>
  </property>
  <property fmtid="{D5CDD505-2E9C-101B-9397-08002B2CF9AE}" pid="10" name="PM_Hash_Salt_Prev">
    <vt:lpwstr>DBAB6104905ABB9886908F58FAA6B323</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
  </property>
  <property fmtid="{D5CDD505-2E9C-101B-9397-08002B2CF9AE}" pid="16" name="i4e4d1b1941346c0a613fbc8252e9520">
    <vt:lpwstr/>
  </property>
  <property fmtid="{D5CDD505-2E9C-101B-9397-08002B2CF9AE}" pid="17" name="ContentTypeId">
    <vt:lpwstr>0x0101008CA7A4F8331B45C7B0D3158B4994D0CA0500C1EFC647C3313E448513E179EFEAE9D8</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39b4f528-2064-4d74-a5ea-eaf7e13f75fa</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88;#Paper|a98fc480-f842-4619-af10-e07c292dbe5c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47;#Data collection|9c208ec1-acb8-4005-ba1a-e7d4ed62ea16;#48;#Development|7276960b-cd04-4fd9-bbf6-f5b03d867772</vt:lpwstr>
  </property>
  <property fmtid="{D5CDD505-2E9C-101B-9397-08002B2CF9AE}" pid="32" name="APRAYear">
    <vt:lpwstr/>
  </property>
  <property fmtid="{D5CDD505-2E9C-101B-9397-08002B2CF9AE}" pid="33" name="APRAIndustry">
    <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2018-07-02T23:58:16Z</vt:lpwstr>
  </property>
  <property fmtid="{D5CDD505-2E9C-101B-9397-08002B2CF9AE}" pid="61" name="PM_MinimumSecurityClassification">
    <vt:lpwstr/>
  </property>
  <property fmtid="{D5CDD505-2E9C-101B-9397-08002B2CF9AE}" pid="62" name="IsLocked">
    <vt:lpwstr>Yes</vt:lpwstr>
  </property>
  <property fmtid="{D5CDD505-2E9C-101B-9397-08002B2CF9AE}" pid="63" name="RecordPoint_WorkflowType">
    <vt:lpwstr>ActiveSubmitStub</vt:lpwstr>
  </property>
  <property fmtid="{D5CDD505-2E9C-101B-9397-08002B2CF9AE}" pid="64" name="RecordPoint_ActiveItemUniqueId">
    <vt:lpwstr>{39b4f528-2064-4d74-a5ea-eaf7e13f75fa}</vt:lpwstr>
  </property>
  <property fmtid="{D5CDD505-2E9C-101B-9397-08002B2CF9AE}" pid="65" name="RecordPoint_ActiveItemSiteId">
    <vt:lpwstr>{99f7d170-f886-4b78-8389-87e4657e4bc8}</vt:lpwstr>
  </property>
  <property fmtid="{D5CDD505-2E9C-101B-9397-08002B2CF9AE}" pid="66" name="RecordPoint_ActiveItemListId">
    <vt:lpwstr>{61fbfb6e-bac9-459c-9569-360598f35847}</vt:lpwstr>
  </property>
  <property fmtid="{D5CDD505-2E9C-101B-9397-08002B2CF9AE}" pid="67" name="RecordPoint_ActiveItemWebId">
    <vt:lpwstr>{ad6dddf9-383b-42a4-9cb2-33e024a97839}</vt:lpwstr>
  </property>
  <property fmtid="{D5CDD505-2E9C-101B-9397-08002B2CF9AE}" pid="68" name="RecordPoint_RecordNumberSubmitted">
    <vt:lpwstr>R0000832921</vt:lpwstr>
  </property>
  <property fmtid="{D5CDD505-2E9C-101B-9397-08002B2CF9AE}" pid="69" name="RecordPoint_SubmissionCompleted">
    <vt:lpwstr>2019-09-10T15:46:43.8459182+10:00</vt:lpwstr>
  </property>
  <property fmtid="{D5CDD505-2E9C-101B-9397-08002B2CF9AE}" pid="70" name="RecordPoint_SubmissionDate">
    <vt:lpwstr/>
  </property>
  <property fmtid="{D5CDD505-2E9C-101B-9397-08002B2CF9AE}" pid="71" name="RecordPoint_ActiveItemMoved">
    <vt:lpwstr/>
  </property>
  <property fmtid="{D5CDD505-2E9C-101B-9397-08002B2CF9AE}" pid="72" name="RecordPoint_RecordFormat">
    <vt:lpwstr/>
  </property>
</Properties>
</file>