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30" w:rsidRDefault="00210A30" w:rsidP="00210A30">
      <w:pPr>
        <w:pStyle w:val="BlockText-Plain"/>
      </w:pPr>
      <w:bookmarkStart w:id="0" w:name="_Toc459458316"/>
      <w:bookmarkStart w:id="1" w:name="_Toc459459619"/>
      <w:bookmarkStart w:id="2" w:name="_Toc459459691"/>
      <w:bookmarkStart w:id="3" w:name="_Toc459459754"/>
      <w:bookmarkStart w:id="4" w:name="citation"/>
      <w:bookmarkStart w:id="5" w:name="_GoBack"/>
      <w:bookmarkEnd w:id="5"/>
      <w:r>
        <w:rPr>
          <w:noProof/>
        </w:rPr>
        <w:drawing>
          <wp:inline distT="0" distB="0" distL="0" distR="0" wp14:anchorId="33DAD291" wp14:editId="6CCCD9DE">
            <wp:extent cx="14668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D7F" w:rsidRPr="00837D7F" w:rsidRDefault="00A074D2" w:rsidP="00837D7F">
      <w:pPr>
        <w:pStyle w:val="ShortT"/>
      </w:pPr>
      <w:r>
        <w:t xml:space="preserve">Military Rehabilitation and Compensation </w:t>
      </w:r>
      <w:r w:rsidR="0017623D">
        <w:t xml:space="preserve">Amendment </w:t>
      </w:r>
      <w:r>
        <w:t>(</w:t>
      </w:r>
      <w:r w:rsidR="00A2762C">
        <w:t>Non-</w:t>
      </w:r>
      <w:r w:rsidR="00C81A76">
        <w:t>w</w:t>
      </w:r>
      <w:r>
        <w:t xml:space="preserve">arlike </w:t>
      </w:r>
      <w:r w:rsidR="00810053">
        <w:t>S</w:t>
      </w:r>
      <w:r>
        <w:t>ervice)</w:t>
      </w:r>
      <w:r w:rsidR="00837D7F" w:rsidRPr="00F53C3B">
        <w:t xml:space="preserve"> </w:t>
      </w:r>
      <w:r w:rsidR="00837D7F">
        <w:t>Determination</w:t>
      </w:r>
      <w:r>
        <w:t xml:space="preserve"> 2019</w:t>
      </w:r>
      <w:r w:rsidR="00D603F8">
        <w:t xml:space="preserve"> (No. </w:t>
      </w:r>
      <w:r w:rsidR="003D5F49">
        <w:t>1</w:t>
      </w:r>
      <w:r w:rsidR="00D603F8">
        <w:t>)</w:t>
      </w:r>
    </w:p>
    <w:p w:rsidR="00B51D41" w:rsidRPr="00D91C18" w:rsidRDefault="00B51D41" w:rsidP="00B51D41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 xml:space="preserve">I, </w:t>
      </w:r>
      <w:r w:rsidR="00312F66">
        <w:rPr>
          <w:szCs w:val="22"/>
        </w:rPr>
        <w:t xml:space="preserve">Darren Chester, </w:t>
      </w:r>
      <w:r w:rsidR="003F2DB7" w:rsidRPr="003F2DB7">
        <w:rPr>
          <w:szCs w:val="22"/>
        </w:rPr>
        <w:t>Minister for Veterans and Defence Personnel</w:t>
      </w:r>
      <w:r w:rsidR="00312F66">
        <w:rPr>
          <w:szCs w:val="22"/>
        </w:rPr>
        <w:t>, make the following determination</w:t>
      </w:r>
      <w:r w:rsidR="00C655B2">
        <w:rPr>
          <w:szCs w:val="22"/>
        </w:rPr>
        <w:t xml:space="preserve"> under paragraph 6(1</w:t>
      </w:r>
      <w:proofErr w:type="gramStart"/>
      <w:r w:rsidR="00C655B2">
        <w:rPr>
          <w:szCs w:val="22"/>
        </w:rPr>
        <w:t>)(</w:t>
      </w:r>
      <w:proofErr w:type="gramEnd"/>
      <w:r w:rsidR="00C655B2">
        <w:rPr>
          <w:szCs w:val="22"/>
        </w:rPr>
        <w:t xml:space="preserve">b) of the </w:t>
      </w:r>
      <w:r w:rsidR="00C655B2">
        <w:rPr>
          <w:i/>
          <w:szCs w:val="22"/>
        </w:rPr>
        <w:t>Military Rehabilitation and Compensation Act 2004.</w:t>
      </w:r>
    </w:p>
    <w:p w:rsidR="00B51D41" w:rsidRPr="00B924FB" w:rsidRDefault="00B51D41" w:rsidP="00B51D41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2"/>
        </w:rPr>
      </w:pPr>
      <w:r w:rsidRPr="00B924FB">
        <w:rPr>
          <w:rFonts w:ascii="Times New Roman" w:hAnsi="Times New Roman"/>
          <w:szCs w:val="22"/>
        </w:rPr>
        <w:t>Dated</w:t>
      </w:r>
      <w:r w:rsidRPr="00B924FB">
        <w:rPr>
          <w:rFonts w:ascii="Times New Roman" w:hAnsi="Times New Roman"/>
          <w:szCs w:val="22"/>
        </w:rPr>
        <w:tab/>
      </w:r>
      <w:r w:rsidR="00C678CE">
        <w:rPr>
          <w:rFonts w:ascii="Times New Roman" w:hAnsi="Times New Roman"/>
          <w:szCs w:val="22"/>
        </w:rPr>
        <w:t>15/8/</w:t>
      </w:r>
      <w:r w:rsidRPr="00B924FB">
        <w:rPr>
          <w:rFonts w:ascii="Times New Roman" w:hAnsi="Times New Roman"/>
          <w:szCs w:val="22"/>
        </w:rPr>
        <w:t>201</w:t>
      </w:r>
      <w:r w:rsidR="00052BBE">
        <w:rPr>
          <w:rFonts w:ascii="Times New Roman" w:hAnsi="Times New Roman"/>
          <w:szCs w:val="22"/>
        </w:rPr>
        <w:t>9</w:t>
      </w:r>
    </w:p>
    <w:p w:rsidR="00B51D41" w:rsidRPr="00AB45C7" w:rsidRDefault="00B51D41" w:rsidP="00B51D41">
      <w:pPr>
        <w:pStyle w:val="SignCoverPageEnd"/>
        <w:spacing w:before="1440"/>
        <w:ind w:right="91"/>
        <w:rPr>
          <w:sz w:val="22"/>
        </w:rPr>
      </w:pPr>
    </w:p>
    <w:p w:rsidR="00B51D41" w:rsidRDefault="00312F66" w:rsidP="00312F66">
      <w:pPr>
        <w:pStyle w:val="SignCoverPageEnd"/>
        <w:ind w:right="91"/>
      </w:pPr>
      <w:r>
        <w:rPr>
          <w:sz w:val="22"/>
        </w:rPr>
        <w:t>Darren Chester</w:t>
      </w:r>
      <w:r w:rsidR="00B51D41">
        <w:rPr>
          <w:sz w:val="22"/>
        </w:rPr>
        <w:br/>
      </w:r>
      <w:r w:rsidR="003F2DB7" w:rsidRPr="003F2DB7">
        <w:rPr>
          <w:sz w:val="22"/>
        </w:rPr>
        <w:t>Minister for Veterans and Defence Personnel</w:t>
      </w:r>
    </w:p>
    <w:bookmarkEnd w:id="0"/>
    <w:bookmarkEnd w:id="1"/>
    <w:bookmarkEnd w:id="2"/>
    <w:bookmarkEnd w:id="3"/>
    <w:bookmarkEnd w:id="4"/>
    <w:p w:rsidR="00210A30" w:rsidRDefault="00210A30" w:rsidP="00210A30">
      <w:pPr>
        <w:pStyle w:val="BlockText-Plain"/>
      </w:pPr>
    </w:p>
    <w:p w:rsidR="00210A30" w:rsidRDefault="00210A30" w:rsidP="00210A30">
      <w:pPr>
        <w:pStyle w:val="BlockText-Plain"/>
      </w:pPr>
    </w:p>
    <w:p w:rsidR="00210A30" w:rsidRDefault="00210A30" w:rsidP="00210A30">
      <w:pPr>
        <w:pStyle w:val="BlockText-Plain"/>
        <w:sectPr w:rsidR="00210A30" w:rsidSect="00904D6D">
          <w:headerReference w:type="default" r:id="rId9"/>
          <w:headerReference w:type="first" r:id="rId10"/>
          <w:footerReference w:type="first" r:id="rId11"/>
          <w:pgSz w:w="11906" w:h="16838" w:code="9"/>
          <w:pgMar w:top="1134" w:right="1134" w:bottom="992" w:left="1418" w:header="720" w:footer="720" w:gutter="0"/>
          <w:cols w:space="720"/>
          <w:titlePg/>
        </w:sectPr>
      </w:pPr>
    </w:p>
    <w:p w:rsidR="00102EEE" w:rsidRPr="00102EEE" w:rsidRDefault="00102EEE" w:rsidP="00102EEE">
      <w:pPr>
        <w:outlineLvl w:val="0"/>
        <w:rPr>
          <w:rFonts w:ascii="Times New Roman" w:hAnsi="Times New Roman"/>
          <w:sz w:val="36"/>
        </w:rPr>
      </w:pPr>
      <w:r w:rsidRPr="00102EEE">
        <w:rPr>
          <w:rFonts w:ascii="Times New Roman" w:hAnsi="Times New Roman"/>
          <w:sz w:val="36"/>
        </w:rPr>
        <w:lastRenderedPageBreak/>
        <w:t>Contents</w:t>
      </w:r>
    </w:p>
    <w:bookmarkStart w:id="6" w:name="BKCheck15B_2"/>
    <w:bookmarkEnd w:id="6"/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DD38F8" w:rsidRPr="00A5662C" w:rsidRDefault="00102EEE" w:rsidP="00A5662C">
      <w:pPr>
        <w:pStyle w:val="TOC5"/>
        <w:rPr>
          <w:noProof/>
          <w:sz w:val="20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DD38F8" w:rsidRPr="00DD38F8" w:rsidRDefault="00DD38F8" w:rsidP="00DD38F8">
      <w:pPr>
        <w:rPr>
          <w:rFonts w:eastAsiaTheme="minorEastAsia"/>
        </w:rPr>
      </w:pPr>
    </w:p>
    <w:p w:rsidR="00102EEE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="00D46E7C">
        <w:rPr>
          <w:b w:val="0"/>
          <w:noProof/>
          <w:sz w:val="20"/>
        </w:rPr>
        <w:t>3</w:t>
      </w:r>
    </w:p>
    <w:p w:rsidR="00102EEE" w:rsidRDefault="00426F83" w:rsidP="00102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A5C50">
        <w:rPr>
          <w:noProof/>
        </w:rPr>
        <w:t>Military Rehabilitation and Compensation (Non-warlike Service) Determination 2019</w:t>
      </w:r>
      <w:r w:rsidR="00102EEE" w:rsidRPr="005E317F">
        <w:rPr>
          <w:i w:val="0"/>
          <w:noProof/>
        </w:rPr>
        <w:tab/>
      </w:r>
      <w:r w:rsidR="00D46E7C">
        <w:rPr>
          <w:i w:val="0"/>
          <w:noProof/>
        </w:rPr>
        <w:t>3</w:t>
      </w:r>
    </w:p>
    <w:p w:rsidR="00102EEE" w:rsidRDefault="00102EEE" w:rsidP="00E0344D">
      <w:pPr>
        <w:pStyle w:val="TOC6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:rsidR="00210A30" w:rsidRPr="00DB5C86" w:rsidRDefault="00102EEE" w:rsidP="00102EEE">
      <w:pPr>
        <w:pStyle w:val="BlockText-Plain"/>
        <w:rPr>
          <w:rFonts w:ascii="Arial (W1)" w:hAnsi="Arial (W1)"/>
          <w:vanish/>
        </w:rPr>
      </w:pPr>
      <w:r w:rsidRPr="005E317F">
        <w:fldChar w:fldCharType="end"/>
      </w:r>
    </w:p>
    <w:p w:rsidR="00210A30" w:rsidRDefault="00210A30" w:rsidP="00210A30">
      <w:pPr>
        <w:pStyle w:val="BlockText-Plain"/>
        <w:sectPr w:rsidR="00210A30" w:rsidSect="003652AA">
          <w:footerReference w:type="first" r:id="rId12"/>
          <w:pgSz w:w="11906" w:h="16838" w:code="9"/>
          <w:pgMar w:top="1134" w:right="1134" w:bottom="992" w:left="1418" w:header="720" w:footer="720" w:gutter="0"/>
          <w:cols w:space="720"/>
        </w:sectPr>
      </w:pPr>
    </w:p>
    <w:p w:rsidR="00210A30" w:rsidRDefault="00210A30" w:rsidP="00210A30">
      <w:pPr>
        <w:pStyle w:val="BlockText-Plain"/>
      </w:pPr>
    </w:p>
    <w:p w:rsidR="00B51D41" w:rsidRPr="009C2562" w:rsidRDefault="00B51D41" w:rsidP="00B51D41">
      <w:pPr>
        <w:pStyle w:val="ActHead5"/>
      </w:pPr>
      <w:bookmarkStart w:id="7" w:name="_Toc47856768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7"/>
      <w:proofErr w:type="gramEnd"/>
    </w:p>
    <w:p w:rsidR="00B51D41" w:rsidRDefault="00B51D41" w:rsidP="00B51D4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="00E0344D">
        <w:rPr>
          <w:i/>
        </w:rPr>
        <w:t>Military Rehabilitation and Compensation Amendment (Non-</w:t>
      </w:r>
      <w:r w:rsidR="00C81A76">
        <w:rPr>
          <w:i/>
        </w:rPr>
        <w:t>w</w:t>
      </w:r>
      <w:r w:rsidR="00E0344D">
        <w:rPr>
          <w:i/>
        </w:rPr>
        <w:t xml:space="preserve">arlike </w:t>
      </w:r>
      <w:r w:rsidR="00810053">
        <w:rPr>
          <w:i/>
        </w:rPr>
        <w:t>S</w:t>
      </w:r>
      <w:r w:rsidR="00E0344D">
        <w:rPr>
          <w:i/>
        </w:rPr>
        <w:t xml:space="preserve">ervice) </w:t>
      </w:r>
      <w:r w:rsidR="00623B17" w:rsidRPr="003262B9">
        <w:rPr>
          <w:i/>
        </w:rPr>
        <w:t>Determination</w:t>
      </w:r>
      <w:r w:rsidR="00623B17">
        <w:rPr>
          <w:i/>
        </w:rPr>
        <w:t xml:space="preserve"> </w:t>
      </w:r>
      <w:r w:rsidR="00623B17" w:rsidRPr="00997B86">
        <w:rPr>
          <w:i/>
        </w:rPr>
        <w:t>201</w:t>
      </w:r>
      <w:r w:rsidR="00052BBE">
        <w:rPr>
          <w:i/>
        </w:rPr>
        <w:t>9</w:t>
      </w:r>
      <w:r w:rsidR="00D603F8">
        <w:rPr>
          <w:i/>
        </w:rPr>
        <w:t xml:space="preserve"> (No. </w:t>
      </w:r>
      <w:r w:rsidR="003D5F49">
        <w:rPr>
          <w:i/>
        </w:rPr>
        <w:t>1</w:t>
      </w:r>
      <w:r w:rsidR="00D603F8">
        <w:rPr>
          <w:i/>
        </w:rPr>
        <w:t>)</w:t>
      </w:r>
      <w:r w:rsidRPr="009C2562">
        <w:t>.</w:t>
      </w:r>
    </w:p>
    <w:p w:rsidR="00B51D41" w:rsidRDefault="00B51D41" w:rsidP="00B51D41">
      <w:pPr>
        <w:pStyle w:val="ActHead5"/>
      </w:pPr>
      <w:bookmarkStart w:id="8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8"/>
      <w:proofErr w:type="gramEnd"/>
    </w:p>
    <w:p w:rsidR="00B51D41" w:rsidRDefault="00B51D41" w:rsidP="00B51D41">
      <w:pPr>
        <w:pStyle w:val="subsection"/>
      </w:pPr>
      <w:r>
        <w:tab/>
      </w:r>
      <w:r>
        <w:tab/>
        <w:t>This instrument commences</w:t>
      </w:r>
      <w:r w:rsidR="00623B17">
        <w:t xml:space="preserve"> on</w:t>
      </w:r>
      <w:r w:rsidR="00803B1A">
        <w:t xml:space="preserve"> the day after registration</w:t>
      </w:r>
      <w:r w:rsidR="00DF5ABB">
        <w:t xml:space="preserve"> on the Federal Register of Legislation</w:t>
      </w:r>
      <w:r>
        <w:t>.</w:t>
      </w:r>
    </w:p>
    <w:p w:rsidR="00B51D41" w:rsidRPr="009C2562" w:rsidRDefault="00B51D41" w:rsidP="00B51D41">
      <w:pPr>
        <w:pStyle w:val="ActHead5"/>
      </w:pPr>
      <w:bookmarkStart w:id="9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9"/>
      <w:proofErr w:type="gramEnd"/>
    </w:p>
    <w:p w:rsidR="00B51D41" w:rsidRPr="009C2562" w:rsidRDefault="00B51D41" w:rsidP="00B51D41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64DAA">
        <w:rPr>
          <w:szCs w:val="22"/>
        </w:rPr>
        <w:t>paragraph 6(1</w:t>
      </w:r>
      <w:proofErr w:type="gramStart"/>
      <w:r w:rsidR="00B64DAA">
        <w:rPr>
          <w:szCs w:val="22"/>
        </w:rPr>
        <w:t>)(</w:t>
      </w:r>
      <w:proofErr w:type="gramEnd"/>
      <w:r w:rsidR="00B64DAA">
        <w:rPr>
          <w:szCs w:val="22"/>
        </w:rPr>
        <w:t xml:space="preserve">b) of the </w:t>
      </w:r>
      <w:r w:rsidR="00B64DAA">
        <w:rPr>
          <w:i/>
          <w:szCs w:val="22"/>
        </w:rPr>
        <w:t>Military Rehabilitation and Compensation Act 2004</w:t>
      </w:r>
      <w:r w:rsidR="0050658F">
        <w:rPr>
          <w:i/>
          <w:szCs w:val="22"/>
        </w:rPr>
        <w:t>.</w:t>
      </w:r>
    </w:p>
    <w:p w:rsidR="00B51D41" w:rsidRPr="006065DA" w:rsidRDefault="00B51D41" w:rsidP="00B51D41">
      <w:pPr>
        <w:pStyle w:val="ActHead5"/>
      </w:pPr>
      <w:bookmarkStart w:id="10" w:name="_Toc478567690"/>
      <w:proofErr w:type="gramStart"/>
      <w:r w:rsidRPr="006065DA">
        <w:t>4  Schedules</w:t>
      </w:r>
      <w:bookmarkEnd w:id="10"/>
      <w:proofErr w:type="gramEnd"/>
    </w:p>
    <w:p w:rsidR="00B51D41" w:rsidRDefault="00B51D41" w:rsidP="00B51D4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324675" w:rsidRDefault="00324675" w:rsidP="00AA3D98">
      <w:pPr>
        <w:pStyle w:val="ActHead5"/>
      </w:pPr>
      <w:r>
        <w:br w:type="page"/>
      </w:r>
    </w:p>
    <w:p w:rsidR="002D3DCC" w:rsidRDefault="002D3DCC" w:rsidP="002D3DCC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b/>
          <w:bCs/>
          <w:sz w:val="32"/>
          <w:szCs w:val="32"/>
        </w:rPr>
      </w:pPr>
      <w:r w:rsidRPr="006D12C0">
        <w:rPr>
          <w:rStyle w:val="charamschno"/>
          <w:b/>
          <w:bCs/>
          <w:sz w:val="32"/>
          <w:szCs w:val="32"/>
        </w:rPr>
        <w:lastRenderedPageBreak/>
        <w:t>Schedule 1</w:t>
      </w:r>
      <w:r w:rsidRPr="006D12C0">
        <w:rPr>
          <w:b/>
          <w:bCs/>
          <w:sz w:val="32"/>
          <w:szCs w:val="32"/>
        </w:rPr>
        <w:t>—</w:t>
      </w:r>
      <w:r w:rsidR="007E3701">
        <w:rPr>
          <w:b/>
          <w:bCs/>
          <w:sz w:val="32"/>
          <w:szCs w:val="32"/>
        </w:rPr>
        <w:t>Non-w</w:t>
      </w:r>
      <w:r w:rsidRPr="006D12C0">
        <w:rPr>
          <w:rStyle w:val="charamschtext"/>
          <w:b/>
          <w:bCs/>
          <w:sz w:val="32"/>
          <w:szCs w:val="32"/>
        </w:rPr>
        <w:t xml:space="preserve">arlike </w:t>
      </w:r>
      <w:r w:rsidR="00810053">
        <w:rPr>
          <w:rStyle w:val="charamschtext"/>
          <w:b/>
          <w:bCs/>
          <w:sz w:val="32"/>
          <w:szCs w:val="32"/>
        </w:rPr>
        <w:t>S</w:t>
      </w:r>
      <w:r w:rsidRPr="006D12C0">
        <w:rPr>
          <w:rStyle w:val="charamschtext"/>
          <w:b/>
          <w:bCs/>
          <w:sz w:val="32"/>
          <w:szCs w:val="32"/>
        </w:rPr>
        <w:t>ervice</w:t>
      </w:r>
    </w:p>
    <w:p w:rsidR="00037555" w:rsidRDefault="00B418F4" w:rsidP="002D3DCC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b/>
          <w:bCs/>
          <w:i/>
        </w:rPr>
      </w:pPr>
      <w:r>
        <w:rPr>
          <w:rStyle w:val="charamschtext"/>
          <w:b/>
          <w:bCs/>
          <w:i/>
        </w:rPr>
        <w:t xml:space="preserve">Military Rehabilitation and Compensation (Non-warlike Service) Determination 2019 </w:t>
      </w:r>
      <w:r w:rsidR="00037555">
        <w:rPr>
          <w:rStyle w:val="charamschtext"/>
          <w:b/>
          <w:bCs/>
          <w:i/>
        </w:rPr>
        <w:t>–</w:t>
      </w:r>
      <w:r>
        <w:rPr>
          <w:rStyle w:val="charamschtext"/>
          <w:b/>
          <w:bCs/>
          <w:i/>
        </w:rPr>
        <w:t xml:space="preserve"> Amendment</w:t>
      </w:r>
    </w:p>
    <w:p w:rsidR="00037555" w:rsidRDefault="00037555" w:rsidP="002D3DCC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b/>
          <w:bCs/>
          <w:i/>
        </w:rPr>
      </w:pPr>
    </w:p>
    <w:tbl>
      <w:tblPr>
        <w:tblW w:w="9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7"/>
        <w:gridCol w:w="8367"/>
      </w:tblGrid>
      <w:tr w:rsidR="00331F95" w:rsidRPr="007D5A05" w:rsidTr="00331F95">
        <w:tc>
          <w:tcPr>
            <w:tcW w:w="997" w:type="dxa"/>
          </w:tcPr>
          <w:p w:rsidR="00331F95" w:rsidRPr="00331F95" w:rsidRDefault="00331F95" w:rsidP="00885259">
            <w:pPr>
              <w:pStyle w:val="Heading5"/>
              <w:rPr>
                <w:rFonts w:ascii="Times New Roman" w:hAnsi="Times New Roman"/>
              </w:rPr>
            </w:pPr>
            <w:r w:rsidRPr="00331F95">
              <w:rPr>
                <w:rFonts w:ascii="Times New Roman" w:hAnsi="Times New Roman"/>
              </w:rPr>
              <w:t>1</w:t>
            </w:r>
          </w:p>
        </w:tc>
        <w:tc>
          <w:tcPr>
            <w:tcW w:w="8367" w:type="dxa"/>
          </w:tcPr>
          <w:p w:rsidR="00331F95" w:rsidRPr="00331F95" w:rsidRDefault="00331F95" w:rsidP="00F97E95">
            <w:pPr>
              <w:pStyle w:val="Heading5"/>
              <w:rPr>
                <w:rFonts w:ascii="Times New Roman" w:hAnsi="Times New Roman"/>
              </w:rPr>
            </w:pPr>
            <w:r w:rsidRPr="00331F95">
              <w:rPr>
                <w:rFonts w:ascii="Times New Roman" w:hAnsi="Times New Roman"/>
              </w:rPr>
              <w:t xml:space="preserve">Table item </w:t>
            </w:r>
            <w:r>
              <w:rPr>
                <w:rFonts w:ascii="Times New Roman" w:hAnsi="Times New Roman"/>
              </w:rPr>
              <w:t>19B</w:t>
            </w:r>
          </w:p>
        </w:tc>
      </w:tr>
      <w:tr w:rsidR="00331F95" w:rsidRPr="00C10630" w:rsidTr="00331F95">
        <w:tc>
          <w:tcPr>
            <w:tcW w:w="997" w:type="dxa"/>
          </w:tcPr>
          <w:p w:rsidR="00331F95" w:rsidRPr="00331F95" w:rsidRDefault="00331F95" w:rsidP="00885259">
            <w:pPr>
              <w:pStyle w:val="BlockText-Plain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7" w:type="dxa"/>
          </w:tcPr>
          <w:p w:rsidR="00331F95" w:rsidRPr="00331F95" w:rsidRDefault="00F97E95" w:rsidP="00A52F56">
            <w:pPr>
              <w:pStyle w:val="BlockText-Plain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Omit </w:t>
            </w:r>
            <w:r w:rsidR="00331F95" w:rsidRPr="00331F95">
              <w:rPr>
                <w:rFonts w:ascii="Times New Roman" w:hAnsi="Times New Roman"/>
              </w:rPr>
              <w:t>item,</w:t>
            </w:r>
            <w:r>
              <w:rPr>
                <w:rFonts w:ascii="Times New Roman" w:hAnsi="Times New Roman"/>
              </w:rPr>
              <w:t xml:space="preserve"> substitute</w:t>
            </w:r>
            <w:r w:rsidR="00331F95" w:rsidRPr="00331F95">
              <w:rPr>
                <w:rFonts w:ascii="Times New Roman" w:hAnsi="Times New Roman"/>
              </w:rPr>
              <w:t>:</w:t>
            </w:r>
          </w:p>
        </w:tc>
      </w:tr>
    </w:tbl>
    <w:p w:rsidR="000108E0" w:rsidRDefault="000108E0">
      <w:pPr>
        <w:keepLines w:val="0"/>
        <w:spacing w:after="200" w:line="276" w:lineRule="auto"/>
      </w:pPr>
    </w:p>
    <w:tbl>
      <w:tblPr>
        <w:tblpPr w:leftFromText="180" w:rightFromText="180" w:vertAnchor="text" w:tblpX="113" w:tblpY="1"/>
        <w:tblOverlap w:val="never"/>
        <w:tblW w:w="889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266"/>
        <w:gridCol w:w="2534"/>
        <w:gridCol w:w="2144"/>
        <w:gridCol w:w="1687"/>
      </w:tblGrid>
      <w:tr w:rsidR="00F97E95" w:rsidTr="00EE05FE">
        <w:tc>
          <w:tcPr>
            <w:tcW w:w="1266" w:type="dxa"/>
            <w:tcBorders>
              <w:top w:val="single" w:sz="12" w:space="0" w:color="auto"/>
              <w:bottom w:val="single" w:sz="2" w:space="0" w:color="auto"/>
            </w:tcBorders>
          </w:tcPr>
          <w:p w:rsidR="00F97E95" w:rsidRDefault="00F97E95" w:rsidP="0053736B">
            <w:pPr>
              <w:pStyle w:val="Tabletext1"/>
            </w:pPr>
            <w:r>
              <w:t>19</w:t>
            </w:r>
            <w:r w:rsidR="00A52F56">
              <w:t>B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97E95" w:rsidRDefault="00F97E95" w:rsidP="0053736B">
            <w:pPr>
              <w:pStyle w:val="Tabletext1"/>
            </w:pPr>
            <w:r>
              <w:t>Okra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97E95" w:rsidRDefault="00F97E95" w:rsidP="0053736B">
            <w:pPr>
              <w:pStyle w:val="Tabletext1"/>
            </w:pPr>
            <w:r>
              <w:t>ADF contribution to the Iraq and Syria crisis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97E95" w:rsidRDefault="00F97E95" w:rsidP="0053736B">
            <w:pPr>
              <w:pStyle w:val="Tabletext1"/>
            </w:pPr>
            <w:r>
              <w:t>The following areas:</w:t>
            </w:r>
          </w:p>
          <w:p w:rsidR="00F97E95" w:rsidRDefault="00F97E95" w:rsidP="0053736B">
            <w:pPr>
              <w:pStyle w:val="Tabletext1"/>
            </w:pPr>
            <w:r>
              <w:t xml:space="preserve">(a) the land area, territorial waters and superjacent airspace of </w:t>
            </w:r>
            <w:r w:rsidR="004C5985">
              <w:t xml:space="preserve">Albania, </w:t>
            </w:r>
            <w:r>
              <w:t xml:space="preserve">Bahrain, </w:t>
            </w:r>
            <w:r w:rsidR="00D52846">
              <w:t>Bosnia and Herzegovina, Bulgaria</w:t>
            </w:r>
            <w:r w:rsidR="007D593A">
              <w:t>,</w:t>
            </w:r>
            <w:r w:rsidR="00D52846">
              <w:t xml:space="preserve"> </w:t>
            </w:r>
            <w:r w:rsidR="004C5985">
              <w:t xml:space="preserve">Croatia, </w:t>
            </w:r>
            <w:r>
              <w:t>Cyprus,</w:t>
            </w:r>
            <w:r w:rsidR="004C5985">
              <w:t xml:space="preserve"> Czech Republic, Estonia, Hungary,</w:t>
            </w:r>
            <w:r>
              <w:t xml:space="preserve"> Jordan, Kuwait, </w:t>
            </w:r>
            <w:r w:rsidR="00D03621">
              <w:t xml:space="preserve">Montenegro, Poland, Qatar, Romania </w:t>
            </w:r>
            <w:r>
              <w:t>and the United Arab Emirates;</w:t>
            </w:r>
          </w:p>
          <w:p w:rsidR="00F97E95" w:rsidRDefault="00F97E95" w:rsidP="0053736B">
            <w:pPr>
              <w:pStyle w:val="Tabletext1"/>
            </w:pPr>
            <w:r>
              <w:t>(b) the waters and superjacent airspace of the Persian Gulf;</w:t>
            </w:r>
          </w:p>
          <w:p w:rsidR="00F97E95" w:rsidRDefault="00F97E95" w:rsidP="0053736B">
            <w:pPr>
              <w:pStyle w:val="Tabletext1"/>
            </w:pPr>
            <w:r>
              <w:t>(c) the land territory of Turkey east of longitude 35</w:t>
            </w:r>
            <w:r w:rsidRPr="00463858">
              <w:t>°</w:t>
            </w:r>
            <w:r>
              <w:t>00</w:t>
            </w:r>
            <w:r w:rsidRPr="00463858">
              <w:rPr>
                <w:rFonts w:ascii="Symbol" w:hAnsi="Symbol" w:cs="Symbol"/>
                <w:szCs w:val="22"/>
              </w:rPr>
              <w:t></w:t>
            </w:r>
            <w:r>
              <w:t>E, including superjacent a</w:t>
            </w:r>
            <w:r w:rsidR="00D03621">
              <w:t>irspace and territorial waters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97E95" w:rsidRDefault="00F97E95" w:rsidP="00F97E95">
            <w:pPr>
              <w:pStyle w:val="Tabletext1"/>
            </w:pPr>
            <w:r>
              <w:t>9 September 2015 – 14 November 2018</w:t>
            </w:r>
          </w:p>
        </w:tc>
      </w:tr>
      <w:tr w:rsidR="00A52F56" w:rsidTr="00EE05FE">
        <w:tc>
          <w:tcPr>
            <w:tcW w:w="1266" w:type="dxa"/>
            <w:tcBorders>
              <w:top w:val="single" w:sz="2" w:space="0" w:color="auto"/>
              <w:bottom w:val="single" w:sz="12" w:space="0" w:color="auto"/>
            </w:tcBorders>
          </w:tcPr>
          <w:p w:rsidR="00A52F56" w:rsidRDefault="00A52F56" w:rsidP="00A52F56">
            <w:pPr>
              <w:pStyle w:val="Tabletext1"/>
            </w:pPr>
            <w:r>
              <w:t>19C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52F56" w:rsidRDefault="00A52F56" w:rsidP="00A52F56">
            <w:pPr>
              <w:pStyle w:val="Tabletext1"/>
            </w:pPr>
            <w:r>
              <w:t>Okra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52F56" w:rsidRDefault="00A52F56" w:rsidP="00A52F56">
            <w:pPr>
              <w:pStyle w:val="Tabletext1"/>
            </w:pPr>
            <w:r>
              <w:t>ADF contribution to the Iraq and Syria crisis</w:t>
            </w:r>
          </w:p>
        </w:tc>
        <w:tc>
          <w:tcPr>
            <w:tcW w:w="21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52F56" w:rsidRDefault="00A52F56" w:rsidP="00A52F56">
            <w:pPr>
              <w:pStyle w:val="Tabletext1"/>
            </w:pPr>
            <w:r>
              <w:t>The following areas:</w:t>
            </w:r>
          </w:p>
          <w:p w:rsidR="00A52F56" w:rsidRDefault="00A52F56" w:rsidP="00A52F56">
            <w:pPr>
              <w:pStyle w:val="Tabletext1"/>
            </w:pPr>
            <w:r>
              <w:t>(a) the land area, territorial waters and superjacent airspace of Bahrain, Cyprus, Jordan, Kuwait, Qatar and the United Arab Emirates;</w:t>
            </w:r>
          </w:p>
          <w:p w:rsidR="00A52F56" w:rsidRDefault="00A52F56" w:rsidP="00A52F56">
            <w:pPr>
              <w:pStyle w:val="Tabletext1"/>
            </w:pPr>
            <w:r>
              <w:t>(b) the waters and superjacent airspace of the Persian Gulf;</w:t>
            </w:r>
          </w:p>
          <w:p w:rsidR="00A52F56" w:rsidRDefault="00A52F56" w:rsidP="00A52F56">
            <w:pPr>
              <w:pStyle w:val="Tabletext1"/>
            </w:pPr>
            <w:r>
              <w:t>(c) the land territory of Turkey east of longitude 35</w:t>
            </w:r>
            <w:r w:rsidRPr="00463858">
              <w:t>°</w:t>
            </w:r>
            <w:r>
              <w:t>00</w:t>
            </w:r>
            <w:r w:rsidRPr="00463858">
              <w:rPr>
                <w:rFonts w:ascii="Symbol" w:hAnsi="Symbol" w:cs="Symbol"/>
                <w:szCs w:val="22"/>
              </w:rPr>
              <w:t></w:t>
            </w:r>
            <w:r>
              <w:t>E, including superjacent a</w:t>
            </w:r>
            <w:r w:rsidR="00B82DF9">
              <w:t>irspace and territorial waters</w:t>
            </w:r>
          </w:p>
        </w:tc>
        <w:tc>
          <w:tcPr>
            <w:tcW w:w="16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52F56" w:rsidRDefault="00A52F56" w:rsidP="00A52F56">
            <w:pPr>
              <w:pStyle w:val="Tabletext1"/>
            </w:pPr>
            <w:r>
              <w:t>On and after 15 November 2018</w:t>
            </w:r>
          </w:p>
        </w:tc>
      </w:tr>
    </w:tbl>
    <w:p w:rsidR="00F97E95" w:rsidRDefault="00F97E95">
      <w:pPr>
        <w:keepLines w:val="0"/>
        <w:spacing w:after="200" w:line="276" w:lineRule="auto"/>
      </w:pPr>
    </w:p>
    <w:p w:rsidR="006F379A" w:rsidRPr="00A15BF4" w:rsidRDefault="006F379A" w:rsidP="00BB0618">
      <w:pPr>
        <w:keepLines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6F379A" w:rsidRPr="00A15BF4" w:rsidSect="003652A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5A" w:rsidRDefault="003B4D02">
      <w:r>
        <w:separator/>
      </w:r>
    </w:p>
  </w:endnote>
  <w:endnote w:type="continuationSeparator" w:id="0">
    <w:p w:rsidR="00116C5A" w:rsidRDefault="003B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5A" w:rsidRPr="007668C3" w:rsidRDefault="00210A30">
    <w:pPr>
      <w:pStyle w:val="Footer"/>
      <w:pBdr>
        <w:top w:val="single" w:sz="6" w:space="4" w:color="auto"/>
      </w:pBdr>
      <w:ind w:left="0"/>
      <w:rPr>
        <w:i/>
      </w:rPr>
    </w:pPr>
    <w:r>
      <w:t>Ref</w:t>
    </w:r>
    <w:r w:rsidR="007668C3">
      <w:t>19</w:t>
    </w:r>
    <w:r w:rsidR="00D31BA9">
      <w:t>-</w:t>
    </w:r>
    <w:r w:rsidR="0050413F" w:rsidRPr="00C55529">
      <w:rPr>
        <w:szCs w:val="18"/>
      </w:rPr>
      <w:t>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0C" w:rsidRDefault="005749D7" w:rsidP="00CD590C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30" w:rsidRDefault="005749D7">
    <w:pPr>
      <w:pStyle w:val="Footer"/>
      <w:ind w:left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30" w:rsidRDefault="005749D7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5A" w:rsidRDefault="003B4D02">
      <w:r>
        <w:separator/>
      </w:r>
    </w:p>
  </w:footnote>
  <w:footnote w:type="continuationSeparator" w:id="0">
    <w:p w:rsidR="00116C5A" w:rsidRDefault="003B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5A" w:rsidRDefault="005749D7"/>
  <w:p w:rsidR="006A595A" w:rsidRDefault="005749D7">
    <w:pPr>
      <w:tabs>
        <w:tab w:val="right" w:pos="2410"/>
      </w:tabs>
      <w:ind w:left="2835" w:hanging="2835"/>
    </w:pPr>
  </w:p>
  <w:p w:rsidR="006A595A" w:rsidRDefault="005749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95A" w:rsidRDefault="005749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AA" w:rsidRDefault="005749D7"/>
  <w:p w:rsidR="003652AA" w:rsidRDefault="005749D7">
    <w:pPr>
      <w:tabs>
        <w:tab w:val="right" w:pos="2410"/>
      </w:tabs>
      <w:ind w:left="2835" w:hanging="2835"/>
    </w:pPr>
  </w:p>
  <w:p w:rsidR="003652AA" w:rsidRDefault="005749D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AA" w:rsidRDefault="005749D7"/>
  <w:p w:rsidR="003652AA" w:rsidRDefault="005749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0.5pt;height:42.75pt" o:bullet="t">
        <v:imagedata r:id="rId1" o:title="corner"/>
      </v:shape>
    </w:pict>
  </w:numPicBullet>
  <w:abstractNum w:abstractNumId="0" w15:restartNumberingAfterBreak="0">
    <w:nsid w:val="FFFFFF7C"/>
    <w:multiLevelType w:val="singleLevel"/>
    <w:tmpl w:val="85A0C5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D00F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01D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4C03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3817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9266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268B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FEEA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051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F84A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70588"/>
    <w:multiLevelType w:val="hybridMultilevel"/>
    <w:tmpl w:val="DBBE9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2385F"/>
    <w:multiLevelType w:val="singleLevel"/>
    <w:tmpl w:val="921811A8"/>
    <w:lvl w:ilvl="0">
      <w:start w:val="1"/>
      <w:numFmt w:val="none"/>
      <w:pStyle w:val="ScheduleList"/>
      <w:lvlText w:val="Schedule:"/>
      <w:lvlJc w:val="left"/>
      <w:pPr>
        <w:tabs>
          <w:tab w:val="num" w:pos="1080"/>
        </w:tabs>
        <w:ind w:left="720" w:hanging="720"/>
      </w:pPr>
      <w:rPr>
        <w:b/>
      </w:rPr>
    </w:lvl>
  </w:abstractNum>
  <w:abstractNum w:abstractNumId="12" w15:restartNumberingAfterBreak="0">
    <w:nsid w:val="13E0260D"/>
    <w:multiLevelType w:val="hybridMultilevel"/>
    <w:tmpl w:val="098467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512" w:hanging="360"/>
      </w:pPr>
    </w:lvl>
    <w:lvl w:ilvl="2" w:tplc="0C09001B" w:tentative="1">
      <w:start w:val="1"/>
      <w:numFmt w:val="lowerRoman"/>
      <w:lvlText w:val="%3."/>
      <w:lvlJc w:val="right"/>
      <w:pPr>
        <w:ind w:left="1232" w:hanging="180"/>
      </w:pPr>
    </w:lvl>
    <w:lvl w:ilvl="3" w:tplc="0C09000F" w:tentative="1">
      <w:start w:val="1"/>
      <w:numFmt w:val="decimal"/>
      <w:lvlText w:val="%4."/>
      <w:lvlJc w:val="left"/>
      <w:pPr>
        <w:ind w:left="1952" w:hanging="360"/>
      </w:pPr>
    </w:lvl>
    <w:lvl w:ilvl="4" w:tplc="0C090019" w:tentative="1">
      <w:start w:val="1"/>
      <w:numFmt w:val="lowerLetter"/>
      <w:lvlText w:val="%5."/>
      <w:lvlJc w:val="left"/>
      <w:pPr>
        <w:ind w:left="2672" w:hanging="360"/>
      </w:pPr>
    </w:lvl>
    <w:lvl w:ilvl="5" w:tplc="0C09001B" w:tentative="1">
      <w:start w:val="1"/>
      <w:numFmt w:val="lowerRoman"/>
      <w:lvlText w:val="%6."/>
      <w:lvlJc w:val="right"/>
      <w:pPr>
        <w:ind w:left="3392" w:hanging="180"/>
      </w:pPr>
    </w:lvl>
    <w:lvl w:ilvl="6" w:tplc="0C09000F" w:tentative="1">
      <w:start w:val="1"/>
      <w:numFmt w:val="decimal"/>
      <w:lvlText w:val="%7."/>
      <w:lvlJc w:val="left"/>
      <w:pPr>
        <w:ind w:left="4112" w:hanging="360"/>
      </w:pPr>
    </w:lvl>
    <w:lvl w:ilvl="7" w:tplc="0C090019" w:tentative="1">
      <w:start w:val="1"/>
      <w:numFmt w:val="lowerLetter"/>
      <w:lvlText w:val="%8."/>
      <w:lvlJc w:val="left"/>
      <w:pPr>
        <w:ind w:left="4832" w:hanging="360"/>
      </w:pPr>
    </w:lvl>
    <w:lvl w:ilvl="8" w:tplc="0C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1403B94"/>
    <w:multiLevelType w:val="hybridMultilevel"/>
    <w:tmpl w:val="7FFC871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746"/>
    <w:multiLevelType w:val="singleLevel"/>
    <w:tmpl w:val="1868BD24"/>
    <w:lvl w:ilvl="0">
      <w:start w:val="1"/>
      <w:numFmt w:val="bullet"/>
      <w:pStyle w:val="CDF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8870639"/>
    <w:multiLevelType w:val="singleLevel"/>
    <w:tmpl w:val="4B3815B8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</w:abstractNum>
  <w:abstractNum w:abstractNumId="16" w15:restartNumberingAfterBreak="0">
    <w:nsid w:val="41FA4F6D"/>
    <w:multiLevelType w:val="multilevel"/>
    <w:tmpl w:val="AE0450E6"/>
    <w:lvl w:ilvl="0">
      <w:start w:val="1"/>
      <w:numFmt w:val="bullet"/>
      <w:pStyle w:val="BulletText2Arial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45ED60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266E85"/>
    <w:multiLevelType w:val="hybridMultilevel"/>
    <w:tmpl w:val="52029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53AA2"/>
    <w:multiLevelType w:val="singleLevel"/>
    <w:tmpl w:val="0C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0" w15:restartNumberingAfterBreak="0">
    <w:nsid w:val="51BB2F02"/>
    <w:multiLevelType w:val="multilevel"/>
    <w:tmpl w:val="3FEA85C6"/>
    <w:styleLink w:val="PPRBulletList"/>
    <w:lvl w:ilvl="0">
      <w:start w:val="1"/>
      <w:numFmt w:val="bullet"/>
      <w:lvlText w:val=""/>
      <w:lvlPicBulletId w:val="0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624"/>
        </w:tabs>
        <w:ind w:left="1247" w:hanging="62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E555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6EA0CA3"/>
    <w:multiLevelType w:val="multilevel"/>
    <w:tmpl w:val="215E6794"/>
    <w:lvl w:ilvl="0">
      <w:start w:val="1"/>
      <w:numFmt w:val="bullet"/>
      <w:pStyle w:val="TableBullet1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16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hint="default"/>
      </w:rPr>
    </w:lvl>
    <w:lvl w:ilvl="2">
      <w:start w:val="1"/>
      <w:numFmt w:val="bullet"/>
      <w:lvlText w:val="x"/>
      <w:lvlJc w:val="left"/>
      <w:pPr>
        <w:tabs>
          <w:tab w:val="num" w:pos="1701"/>
        </w:tabs>
        <w:ind w:left="1701" w:hanging="284"/>
      </w:pPr>
      <w:rPr>
        <w:rFonts w:ascii="Wingdings" w:hAnsi="Wingdings" w:hint="default"/>
        <w:strike/>
        <w:dstrike w:val="0"/>
      </w:rPr>
    </w:lvl>
    <w:lvl w:ilvl="3">
      <w:start w:val="1"/>
      <w:numFmt w:val="bullet"/>
      <w:lvlText w:val="x"/>
      <w:lvlJc w:val="left"/>
      <w:pPr>
        <w:tabs>
          <w:tab w:val="num" w:pos="1984"/>
        </w:tabs>
        <w:ind w:left="1984" w:hanging="283"/>
      </w:pPr>
      <w:rPr>
        <w:rFonts w:ascii="Wingdings" w:hAnsi="Wingdings" w:hint="default"/>
      </w:rPr>
    </w:lvl>
    <w:lvl w:ilvl="4">
      <w:start w:val="1"/>
      <w:numFmt w:val="bullet"/>
      <w:lvlText w:val="x"/>
      <w:lvlJc w:val="left"/>
      <w:pPr>
        <w:tabs>
          <w:tab w:val="num" w:pos="2268"/>
        </w:tabs>
        <w:ind w:left="2268" w:hanging="284"/>
      </w:pPr>
      <w:rPr>
        <w:rFonts w:ascii="Wingdings" w:hAnsi="Wingdings" w:hint="default"/>
      </w:rPr>
    </w:lvl>
    <w:lvl w:ilvl="5">
      <w:start w:val="1"/>
      <w:numFmt w:val="bullet"/>
      <w:lvlText w:val="x"/>
      <w:lvlJc w:val="left"/>
      <w:pPr>
        <w:tabs>
          <w:tab w:val="num" w:pos="2551"/>
        </w:tabs>
        <w:ind w:left="2551" w:hanging="283"/>
      </w:pPr>
      <w:rPr>
        <w:rFonts w:ascii="Wingdings" w:hAnsi="Wingdings" w:hint="default"/>
      </w:rPr>
    </w:lvl>
    <w:lvl w:ilvl="6">
      <w:start w:val="1"/>
      <w:numFmt w:val="bullet"/>
      <w:lvlText w:val="x"/>
      <w:lvlJc w:val="left"/>
      <w:pPr>
        <w:tabs>
          <w:tab w:val="num" w:pos="2835"/>
        </w:tabs>
        <w:ind w:left="2835" w:hanging="284"/>
      </w:pPr>
      <w:rPr>
        <w:rFonts w:ascii="Wingdings" w:hAnsi="Wingdings" w:hint="default"/>
      </w:rPr>
    </w:lvl>
    <w:lvl w:ilvl="7">
      <w:start w:val="1"/>
      <w:numFmt w:val="bullet"/>
      <w:lvlText w:val="x"/>
      <w:lvlJc w:val="left"/>
      <w:pPr>
        <w:tabs>
          <w:tab w:val="num" w:pos="3118"/>
        </w:tabs>
        <w:ind w:left="3118" w:hanging="283"/>
      </w:pPr>
      <w:rPr>
        <w:rFonts w:ascii="Wingdings" w:hAnsi="Wingdings" w:hint="default"/>
      </w:rPr>
    </w:lvl>
    <w:lvl w:ilvl="8">
      <w:start w:val="1"/>
      <w:numFmt w:val="bullet"/>
      <w:lvlText w:val="x"/>
      <w:lvlJc w:val="left"/>
      <w:pPr>
        <w:tabs>
          <w:tab w:val="num" w:pos="3402"/>
        </w:tabs>
        <w:ind w:left="3402" w:hanging="284"/>
      </w:pPr>
      <w:rPr>
        <w:rFonts w:ascii="Wingdings" w:hAnsi="Wingdings" w:hint="default"/>
      </w:rPr>
    </w:lvl>
  </w:abstractNum>
  <w:abstractNum w:abstractNumId="23" w15:restartNumberingAfterBreak="0">
    <w:nsid w:val="620405AE"/>
    <w:multiLevelType w:val="singleLevel"/>
    <w:tmpl w:val="A7DE5C72"/>
    <w:lvl w:ilvl="0">
      <w:start w:val="1"/>
      <w:numFmt w:val="decimal"/>
      <w:pStyle w:val="Heading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77B1C70"/>
    <w:multiLevelType w:val="multilevel"/>
    <w:tmpl w:val="1332C648"/>
    <w:styleLink w:val="PPRBulletListIndented"/>
    <w:lvl w:ilvl="0">
      <w:start w:val="1"/>
      <w:numFmt w:val="bullet"/>
      <w:lvlText w:val=""/>
      <w:lvlPicBulletId w:val="0"/>
      <w:lvlJc w:val="left"/>
      <w:pPr>
        <w:tabs>
          <w:tab w:val="num" w:pos="1247"/>
        </w:tabs>
        <w:ind w:left="1247" w:hanging="62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B6493"/>
    <w:multiLevelType w:val="multilevel"/>
    <w:tmpl w:val="479EFD04"/>
    <w:styleLink w:val="PPRBulletNumberedIndented"/>
    <w:lvl w:ilvl="0">
      <w:start w:val="1"/>
      <w:numFmt w:val="decimal"/>
      <w:lvlText w:val="%1."/>
      <w:lvlJc w:val="left"/>
      <w:pPr>
        <w:tabs>
          <w:tab w:val="num" w:pos="567"/>
        </w:tabs>
        <w:ind w:left="360" w:firstLine="264"/>
      </w:pPr>
      <w:rPr>
        <w:rFonts w:hint="default"/>
        <w:color w:val="EE32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firstLine="189"/>
      </w:pPr>
      <w:rPr>
        <w:rFonts w:hint="default"/>
        <w:color w:val="EE3224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224" w:firstLine="120"/>
      </w:pPr>
      <w:rPr>
        <w:rFonts w:hint="default"/>
        <w:color w:val="EE32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728" w:hanging="27"/>
      </w:pPr>
      <w:rPr>
        <w:rFonts w:hint="default"/>
        <w:color w:val="EE3224"/>
      </w:rPr>
    </w:lvl>
    <w:lvl w:ilvl="4">
      <w:start w:val="1"/>
      <w:numFmt w:val="decimal"/>
      <w:lvlText w:val="%1.%2.%3.%4.%5."/>
      <w:lvlJc w:val="left"/>
      <w:pPr>
        <w:tabs>
          <w:tab w:val="num" w:pos="3805"/>
        </w:tabs>
        <w:ind w:left="2232" w:hanging="168"/>
      </w:pPr>
      <w:rPr>
        <w:rFonts w:hint="default"/>
        <w:color w:val="FA32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firstLine="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5F64DC"/>
    <w:multiLevelType w:val="multilevel"/>
    <w:tmpl w:val="EBF0FEA8"/>
    <w:styleLink w:val="PPRBulletNumbered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  <w:color w:val="EE32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432"/>
      </w:pPr>
      <w:rPr>
        <w:rFonts w:hint="default"/>
        <w:color w:val="EE3224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224" w:hanging="504"/>
      </w:pPr>
      <w:rPr>
        <w:rFonts w:hint="default"/>
        <w:color w:val="EE32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728" w:hanging="648"/>
      </w:pPr>
      <w:rPr>
        <w:rFonts w:hint="default"/>
        <w:color w:val="EE3224"/>
      </w:rPr>
    </w:lvl>
    <w:lvl w:ilvl="4">
      <w:start w:val="1"/>
      <w:numFmt w:val="decimal"/>
      <w:lvlText w:val="%1.%2.%3.%4.%5."/>
      <w:lvlJc w:val="left"/>
      <w:pPr>
        <w:tabs>
          <w:tab w:val="num" w:pos="3805"/>
        </w:tabs>
        <w:ind w:left="2232" w:hanging="792"/>
      </w:pPr>
      <w:rPr>
        <w:rFonts w:hint="default"/>
        <w:color w:val="FA32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EED5A4E"/>
    <w:multiLevelType w:val="multilevel"/>
    <w:tmpl w:val="38D23232"/>
    <w:lvl w:ilvl="0">
      <w:start w:val="1"/>
      <w:numFmt w:val="bullet"/>
      <w:pStyle w:val="BulletText1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175D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93836A3"/>
    <w:multiLevelType w:val="hybridMultilevel"/>
    <w:tmpl w:val="864462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71891"/>
    <w:multiLevelType w:val="hybridMultilevel"/>
    <w:tmpl w:val="F7A4D4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23"/>
  </w:num>
  <w:num w:numId="14">
    <w:abstractNumId w:val="14"/>
  </w:num>
  <w:num w:numId="15">
    <w:abstractNumId w:val="27"/>
  </w:num>
  <w:num w:numId="16">
    <w:abstractNumId w:val="16"/>
  </w:num>
  <w:num w:numId="17">
    <w:abstractNumId w:val="19"/>
  </w:num>
  <w:num w:numId="18">
    <w:abstractNumId w:val="17"/>
  </w:num>
  <w:num w:numId="19">
    <w:abstractNumId w:val="28"/>
  </w:num>
  <w:num w:numId="20">
    <w:abstractNumId w:val="21"/>
  </w:num>
  <w:num w:numId="21">
    <w:abstractNumId w:val="24"/>
  </w:num>
  <w:num w:numId="22">
    <w:abstractNumId w:val="20"/>
  </w:num>
  <w:num w:numId="23">
    <w:abstractNumId w:val="26"/>
  </w:num>
  <w:num w:numId="24">
    <w:abstractNumId w:val="25"/>
  </w:num>
  <w:num w:numId="25">
    <w:abstractNumId w:val="15"/>
  </w:num>
  <w:num w:numId="26">
    <w:abstractNumId w:val="18"/>
  </w:num>
  <w:num w:numId="27">
    <w:abstractNumId w:val="12"/>
  </w:num>
  <w:num w:numId="28">
    <w:abstractNumId w:val="13"/>
  </w:num>
  <w:num w:numId="29">
    <w:abstractNumId w:val="10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30"/>
    <w:rsid w:val="000108E0"/>
    <w:rsid w:val="00037555"/>
    <w:rsid w:val="00052BBE"/>
    <w:rsid w:val="000665BA"/>
    <w:rsid w:val="00074A36"/>
    <w:rsid w:val="000D309F"/>
    <w:rsid w:val="000F0684"/>
    <w:rsid w:val="001016E6"/>
    <w:rsid w:val="00102EEE"/>
    <w:rsid w:val="0010489C"/>
    <w:rsid w:val="00116C5A"/>
    <w:rsid w:val="00175EBD"/>
    <w:rsid w:val="0017623D"/>
    <w:rsid w:val="001C7D4D"/>
    <w:rsid w:val="001D6EA5"/>
    <w:rsid w:val="001F7B43"/>
    <w:rsid w:val="00210A30"/>
    <w:rsid w:val="0028080A"/>
    <w:rsid w:val="00283833"/>
    <w:rsid w:val="00285C1E"/>
    <w:rsid w:val="002C6A46"/>
    <w:rsid w:val="002D3DCC"/>
    <w:rsid w:val="00301CB8"/>
    <w:rsid w:val="00312F66"/>
    <w:rsid w:val="00324675"/>
    <w:rsid w:val="00327390"/>
    <w:rsid w:val="00331F95"/>
    <w:rsid w:val="00340370"/>
    <w:rsid w:val="00345BB9"/>
    <w:rsid w:val="00380C75"/>
    <w:rsid w:val="0038728C"/>
    <w:rsid w:val="00387403"/>
    <w:rsid w:val="003B4D02"/>
    <w:rsid w:val="003D5F49"/>
    <w:rsid w:val="003E5E95"/>
    <w:rsid w:val="003E6316"/>
    <w:rsid w:val="003F2DB7"/>
    <w:rsid w:val="003F387F"/>
    <w:rsid w:val="00426F83"/>
    <w:rsid w:val="00430479"/>
    <w:rsid w:val="004410A6"/>
    <w:rsid w:val="004530C6"/>
    <w:rsid w:val="004A0D6B"/>
    <w:rsid w:val="004A5C50"/>
    <w:rsid w:val="004C5985"/>
    <w:rsid w:val="004D5972"/>
    <w:rsid w:val="004F54BD"/>
    <w:rsid w:val="0050413F"/>
    <w:rsid w:val="0050658F"/>
    <w:rsid w:val="00517FC7"/>
    <w:rsid w:val="00534F88"/>
    <w:rsid w:val="00542C45"/>
    <w:rsid w:val="00564A5E"/>
    <w:rsid w:val="005749D7"/>
    <w:rsid w:val="00582582"/>
    <w:rsid w:val="00585C46"/>
    <w:rsid w:val="005A39AD"/>
    <w:rsid w:val="005E3FA4"/>
    <w:rsid w:val="005F12C4"/>
    <w:rsid w:val="00623B17"/>
    <w:rsid w:val="00665C53"/>
    <w:rsid w:val="00670294"/>
    <w:rsid w:val="006753A8"/>
    <w:rsid w:val="00677931"/>
    <w:rsid w:val="006A016A"/>
    <w:rsid w:val="006C5F63"/>
    <w:rsid w:val="006F379A"/>
    <w:rsid w:val="00703195"/>
    <w:rsid w:val="00746C56"/>
    <w:rsid w:val="007473CD"/>
    <w:rsid w:val="007668C3"/>
    <w:rsid w:val="007A4099"/>
    <w:rsid w:val="007B6F70"/>
    <w:rsid w:val="007C7BBB"/>
    <w:rsid w:val="007D593A"/>
    <w:rsid w:val="007D6940"/>
    <w:rsid w:val="007E3701"/>
    <w:rsid w:val="00803B1A"/>
    <w:rsid w:val="00810053"/>
    <w:rsid w:val="00825048"/>
    <w:rsid w:val="00837D7F"/>
    <w:rsid w:val="00856AD6"/>
    <w:rsid w:val="00857B64"/>
    <w:rsid w:val="009035DB"/>
    <w:rsid w:val="0094389A"/>
    <w:rsid w:val="00946060"/>
    <w:rsid w:val="00977B39"/>
    <w:rsid w:val="009838A6"/>
    <w:rsid w:val="009974CF"/>
    <w:rsid w:val="00997B86"/>
    <w:rsid w:val="009B358C"/>
    <w:rsid w:val="00A074D2"/>
    <w:rsid w:val="00A15BF4"/>
    <w:rsid w:val="00A2762C"/>
    <w:rsid w:val="00A41D18"/>
    <w:rsid w:val="00A5186A"/>
    <w:rsid w:val="00A52F56"/>
    <w:rsid w:val="00A5662C"/>
    <w:rsid w:val="00AA3D98"/>
    <w:rsid w:val="00AA6F18"/>
    <w:rsid w:val="00AC5A0A"/>
    <w:rsid w:val="00AD3900"/>
    <w:rsid w:val="00AF21B6"/>
    <w:rsid w:val="00B02BB9"/>
    <w:rsid w:val="00B0641F"/>
    <w:rsid w:val="00B418F4"/>
    <w:rsid w:val="00B51D41"/>
    <w:rsid w:val="00B60A54"/>
    <w:rsid w:val="00B61A8E"/>
    <w:rsid w:val="00B64DAA"/>
    <w:rsid w:val="00B65706"/>
    <w:rsid w:val="00B82DF9"/>
    <w:rsid w:val="00B924FB"/>
    <w:rsid w:val="00BB0618"/>
    <w:rsid w:val="00BD6C67"/>
    <w:rsid w:val="00BE049C"/>
    <w:rsid w:val="00BE5BB2"/>
    <w:rsid w:val="00BF62B6"/>
    <w:rsid w:val="00C17A9C"/>
    <w:rsid w:val="00C26F13"/>
    <w:rsid w:val="00C51BAA"/>
    <w:rsid w:val="00C55529"/>
    <w:rsid w:val="00C655B2"/>
    <w:rsid w:val="00C678CE"/>
    <w:rsid w:val="00C756D9"/>
    <w:rsid w:val="00C81A76"/>
    <w:rsid w:val="00CA3457"/>
    <w:rsid w:val="00CB57B8"/>
    <w:rsid w:val="00CF25D6"/>
    <w:rsid w:val="00D03621"/>
    <w:rsid w:val="00D31BA9"/>
    <w:rsid w:val="00D46E7C"/>
    <w:rsid w:val="00D52846"/>
    <w:rsid w:val="00D603F8"/>
    <w:rsid w:val="00D72E0B"/>
    <w:rsid w:val="00D8240D"/>
    <w:rsid w:val="00D861BC"/>
    <w:rsid w:val="00DA7BDA"/>
    <w:rsid w:val="00DC0EB4"/>
    <w:rsid w:val="00DD1C62"/>
    <w:rsid w:val="00DD261F"/>
    <w:rsid w:val="00DD38F8"/>
    <w:rsid w:val="00DF5ABB"/>
    <w:rsid w:val="00E001C9"/>
    <w:rsid w:val="00E0344D"/>
    <w:rsid w:val="00E363FC"/>
    <w:rsid w:val="00EC73C6"/>
    <w:rsid w:val="00EE05FE"/>
    <w:rsid w:val="00EF112C"/>
    <w:rsid w:val="00F410AA"/>
    <w:rsid w:val="00F73BA6"/>
    <w:rsid w:val="00F95C0F"/>
    <w:rsid w:val="00F97E95"/>
    <w:rsid w:val="00FA2855"/>
    <w:rsid w:val="00FB1B6E"/>
    <w:rsid w:val="00FD702E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2BF49"/>
  <w15:docId w15:val="{D1E75592-7AFC-4464-8B98-5F6A54B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rsid w:val="00210A30"/>
    <w:pPr>
      <w:keepLines w:val="0"/>
      <w:widowControl w:val="0"/>
      <w:tabs>
        <w:tab w:val="num" w:pos="360"/>
      </w:tabs>
      <w:spacing w:after="240"/>
      <w:ind w:left="360" w:hanging="36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numPr>
        <w:ilvl w:val="1"/>
        <w:numId w:val="13"/>
      </w:numPr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3">
    <w:name w:val="heading 3"/>
    <w:aliases w:val="Part/Section Title"/>
    <w:basedOn w:val="Normal"/>
    <w:next w:val="Normal"/>
    <w:link w:val="Heading3Char"/>
    <w:unhideWhenUsed/>
    <w:qFormat/>
    <w:rsid w:val="00C26F13"/>
    <w:pPr>
      <w:keepNext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Division/Annex/Map Title"/>
    <w:basedOn w:val="Normal"/>
    <w:next w:val="Normal"/>
    <w:link w:val="Heading4Char"/>
    <w:uiPriority w:val="9"/>
    <w:unhideWhenUsed/>
    <w:qFormat/>
    <w:rsid w:val="00C26F13"/>
    <w:pPr>
      <w:keepNext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aliases w:val="Clause/Block Label"/>
    <w:basedOn w:val="Normal"/>
    <w:next w:val="BlockTextArial"/>
    <w:link w:val="Heading5Char"/>
    <w:autoRedefine/>
    <w:qFormat/>
    <w:rsid w:val="00C26F13"/>
    <w:pPr>
      <w:keepNext/>
      <w:spacing w:before="360" w:after="120"/>
      <w:outlineLvl w:val="4"/>
    </w:pPr>
    <w:rPr>
      <w:b/>
    </w:rPr>
  </w:style>
  <w:style w:type="paragraph" w:styleId="Heading6">
    <w:name w:val="heading 6"/>
    <w:aliases w:val="Sub Block Label"/>
    <w:basedOn w:val="Normal"/>
    <w:next w:val="BlockTextArial"/>
    <w:link w:val="Heading6Char"/>
    <w:qFormat/>
    <w:rsid w:val="00C26F13"/>
    <w:pPr>
      <w:keepNext/>
      <w:numPr>
        <w:ilvl w:val="5"/>
        <w:numId w:val="13"/>
      </w:numPr>
      <w:tabs>
        <w:tab w:val="clear" w:pos="360"/>
      </w:tabs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2"/>
    <w:link w:val="Heading7Char"/>
    <w:qFormat/>
    <w:rsid w:val="00C26F13"/>
    <w:pPr>
      <w:numPr>
        <w:ilvl w:val="6"/>
      </w:numPr>
      <w:shd w:val="clear" w:color="auto" w:fill="auto"/>
      <w:tabs>
        <w:tab w:val="clear" w:pos="36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BlockTextArial"/>
    <w:link w:val="Heading8Char"/>
    <w:qFormat/>
    <w:rsid w:val="00C26F13"/>
    <w:pPr>
      <w:keepNext/>
      <w:numPr>
        <w:ilvl w:val="7"/>
        <w:numId w:val="13"/>
      </w:numPr>
      <w:tabs>
        <w:tab w:val="clear" w:pos="360"/>
      </w:tabs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BlockTextArial"/>
    <w:link w:val="Heading9Char"/>
    <w:qFormat/>
    <w:rsid w:val="00C26F13"/>
    <w:pPr>
      <w:keepNext/>
      <w:numPr>
        <w:ilvl w:val="8"/>
        <w:numId w:val="13"/>
      </w:numPr>
      <w:tabs>
        <w:tab w:val="clear" w:pos="360"/>
      </w:tabs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link w:val="blocktext-plainChar0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styleId="Header">
    <w:name w:val="header"/>
    <w:basedOn w:val="Normal"/>
    <w:link w:val="HeaderChar"/>
    <w:uiPriority w:val="99"/>
    <w:unhideWhenUsed/>
    <w:rsid w:val="0090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DB"/>
    <w:rPr>
      <w:rFonts w:ascii="Arial" w:eastAsia="Times New Roman" w:hAnsi="Arial" w:cs="Times New Roman"/>
      <w:szCs w:val="20"/>
      <w:lang w:eastAsia="en-AU"/>
    </w:rPr>
  </w:style>
  <w:style w:type="character" w:customStyle="1" w:styleId="Heading3Char">
    <w:name w:val="Heading 3 Char"/>
    <w:aliases w:val="Part/Section Title Char"/>
    <w:basedOn w:val="DefaultParagraphFont"/>
    <w:link w:val="Heading3"/>
    <w:uiPriority w:val="9"/>
    <w:semiHidden/>
    <w:rsid w:val="00C26F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aliases w:val="Division/Annex/Map Title Char"/>
    <w:basedOn w:val="DefaultParagraphFont"/>
    <w:link w:val="Heading4"/>
    <w:uiPriority w:val="9"/>
    <w:rsid w:val="00C26F13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en-AU"/>
    </w:rPr>
  </w:style>
  <w:style w:type="character" w:customStyle="1" w:styleId="Heading6Char">
    <w:name w:val="Heading 6 Char"/>
    <w:aliases w:val="Sub Block Label Char"/>
    <w:basedOn w:val="DefaultParagraphFont"/>
    <w:link w:val="Heading6"/>
    <w:rsid w:val="00C26F13"/>
    <w:rPr>
      <w:rFonts w:asciiTheme="majorHAnsi" w:eastAsiaTheme="majorEastAsia" w:hAnsiTheme="majorHAnsi" w:cstheme="majorBidi"/>
      <w:color w:val="243F60" w:themeColor="accent1" w:themeShade="7F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C26F13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C26F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9Char">
    <w:name w:val="Heading 9 Char"/>
    <w:basedOn w:val="DefaultParagraphFont"/>
    <w:link w:val="Heading9"/>
    <w:rsid w:val="00C26F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paragraph" w:customStyle="1" w:styleId="AppendixListEntry">
    <w:name w:val="Appendix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</w:pPr>
    <w:rPr>
      <w:sz w:val="20"/>
    </w:rPr>
  </w:style>
  <w:style w:type="paragraph" w:customStyle="1" w:styleId="BlockListArial">
    <w:name w:val="Block List (Arial)"/>
    <w:basedOn w:val="Normal"/>
    <w:rsid w:val="00C26F13"/>
    <w:pPr>
      <w:spacing w:after="40"/>
    </w:pPr>
  </w:style>
  <w:style w:type="paragraph" w:customStyle="1" w:styleId="BlockList-LinksArial">
    <w:name w:val="Block List- Links (Arial)"/>
    <w:basedOn w:val="Normal"/>
    <w:rsid w:val="00C26F13"/>
    <w:pPr>
      <w:spacing w:after="40"/>
    </w:pPr>
  </w:style>
  <w:style w:type="paragraph" w:customStyle="1" w:styleId="BlockText-Clause">
    <w:name w:val="Block Text- Clause"/>
    <w:basedOn w:val="Normal"/>
    <w:rsid w:val="00C26F13"/>
    <w:pPr>
      <w:spacing w:after="180"/>
      <w:ind w:left="993" w:hanging="1418"/>
    </w:pPr>
  </w:style>
  <w:style w:type="paragraph" w:customStyle="1" w:styleId="BlockTextNoSpacing-Plain">
    <w:name w:val="Block Text No Spacing - Plain"/>
    <w:basedOn w:val="Normal"/>
    <w:rsid w:val="00C26F13"/>
    <w:pPr>
      <w:keepNext/>
      <w:spacing w:before="20" w:after="20"/>
    </w:pPr>
    <w:rPr>
      <w:sz w:val="20"/>
    </w:rPr>
  </w:style>
  <w:style w:type="paragraph" w:customStyle="1" w:styleId="BlockText-Para">
    <w:name w:val="Block Text- Para"/>
    <w:basedOn w:val="Normal"/>
    <w:rsid w:val="00C26F13"/>
    <w:pPr>
      <w:spacing w:before="60" w:after="120"/>
      <w:ind w:hanging="1"/>
    </w:pPr>
  </w:style>
  <w:style w:type="paragraph" w:customStyle="1" w:styleId="BlockText-PlainArial">
    <w:name w:val="Block Text- Plain (Arial)"/>
    <w:basedOn w:val="Normal"/>
    <w:rsid w:val="00C26F13"/>
    <w:pPr>
      <w:spacing w:before="120" w:after="120"/>
      <w:ind w:left="992"/>
    </w:pPr>
  </w:style>
  <w:style w:type="paragraph" w:customStyle="1" w:styleId="BlockText-SubPara">
    <w:name w:val="Block Text- SubPara"/>
    <w:basedOn w:val="Normal"/>
    <w:rsid w:val="00C26F13"/>
    <w:pPr>
      <w:spacing w:before="60" w:after="60"/>
    </w:pPr>
  </w:style>
  <w:style w:type="paragraph" w:customStyle="1" w:styleId="BlockText-line">
    <w:name w:val="Block Text-line"/>
    <w:basedOn w:val="Normal"/>
    <w:rsid w:val="00C26F13"/>
    <w:pPr>
      <w:pBdr>
        <w:top w:val="single" w:sz="6" w:space="1" w:color="auto"/>
      </w:pBdr>
    </w:pPr>
    <w:rPr>
      <w:sz w:val="18"/>
      <w:lang w:val="en-US"/>
    </w:rPr>
  </w:style>
  <w:style w:type="paragraph" w:customStyle="1" w:styleId="BulletText1Arial">
    <w:name w:val="Bullet Text 1 (Arial)"/>
    <w:basedOn w:val="Normal"/>
    <w:rsid w:val="00C26F13"/>
    <w:pPr>
      <w:widowControl w:val="0"/>
      <w:numPr>
        <w:numId w:val="15"/>
      </w:numPr>
      <w:tabs>
        <w:tab w:val="clear" w:pos="720"/>
        <w:tab w:val="left" w:pos="1276"/>
      </w:tabs>
      <w:spacing w:after="60"/>
      <w:ind w:left="1276" w:hanging="284"/>
    </w:pPr>
    <w:rPr>
      <w:sz w:val="20"/>
    </w:rPr>
  </w:style>
  <w:style w:type="paragraph" w:customStyle="1" w:styleId="BulletText2Arial">
    <w:name w:val="Bullet Text 2 (Arial)"/>
    <w:basedOn w:val="Normal"/>
    <w:rsid w:val="00C26F13"/>
    <w:pPr>
      <w:widowControl w:val="0"/>
      <w:numPr>
        <w:numId w:val="16"/>
      </w:numPr>
      <w:tabs>
        <w:tab w:val="clear" w:pos="1996"/>
        <w:tab w:val="left" w:pos="1559"/>
      </w:tabs>
      <w:spacing w:after="40"/>
    </w:pPr>
    <w:rPr>
      <w:sz w:val="20"/>
    </w:rPr>
  </w:style>
  <w:style w:type="paragraph" w:customStyle="1" w:styleId="GuidanceHeading">
    <w:name w:val="Guidance Heading"/>
    <w:basedOn w:val="Normal"/>
    <w:next w:val="Normal"/>
    <w:rsid w:val="00C26F13"/>
    <w:pPr>
      <w:keepNext/>
      <w:outlineLvl w:val="5"/>
    </w:pPr>
    <w:rPr>
      <w:rFonts w:ascii="Arial Bold" w:hAnsi="Arial Bold"/>
      <w:b/>
      <w:color w:val="800080"/>
      <w:sz w:val="20"/>
    </w:rPr>
  </w:style>
  <w:style w:type="paragraph" w:customStyle="1" w:styleId="CDFHeading">
    <w:name w:val="CDF Heading"/>
    <w:basedOn w:val="GuidanceHeading"/>
    <w:next w:val="Normal"/>
    <w:rsid w:val="00C26F13"/>
    <w:pPr>
      <w:keepNext w:val="0"/>
      <w:outlineLvl w:val="9"/>
    </w:pPr>
    <w:rPr>
      <w:rFonts w:ascii="Tahoma" w:hAnsi="Tahoma" w:cs="Tahoma"/>
      <w:b w:val="0"/>
      <w:color w:val="auto"/>
      <w:sz w:val="16"/>
      <w:szCs w:val="16"/>
    </w:rPr>
  </w:style>
  <w:style w:type="paragraph" w:customStyle="1" w:styleId="CDFText">
    <w:name w:val="CDF Text"/>
    <w:basedOn w:val="CDFHeading"/>
    <w:rsid w:val="00C26F13"/>
    <w:rPr>
      <w:rFonts w:ascii="Arial" w:hAnsi="Arial" w:cs="Times New Roman"/>
      <w:sz w:val="22"/>
      <w:szCs w:val="20"/>
    </w:rPr>
  </w:style>
  <w:style w:type="paragraph" w:customStyle="1" w:styleId="CDFBullets">
    <w:name w:val="CDF Bullets"/>
    <w:basedOn w:val="CDFText"/>
    <w:rsid w:val="00C26F13"/>
    <w:pPr>
      <w:numPr>
        <w:numId w:val="14"/>
      </w:numPr>
    </w:pPr>
    <w:rPr>
      <w:rFonts w:ascii="Arial Narrow" w:hAnsi="Arial Narrow"/>
      <w:color w:val="800080"/>
      <w:sz w:val="20"/>
    </w:rPr>
  </w:style>
  <w:style w:type="paragraph" w:customStyle="1" w:styleId="Clause">
    <w:name w:val="Clause"/>
    <w:basedOn w:val="Normal"/>
    <w:rsid w:val="00C26F13"/>
    <w:pPr>
      <w:tabs>
        <w:tab w:val="right" w:pos="794"/>
      </w:tabs>
      <w:spacing w:before="40" w:after="80"/>
      <w:ind w:left="993" w:hanging="1418"/>
    </w:pPr>
    <w:rPr>
      <w:rFonts w:ascii="Times New Roman" w:hAnsi="Times New Roman"/>
      <w:sz w:val="24"/>
    </w:rPr>
  </w:style>
  <w:style w:type="paragraph" w:customStyle="1" w:styleId="ClauseHeading">
    <w:name w:val="Clause Heading"/>
    <w:basedOn w:val="Normal"/>
    <w:next w:val="Clause"/>
    <w:rsid w:val="00C26F13"/>
    <w:pPr>
      <w:keepNext/>
      <w:tabs>
        <w:tab w:val="right" w:pos="794"/>
      </w:tabs>
      <w:spacing w:before="260"/>
      <w:ind w:left="993" w:hanging="1418"/>
      <w:jc w:val="both"/>
      <w:outlineLvl w:val="4"/>
    </w:pPr>
    <w:rPr>
      <w:b/>
      <w:sz w:val="23"/>
    </w:rPr>
  </w:style>
  <w:style w:type="paragraph" w:customStyle="1" w:styleId="Definition">
    <w:name w:val="Definition"/>
    <w:basedOn w:val="Normal"/>
    <w:rsid w:val="00C26F13"/>
    <w:pPr>
      <w:keepLines w:val="0"/>
      <w:spacing w:before="80" w:line="260" w:lineRule="exact"/>
      <w:ind w:left="964"/>
    </w:pPr>
    <w:rPr>
      <w:rFonts w:ascii="Times New Roman" w:hAnsi="Times New Roman"/>
      <w:sz w:val="24"/>
    </w:rPr>
  </w:style>
  <w:style w:type="paragraph" w:customStyle="1" w:styleId="DivisionHeading">
    <w:name w:val="Division Heading"/>
    <w:aliases w:val="HD"/>
    <w:basedOn w:val="Normal"/>
    <w:next w:val="ClauseHeading"/>
    <w:rsid w:val="00C26F13"/>
    <w:pPr>
      <w:keepNext/>
      <w:keepLines w:val="0"/>
      <w:pageBreakBefore/>
      <w:tabs>
        <w:tab w:val="left" w:pos="1134"/>
      </w:tabs>
      <w:spacing w:before="500"/>
      <w:ind w:left="936" w:hanging="1361"/>
      <w:outlineLvl w:val="3"/>
    </w:pPr>
    <w:rPr>
      <w:rFonts w:ascii="Arial Bold" w:hAnsi="Arial Bold"/>
      <w:color w:val="000080"/>
      <w:sz w:val="26"/>
    </w:rPr>
  </w:style>
  <w:style w:type="paragraph" w:customStyle="1" w:styleId="EmbeddedText">
    <w:name w:val="Embedded Text"/>
    <w:basedOn w:val="Normal"/>
    <w:rsid w:val="00C26F13"/>
    <w:rPr>
      <w:rFonts w:ascii="Times" w:hAnsi="Times"/>
      <w:sz w:val="24"/>
      <w:lang w:val="en-US"/>
    </w:rPr>
  </w:style>
  <w:style w:type="paragraph" w:customStyle="1" w:styleId="FooterTitle">
    <w:name w:val="Footer Title"/>
    <w:basedOn w:val="Normal"/>
    <w:next w:val="Normal"/>
    <w:rsid w:val="00C26F13"/>
    <w:pPr>
      <w:jc w:val="center"/>
    </w:pPr>
    <w:rPr>
      <w:sz w:val="18"/>
    </w:rPr>
  </w:style>
  <w:style w:type="paragraph" w:customStyle="1" w:styleId="GuidanceBullet1">
    <w:name w:val="Guidance Bullet 1"/>
    <w:basedOn w:val="Normal"/>
    <w:rsid w:val="00C26F13"/>
    <w:pPr>
      <w:tabs>
        <w:tab w:val="left" w:pos="1247"/>
      </w:tabs>
      <w:spacing w:after="40"/>
      <w:ind w:left="1276" w:hanging="284"/>
    </w:pPr>
    <w:rPr>
      <w:color w:val="800080"/>
    </w:rPr>
  </w:style>
  <w:style w:type="paragraph" w:customStyle="1" w:styleId="GuidanceHeadingL1">
    <w:name w:val="Guidance Heading L1"/>
    <w:aliases w:val=" no TOC"/>
    <w:basedOn w:val="GuidanceHeading"/>
    <w:rsid w:val="00C26F13"/>
    <w:pPr>
      <w:keepNext w:val="0"/>
      <w:outlineLvl w:val="9"/>
    </w:pPr>
    <w:rPr>
      <w:rFonts w:ascii="Tahoma" w:hAnsi="Tahoma" w:cs="Tahoma"/>
      <w:b w:val="0"/>
      <w:color w:val="auto"/>
      <w:sz w:val="16"/>
      <w:szCs w:val="16"/>
    </w:rPr>
  </w:style>
  <w:style w:type="paragraph" w:customStyle="1" w:styleId="GuidanceText">
    <w:name w:val="Guidance Text"/>
    <w:basedOn w:val="Normal"/>
    <w:rsid w:val="00C26F13"/>
    <w:pPr>
      <w:spacing w:before="60" w:after="48"/>
    </w:pPr>
    <w:rPr>
      <w:color w:val="800080"/>
      <w:sz w:val="20"/>
    </w:rPr>
  </w:style>
  <w:style w:type="paragraph" w:customStyle="1" w:styleId="GuidanceAdviceL1">
    <w:name w:val="GuidanceAdviceL1"/>
    <w:basedOn w:val="Normal"/>
    <w:rsid w:val="00C26F13"/>
    <w:pPr>
      <w:tabs>
        <w:tab w:val="num" w:pos="1701"/>
      </w:tabs>
      <w:spacing w:before="80" w:after="40"/>
      <w:ind w:left="992"/>
    </w:pPr>
    <w:rPr>
      <w:color w:val="800080"/>
      <w:sz w:val="20"/>
    </w:rPr>
  </w:style>
  <w:style w:type="paragraph" w:customStyle="1" w:styleId="GuidanceAdviceL1-nonum">
    <w:name w:val="GuidanceAdviceL1-no num"/>
    <w:basedOn w:val="GuidanceAdviceL1"/>
    <w:rsid w:val="00C26F13"/>
    <w:pPr>
      <w:tabs>
        <w:tab w:val="clear" w:pos="1701"/>
      </w:tabs>
      <w:spacing w:before="0"/>
    </w:pPr>
  </w:style>
  <w:style w:type="paragraph" w:customStyle="1" w:styleId="GuidanceAdviceL2">
    <w:name w:val="GuidanceAdviceL2"/>
    <w:basedOn w:val="GuidanceAdviceL1"/>
    <w:rsid w:val="00C26F13"/>
    <w:pPr>
      <w:tabs>
        <w:tab w:val="clear" w:pos="1701"/>
        <w:tab w:val="num" w:pos="360"/>
        <w:tab w:val="left" w:pos="1247"/>
      </w:tabs>
      <w:spacing w:before="0"/>
      <w:ind w:left="1276" w:hanging="284"/>
    </w:pPr>
  </w:style>
  <w:style w:type="paragraph" w:customStyle="1" w:styleId="GuidanceAdviceL3">
    <w:name w:val="GuidanceAdviceL3"/>
    <w:basedOn w:val="GuidanceAdviceL1"/>
    <w:rsid w:val="00C26F13"/>
    <w:pPr>
      <w:tabs>
        <w:tab w:val="clear" w:pos="1701"/>
        <w:tab w:val="num" w:pos="360"/>
        <w:tab w:val="left" w:pos="1985"/>
        <w:tab w:val="left" w:pos="2268"/>
      </w:tabs>
      <w:ind w:left="1985" w:hanging="851"/>
    </w:pPr>
  </w:style>
  <w:style w:type="paragraph" w:customStyle="1" w:styleId="H1">
    <w:name w:val="H1"/>
    <w:aliases w:val="Determination Title"/>
    <w:basedOn w:val="Heading1"/>
    <w:next w:val="BlockText-Clause"/>
    <w:rsid w:val="00C26F13"/>
    <w:pPr>
      <w:shd w:val="clear" w:color="FFFF00" w:fill="auto"/>
      <w:tabs>
        <w:tab w:val="clear" w:pos="360"/>
      </w:tabs>
      <w:spacing w:after="120"/>
      <w:ind w:left="0" w:firstLine="0"/>
      <w:outlineLvl w:val="9"/>
    </w:pPr>
  </w:style>
  <w:style w:type="paragraph" w:customStyle="1" w:styleId="Header1">
    <w:name w:val="Header1"/>
    <w:aliases w:val="small"/>
    <w:basedOn w:val="Header"/>
    <w:rsid w:val="00C26F13"/>
    <w:pPr>
      <w:keepLines w:val="0"/>
      <w:widowControl w:val="0"/>
      <w:tabs>
        <w:tab w:val="clear" w:pos="4513"/>
        <w:tab w:val="clear" w:pos="9026"/>
      </w:tabs>
      <w:jc w:val="right"/>
    </w:pPr>
    <w:rPr>
      <w:sz w:val="18"/>
    </w:rPr>
  </w:style>
  <w:style w:type="paragraph" w:customStyle="1" w:styleId="Header2">
    <w:name w:val="Header2"/>
    <w:aliases w:val="large"/>
    <w:basedOn w:val="Normal"/>
    <w:next w:val="Normal"/>
    <w:rsid w:val="00C26F13"/>
    <w:pPr>
      <w:pBdr>
        <w:bottom w:val="single" w:sz="6" w:space="1" w:color="800000"/>
      </w:pBdr>
      <w:spacing w:before="120" w:after="240"/>
    </w:pPr>
    <w:rPr>
      <w:b/>
      <w:color w:val="000080"/>
      <w:sz w:val="24"/>
      <w:lang w:val="en-US"/>
    </w:rPr>
  </w:style>
  <w:style w:type="paragraph" w:styleId="ListBullet">
    <w:name w:val="List Bullet"/>
    <w:basedOn w:val="Normal"/>
    <w:autoRedefine/>
    <w:rsid w:val="00C26F13"/>
    <w:pPr>
      <w:numPr>
        <w:numId w:val="1"/>
      </w:numPr>
    </w:pPr>
  </w:style>
  <w:style w:type="paragraph" w:styleId="ListBullet2">
    <w:name w:val="List Bullet 2"/>
    <w:basedOn w:val="Normal"/>
    <w:autoRedefine/>
    <w:rsid w:val="00C26F13"/>
    <w:pPr>
      <w:keepLines w:val="0"/>
      <w:numPr>
        <w:numId w:val="2"/>
      </w:numPr>
    </w:pPr>
    <w:rPr>
      <w:rFonts w:ascii="Times New Roman" w:hAnsi="Times New Roman"/>
      <w:sz w:val="24"/>
    </w:rPr>
  </w:style>
  <w:style w:type="paragraph" w:styleId="ListBullet3">
    <w:name w:val="List Bullet 3"/>
    <w:basedOn w:val="Normal"/>
    <w:autoRedefine/>
    <w:rsid w:val="00C26F13"/>
    <w:pPr>
      <w:keepLines w:val="0"/>
      <w:numPr>
        <w:numId w:val="3"/>
      </w:numPr>
    </w:pPr>
    <w:rPr>
      <w:rFonts w:ascii="Times New Roman" w:hAnsi="Times New Roman"/>
      <w:sz w:val="24"/>
    </w:rPr>
  </w:style>
  <w:style w:type="paragraph" w:styleId="ListBullet4">
    <w:name w:val="List Bullet 4"/>
    <w:basedOn w:val="Normal"/>
    <w:autoRedefine/>
    <w:rsid w:val="00C26F13"/>
    <w:pPr>
      <w:keepLines w:val="0"/>
      <w:numPr>
        <w:numId w:val="4"/>
      </w:numPr>
    </w:pPr>
    <w:rPr>
      <w:rFonts w:ascii="Times New Roman" w:hAnsi="Times New Roman"/>
      <w:sz w:val="24"/>
    </w:rPr>
  </w:style>
  <w:style w:type="paragraph" w:styleId="ListBullet5">
    <w:name w:val="List Bullet 5"/>
    <w:basedOn w:val="Normal"/>
    <w:autoRedefine/>
    <w:rsid w:val="00C26F13"/>
    <w:pPr>
      <w:keepLines w:val="0"/>
      <w:numPr>
        <w:numId w:val="5"/>
      </w:numPr>
    </w:pPr>
    <w:rPr>
      <w:rFonts w:ascii="Times New Roman" w:hAnsi="Times New Roman"/>
      <w:sz w:val="24"/>
    </w:rPr>
  </w:style>
  <w:style w:type="paragraph" w:styleId="ListNumber">
    <w:name w:val="List Number"/>
    <w:basedOn w:val="Normal"/>
    <w:rsid w:val="00C26F13"/>
    <w:pPr>
      <w:keepLines w:val="0"/>
      <w:numPr>
        <w:numId w:val="6"/>
      </w:numPr>
    </w:pPr>
    <w:rPr>
      <w:rFonts w:ascii="Times New Roman" w:hAnsi="Times New Roman"/>
      <w:sz w:val="24"/>
    </w:rPr>
  </w:style>
  <w:style w:type="paragraph" w:styleId="ListNumber2">
    <w:name w:val="List Number 2"/>
    <w:basedOn w:val="Normal"/>
    <w:rsid w:val="00C26F13"/>
    <w:pPr>
      <w:keepLines w:val="0"/>
      <w:numPr>
        <w:numId w:val="7"/>
      </w:numPr>
    </w:pPr>
    <w:rPr>
      <w:rFonts w:ascii="Times New Roman" w:hAnsi="Times New Roman"/>
      <w:sz w:val="24"/>
    </w:rPr>
  </w:style>
  <w:style w:type="paragraph" w:styleId="ListNumber3">
    <w:name w:val="List Number 3"/>
    <w:basedOn w:val="Normal"/>
    <w:rsid w:val="00C26F13"/>
    <w:pPr>
      <w:keepLines w:val="0"/>
      <w:numPr>
        <w:numId w:val="8"/>
      </w:numPr>
    </w:pPr>
    <w:rPr>
      <w:rFonts w:ascii="Times New Roman" w:hAnsi="Times New Roman"/>
      <w:sz w:val="24"/>
    </w:rPr>
  </w:style>
  <w:style w:type="paragraph" w:styleId="ListNumber4">
    <w:name w:val="List Number 4"/>
    <w:basedOn w:val="Normal"/>
    <w:rsid w:val="00C26F13"/>
    <w:pPr>
      <w:keepLines w:val="0"/>
      <w:numPr>
        <w:numId w:val="9"/>
      </w:numPr>
    </w:pPr>
    <w:rPr>
      <w:rFonts w:ascii="Times New Roman" w:hAnsi="Times New Roman"/>
      <w:sz w:val="24"/>
    </w:rPr>
  </w:style>
  <w:style w:type="paragraph" w:styleId="ListNumber5">
    <w:name w:val="List Number 5"/>
    <w:basedOn w:val="Normal"/>
    <w:rsid w:val="00C26F13"/>
    <w:pPr>
      <w:keepLines w:val="0"/>
      <w:numPr>
        <w:numId w:val="10"/>
      </w:numPr>
    </w:pPr>
    <w:rPr>
      <w:rFonts w:ascii="Times New Roman" w:hAnsi="Times New Roman"/>
      <w:sz w:val="24"/>
    </w:rPr>
  </w:style>
  <w:style w:type="paragraph" w:customStyle="1" w:styleId="Paraa">
    <w:name w:val="Para (a)"/>
    <w:basedOn w:val="Normal"/>
    <w:rsid w:val="00C26F13"/>
    <w:pPr>
      <w:ind w:left="1417" w:hanging="425"/>
    </w:pPr>
    <w:rPr>
      <w:rFonts w:ascii="Times New Roman" w:hAnsi="Times New Roman"/>
      <w:sz w:val="24"/>
    </w:rPr>
  </w:style>
  <w:style w:type="character" w:customStyle="1" w:styleId="Query">
    <w:name w:val="Query"/>
    <w:rsid w:val="00C26F13"/>
    <w:rPr>
      <w:rFonts w:ascii="Arial" w:hAnsi="Arial"/>
      <w:b/>
      <w:smallCaps/>
      <w:color w:val="990099"/>
      <w:sz w:val="20"/>
    </w:rPr>
  </w:style>
  <w:style w:type="paragraph" w:customStyle="1" w:styleId="ScheduleList">
    <w:name w:val="ScheduleList"/>
    <w:basedOn w:val="Normal"/>
    <w:next w:val="Normal"/>
    <w:rsid w:val="00C26F13"/>
    <w:pPr>
      <w:keepLines w:val="0"/>
      <w:numPr>
        <w:numId w:val="12"/>
      </w:numPr>
      <w:tabs>
        <w:tab w:val="left" w:pos="851"/>
        <w:tab w:val="left" w:pos="1985"/>
        <w:tab w:val="left" w:pos="2552"/>
        <w:tab w:val="left" w:pos="3119"/>
      </w:tabs>
      <w:jc w:val="both"/>
    </w:pPr>
    <w:rPr>
      <w:sz w:val="20"/>
    </w:rPr>
  </w:style>
  <w:style w:type="paragraph" w:customStyle="1" w:styleId="ScheduleListEntry">
    <w:name w:val="Schedule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  <w:jc w:val="both"/>
    </w:pPr>
    <w:rPr>
      <w:sz w:val="20"/>
    </w:rPr>
  </w:style>
  <w:style w:type="paragraph" w:customStyle="1" w:styleId="TableBullet1">
    <w:name w:val="Table Bullet 1"/>
    <w:basedOn w:val="Normal"/>
    <w:rsid w:val="00C26F13"/>
    <w:pPr>
      <w:numPr>
        <w:numId w:val="11"/>
      </w:numPr>
      <w:spacing w:before="60" w:after="30"/>
    </w:pPr>
    <w:rPr>
      <w:sz w:val="20"/>
    </w:rPr>
  </w:style>
  <w:style w:type="paragraph" w:customStyle="1" w:styleId="TableBullet2">
    <w:name w:val="Table Bullet 2"/>
    <w:basedOn w:val="TableBullet1"/>
    <w:rsid w:val="00C26F13"/>
    <w:pPr>
      <w:numPr>
        <w:ilvl w:val="1"/>
      </w:numPr>
      <w:tabs>
        <w:tab w:val="clear" w:pos="567"/>
        <w:tab w:val="num" w:pos="360"/>
      </w:tabs>
      <w:spacing w:before="0"/>
    </w:pPr>
  </w:style>
  <w:style w:type="paragraph" w:customStyle="1" w:styleId="TableHeaderArial">
    <w:name w:val="Table Header (Arial)"/>
    <w:basedOn w:val="Normal"/>
    <w:rsid w:val="00C26F13"/>
    <w:pPr>
      <w:keepNext/>
      <w:spacing w:before="40" w:after="20"/>
      <w:jc w:val="center"/>
    </w:pPr>
    <w:rPr>
      <w:b/>
      <w:sz w:val="20"/>
    </w:rPr>
  </w:style>
  <w:style w:type="paragraph" w:customStyle="1" w:styleId="TableTextArial-ctrd">
    <w:name w:val="Table Text (Arial - ctrd)"/>
    <w:basedOn w:val="Normal"/>
    <w:rsid w:val="00C26F13"/>
    <w:pPr>
      <w:keepLines w:val="0"/>
      <w:widowControl w:val="0"/>
      <w:numPr>
        <w:ilvl w:val="12"/>
      </w:numPr>
      <w:spacing w:before="20"/>
      <w:jc w:val="center"/>
    </w:pPr>
    <w:rPr>
      <w:sz w:val="20"/>
    </w:rPr>
  </w:style>
  <w:style w:type="paragraph" w:customStyle="1" w:styleId="TableTextArial-Ctrd0">
    <w:name w:val="Table Text (Arial - Ctrd)"/>
    <w:basedOn w:val="Normal"/>
    <w:rsid w:val="00C26F13"/>
    <w:pPr>
      <w:keepLines w:val="0"/>
      <w:widowControl w:val="0"/>
      <w:numPr>
        <w:ilvl w:val="12"/>
      </w:numPr>
      <w:spacing w:before="20"/>
      <w:jc w:val="center"/>
    </w:pPr>
    <w:rPr>
      <w:sz w:val="20"/>
    </w:rPr>
  </w:style>
  <w:style w:type="paragraph" w:customStyle="1" w:styleId="TableTextArial-left">
    <w:name w:val="Table Text (Arial - left)"/>
    <w:basedOn w:val="Normal"/>
    <w:link w:val="TableTextArial-leftChar"/>
    <w:rsid w:val="00C26F13"/>
    <w:pPr>
      <w:keepLines w:val="0"/>
      <w:spacing w:before="20" w:after="20"/>
    </w:pPr>
    <w:rPr>
      <w:sz w:val="20"/>
    </w:rPr>
  </w:style>
  <w:style w:type="paragraph" w:customStyle="1" w:styleId="TableTextNumbered">
    <w:name w:val="Table Text (Numbered)"/>
    <w:basedOn w:val="Normal"/>
    <w:rsid w:val="00C26F13"/>
    <w:pPr>
      <w:tabs>
        <w:tab w:val="left" w:pos="284"/>
      </w:tabs>
      <w:spacing w:before="40" w:after="20"/>
      <w:ind w:left="284" w:hanging="284"/>
    </w:pPr>
    <w:rPr>
      <w:sz w:val="20"/>
    </w:rPr>
  </w:style>
  <w:style w:type="paragraph" w:customStyle="1" w:styleId="TOC">
    <w:name w:val="TOC"/>
    <w:basedOn w:val="Normal"/>
    <w:rsid w:val="00C26F13"/>
    <w:pPr>
      <w:keepLines w:val="0"/>
    </w:pPr>
    <w:rPr>
      <w:rFonts w:ascii="Times New Roman" w:hAnsi="Times New Roman"/>
      <w:sz w:val="24"/>
    </w:rPr>
  </w:style>
  <w:style w:type="paragraph" w:styleId="TOCHeading">
    <w:name w:val="TOC Heading"/>
    <w:basedOn w:val="Normal"/>
    <w:next w:val="Normal"/>
    <w:qFormat/>
    <w:rsid w:val="00C26F13"/>
    <w:pPr>
      <w:tabs>
        <w:tab w:val="left" w:pos="1985"/>
      </w:tabs>
      <w:spacing w:before="240"/>
      <w:ind w:left="1984" w:hanging="992"/>
    </w:pPr>
    <w:rPr>
      <w:b/>
    </w:rPr>
  </w:style>
  <w:style w:type="paragraph" w:customStyle="1" w:styleId="TOCText1Arial">
    <w:name w:val="TOC Text 1 (Arial)"/>
    <w:basedOn w:val="Normal"/>
    <w:rsid w:val="00C26F13"/>
    <w:pPr>
      <w:tabs>
        <w:tab w:val="left" w:pos="1276"/>
        <w:tab w:val="left" w:pos="3119"/>
      </w:tabs>
      <w:spacing w:before="120"/>
      <w:ind w:left="3119" w:hanging="1134"/>
    </w:pPr>
  </w:style>
  <w:style w:type="paragraph" w:customStyle="1" w:styleId="Updated">
    <w:name w:val="Updated"/>
    <w:basedOn w:val="Normal"/>
    <w:next w:val="Normal"/>
    <w:rsid w:val="00C26F13"/>
    <w:pPr>
      <w:jc w:val="right"/>
    </w:pPr>
    <w:rPr>
      <w:i/>
      <w:sz w:val="18"/>
    </w:rPr>
  </w:style>
  <w:style w:type="paragraph" w:customStyle="1" w:styleId="paragraph">
    <w:name w:val="paragraph"/>
    <w:basedOn w:val="Definition"/>
    <w:rsid w:val="00C26F13"/>
    <w:pPr>
      <w:tabs>
        <w:tab w:val="right" w:pos="1276"/>
      </w:tabs>
      <w:spacing w:before="60"/>
      <w:ind w:left="1418" w:hanging="1418"/>
    </w:pPr>
  </w:style>
  <w:style w:type="paragraph" w:customStyle="1" w:styleId="schpartheading">
    <w:name w:val="sch part heading"/>
    <w:basedOn w:val="Normal"/>
    <w:rsid w:val="00C26F13"/>
    <w:pPr>
      <w:keepLines w:val="0"/>
      <w:tabs>
        <w:tab w:val="right" w:pos="794"/>
        <w:tab w:val="left" w:pos="851"/>
      </w:tabs>
      <w:spacing w:before="240"/>
      <w:ind w:left="964" w:hanging="964"/>
    </w:pPr>
    <w:rPr>
      <w:b/>
      <w:sz w:val="28"/>
    </w:rPr>
  </w:style>
  <w:style w:type="paragraph" w:customStyle="1" w:styleId="TableText">
    <w:name w:val="Table Text"/>
    <w:basedOn w:val="Normal"/>
    <w:rsid w:val="00C26F13"/>
    <w:pPr>
      <w:keepLines w:val="0"/>
      <w:spacing w:before="40" w:line="200" w:lineRule="exact"/>
    </w:pPr>
    <w:rPr>
      <w:sz w:val="20"/>
    </w:rPr>
  </w:style>
  <w:style w:type="paragraph" w:customStyle="1" w:styleId="TableColumnHeading">
    <w:name w:val="Table Column Heading"/>
    <w:basedOn w:val="Normal"/>
    <w:rsid w:val="00C26F13"/>
    <w:pPr>
      <w:keepLines w:val="0"/>
      <w:spacing w:before="180"/>
    </w:pPr>
    <w:rPr>
      <w:b/>
      <w:sz w:val="18"/>
    </w:rPr>
  </w:style>
  <w:style w:type="paragraph" w:customStyle="1" w:styleId="subparagraph">
    <w:name w:val="subparagraph"/>
    <w:basedOn w:val="paragraph"/>
    <w:rsid w:val="00C26F13"/>
    <w:pPr>
      <w:tabs>
        <w:tab w:val="clear" w:pos="1276"/>
        <w:tab w:val="right" w:pos="1701"/>
        <w:tab w:val="left" w:pos="1985"/>
      </w:tabs>
      <w:ind w:left="1985" w:hanging="1985"/>
    </w:pPr>
  </w:style>
  <w:style w:type="paragraph" w:customStyle="1" w:styleId="NOTE">
    <w:name w:val="NOTE:"/>
    <w:basedOn w:val="Normal"/>
    <w:rsid w:val="00C26F13"/>
    <w:pPr>
      <w:keepLines w:val="0"/>
      <w:spacing w:before="120" w:line="220" w:lineRule="exact"/>
      <w:ind w:left="993"/>
    </w:pPr>
    <w:rPr>
      <w:rFonts w:ascii="Times New Roman" w:hAnsi="Times New Roman"/>
      <w:sz w:val="20"/>
    </w:rPr>
  </w:style>
  <w:style w:type="paragraph" w:customStyle="1" w:styleId="tabletext0">
    <w:name w:val="table text"/>
    <w:basedOn w:val="Normal"/>
    <w:rsid w:val="00C26F13"/>
    <w:pPr>
      <w:keepLines w:val="0"/>
      <w:tabs>
        <w:tab w:val="left" w:pos="459"/>
        <w:tab w:val="right" w:pos="9072"/>
      </w:tabs>
      <w:ind w:left="459" w:hanging="459"/>
    </w:pPr>
    <w:rPr>
      <w:rFonts w:ascii="Times New Roman" w:hAnsi="Times New Roman"/>
      <w:sz w:val="24"/>
    </w:rPr>
  </w:style>
  <w:style w:type="paragraph" w:customStyle="1" w:styleId="Tableheader">
    <w:name w:val="Table header"/>
    <w:basedOn w:val="Normal"/>
    <w:rsid w:val="00C26F13"/>
    <w:pPr>
      <w:keepNext/>
      <w:tabs>
        <w:tab w:val="left" w:pos="1418"/>
        <w:tab w:val="right" w:pos="9072"/>
      </w:tabs>
      <w:spacing w:before="120"/>
    </w:pPr>
    <w:rPr>
      <w:b/>
      <w:sz w:val="18"/>
    </w:rPr>
  </w:style>
  <w:style w:type="paragraph" w:customStyle="1" w:styleId="Clauseheading0">
    <w:name w:val="Clause heading"/>
    <w:basedOn w:val="Clause"/>
    <w:rsid w:val="00C26F13"/>
    <w:pPr>
      <w:keepLines w:val="0"/>
      <w:tabs>
        <w:tab w:val="clear" w:pos="794"/>
        <w:tab w:val="left" w:pos="993"/>
      </w:tabs>
      <w:spacing w:before="360" w:after="0"/>
      <w:ind w:left="992" w:hanging="992"/>
    </w:pPr>
    <w:rPr>
      <w:rFonts w:ascii="Arial" w:hAnsi="Arial"/>
      <w:b/>
    </w:rPr>
  </w:style>
  <w:style w:type="character" w:styleId="Hyperlink">
    <w:name w:val="Hyperlink"/>
    <w:rsid w:val="00C26F13"/>
    <w:rPr>
      <w:color w:val="0000FF"/>
      <w:u w:val="single"/>
    </w:rPr>
  </w:style>
  <w:style w:type="table" w:styleId="TableGrid">
    <w:name w:val="Table Grid"/>
    <w:basedOn w:val="TableNormal"/>
    <w:uiPriority w:val="59"/>
    <w:rsid w:val="00C26F13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text-plainChar0">
    <w:name w:val="blocktext-plain Char"/>
    <w:link w:val="blocktext-plain0"/>
    <w:rsid w:val="00C26F13"/>
    <w:rPr>
      <w:rFonts w:ascii="Arial" w:eastAsia="Times New Roman" w:hAnsi="Arial" w:cs="Arial"/>
      <w:sz w:val="20"/>
      <w:szCs w:val="20"/>
      <w:lang w:eastAsia="en-AU"/>
    </w:rPr>
  </w:style>
  <w:style w:type="character" w:styleId="CommentReference">
    <w:name w:val="annotation reference"/>
    <w:semiHidden/>
    <w:rsid w:val="00C26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26F13"/>
    <w:pPr>
      <w:keepLines w:val="0"/>
    </w:pPr>
    <w:rPr>
      <w:rFonts w:ascii="Times New Roman" w:hAnsi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F13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26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F13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paragraph" w:customStyle="1" w:styleId="tabletextarial-left0">
    <w:name w:val="tabletextarial-left"/>
    <w:basedOn w:val="Normal"/>
    <w:rsid w:val="00C26F13"/>
    <w:pPr>
      <w:keepLines w:val="0"/>
      <w:spacing w:before="20" w:after="20"/>
    </w:pPr>
    <w:rPr>
      <w:rFonts w:cs="Arial"/>
      <w:sz w:val="20"/>
    </w:rPr>
  </w:style>
  <w:style w:type="paragraph" w:customStyle="1" w:styleId="tabletextnumbered0">
    <w:name w:val="tabletextnumbered"/>
    <w:basedOn w:val="Normal"/>
    <w:rsid w:val="00C26F13"/>
    <w:pPr>
      <w:keepLines w:val="0"/>
      <w:spacing w:before="40" w:after="20"/>
      <w:ind w:left="284" w:hanging="284"/>
    </w:pPr>
    <w:rPr>
      <w:rFonts w:cs="Arial"/>
      <w:sz w:val="20"/>
    </w:rPr>
  </w:style>
  <w:style w:type="paragraph" w:customStyle="1" w:styleId="AnnexListEntry">
    <w:name w:val="Annex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</w:pPr>
    <w:rPr>
      <w:sz w:val="20"/>
    </w:rPr>
  </w:style>
  <w:style w:type="paragraph" w:customStyle="1" w:styleId="SecCDFEntry">
    <w:name w:val="SecCDFEntry"/>
    <w:basedOn w:val="Normal"/>
    <w:rsid w:val="00C26F13"/>
    <w:pPr>
      <w:keepLines w:val="0"/>
      <w:spacing w:after="120"/>
      <w:ind w:left="1134" w:hanging="567"/>
    </w:pPr>
    <w:rPr>
      <w:color w:val="0000FF"/>
      <w:sz w:val="20"/>
    </w:rPr>
  </w:style>
  <w:style w:type="paragraph" w:customStyle="1" w:styleId="SecCDF">
    <w:name w:val="SecCDF"/>
    <w:basedOn w:val="SecCDFEntry"/>
    <w:next w:val="SecCDFEntry"/>
    <w:rsid w:val="00C26F13"/>
    <w:pPr>
      <w:spacing w:before="120" w:after="0"/>
      <w:ind w:left="0" w:firstLine="0"/>
    </w:pPr>
    <w:rPr>
      <w:b/>
    </w:rPr>
  </w:style>
  <w:style w:type="paragraph" w:customStyle="1" w:styleId="AnnexGroup">
    <w:name w:val="AnnexGroup"/>
    <w:basedOn w:val="Normal"/>
    <w:autoRedefine/>
    <w:rsid w:val="00C26F13"/>
    <w:pPr>
      <w:keepLines w:val="0"/>
      <w:spacing w:before="120" w:after="120"/>
      <w:jc w:val="center"/>
    </w:pPr>
    <w:rPr>
      <w:b/>
      <w:color w:val="0000FF"/>
      <w:sz w:val="20"/>
    </w:rPr>
  </w:style>
  <w:style w:type="paragraph" w:customStyle="1" w:styleId="AnnexList">
    <w:name w:val="AnnexList"/>
    <w:basedOn w:val="Normal"/>
    <w:next w:val="AppendixListEntry"/>
    <w:rsid w:val="00C26F13"/>
    <w:pPr>
      <w:keepLines w:val="0"/>
      <w:tabs>
        <w:tab w:val="num" w:pos="360"/>
        <w:tab w:val="left" w:pos="851"/>
        <w:tab w:val="left" w:pos="1418"/>
        <w:tab w:val="left" w:pos="1985"/>
        <w:tab w:val="left" w:pos="2552"/>
        <w:tab w:val="left" w:pos="3119"/>
      </w:tabs>
      <w:jc w:val="both"/>
    </w:pPr>
    <w:rPr>
      <w:sz w:val="20"/>
    </w:rPr>
  </w:style>
  <w:style w:type="paragraph" w:customStyle="1" w:styleId="DotPoint1">
    <w:name w:val="DotPoint1"/>
    <w:basedOn w:val="Normal"/>
    <w:rsid w:val="00C26F13"/>
    <w:pPr>
      <w:keepLines w:val="0"/>
      <w:tabs>
        <w:tab w:val="num" w:pos="851"/>
        <w:tab w:val="left" w:pos="3119"/>
      </w:tabs>
      <w:spacing w:before="240"/>
      <w:ind w:left="851" w:hanging="851"/>
    </w:pPr>
    <w:rPr>
      <w:color w:val="0000FF"/>
      <w:sz w:val="20"/>
    </w:rPr>
  </w:style>
  <w:style w:type="paragraph" w:customStyle="1" w:styleId="AnnexLvl1">
    <w:name w:val="AnnexLvl1"/>
    <w:basedOn w:val="Normal"/>
    <w:rsid w:val="00C26F13"/>
    <w:pPr>
      <w:keepLines w:val="0"/>
      <w:tabs>
        <w:tab w:val="num" w:pos="851"/>
      </w:tabs>
      <w:spacing w:before="120" w:after="120"/>
      <w:ind w:left="851" w:hanging="851"/>
      <w:outlineLvl w:val="0"/>
    </w:pPr>
    <w:rPr>
      <w:color w:val="0000FF"/>
      <w:sz w:val="20"/>
    </w:rPr>
  </w:style>
  <w:style w:type="paragraph" w:customStyle="1" w:styleId="Clause2">
    <w:name w:val="Clause (2)"/>
    <w:basedOn w:val="Normal"/>
    <w:rsid w:val="00C26F13"/>
    <w:pPr>
      <w:keepLines w:val="0"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Clausecontinued">
    <w:name w:val="Clause continued"/>
    <w:basedOn w:val="Normal"/>
    <w:next w:val="Clause2"/>
    <w:rsid w:val="00C26F13"/>
    <w:pPr>
      <w:keepLines w:val="0"/>
      <w:spacing w:before="6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ExampleBody">
    <w:name w:val="Example Body"/>
    <w:basedOn w:val="Normal"/>
    <w:rsid w:val="00C26F13"/>
    <w:pPr>
      <w:keepLines w:val="0"/>
      <w:spacing w:before="6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ExampleHeading">
    <w:name w:val="Example Heading"/>
    <w:basedOn w:val="Normal"/>
    <w:next w:val="ExampleBody"/>
    <w:rsid w:val="00C26F13"/>
    <w:pPr>
      <w:keepNext/>
      <w:keepLines w:val="0"/>
      <w:spacing w:before="120" w:line="240" w:lineRule="exact"/>
      <w:ind w:left="964"/>
      <w:jc w:val="both"/>
    </w:pPr>
    <w:rPr>
      <w:rFonts w:ascii="Times New Roman" w:hAnsi="Times New Roman"/>
      <w:i/>
      <w:sz w:val="20"/>
    </w:rPr>
  </w:style>
  <w:style w:type="paragraph" w:customStyle="1" w:styleId="Clause1">
    <w:name w:val="Clause (1)"/>
    <w:basedOn w:val="Normal"/>
    <w:next w:val="Clause2"/>
    <w:rsid w:val="00C26F13"/>
    <w:pPr>
      <w:keepLines w:val="0"/>
      <w:tabs>
        <w:tab w:val="right" w:pos="794"/>
      </w:tabs>
      <w:spacing w:before="120" w:line="24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Note0">
    <w:name w:val="Note"/>
    <w:basedOn w:val="Normal"/>
    <w:next w:val="ClauseHeading"/>
    <w:rsid w:val="00C26F13"/>
    <w:pPr>
      <w:keepLines w:val="0"/>
      <w:spacing w:before="12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Subparai">
    <w:name w:val="Subpara (i)"/>
    <w:basedOn w:val="Normal"/>
    <w:rsid w:val="00C26F13"/>
    <w:pPr>
      <w:keepLines w:val="0"/>
      <w:tabs>
        <w:tab w:val="right" w:pos="1644"/>
      </w:tabs>
      <w:spacing w:before="60" w:line="260" w:lineRule="exact"/>
      <w:ind w:left="1985" w:hanging="1985"/>
      <w:jc w:val="both"/>
    </w:pPr>
    <w:rPr>
      <w:rFonts w:ascii="Times New Roman" w:hAnsi="Times New Roman"/>
      <w:sz w:val="24"/>
    </w:rPr>
  </w:style>
  <w:style w:type="paragraph" w:customStyle="1" w:styleId="Unpara1">
    <w:name w:val="Unpara1"/>
    <w:basedOn w:val="Normal"/>
    <w:rsid w:val="00C26F13"/>
    <w:pPr>
      <w:keepLines w:val="0"/>
      <w:jc w:val="both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C26F13"/>
    <w:pPr>
      <w:ind w:left="1680"/>
    </w:pPr>
    <w:rPr>
      <w:color w:val="0000FF"/>
    </w:rPr>
  </w:style>
  <w:style w:type="paragraph" w:styleId="BlockText">
    <w:name w:val="Block Text"/>
    <w:basedOn w:val="Normal"/>
    <w:rsid w:val="00C26F13"/>
    <w:rPr>
      <w:rFonts w:ascii="Times New Roman" w:hAnsi="Times New Roman"/>
      <w:noProof/>
    </w:rPr>
  </w:style>
  <w:style w:type="character" w:styleId="FollowedHyperlink">
    <w:name w:val="FollowedHyperlink"/>
    <w:rsid w:val="00C26F13"/>
    <w:rPr>
      <w:color w:val="800080"/>
      <w:u w:val="single"/>
    </w:rPr>
  </w:style>
  <w:style w:type="character" w:styleId="Strong">
    <w:name w:val="Strong"/>
    <w:uiPriority w:val="22"/>
    <w:qFormat/>
    <w:rsid w:val="00C26F13"/>
    <w:rPr>
      <w:b/>
    </w:rPr>
  </w:style>
  <w:style w:type="paragraph" w:customStyle="1" w:styleId="Normal10pt">
    <w:name w:val="Normal + 10 pt"/>
    <w:aliases w:val="Bold,Centered,Normal + 5 pt,After:  1 pt"/>
    <w:basedOn w:val="Normal"/>
    <w:rsid w:val="00C26F13"/>
    <w:pPr>
      <w:jc w:val="center"/>
    </w:pPr>
    <w:rPr>
      <w:bCs/>
    </w:rPr>
  </w:style>
  <w:style w:type="character" w:customStyle="1" w:styleId="BlockText-PlainCharChar">
    <w:name w:val="Block Text- Plain Char Char"/>
    <w:rsid w:val="00C26F13"/>
    <w:rPr>
      <w:rFonts w:ascii="Arial" w:hAnsi="Arial"/>
      <w:lang w:val="en-AU" w:eastAsia="en-AU" w:bidi="ar-SA"/>
    </w:rPr>
  </w:style>
  <w:style w:type="paragraph" w:styleId="MacroText">
    <w:name w:val="macro"/>
    <w:link w:val="MacroTextChar"/>
    <w:semiHidden/>
    <w:rsid w:val="00C26F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26F13"/>
    <w:rPr>
      <w:rFonts w:ascii="Courier New" w:eastAsia="Times New Roman" w:hAnsi="Courier New" w:cs="Times New Roman"/>
      <w:sz w:val="20"/>
      <w:szCs w:val="20"/>
    </w:rPr>
  </w:style>
  <w:style w:type="paragraph" w:customStyle="1" w:styleId="tableheaderarial0">
    <w:name w:val="tableheaderarial"/>
    <w:basedOn w:val="Normal"/>
    <w:rsid w:val="00C26F13"/>
    <w:pPr>
      <w:keepNext/>
      <w:keepLines w:val="0"/>
      <w:spacing w:before="40" w:after="20"/>
      <w:jc w:val="center"/>
    </w:pPr>
    <w:rPr>
      <w:rFonts w:cs="Arial"/>
      <w:b/>
      <w:bCs/>
      <w:sz w:val="20"/>
    </w:rPr>
  </w:style>
  <w:style w:type="paragraph" w:styleId="TOC7">
    <w:name w:val="toc 7"/>
    <w:basedOn w:val="Normal"/>
    <w:next w:val="Normal"/>
    <w:autoRedefine/>
    <w:semiHidden/>
    <w:rsid w:val="00C26F13"/>
    <w:pPr>
      <w:keepLines w:val="0"/>
      <w:spacing w:before="40" w:line="200" w:lineRule="exact"/>
    </w:pPr>
    <w:rPr>
      <w:rFonts w:cs="Arial"/>
      <w:sz w:val="20"/>
      <w:lang w:val="en-US"/>
    </w:rPr>
  </w:style>
  <w:style w:type="character" w:styleId="EndnoteReference">
    <w:name w:val="endnote reference"/>
    <w:semiHidden/>
    <w:rsid w:val="00C26F1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26F1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C26F1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26F13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semiHidden/>
    <w:rsid w:val="00C26F13"/>
    <w:rPr>
      <w:rFonts w:ascii="Arial" w:eastAsia="Times New Roman" w:hAnsi="Arial" w:cs="Times New Roman"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C26F13"/>
    <w:pPr>
      <w:keepNext/>
      <w:tabs>
        <w:tab w:val="left" w:pos="1701"/>
        <w:tab w:val="right" w:pos="9027"/>
      </w:tabs>
      <w:spacing w:before="120"/>
      <w:ind w:left="1701" w:right="1134" w:hanging="1701"/>
    </w:pPr>
    <w:rPr>
      <w:b/>
      <w:noProof/>
      <w:color w:val="0000FF"/>
      <w:sz w:val="28"/>
    </w:rPr>
  </w:style>
  <w:style w:type="paragraph" w:styleId="TOC2">
    <w:name w:val="toc 2"/>
    <w:basedOn w:val="Normal"/>
    <w:next w:val="Normal"/>
    <w:autoRedefine/>
    <w:semiHidden/>
    <w:rsid w:val="00C26F13"/>
    <w:pPr>
      <w:widowControl w:val="0"/>
      <w:pBdr>
        <w:bottom w:val="single" w:sz="4" w:space="1" w:color="auto"/>
      </w:pBdr>
      <w:tabs>
        <w:tab w:val="right" w:leader="dot" w:pos="9061"/>
      </w:tabs>
      <w:spacing w:before="100"/>
      <w:ind w:right="567"/>
    </w:pPr>
    <w:rPr>
      <w:b/>
      <w:color w:val="0000FF"/>
    </w:rPr>
  </w:style>
  <w:style w:type="paragraph" w:styleId="TOC3">
    <w:name w:val="toc 3"/>
    <w:basedOn w:val="Normal"/>
    <w:next w:val="Normal"/>
    <w:autoRedefine/>
    <w:semiHidden/>
    <w:rsid w:val="00C26F13"/>
    <w:pPr>
      <w:widowControl w:val="0"/>
      <w:tabs>
        <w:tab w:val="left" w:pos="1701"/>
        <w:tab w:val="right" w:pos="8505"/>
      </w:tabs>
      <w:spacing w:before="100"/>
      <w:ind w:left="1702" w:right="1701" w:hanging="1418"/>
    </w:pPr>
    <w:rPr>
      <w:rFonts w:ascii="Helvetica" w:hAnsi="Helvetica"/>
      <w:b/>
      <w:noProof/>
      <w:color w:val="000080"/>
    </w:rPr>
  </w:style>
  <w:style w:type="paragraph" w:styleId="TOC4">
    <w:name w:val="toc 4"/>
    <w:basedOn w:val="Normal"/>
    <w:next w:val="Normal"/>
    <w:autoRedefine/>
    <w:semiHidden/>
    <w:rsid w:val="00C26F13"/>
    <w:pPr>
      <w:keepNext/>
      <w:widowControl w:val="0"/>
      <w:tabs>
        <w:tab w:val="left" w:pos="1701"/>
        <w:tab w:val="right" w:pos="8505"/>
      </w:tabs>
      <w:spacing w:before="120"/>
      <w:ind w:left="1702" w:right="1701" w:hanging="1418"/>
    </w:pPr>
    <w:rPr>
      <w:rFonts w:ascii="Arial Bold" w:hAnsi="Arial Bold"/>
      <w:noProof/>
      <w:color w:val="000080"/>
      <w:sz w:val="20"/>
    </w:rPr>
  </w:style>
  <w:style w:type="paragraph" w:styleId="PlainText">
    <w:name w:val="Plain Text"/>
    <w:basedOn w:val="Normal"/>
    <w:link w:val="PlainTextChar"/>
    <w:rsid w:val="00C26F13"/>
    <w:pPr>
      <w:keepLines w:val="0"/>
    </w:pPr>
    <w:rPr>
      <w:rFonts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C26F13"/>
    <w:rPr>
      <w:rFonts w:ascii="Arial" w:eastAsia="Times New Roman" w:hAnsi="Arial" w:cs="Courier New"/>
      <w:szCs w:val="20"/>
    </w:rPr>
  </w:style>
  <w:style w:type="numbering" w:styleId="111111">
    <w:name w:val="Outline List 2"/>
    <w:basedOn w:val="NoList"/>
    <w:semiHidden/>
    <w:rsid w:val="00C26F13"/>
    <w:pPr>
      <w:numPr>
        <w:numId w:val="18"/>
      </w:numPr>
    </w:pPr>
  </w:style>
  <w:style w:type="numbering" w:styleId="1ai">
    <w:name w:val="Outline List 1"/>
    <w:basedOn w:val="NoList"/>
    <w:semiHidden/>
    <w:rsid w:val="00C26F13"/>
    <w:pPr>
      <w:numPr>
        <w:numId w:val="19"/>
      </w:numPr>
    </w:pPr>
  </w:style>
  <w:style w:type="numbering" w:styleId="ArticleSection">
    <w:name w:val="Outline List 3"/>
    <w:basedOn w:val="NoList"/>
    <w:semiHidden/>
    <w:rsid w:val="00C26F13"/>
    <w:pPr>
      <w:numPr>
        <w:numId w:val="20"/>
      </w:numPr>
    </w:pPr>
  </w:style>
  <w:style w:type="paragraph" w:styleId="BodyText">
    <w:name w:val="Body Text"/>
    <w:basedOn w:val="Normal"/>
    <w:link w:val="BodyTextChar"/>
    <w:semiHidden/>
    <w:rsid w:val="00C26F13"/>
    <w:pPr>
      <w:keepLine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26F13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semiHidden/>
    <w:rsid w:val="00C26F13"/>
    <w:pPr>
      <w:keepLines w:val="0"/>
      <w:spacing w:after="120" w:line="480" w:lineRule="auto"/>
    </w:pPr>
    <w:rPr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26F13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semiHidden/>
    <w:rsid w:val="00C26F13"/>
    <w:pPr>
      <w:keepLine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26F13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C26F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26F13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C26F13"/>
    <w:pPr>
      <w:keepLines w:val="0"/>
      <w:spacing w:after="120"/>
      <w:ind w:left="283"/>
    </w:pPr>
    <w:rPr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26F13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C26F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26F13"/>
    <w:rPr>
      <w:rFonts w:ascii="Arial" w:eastAsia="Times New Roman" w:hAnsi="Arial" w:cs="Times New Roman"/>
      <w:szCs w:val="24"/>
    </w:rPr>
  </w:style>
  <w:style w:type="paragraph" w:styleId="BodyTextIndent2">
    <w:name w:val="Body Text Indent 2"/>
    <w:basedOn w:val="Normal"/>
    <w:link w:val="BodyTextIndent2Char"/>
    <w:semiHidden/>
    <w:rsid w:val="00C26F13"/>
    <w:pPr>
      <w:keepLines w:val="0"/>
      <w:spacing w:after="120" w:line="480" w:lineRule="auto"/>
      <w:ind w:left="283"/>
    </w:pPr>
    <w:rPr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26F13"/>
    <w:rPr>
      <w:rFonts w:ascii="Arial" w:eastAsia="Times New Roman" w:hAnsi="Arial" w:cs="Times New Roman"/>
      <w:szCs w:val="24"/>
    </w:rPr>
  </w:style>
  <w:style w:type="paragraph" w:styleId="BodyTextIndent3">
    <w:name w:val="Body Text Indent 3"/>
    <w:basedOn w:val="Normal"/>
    <w:link w:val="BodyTextIndent3Char"/>
    <w:semiHidden/>
    <w:rsid w:val="00C26F13"/>
    <w:pPr>
      <w:keepLines w:val="0"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26F13"/>
    <w:rPr>
      <w:rFonts w:ascii="Arial" w:eastAsia="Times New Roman" w:hAnsi="Arial" w:cs="Times New Roman"/>
      <w:sz w:val="16"/>
      <w:szCs w:val="16"/>
    </w:rPr>
  </w:style>
  <w:style w:type="paragraph" w:customStyle="1" w:styleId="CentredParagraph">
    <w:name w:val="Centred Paragraph"/>
    <w:basedOn w:val="Normal"/>
    <w:rsid w:val="00C26F13"/>
    <w:pPr>
      <w:keepLines w:val="0"/>
      <w:spacing w:line="288" w:lineRule="auto"/>
      <w:jc w:val="center"/>
    </w:pPr>
    <w:rPr>
      <w:szCs w:val="24"/>
      <w:lang w:eastAsia="en-US"/>
    </w:rPr>
  </w:style>
  <w:style w:type="paragraph" w:styleId="Closing">
    <w:name w:val="Closing"/>
    <w:basedOn w:val="Normal"/>
    <w:link w:val="ClosingChar"/>
    <w:semiHidden/>
    <w:rsid w:val="00C26F13"/>
    <w:pPr>
      <w:keepLines w:val="0"/>
      <w:ind w:left="4252"/>
    </w:pPr>
    <w:rPr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semiHidden/>
    <w:rsid w:val="00C26F13"/>
    <w:rPr>
      <w:rFonts w:ascii="Arial" w:eastAsia="Times New Roman" w:hAnsi="Arial" w:cs="Times New Roman"/>
      <w:szCs w:val="24"/>
    </w:rPr>
  </w:style>
  <w:style w:type="paragraph" w:styleId="Date">
    <w:name w:val="Date"/>
    <w:basedOn w:val="Normal"/>
    <w:next w:val="Normal"/>
    <w:link w:val="DateChar"/>
    <w:semiHidden/>
    <w:rsid w:val="00C26F13"/>
    <w:pPr>
      <w:keepLines w:val="0"/>
    </w:pPr>
    <w:rPr>
      <w:szCs w:val="24"/>
      <w:lang w:eastAsia="en-US"/>
    </w:rPr>
  </w:style>
  <w:style w:type="character" w:customStyle="1" w:styleId="DateChar">
    <w:name w:val="Date Char"/>
    <w:basedOn w:val="DefaultParagraphFont"/>
    <w:link w:val="Date"/>
    <w:semiHidden/>
    <w:rsid w:val="00C26F13"/>
    <w:rPr>
      <w:rFonts w:ascii="Arial" w:eastAsia="Times New Roman" w:hAnsi="Arial" w:cs="Times New Roman"/>
      <w:szCs w:val="24"/>
    </w:rPr>
  </w:style>
  <w:style w:type="paragraph" w:styleId="E-mailSignature">
    <w:name w:val="E-mail Signature"/>
    <w:basedOn w:val="Normal"/>
    <w:link w:val="E-mailSignatureChar"/>
    <w:semiHidden/>
    <w:rsid w:val="00C26F13"/>
    <w:pPr>
      <w:keepLines w:val="0"/>
    </w:pPr>
    <w:rPr>
      <w:szCs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26F13"/>
    <w:rPr>
      <w:rFonts w:ascii="Arial" w:eastAsia="Times New Roman" w:hAnsi="Arial" w:cs="Times New Roman"/>
      <w:szCs w:val="24"/>
    </w:rPr>
  </w:style>
  <w:style w:type="character" w:styleId="Emphasis">
    <w:name w:val="Emphasis"/>
    <w:aliases w:val="Italics"/>
    <w:qFormat/>
    <w:rsid w:val="00C26F13"/>
    <w:rPr>
      <w:rFonts w:ascii="Arial" w:hAnsi="Arial"/>
      <w:i/>
      <w:iCs/>
      <w:sz w:val="22"/>
      <w:szCs w:val="22"/>
    </w:rPr>
  </w:style>
  <w:style w:type="paragraph" w:styleId="EnvelopeAddress">
    <w:name w:val="envelope address"/>
    <w:basedOn w:val="Normal"/>
    <w:semiHidden/>
    <w:rsid w:val="00C26F13"/>
    <w:pPr>
      <w:keepLines w:val="0"/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  <w:lang w:eastAsia="en-US"/>
    </w:rPr>
  </w:style>
  <w:style w:type="paragraph" w:styleId="EnvelopeReturn">
    <w:name w:val="envelope return"/>
    <w:basedOn w:val="Normal"/>
    <w:semiHidden/>
    <w:rsid w:val="00C26F13"/>
    <w:pPr>
      <w:keepLines w:val="0"/>
    </w:pPr>
    <w:rPr>
      <w:rFonts w:cs="Arial"/>
      <w:sz w:val="20"/>
      <w:lang w:eastAsia="en-US"/>
    </w:rPr>
  </w:style>
  <w:style w:type="character" w:styleId="HTMLAcronym">
    <w:name w:val="HTML Acronym"/>
    <w:basedOn w:val="DefaultParagraphFont"/>
    <w:semiHidden/>
    <w:rsid w:val="00C26F13"/>
  </w:style>
  <w:style w:type="paragraph" w:styleId="HTMLAddress">
    <w:name w:val="HTML Address"/>
    <w:basedOn w:val="Normal"/>
    <w:link w:val="HTMLAddressChar"/>
    <w:semiHidden/>
    <w:rsid w:val="00C26F13"/>
    <w:pPr>
      <w:keepLines w:val="0"/>
    </w:pPr>
    <w:rPr>
      <w:i/>
      <w:iCs/>
      <w:szCs w:val="24"/>
      <w:lang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C26F13"/>
    <w:rPr>
      <w:rFonts w:ascii="Arial" w:eastAsia="Times New Roman" w:hAnsi="Arial" w:cs="Times New Roman"/>
      <w:i/>
      <w:iCs/>
      <w:szCs w:val="24"/>
    </w:rPr>
  </w:style>
  <w:style w:type="character" w:styleId="HTMLCite">
    <w:name w:val="HTML Cite"/>
    <w:semiHidden/>
    <w:rsid w:val="00C26F13"/>
    <w:rPr>
      <w:i/>
      <w:iCs/>
    </w:rPr>
  </w:style>
  <w:style w:type="character" w:styleId="HTMLCode">
    <w:name w:val="HTML Code"/>
    <w:semiHidden/>
    <w:rsid w:val="00C26F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26F13"/>
    <w:rPr>
      <w:i/>
      <w:iCs/>
    </w:rPr>
  </w:style>
  <w:style w:type="character" w:styleId="HTMLKeyboard">
    <w:name w:val="HTML Keyboard"/>
    <w:semiHidden/>
    <w:rsid w:val="00C26F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26F13"/>
    <w:pPr>
      <w:keepLines w:val="0"/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26F13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C26F13"/>
    <w:rPr>
      <w:rFonts w:ascii="Courier New" w:hAnsi="Courier New" w:cs="Courier New"/>
    </w:rPr>
  </w:style>
  <w:style w:type="character" w:styleId="HTMLTypewriter">
    <w:name w:val="HTML Typewriter"/>
    <w:semiHidden/>
    <w:rsid w:val="00C26F1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26F13"/>
    <w:rPr>
      <w:i/>
      <w:iCs/>
    </w:rPr>
  </w:style>
  <w:style w:type="character" w:styleId="LineNumber">
    <w:name w:val="line number"/>
    <w:basedOn w:val="DefaultParagraphFont"/>
    <w:semiHidden/>
    <w:rsid w:val="00C26F13"/>
  </w:style>
  <w:style w:type="paragraph" w:styleId="List">
    <w:name w:val="List"/>
    <w:basedOn w:val="Normal"/>
    <w:semiHidden/>
    <w:rsid w:val="00C26F13"/>
    <w:pPr>
      <w:keepLines w:val="0"/>
      <w:ind w:left="283" w:hanging="283"/>
    </w:pPr>
    <w:rPr>
      <w:szCs w:val="24"/>
      <w:lang w:eastAsia="en-US"/>
    </w:rPr>
  </w:style>
  <w:style w:type="paragraph" w:styleId="List2">
    <w:name w:val="List 2"/>
    <w:basedOn w:val="Normal"/>
    <w:semiHidden/>
    <w:rsid w:val="00C26F13"/>
    <w:pPr>
      <w:keepLines w:val="0"/>
      <w:ind w:left="566" w:hanging="283"/>
    </w:pPr>
    <w:rPr>
      <w:szCs w:val="24"/>
      <w:lang w:eastAsia="en-US"/>
    </w:rPr>
  </w:style>
  <w:style w:type="paragraph" w:styleId="List3">
    <w:name w:val="List 3"/>
    <w:basedOn w:val="Normal"/>
    <w:semiHidden/>
    <w:rsid w:val="00C26F13"/>
    <w:pPr>
      <w:keepLines w:val="0"/>
      <w:ind w:left="849" w:hanging="283"/>
    </w:pPr>
    <w:rPr>
      <w:szCs w:val="24"/>
      <w:lang w:eastAsia="en-US"/>
    </w:rPr>
  </w:style>
  <w:style w:type="paragraph" w:styleId="List4">
    <w:name w:val="List 4"/>
    <w:basedOn w:val="Normal"/>
    <w:semiHidden/>
    <w:rsid w:val="00C26F13"/>
    <w:pPr>
      <w:keepLines w:val="0"/>
      <w:ind w:left="1132" w:hanging="283"/>
    </w:pPr>
    <w:rPr>
      <w:szCs w:val="24"/>
      <w:lang w:eastAsia="en-US"/>
    </w:rPr>
  </w:style>
  <w:style w:type="paragraph" w:styleId="List5">
    <w:name w:val="List 5"/>
    <w:basedOn w:val="Normal"/>
    <w:semiHidden/>
    <w:rsid w:val="00C26F13"/>
    <w:pPr>
      <w:keepLines w:val="0"/>
      <w:ind w:left="1415" w:hanging="283"/>
    </w:pPr>
    <w:rPr>
      <w:szCs w:val="24"/>
      <w:lang w:eastAsia="en-US"/>
    </w:rPr>
  </w:style>
  <w:style w:type="paragraph" w:styleId="ListContinue">
    <w:name w:val="List Continue"/>
    <w:basedOn w:val="Normal"/>
    <w:semiHidden/>
    <w:rsid w:val="00C26F13"/>
    <w:pPr>
      <w:keepLines w:val="0"/>
      <w:spacing w:after="120"/>
      <w:ind w:left="283"/>
    </w:pPr>
    <w:rPr>
      <w:szCs w:val="24"/>
      <w:lang w:eastAsia="en-US"/>
    </w:rPr>
  </w:style>
  <w:style w:type="paragraph" w:styleId="ListContinue2">
    <w:name w:val="List Continue 2"/>
    <w:basedOn w:val="Normal"/>
    <w:semiHidden/>
    <w:rsid w:val="00C26F13"/>
    <w:pPr>
      <w:keepLines w:val="0"/>
      <w:spacing w:after="120"/>
      <w:ind w:left="566"/>
    </w:pPr>
    <w:rPr>
      <w:szCs w:val="24"/>
      <w:lang w:eastAsia="en-US"/>
    </w:rPr>
  </w:style>
  <w:style w:type="paragraph" w:styleId="ListContinue3">
    <w:name w:val="List Continue 3"/>
    <w:basedOn w:val="Normal"/>
    <w:semiHidden/>
    <w:rsid w:val="00C26F13"/>
    <w:pPr>
      <w:keepLines w:val="0"/>
      <w:spacing w:after="120"/>
      <w:ind w:left="849"/>
    </w:pPr>
    <w:rPr>
      <w:szCs w:val="24"/>
      <w:lang w:eastAsia="en-US"/>
    </w:rPr>
  </w:style>
  <w:style w:type="paragraph" w:styleId="ListContinue4">
    <w:name w:val="List Continue 4"/>
    <w:basedOn w:val="Normal"/>
    <w:semiHidden/>
    <w:rsid w:val="00C26F13"/>
    <w:pPr>
      <w:keepLines w:val="0"/>
      <w:spacing w:after="120"/>
      <w:ind w:left="1132"/>
    </w:pPr>
    <w:rPr>
      <w:szCs w:val="24"/>
      <w:lang w:eastAsia="en-US"/>
    </w:rPr>
  </w:style>
  <w:style w:type="paragraph" w:styleId="ListContinue5">
    <w:name w:val="List Continue 5"/>
    <w:basedOn w:val="Normal"/>
    <w:semiHidden/>
    <w:rsid w:val="00C26F13"/>
    <w:pPr>
      <w:keepLines w:val="0"/>
      <w:spacing w:after="120"/>
      <w:ind w:left="1415"/>
    </w:pPr>
    <w:rPr>
      <w:szCs w:val="24"/>
      <w:lang w:eastAsia="en-US"/>
    </w:rPr>
  </w:style>
  <w:style w:type="paragraph" w:styleId="MessageHeader">
    <w:name w:val="Message Header"/>
    <w:basedOn w:val="Normal"/>
    <w:link w:val="MessageHeaderChar"/>
    <w:semiHidden/>
    <w:rsid w:val="00C26F13"/>
    <w:pPr>
      <w:keepLines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C26F13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C26F13"/>
    <w:pPr>
      <w:keepLines w:val="0"/>
    </w:pPr>
    <w:rPr>
      <w:rFonts w:ascii="Times New Roman" w:hAnsi="Times New Roman"/>
      <w:sz w:val="24"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rsid w:val="00C26F13"/>
    <w:pPr>
      <w:keepLines w:val="0"/>
    </w:pPr>
    <w:rPr>
      <w:szCs w:val="24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C26F13"/>
    <w:rPr>
      <w:rFonts w:ascii="Arial" w:eastAsia="Times New Roman" w:hAnsi="Arial" w:cs="Times New Roman"/>
      <w:szCs w:val="24"/>
    </w:rPr>
  </w:style>
  <w:style w:type="paragraph" w:customStyle="1" w:styleId="PPRBodyCopy11pt">
    <w:name w:val="PPR Body Copy 11pt"/>
    <w:basedOn w:val="Normal"/>
    <w:link w:val="PPRBodyCopy11ptChar"/>
    <w:rsid w:val="00C26F13"/>
    <w:pPr>
      <w:keepLines w:val="0"/>
      <w:spacing w:line="288" w:lineRule="auto"/>
      <w:ind w:right="227"/>
    </w:pPr>
    <w:rPr>
      <w:szCs w:val="24"/>
      <w:lang w:eastAsia="en-US"/>
    </w:rPr>
  </w:style>
  <w:style w:type="paragraph" w:customStyle="1" w:styleId="PPRAddressFooter">
    <w:name w:val="PPR Address Footer"/>
    <w:basedOn w:val="PPRBodyCopy11pt"/>
    <w:rsid w:val="00C26F13"/>
    <w:pPr>
      <w:spacing w:line="240" w:lineRule="auto"/>
    </w:pPr>
    <w:rPr>
      <w:sz w:val="18"/>
      <w:szCs w:val="18"/>
    </w:rPr>
  </w:style>
  <w:style w:type="character" w:customStyle="1" w:styleId="PPRBodyCopy11ptChar">
    <w:name w:val="PPR Body Copy 11pt Char"/>
    <w:link w:val="PPRBodyCopy11pt"/>
    <w:rsid w:val="00C26F13"/>
    <w:rPr>
      <w:rFonts w:ascii="Arial" w:eastAsia="Times New Roman" w:hAnsi="Arial" w:cs="Times New Roman"/>
      <w:szCs w:val="24"/>
    </w:rPr>
  </w:style>
  <w:style w:type="numbering" w:customStyle="1" w:styleId="PPRBulletListIndented">
    <w:name w:val="PPR Bullet List Indented"/>
    <w:basedOn w:val="NoList"/>
    <w:rsid w:val="00C26F13"/>
    <w:pPr>
      <w:numPr>
        <w:numId w:val="21"/>
      </w:numPr>
    </w:pPr>
  </w:style>
  <w:style w:type="numbering" w:customStyle="1" w:styleId="PPRBulletList">
    <w:name w:val="PPR Bullet List"/>
    <w:basedOn w:val="PPRBulletListIndented"/>
    <w:rsid w:val="00C26F13"/>
    <w:pPr>
      <w:numPr>
        <w:numId w:val="22"/>
      </w:numPr>
    </w:pPr>
  </w:style>
  <w:style w:type="paragraph" w:customStyle="1" w:styleId="PPRCopy10pt">
    <w:name w:val="PPR Copy 10pt"/>
    <w:basedOn w:val="PPRBodyCopy11pt"/>
    <w:rsid w:val="00C26F13"/>
    <w:rPr>
      <w:sz w:val="20"/>
    </w:rPr>
  </w:style>
  <w:style w:type="paragraph" w:customStyle="1" w:styleId="PPRDocumentFooter">
    <w:name w:val="PPR Document Footer"/>
    <w:basedOn w:val="PPRAddressFooter"/>
    <w:rsid w:val="00C26F13"/>
    <w:pPr>
      <w:tabs>
        <w:tab w:val="right" w:pos="4320"/>
      </w:tabs>
    </w:pPr>
    <w:rPr>
      <w:b/>
      <w:color w:val="CF2126"/>
    </w:rPr>
  </w:style>
  <w:style w:type="character" w:customStyle="1" w:styleId="PPRHighlightBodyCopy">
    <w:name w:val="PPR Highlight Body Copy"/>
    <w:rsid w:val="00C26F13"/>
    <w:rPr>
      <w:rFonts w:ascii="Arial Black" w:hAnsi="Arial Black"/>
      <w:color w:val="000000"/>
      <w:sz w:val="22"/>
      <w:szCs w:val="22"/>
    </w:rPr>
  </w:style>
  <w:style w:type="character" w:customStyle="1" w:styleId="PPRHighlightBodyCopyRed">
    <w:name w:val="PPR Highlight Body Copy Red"/>
    <w:rsid w:val="00C26F13"/>
    <w:rPr>
      <w:rFonts w:ascii="Arial Black" w:hAnsi="Arial Black"/>
      <w:color w:val="CF2126"/>
      <w:sz w:val="22"/>
      <w:szCs w:val="22"/>
    </w:rPr>
  </w:style>
  <w:style w:type="paragraph" w:customStyle="1" w:styleId="PPRMainHeader">
    <w:name w:val="PPR Main Header"/>
    <w:basedOn w:val="Heading1"/>
    <w:autoRedefine/>
    <w:rsid w:val="00C26F13"/>
    <w:pPr>
      <w:keepNext/>
      <w:widowControl/>
      <w:tabs>
        <w:tab w:val="clear" w:pos="360"/>
      </w:tabs>
      <w:spacing w:after="0" w:line="288" w:lineRule="auto"/>
      <w:ind w:left="0" w:firstLine="0"/>
    </w:pPr>
    <w:rPr>
      <w:rFonts w:ascii="Arial Black" w:hAnsi="Arial Black" w:cs="Arial"/>
      <w:b w:val="0"/>
      <w:bCs/>
      <w:color w:val="CF2126"/>
      <w:kern w:val="32"/>
      <w:sz w:val="44"/>
      <w:szCs w:val="44"/>
      <w:lang w:eastAsia="en-US"/>
    </w:rPr>
  </w:style>
  <w:style w:type="paragraph" w:customStyle="1" w:styleId="PPRSubheader1">
    <w:name w:val="PPR Sub header 1"/>
    <w:basedOn w:val="Heading3"/>
    <w:autoRedefine/>
    <w:rsid w:val="00C26F13"/>
    <w:pPr>
      <w:keepLines w:val="0"/>
      <w:numPr>
        <w:ilvl w:val="0"/>
        <w:numId w:val="0"/>
      </w:numPr>
      <w:spacing w:before="0" w:line="288" w:lineRule="auto"/>
      <w:ind w:right="-62"/>
    </w:pPr>
    <w:rPr>
      <w:rFonts w:ascii="Arial" w:eastAsia="Times New Roman" w:hAnsi="Arial" w:cs="Arial"/>
      <w:b/>
      <w:bCs/>
      <w:color w:val="000000"/>
      <w:sz w:val="28"/>
      <w:szCs w:val="28"/>
      <w:lang w:eastAsia="en-US"/>
    </w:rPr>
  </w:style>
  <w:style w:type="paragraph" w:customStyle="1" w:styleId="PPRSubheader1RED">
    <w:name w:val="PPR Sub header 1 RED"/>
    <w:basedOn w:val="Heading2"/>
    <w:rsid w:val="00C26F13"/>
    <w:pPr>
      <w:keepLines w:val="0"/>
      <w:numPr>
        <w:ilvl w:val="0"/>
        <w:numId w:val="0"/>
      </w:numPr>
      <w:shd w:val="clear" w:color="auto" w:fill="auto"/>
      <w:spacing w:after="0" w:line="288" w:lineRule="auto"/>
    </w:pPr>
    <w:rPr>
      <w:rFonts w:cs="Arial"/>
      <w:bCs/>
      <w:iCs/>
      <w:color w:val="CF2126"/>
      <w:sz w:val="28"/>
      <w:szCs w:val="44"/>
      <w:lang w:eastAsia="en-US"/>
    </w:rPr>
  </w:style>
  <w:style w:type="paragraph" w:customStyle="1" w:styleId="PPRSubheader2">
    <w:name w:val="PPR Sub header 2"/>
    <w:basedOn w:val="Heading5"/>
    <w:rsid w:val="00C26F13"/>
    <w:pPr>
      <w:keepNext w:val="0"/>
      <w:keepLines w:val="0"/>
      <w:spacing w:before="0" w:after="0"/>
    </w:pPr>
    <w:rPr>
      <w:bCs/>
      <w:iCs/>
      <w:color w:val="000000"/>
      <w:szCs w:val="22"/>
      <w:lang w:eastAsia="en-US"/>
    </w:rPr>
  </w:style>
  <w:style w:type="paragraph" w:customStyle="1" w:styleId="PPRSubheader2RED">
    <w:name w:val="PPR Sub header 2 RED"/>
    <w:basedOn w:val="Heading4"/>
    <w:autoRedefine/>
    <w:rsid w:val="00C26F13"/>
    <w:pPr>
      <w:keepLines w:val="0"/>
      <w:numPr>
        <w:ilvl w:val="0"/>
        <w:numId w:val="0"/>
      </w:numPr>
      <w:spacing w:before="0" w:line="288" w:lineRule="auto"/>
    </w:pPr>
    <w:rPr>
      <w:rFonts w:ascii="Arial" w:eastAsia="Times New Roman" w:hAnsi="Arial" w:cs="Times New Roman"/>
      <w:b/>
      <w:bCs/>
      <w:i w:val="0"/>
      <w:iCs w:val="0"/>
      <w:color w:val="CF2126"/>
      <w:szCs w:val="44"/>
      <w:lang w:eastAsia="en-US"/>
    </w:rPr>
  </w:style>
  <w:style w:type="table" w:customStyle="1" w:styleId="PPRTable">
    <w:name w:val="PPR Table"/>
    <w:basedOn w:val="TableNormal"/>
    <w:rsid w:val="00C26F13"/>
    <w:pPr>
      <w:spacing w:after="0" w:line="240" w:lineRule="auto"/>
    </w:pPr>
    <w:rPr>
      <w:rFonts w:ascii="Arial" w:eastAsia="Times New Roman" w:hAnsi="Arial" w:cs="Times New Roman"/>
      <w:color w:val="000000"/>
      <w:lang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</w:tblPr>
    <w:tcPr>
      <w:tcMar>
        <w:left w:w="57" w:type="dxa"/>
        <w:right w:w="57" w:type="dxa"/>
      </w:tcMar>
    </w:tcPr>
    <w:tblStylePr w:type="firstRow">
      <w:pPr>
        <w:jc w:val="left"/>
      </w:pPr>
      <w:rPr>
        <w:rFonts w:ascii="Yu Gothic" w:hAnsi="Yu Gothic"/>
        <w:b w:val="0"/>
        <w:i w:val="0"/>
        <w:color w:val="FFFFFF"/>
        <w:sz w:val="20"/>
        <w:szCs w:val="20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  <w:shd w:val="solid" w:color="CF2126" w:fill="auto"/>
        <w:vAlign w:val="center"/>
      </w:tcPr>
    </w:tblStylePr>
  </w:style>
  <w:style w:type="table" w:customStyle="1" w:styleId="PPRTableGray">
    <w:name w:val="PPR Table Gray"/>
    <w:basedOn w:val="PPRTable"/>
    <w:rsid w:val="00C26F13"/>
    <w:tblPr/>
    <w:tblStylePr w:type="firstRow">
      <w:pPr>
        <w:jc w:val="left"/>
      </w:pPr>
      <w:rPr>
        <w:rFonts w:ascii="DengXian" w:hAnsi="DengXian"/>
        <w:b/>
        <w:i w:val="0"/>
        <w:color w:val="FFFFFF"/>
        <w:sz w:val="20"/>
        <w:szCs w:val="20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  <w:shd w:val="clear" w:color="auto" w:fill="C0C0C0"/>
        <w:vAlign w:val="center"/>
      </w:tcPr>
    </w:tblStylePr>
  </w:style>
  <w:style w:type="paragraph" w:customStyle="1" w:styleId="PPRTableHeaderWhiteRightAligned">
    <w:name w:val="PPR Table Header White Right Aligned"/>
    <w:basedOn w:val="Normal"/>
    <w:rsid w:val="00C26F13"/>
    <w:pPr>
      <w:keepLines w:val="0"/>
      <w:shd w:val="solid" w:color="CF2126" w:fill="FFFFFF"/>
      <w:spacing w:line="288" w:lineRule="auto"/>
      <w:jc w:val="right"/>
    </w:pPr>
    <w:rPr>
      <w:rFonts w:ascii="Arial Black" w:hAnsi="Arial Black"/>
      <w:caps/>
      <w:color w:val="FFFFFF"/>
      <w:sz w:val="20"/>
      <w:lang w:eastAsia="en-US"/>
    </w:rPr>
  </w:style>
  <w:style w:type="paragraph" w:customStyle="1" w:styleId="PPRTableHeaderWhiteCentreAligned">
    <w:name w:val="PPR Table Header White Centre Aligned"/>
    <w:basedOn w:val="PPRTableHeaderWhiteRightAligned"/>
    <w:rsid w:val="00C26F13"/>
    <w:pPr>
      <w:spacing w:line="240" w:lineRule="auto"/>
      <w:jc w:val="center"/>
    </w:pPr>
  </w:style>
  <w:style w:type="paragraph" w:customStyle="1" w:styleId="PPRTableHeaderWhiteLeftAligned">
    <w:name w:val="PPR Table Header White Left Aligned"/>
    <w:basedOn w:val="PPRTableHeaderWhiteRightAligned"/>
    <w:rsid w:val="00C26F13"/>
    <w:pPr>
      <w:jc w:val="left"/>
    </w:pPr>
  </w:style>
  <w:style w:type="paragraph" w:styleId="Salutation">
    <w:name w:val="Salutation"/>
    <w:basedOn w:val="Normal"/>
    <w:next w:val="Normal"/>
    <w:link w:val="SalutationChar"/>
    <w:semiHidden/>
    <w:rsid w:val="00C26F13"/>
    <w:pPr>
      <w:keepLines w:val="0"/>
    </w:pPr>
    <w:rPr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C26F13"/>
    <w:rPr>
      <w:rFonts w:ascii="Arial" w:eastAsia="Times New Roman" w:hAnsi="Arial" w:cs="Times New Roman"/>
      <w:szCs w:val="24"/>
    </w:rPr>
  </w:style>
  <w:style w:type="paragraph" w:styleId="Signature">
    <w:name w:val="Signature"/>
    <w:basedOn w:val="Normal"/>
    <w:link w:val="SignatureChar"/>
    <w:semiHidden/>
    <w:rsid w:val="00C26F13"/>
    <w:pPr>
      <w:keepLines w:val="0"/>
      <w:ind w:left="4252"/>
    </w:pPr>
    <w:rPr>
      <w:szCs w:val="24"/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C26F13"/>
    <w:rPr>
      <w:rFonts w:ascii="Arial" w:eastAsia="Times New Roman" w:hAnsi="Arial" w:cs="Times New Roman"/>
      <w:szCs w:val="24"/>
    </w:rPr>
  </w:style>
  <w:style w:type="paragraph" w:styleId="Subtitle">
    <w:name w:val="Subtitle"/>
    <w:basedOn w:val="Normal"/>
    <w:link w:val="SubtitleChar"/>
    <w:qFormat/>
    <w:rsid w:val="00C26F13"/>
    <w:pPr>
      <w:keepLines w:val="0"/>
      <w:spacing w:after="60"/>
      <w:jc w:val="center"/>
      <w:outlineLvl w:val="1"/>
    </w:pPr>
    <w:rPr>
      <w:rFonts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C26F13"/>
    <w:rPr>
      <w:rFonts w:ascii="Arial" w:eastAsia="Times New Roman" w:hAnsi="Arial" w:cs="Arial"/>
      <w:sz w:val="24"/>
      <w:szCs w:val="24"/>
    </w:rPr>
  </w:style>
  <w:style w:type="character" w:customStyle="1" w:styleId="Superscript">
    <w:name w:val="Superscript"/>
    <w:rsid w:val="00C26F13"/>
    <w:rPr>
      <w:rFonts w:ascii="Arial" w:hAnsi="Arial"/>
      <w:color w:val="auto"/>
      <w:vertAlign w:val="superscript"/>
    </w:rPr>
  </w:style>
  <w:style w:type="table" w:styleId="Table3Deffects1">
    <w:name w:val="Table 3D effects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26F13"/>
    <w:pPr>
      <w:spacing w:after="0" w:line="240" w:lineRule="auto"/>
    </w:pPr>
    <w:rPr>
      <w:rFonts w:ascii="Arial" w:eastAsia="Times New Roman" w:hAnsi="Arial" w:cs="Times New Roman"/>
      <w:lang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shd w:val="clear" w:color="auto" w:fill="auto"/>
    </w:tcPr>
    <w:tblStylePr w:type="firstRow">
      <w:rPr>
        <w:rFonts w:ascii="Arial" w:hAnsi="Arial"/>
        <w:i w:val="0"/>
        <w:iCs/>
        <w:sz w:val="22"/>
        <w:szCs w:val="22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  <w:shd w:val="clear" w:color="auto" w:fill="auto"/>
      </w:tcPr>
    </w:tblStylePr>
    <w:tblStylePr w:type="firstCol">
      <w:rPr>
        <w:rFonts w:ascii="Arial" w:hAnsi="Arial"/>
        <w:b w:val="0"/>
        <w:sz w:val="22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26F13"/>
    <w:pPr>
      <w:keepLines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C26F13"/>
    <w:rPr>
      <w:rFonts w:ascii="Arial" w:eastAsia="Times New Roman" w:hAnsi="Arial" w:cs="Arial"/>
      <w:b/>
      <w:bCs/>
      <w:kern w:val="28"/>
      <w:sz w:val="32"/>
      <w:szCs w:val="32"/>
    </w:rPr>
  </w:style>
  <w:style w:type="numbering" w:customStyle="1" w:styleId="PPRBulletNumbered">
    <w:name w:val="PPR Bullet Numbered"/>
    <w:basedOn w:val="PPRBulletList"/>
    <w:rsid w:val="00C26F13"/>
    <w:pPr>
      <w:numPr>
        <w:numId w:val="23"/>
      </w:numPr>
    </w:pPr>
  </w:style>
  <w:style w:type="numbering" w:customStyle="1" w:styleId="PPRBulletNumberedIndented">
    <w:name w:val="PPR Bullet Numbered Indented"/>
    <w:basedOn w:val="PPRBulletNumbered"/>
    <w:rsid w:val="00C26F13"/>
    <w:pPr>
      <w:numPr>
        <w:numId w:val="24"/>
      </w:numPr>
    </w:pPr>
  </w:style>
  <w:style w:type="paragraph" w:customStyle="1" w:styleId="CDFNormal">
    <w:name w:val="CDFNormal"/>
    <w:basedOn w:val="Normal"/>
    <w:rsid w:val="00C26F13"/>
    <w:pPr>
      <w:keepLines w:val="0"/>
      <w:spacing w:after="120"/>
      <w:ind w:right="96"/>
    </w:pPr>
    <w:rPr>
      <w:rFonts w:ascii="Times New Roman" w:hAnsi="Times New Roman"/>
      <w:sz w:val="24"/>
      <w:szCs w:val="24"/>
    </w:rPr>
  </w:style>
  <w:style w:type="table" w:customStyle="1" w:styleId="TableGrid10">
    <w:name w:val="Table Grid1"/>
    <w:basedOn w:val="TableNormal"/>
    <w:next w:val="TableGrid"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C26F1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C26F13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customStyle="1" w:styleId="TableTextArial-leftChar">
    <w:name w:val="Table Text (Arial - left) Char"/>
    <w:link w:val="TableTextArial-left"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embeddedtext0">
    <w:name w:val="embeddedtext"/>
    <w:basedOn w:val="Normal"/>
    <w:rsid w:val="00C26F13"/>
    <w:pPr>
      <w:keepLines w:val="0"/>
    </w:pPr>
    <w:rPr>
      <w:rFonts w:ascii="Times" w:hAnsi="Times" w:cs="Times"/>
      <w:sz w:val="24"/>
      <w:szCs w:val="24"/>
    </w:rPr>
  </w:style>
  <w:style w:type="character" w:customStyle="1" w:styleId="msoins0">
    <w:name w:val="msoins0"/>
    <w:basedOn w:val="DefaultParagraphFont"/>
    <w:rsid w:val="00C26F13"/>
  </w:style>
  <w:style w:type="paragraph" w:customStyle="1" w:styleId="leftparagraph">
    <w:name w:val="leftparagraph"/>
    <w:basedOn w:val="Normal"/>
    <w:rsid w:val="00C26F13"/>
    <w:pPr>
      <w:spacing w:before="100" w:beforeAutospacing="1" w:after="100" w:afterAutospacing="1"/>
    </w:pPr>
  </w:style>
  <w:style w:type="paragraph" w:customStyle="1" w:styleId="BulletText1">
    <w:name w:val="Bullet Text 1"/>
    <w:basedOn w:val="Normal"/>
    <w:rsid w:val="00C26F13"/>
    <w:pPr>
      <w:numPr>
        <w:numId w:val="25"/>
      </w:numPr>
    </w:pPr>
  </w:style>
  <w:style w:type="character" w:customStyle="1" w:styleId="msoins1">
    <w:name w:val="msoins"/>
    <w:rsid w:val="00C26F13"/>
    <w:rPr>
      <w:color w:val="FF0000"/>
    </w:rPr>
  </w:style>
  <w:style w:type="paragraph" w:customStyle="1" w:styleId="blocktextarial0">
    <w:name w:val="blocktextarial"/>
    <w:basedOn w:val="Normal"/>
    <w:rsid w:val="00C26F13"/>
    <w:pPr>
      <w:keepLines w:val="0"/>
      <w:spacing w:before="120" w:after="120"/>
    </w:pPr>
    <w:rPr>
      <w:rFonts w:cs="Arial"/>
      <w:szCs w:val="22"/>
    </w:rPr>
  </w:style>
  <w:style w:type="paragraph" w:customStyle="1" w:styleId="blocktext-plainnospacing0">
    <w:name w:val="blocktext-plainnospacing"/>
    <w:basedOn w:val="Normal"/>
    <w:rsid w:val="00C26F13"/>
    <w:pPr>
      <w:keepNext/>
      <w:keepLines w:val="0"/>
      <w:spacing w:before="20" w:after="20"/>
    </w:pPr>
    <w:rPr>
      <w:rFonts w:cs="Arial"/>
      <w:sz w:val="20"/>
    </w:rPr>
  </w:style>
  <w:style w:type="paragraph" w:customStyle="1" w:styleId="blocktextnospacing-plain0">
    <w:name w:val="blocktextnospacing-plain"/>
    <w:basedOn w:val="Normal"/>
    <w:rsid w:val="00C26F13"/>
    <w:pPr>
      <w:keepNext/>
      <w:keepLines w:val="0"/>
      <w:spacing w:before="20" w:after="20"/>
    </w:pPr>
    <w:rPr>
      <w:rFonts w:cs="Arial"/>
      <w:sz w:val="20"/>
    </w:rPr>
  </w:style>
  <w:style w:type="character" w:customStyle="1" w:styleId="CharChapNo">
    <w:name w:val="CharChapNo"/>
    <w:rsid w:val="00C26F13"/>
    <w:rPr>
      <w:rFonts w:cs="Times New Roman"/>
    </w:rPr>
  </w:style>
  <w:style w:type="character" w:customStyle="1" w:styleId="CharChapText">
    <w:name w:val="CharChapText"/>
    <w:rsid w:val="00C26F13"/>
    <w:rPr>
      <w:rFonts w:cs="Times New Roman"/>
    </w:rPr>
  </w:style>
  <w:style w:type="character" w:customStyle="1" w:styleId="CharDivNo">
    <w:name w:val="CharDivNo"/>
    <w:rsid w:val="00C26F13"/>
    <w:rPr>
      <w:rFonts w:cs="Times New Roman"/>
    </w:rPr>
  </w:style>
  <w:style w:type="character" w:customStyle="1" w:styleId="CharDivText">
    <w:name w:val="CharDivText"/>
    <w:rsid w:val="00C26F13"/>
    <w:rPr>
      <w:rFonts w:cs="Times New Roman"/>
    </w:rPr>
  </w:style>
  <w:style w:type="character" w:customStyle="1" w:styleId="CharPartNo">
    <w:name w:val="CharPartNo"/>
    <w:rsid w:val="00C26F13"/>
    <w:rPr>
      <w:rFonts w:cs="Times New Roman"/>
    </w:rPr>
  </w:style>
  <w:style w:type="character" w:customStyle="1" w:styleId="CharPartText">
    <w:name w:val="CharPartText"/>
    <w:rsid w:val="00C26F13"/>
    <w:rPr>
      <w:rFonts w:cs="Times New Roman"/>
    </w:rPr>
  </w:style>
  <w:style w:type="paragraph" w:customStyle="1" w:styleId="CompiledMadeUnder">
    <w:name w:val="CompiledMadeUnder"/>
    <w:basedOn w:val="Normal"/>
    <w:next w:val="Normal"/>
    <w:rsid w:val="00C26F13"/>
    <w:pPr>
      <w:keepLines w:val="0"/>
      <w:spacing w:line="260" w:lineRule="atLeast"/>
    </w:pPr>
    <w:rPr>
      <w:rFonts w:ascii="Times New Roman" w:eastAsia="Calibri" w:hAnsi="Times New Roman"/>
      <w:i/>
      <w:sz w:val="24"/>
      <w:szCs w:val="24"/>
    </w:rPr>
  </w:style>
  <w:style w:type="paragraph" w:customStyle="1" w:styleId="guidancetext0">
    <w:name w:val="guidancetext"/>
    <w:basedOn w:val="Normal"/>
    <w:rsid w:val="00C26F13"/>
    <w:pPr>
      <w:keepLines w:val="0"/>
      <w:spacing w:before="60" w:after="48"/>
    </w:pPr>
    <w:rPr>
      <w:rFonts w:cs="Arial"/>
      <w:color w:val="800080"/>
      <w:sz w:val="20"/>
    </w:rPr>
  </w:style>
  <w:style w:type="character" w:customStyle="1" w:styleId="apple-converted-space">
    <w:name w:val="apple-converted-space"/>
    <w:rsid w:val="00C26F13"/>
  </w:style>
  <w:style w:type="paragraph" w:styleId="ListParagraph">
    <w:name w:val="List Paragraph"/>
    <w:basedOn w:val="Normal"/>
    <w:uiPriority w:val="34"/>
    <w:qFormat/>
    <w:rsid w:val="00C26F13"/>
    <w:pPr>
      <w:ind w:left="720"/>
      <w:contextualSpacing/>
    </w:pPr>
  </w:style>
  <w:style w:type="paragraph" w:customStyle="1" w:styleId="Default">
    <w:name w:val="Default"/>
    <w:rsid w:val="00C26F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text1">
    <w:name w:val="Tabletext"/>
    <w:aliases w:val="tt"/>
    <w:basedOn w:val="Normal"/>
    <w:rsid w:val="000108E0"/>
    <w:pPr>
      <w:keepLines w:val="0"/>
      <w:spacing w:before="60" w:line="240" w:lineRule="atLeas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6D29C-12B9-49F5-B343-417DFEFD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9230440A</Template>
  <TotalTime>513</TotalTime>
  <Pages>4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Urbani, Karen MS</dc:creator>
  <cp:lastModifiedBy>Coates, Deborah MRS</cp:lastModifiedBy>
  <cp:revision>64</cp:revision>
  <cp:lastPrinted>2019-03-07T03:51:00Z</cp:lastPrinted>
  <dcterms:created xsi:type="dcterms:W3CDTF">2017-11-15T00:32:00Z</dcterms:created>
  <dcterms:modified xsi:type="dcterms:W3CDTF">2019-09-13T01:22:00Z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BN3416539</vt:lpwstr>
  </property>
  <property fmtid="{D5CDD505-2E9C-101B-9397-08002B2CF9AE}" pid="4" name="Objective-Title">
    <vt:lpwstr>MRCA Non-warlike determination Okra 2019/01</vt:lpwstr>
  </property>
  <property fmtid="{D5CDD505-2E9C-101B-9397-08002B2CF9AE}" pid="5" name="Objective-Comment">
    <vt:lpwstr/>
  </property>
  <property fmtid="{D5CDD505-2E9C-101B-9397-08002B2CF9AE}" pid="6" name="Objective-CreationStamp">
    <vt:filetime>2019-02-21T00:26:56Z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2019-09-13T01:26:14Z</vt:filetime>
  </property>
  <property fmtid="{D5CDD505-2E9C-101B-9397-08002B2CF9AE}" pid="11" name="Objective-Owner">
    <vt:lpwstr>Coates, Deborah MRS</vt:lpwstr>
  </property>
  <property fmtid="{D5CDD505-2E9C-101B-9397-08002B2CF9AE}" pid="12" name="Objective-Path">
    <vt:lpwstr>Objective Global Folder - PROD:Defence Business Units:Chief Operating Officer Group:Defence People Group:People Policy &amp; Culture:PPEC : Personnel Policy and Employment Conditions:20 - Directorates:20 Engagement, Priorities and Drafting:02. Legislative Drafting team:02. DEPD Instruments:Determinations:Veterans Entitlements Act 1986 &amp; Military Rehabilitation and Compensation Act 2004:2019/31 MRCA Non-warlike service:2019/31 MRCA Non-warlike service determination OKRA:Engagement, Priorities and Drafting - Declaration of non war-like service - MRCA:02. Determination (drafts/final):</vt:lpwstr>
  </property>
  <property fmtid="{D5CDD505-2E9C-101B-9397-08002B2CF9AE}" pid="13" name="Objective-Parent">
    <vt:lpwstr>02. Determination (drafts/final)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i4>20</vt:i4>
  </property>
  <property fmtid="{D5CDD505-2E9C-101B-9397-08002B2CF9AE}" pid="17" name="Objective-VersionComment">
    <vt:lpwstr/>
  </property>
  <property fmtid="{D5CDD505-2E9C-101B-9397-08002B2CF9AE}" pid="18" name="Objective-FileNumber">
    <vt:lpwstr>2019/1003740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