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7D3" w:rsidRPr="005E5F59" w:rsidRDefault="00F977D3" w:rsidP="00C6556F"/>
    <w:p w:rsidR="00C6556F" w:rsidRPr="005E5F59" w:rsidRDefault="00C6556F" w:rsidP="00C6556F">
      <w:r w:rsidRPr="005E5F5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699354296" r:id="rId9"/>
        </w:object>
      </w:r>
    </w:p>
    <w:p w:rsidR="00C6556F" w:rsidRPr="005E5F59" w:rsidRDefault="00C6556F" w:rsidP="00C6556F">
      <w:pPr>
        <w:pStyle w:val="ShortT"/>
        <w:spacing w:before="240"/>
      </w:pPr>
      <w:bookmarkStart w:id="0" w:name="_Hlk88739692"/>
      <w:r w:rsidRPr="005E5F59">
        <w:t xml:space="preserve">Royal Commissions </w:t>
      </w:r>
      <w:r w:rsidR="001D7ED0">
        <w:t>Regulations 2</w:t>
      </w:r>
      <w:r w:rsidRPr="005E5F59">
        <w:t>019</w:t>
      </w:r>
    </w:p>
    <w:bookmarkEnd w:id="0"/>
    <w:p w:rsidR="00C6556F" w:rsidRPr="005E5F59" w:rsidRDefault="00C6556F" w:rsidP="00C6556F">
      <w:pPr>
        <w:pStyle w:val="MadeunderText"/>
      </w:pPr>
      <w:r w:rsidRPr="005E5F59">
        <w:t>made under the</w:t>
      </w:r>
    </w:p>
    <w:p w:rsidR="00C6556F" w:rsidRPr="005E5F59" w:rsidRDefault="00C6556F" w:rsidP="00C6556F">
      <w:pPr>
        <w:pStyle w:val="CompiledMadeUnder"/>
        <w:spacing w:before="240"/>
      </w:pPr>
      <w:r w:rsidRPr="005E5F59">
        <w:t>Royal Commissions Act 1902</w:t>
      </w:r>
    </w:p>
    <w:p w:rsidR="00C6556F" w:rsidRPr="005E5F59" w:rsidRDefault="00C6556F" w:rsidP="00C6556F">
      <w:pPr>
        <w:spacing w:before="1000"/>
        <w:rPr>
          <w:rFonts w:cs="Arial"/>
          <w:b/>
          <w:sz w:val="32"/>
          <w:szCs w:val="32"/>
        </w:rPr>
      </w:pPr>
      <w:r w:rsidRPr="005E5F59">
        <w:rPr>
          <w:rFonts w:cs="Arial"/>
          <w:b/>
          <w:sz w:val="32"/>
          <w:szCs w:val="32"/>
        </w:rPr>
        <w:t xml:space="preserve">Compilation No. </w:t>
      </w:r>
      <w:r w:rsidRPr="005E5F59">
        <w:rPr>
          <w:rFonts w:cs="Arial"/>
          <w:b/>
          <w:sz w:val="32"/>
          <w:szCs w:val="32"/>
        </w:rPr>
        <w:fldChar w:fldCharType="begin"/>
      </w:r>
      <w:r w:rsidRPr="005E5F59">
        <w:rPr>
          <w:rFonts w:cs="Arial"/>
          <w:b/>
          <w:sz w:val="32"/>
          <w:szCs w:val="32"/>
        </w:rPr>
        <w:instrText xml:space="preserve"> DOCPROPERTY  CompilationNumber </w:instrText>
      </w:r>
      <w:r w:rsidRPr="005E5F59">
        <w:rPr>
          <w:rFonts w:cs="Arial"/>
          <w:b/>
          <w:sz w:val="32"/>
          <w:szCs w:val="32"/>
        </w:rPr>
        <w:fldChar w:fldCharType="separate"/>
      </w:r>
      <w:r w:rsidR="003E2B59">
        <w:rPr>
          <w:rFonts w:cs="Arial"/>
          <w:b/>
          <w:sz w:val="32"/>
          <w:szCs w:val="32"/>
        </w:rPr>
        <w:t>2</w:t>
      </w:r>
      <w:r w:rsidRPr="005E5F59">
        <w:rPr>
          <w:rFonts w:cs="Arial"/>
          <w:b/>
          <w:sz w:val="32"/>
          <w:szCs w:val="32"/>
        </w:rPr>
        <w:fldChar w:fldCharType="end"/>
      </w:r>
    </w:p>
    <w:p w:rsidR="00C6556F" w:rsidRPr="005E5F59" w:rsidRDefault="00C6556F" w:rsidP="00C6556F">
      <w:pPr>
        <w:tabs>
          <w:tab w:val="left" w:pos="3600"/>
        </w:tabs>
        <w:spacing w:before="480"/>
        <w:rPr>
          <w:rFonts w:cs="Arial"/>
          <w:sz w:val="24"/>
        </w:rPr>
      </w:pPr>
      <w:r w:rsidRPr="005E5F59">
        <w:rPr>
          <w:rFonts w:cs="Arial"/>
          <w:b/>
          <w:sz w:val="24"/>
        </w:rPr>
        <w:t>Compilation date:</w:t>
      </w:r>
      <w:r w:rsidRPr="005E5F59">
        <w:rPr>
          <w:rFonts w:cs="Arial"/>
          <w:b/>
          <w:sz w:val="24"/>
        </w:rPr>
        <w:tab/>
      </w:r>
      <w:r w:rsidRPr="003E2B59">
        <w:rPr>
          <w:rFonts w:cs="Arial"/>
          <w:sz w:val="24"/>
        </w:rPr>
        <w:fldChar w:fldCharType="begin"/>
      </w:r>
      <w:r w:rsidR="0002036D" w:rsidRPr="003E2B59">
        <w:rPr>
          <w:rFonts w:cs="Arial"/>
          <w:sz w:val="24"/>
        </w:rPr>
        <w:instrText>DOCPROPERTY StartDate \@ "d MMMM yyyy" \* MERGEFORMAT</w:instrText>
      </w:r>
      <w:r w:rsidRPr="003E2B59">
        <w:rPr>
          <w:rFonts w:cs="Arial"/>
          <w:sz w:val="24"/>
        </w:rPr>
        <w:fldChar w:fldCharType="separate"/>
      </w:r>
      <w:r w:rsidR="003E2B59" w:rsidRPr="003E2B59">
        <w:rPr>
          <w:rFonts w:cs="Arial"/>
          <w:bCs/>
          <w:sz w:val="24"/>
        </w:rPr>
        <w:t>13</w:t>
      </w:r>
      <w:r w:rsidR="003E2B59" w:rsidRPr="003E2B59">
        <w:rPr>
          <w:rFonts w:cs="Arial"/>
          <w:sz w:val="24"/>
        </w:rPr>
        <w:t xml:space="preserve"> November 2021</w:t>
      </w:r>
      <w:r w:rsidRPr="003E2B59">
        <w:rPr>
          <w:rFonts w:cs="Arial"/>
          <w:sz w:val="24"/>
        </w:rPr>
        <w:fldChar w:fldCharType="end"/>
      </w:r>
    </w:p>
    <w:p w:rsidR="00C6556F" w:rsidRPr="005E5F59" w:rsidRDefault="00C6556F" w:rsidP="00C6556F">
      <w:pPr>
        <w:spacing w:before="240"/>
        <w:rPr>
          <w:rFonts w:cs="Arial"/>
          <w:sz w:val="24"/>
        </w:rPr>
      </w:pPr>
      <w:r w:rsidRPr="005E5F59">
        <w:rPr>
          <w:rFonts w:cs="Arial"/>
          <w:b/>
          <w:sz w:val="24"/>
        </w:rPr>
        <w:t>Includes amendments up to:</w:t>
      </w:r>
      <w:r w:rsidRPr="005E5F59">
        <w:rPr>
          <w:rFonts w:cs="Arial"/>
          <w:b/>
          <w:sz w:val="24"/>
        </w:rPr>
        <w:tab/>
      </w:r>
      <w:r w:rsidRPr="003E2B59">
        <w:rPr>
          <w:rFonts w:cs="Arial"/>
          <w:sz w:val="24"/>
        </w:rPr>
        <w:fldChar w:fldCharType="begin"/>
      </w:r>
      <w:r w:rsidRPr="003E2B59">
        <w:rPr>
          <w:rFonts w:cs="Arial"/>
          <w:sz w:val="24"/>
        </w:rPr>
        <w:instrText xml:space="preserve"> DOCPROPERTY IncludesUpTo </w:instrText>
      </w:r>
      <w:r w:rsidRPr="003E2B59">
        <w:rPr>
          <w:rFonts w:cs="Arial"/>
          <w:sz w:val="24"/>
        </w:rPr>
        <w:fldChar w:fldCharType="separate"/>
      </w:r>
      <w:r w:rsidR="003E2B59" w:rsidRPr="003E2B59">
        <w:rPr>
          <w:rFonts w:cs="Arial"/>
          <w:sz w:val="24"/>
        </w:rPr>
        <w:t>F2021L01553</w:t>
      </w:r>
      <w:r w:rsidRPr="003E2B59">
        <w:rPr>
          <w:rFonts w:cs="Arial"/>
          <w:sz w:val="24"/>
        </w:rPr>
        <w:fldChar w:fldCharType="end"/>
      </w:r>
    </w:p>
    <w:p w:rsidR="00C6556F" w:rsidRPr="005E5F59" w:rsidRDefault="00C6556F" w:rsidP="00C6556F">
      <w:pPr>
        <w:tabs>
          <w:tab w:val="left" w:pos="3600"/>
        </w:tabs>
        <w:spacing w:before="240" w:after="240"/>
        <w:rPr>
          <w:rFonts w:cs="Arial"/>
          <w:sz w:val="28"/>
          <w:szCs w:val="28"/>
        </w:rPr>
      </w:pPr>
      <w:r w:rsidRPr="005E5F59">
        <w:rPr>
          <w:rFonts w:cs="Arial"/>
          <w:b/>
          <w:sz w:val="24"/>
        </w:rPr>
        <w:t>Registered:</w:t>
      </w:r>
      <w:r w:rsidRPr="005E5F59">
        <w:rPr>
          <w:rFonts w:cs="Arial"/>
          <w:b/>
          <w:sz w:val="24"/>
        </w:rPr>
        <w:tab/>
      </w:r>
      <w:bookmarkStart w:id="1" w:name="_GoBack"/>
      <w:bookmarkEnd w:id="1"/>
      <w:r w:rsidRPr="003E2B59">
        <w:rPr>
          <w:rFonts w:cs="Arial"/>
          <w:sz w:val="24"/>
        </w:rPr>
        <w:fldChar w:fldCharType="begin"/>
      </w:r>
      <w:r w:rsidRPr="003E2B59">
        <w:rPr>
          <w:rFonts w:cs="Arial"/>
          <w:sz w:val="24"/>
        </w:rPr>
        <w:instrText xml:space="preserve"> IF </w:instrText>
      </w:r>
      <w:r w:rsidRPr="003E2B59">
        <w:rPr>
          <w:rFonts w:cs="Arial"/>
          <w:sz w:val="24"/>
        </w:rPr>
        <w:fldChar w:fldCharType="begin"/>
      </w:r>
      <w:r w:rsidRPr="003E2B59">
        <w:rPr>
          <w:rFonts w:cs="Arial"/>
          <w:sz w:val="24"/>
        </w:rPr>
        <w:instrText xml:space="preserve"> DOCPROPERTY RegisteredDate </w:instrText>
      </w:r>
      <w:r w:rsidRPr="003E2B59">
        <w:rPr>
          <w:rFonts w:cs="Arial"/>
          <w:sz w:val="24"/>
        </w:rPr>
        <w:fldChar w:fldCharType="separate"/>
      </w:r>
      <w:r w:rsidR="003E2B59" w:rsidRPr="003E2B59">
        <w:rPr>
          <w:rFonts w:cs="Arial"/>
          <w:sz w:val="24"/>
        </w:rPr>
        <w:instrText>25 November 2021</w:instrText>
      </w:r>
      <w:r w:rsidRPr="003E2B59">
        <w:rPr>
          <w:rFonts w:cs="Arial"/>
          <w:sz w:val="24"/>
        </w:rPr>
        <w:fldChar w:fldCharType="end"/>
      </w:r>
      <w:r w:rsidRPr="003E2B59">
        <w:rPr>
          <w:rFonts w:cs="Arial"/>
          <w:sz w:val="24"/>
        </w:rPr>
        <w:instrText xml:space="preserve"> = #1/1/1901# "Unknown" </w:instrText>
      </w:r>
      <w:r w:rsidRPr="003E2B59">
        <w:rPr>
          <w:rFonts w:cs="Arial"/>
          <w:sz w:val="24"/>
        </w:rPr>
        <w:fldChar w:fldCharType="begin"/>
      </w:r>
      <w:r w:rsidRPr="003E2B59">
        <w:rPr>
          <w:rFonts w:cs="Arial"/>
          <w:sz w:val="24"/>
        </w:rPr>
        <w:instrText xml:space="preserve"> DOCPROPERTY RegisteredDate \@ "d MMMM yyyy" </w:instrText>
      </w:r>
      <w:r w:rsidRPr="003E2B59">
        <w:rPr>
          <w:rFonts w:cs="Arial"/>
          <w:sz w:val="24"/>
        </w:rPr>
        <w:fldChar w:fldCharType="separate"/>
      </w:r>
      <w:r w:rsidR="003E2B59" w:rsidRPr="003E2B59">
        <w:rPr>
          <w:rFonts w:cs="Arial"/>
          <w:sz w:val="24"/>
        </w:rPr>
        <w:instrText>25 November 2021</w:instrText>
      </w:r>
      <w:r w:rsidRPr="003E2B59">
        <w:rPr>
          <w:rFonts w:cs="Arial"/>
          <w:sz w:val="24"/>
        </w:rPr>
        <w:fldChar w:fldCharType="end"/>
      </w:r>
      <w:r w:rsidRPr="003E2B59">
        <w:rPr>
          <w:rFonts w:cs="Arial"/>
          <w:sz w:val="24"/>
        </w:rPr>
        <w:instrText xml:space="preserve"> \*MERGEFORMAT </w:instrText>
      </w:r>
      <w:r w:rsidRPr="003E2B59">
        <w:rPr>
          <w:rFonts w:cs="Arial"/>
          <w:sz w:val="24"/>
        </w:rPr>
        <w:fldChar w:fldCharType="separate"/>
      </w:r>
      <w:r w:rsidR="003E2B59" w:rsidRPr="003E2B59">
        <w:rPr>
          <w:rFonts w:cs="Arial"/>
          <w:noProof/>
          <w:sz w:val="24"/>
        </w:rPr>
        <w:t>25 November 2021</w:t>
      </w:r>
      <w:r w:rsidRPr="003E2B59">
        <w:rPr>
          <w:rFonts w:cs="Arial"/>
          <w:sz w:val="24"/>
        </w:rPr>
        <w:fldChar w:fldCharType="end"/>
      </w:r>
    </w:p>
    <w:p w:rsidR="00C6556F" w:rsidRPr="005E5F59" w:rsidRDefault="00C6556F" w:rsidP="00C6556F">
      <w:pPr>
        <w:pageBreakBefore/>
        <w:rPr>
          <w:rFonts w:cs="Arial"/>
          <w:b/>
          <w:sz w:val="32"/>
          <w:szCs w:val="32"/>
        </w:rPr>
      </w:pPr>
      <w:r w:rsidRPr="005E5F59">
        <w:rPr>
          <w:rFonts w:cs="Arial"/>
          <w:b/>
          <w:sz w:val="32"/>
          <w:szCs w:val="32"/>
        </w:rPr>
        <w:lastRenderedPageBreak/>
        <w:t>About this compilation</w:t>
      </w:r>
    </w:p>
    <w:p w:rsidR="00C6556F" w:rsidRPr="005E5F59" w:rsidRDefault="00C6556F" w:rsidP="00C6556F">
      <w:pPr>
        <w:spacing w:before="240"/>
        <w:rPr>
          <w:rFonts w:cs="Arial"/>
        </w:rPr>
      </w:pPr>
      <w:r w:rsidRPr="005E5F59">
        <w:rPr>
          <w:rFonts w:cs="Arial"/>
          <w:b/>
          <w:szCs w:val="22"/>
        </w:rPr>
        <w:t>This compilation</w:t>
      </w:r>
    </w:p>
    <w:p w:rsidR="00C6556F" w:rsidRPr="005E5F59" w:rsidRDefault="00C6556F" w:rsidP="00C6556F">
      <w:pPr>
        <w:spacing w:before="120" w:after="120"/>
        <w:rPr>
          <w:rFonts w:cs="Arial"/>
          <w:szCs w:val="22"/>
        </w:rPr>
      </w:pPr>
      <w:r w:rsidRPr="005E5F59">
        <w:rPr>
          <w:rFonts w:cs="Arial"/>
          <w:szCs w:val="22"/>
        </w:rPr>
        <w:t xml:space="preserve">This is a compilation of the </w:t>
      </w:r>
      <w:r w:rsidRPr="005E5F59">
        <w:rPr>
          <w:rFonts w:cs="Arial"/>
          <w:i/>
          <w:szCs w:val="22"/>
        </w:rPr>
        <w:fldChar w:fldCharType="begin"/>
      </w:r>
      <w:r w:rsidRPr="005E5F59">
        <w:rPr>
          <w:rFonts w:cs="Arial"/>
          <w:i/>
          <w:szCs w:val="22"/>
        </w:rPr>
        <w:instrText xml:space="preserve"> STYLEREF  ShortT </w:instrText>
      </w:r>
      <w:r w:rsidRPr="005E5F59">
        <w:rPr>
          <w:rFonts w:cs="Arial"/>
          <w:i/>
          <w:szCs w:val="22"/>
        </w:rPr>
        <w:fldChar w:fldCharType="separate"/>
      </w:r>
      <w:r w:rsidR="003E2B59">
        <w:rPr>
          <w:rFonts w:cs="Arial"/>
          <w:i/>
          <w:noProof/>
          <w:szCs w:val="22"/>
        </w:rPr>
        <w:t>Royal Commissions Regulations 2019</w:t>
      </w:r>
      <w:r w:rsidRPr="005E5F59">
        <w:rPr>
          <w:rFonts w:cs="Arial"/>
          <w:i/>
          <w:szCs w:val="22"/>
        </w:rPr>
        <w:fldChar w:fldCharType="end"/>
      </w:r>
      <w:r w:rsidRPr="005E5F59">
        <w:rPr>
          <w:rFonts w:cs="Arial"/>
          <w:szCs w:val="22"/>
        </w:rPr>
        <w:t xml:space="preserve"> that shows the text of the law as amended and in force on </w:t>
      </w:r>
      <w:r w:rsidRPr="003E2B59">
        <w:rPr>
          <w:rFonts w:cs="Arial"/>
          <w:szCs w:val="22"/>
        </w:rPr>
        <w:fldChar w:fldCharType="begin"/>
      </w:r>
      <w:r w:rsidR="0002036D" w:rsidRPr="003E2B59">
        <w:rPr>
          <w:rFonts w:cs="Arial"/>
          <w:szCs w:val="22"/>
        </w:rPr>
        <w:instrText>DOCPROPERTY StartDate \@ "d MMMM yyyy" \* MERGEFORMAT</w:instrText>
      </w:r>
      <w:r w:rsidRPr="003E2B59">
        <w:rPr>
          <w:rFonts w:cs="Arial"/>
          <w:szCs w:val="3276"/>
        </w:rPr>
        <w:fldChar w:fldCharType="separate"/>
      </w:r>
      <w:r w:rsidR="003E2B59" w:rsidRPr="003E2B59">
        <w:rPr>
          <w:rFonts w:cs="Arial"/>
          <w:szCs w:val="22"/>
        </w:rPr>
        <w:t>13 November 2021</w:t>
      </w:r>
      <w:r w:rsidRPr="003E2B59">
        <w:rPr>
          <w:rFonts w:cs="Arial"/>
          <w:szCs w:val="22"/>
        </w:rPr>
        <w:fldChar w:fldCharType="end"/>
      </w:r>
      <w:r w:rsidRPr="005E5F59">
        <w:rPr>
          <w:rFonts w:cs="Arial"/>
          <w:szCs w:val="22"/>
        </w:rPr>
        <w:t xml:space="preserve"> (the </w:t>
      </w:r>
      <w:r w:rsidRPr="005E5F59">
        <w:rPr>
          <w:rFonts w:cs="Arial"/>
          <w:b/>
          <w:i/>
          <w:szCs w:val="22"/>
        </w:rPr>
        <w:t>compilation date</w:t>
      </w:r>
      <w:r w:rsidRPr="005E5F59">
        <w:rPr>
          <w:rFonts w:cs="Arial"/>
          <w:szCs w:val="22"/>
        </w:rPr>
        <w:t>).</w:t>
      </w:r>
    </w:p>
    <w:p w:rsidR="00C6556F" w:rsidRPr="005E5F59" w:rsidRDefault="00C6556F" w:rsidP="00C6556F">
      <w:pPr>
        <w:spacing w:after="120"/>
        <w:rPr>
          <w:rFonts w:cs="Arial"/>
          <w:szCs w:val="22"/>
        </w:rPr>
      </w:pPr>
      <w:r w:rsidRPr="005E5F59">
        <w:rPr>
          <w:rFonts w:cs="Arial"/>
          <w:szCs w:val="22"/>
        </w:rPr>
        <w:t xml:space="preserve">The notes at the end of this compilation (the </w:t>
      </w:r>
      <w:r w:rsidRPr="005E5F59">
        <w:rPr>
          <w:rFonts w:cs="Arial"/>
          <w:b/>
          <w:i/>
          <w:szCs w:val="22"/>
        </w:rPr>
        <w:t>endnotes</w:t>
      </w:r>
      <w:r w:rsidRPr="005E5F59">
        <w:rPr>
          <w:rFonts w:cs="Arial"/>
          <w:szCs w:val="22"/>
        </w:rPr>
        <w:t>) include information about amending laws and the amendment history of provisions of the compiled law.</w:t>
      </w:r>
    </w:p>
    <w:p w:rsidR="00C6556F" w:rsidRPr="005E5F59" w:rsidRDefault="00C6556F" w:rsidP="00C6556F">
      <w:pPr>
        <w:tabs>
          <w:tab w:val="left" w:pos="5640"/>
        </w:tabs>
        <w:spacing w:before="120" w:after="120"/>
        <w:rPr>
          <w:rFonts w:cs="Arial"/>
          <w:b/>
          <w:szCs w:val="22"/>
        </w:rPr>
      </w:pPr>
      <w:r w:rsidRPr="005E5F59">
        <w:rPr>
          <w:rFonts w:cs="Arial"/>
          <w:b/>
          <w:szCs w:val="22"/>
        </w:rPr>
        <w:t>Uncommenced amendments</w:t>
      </w:r>
    </w:p>
    <w:p w:rsidR="00C6556F" w:rsidRPr="005E5F59" w:rsidRDefault="00C6556F" w:rsidP="00C6556F">
      <w:pPr>
        <w:spacing w:after="120"/>
        <w:rPr>
          <w:rFonts w:cs="Arial"/>
          <w:szCs w:val="22"/>
        </w:rPr>
      </w:pPr>
      <w:r w:rsidRPr="005E5F5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6556F" w:rsidRPr="005E5F59" w:rsidRDefault="00C6556F" w:rsidP="00C6556F">
      <w:pPr>
        <w:spacing w:before="120" w:after="120"/>
        <w:rPr>
          <w:rFonts w:cs="Arial"/>
          <w:b/>
          <w:szCs w:val="22"/>
        </w:rPr>
      </w:pPr>
      <w:r w:rsidRPr="005E5F59">
        <w:rPr>
          <w:rFonts w:cs="Arial"/>
          <w:b/>
          <w:szCs w:val="22"/>
        </w:rPr>
        <w:t>Application, saving and transitional provisions for provisions and amendments</w:t>
      </w:r>
    </w:p>
    <w:p w:rsidR="00C6556F" w:rsidRPr="005E5F59" w:rsidRDefault="00C6556F" w:rsidP="00C6556F">
      <w:pPr>
        <w:spacing w:after="120"/>
        <w:rPr>
          <w:rFonts w:cs="Arial"/>
          <w:szCs w:val="22"/>
        </w:rPr>
      </w:pPr>
      <w:r w:rsidRPr="005E5F59">
        <w:rPr>
          <w:rFonts w:cs="Arial"/>
          <w:szCs w:val="22"/>
        </w:rPr>
        <w:t>If the operation of a provision or amendment of the compiled law is affected by an application, saving or transitional provision that is not included in this compilation, details are included in the endnotes.</w:t>
      </w:r>
    </w:p>
    <w:p w:rsidR="00C6556F" w:rsidRPr="005E5F59" w:rsidRDefault="00C6556F" w:rsidP="00C6556F">
      <w:pPr>
        <w:spacing w:after="120"/>
        <w:rPr>
          <w:rFonts w:cs="Arial"/>
          <w:b/>
          <w:szCs w:val="22"/>
        </w:rPr>
      </w:pPr>
      <w:r w:rsidRPr="005E5F59">
        <w:rPr>
          <w:rFonts w:cs="Arial"/>
          <w:b/>
          <w:szCs w:val="22"/>
        </w:rPr>
        <w:t>Editorial changes</w:t>
      </w:r>
    </w:p>
    <w:p w:rsidR="00C6556F" w:rsidRPr="005E5F59" w:rsidRDefault="00C6556F" w:rsidP="00C6556F">
      <w:pPr>
        <w:spacing w:after="120"/>
        <w:rPr>
          <w:rFonts w:cs="Arial"/>
          <w:szCs w:val="22"/>
        </w:rPr>
      </w:pPr>
      <w:r w:rsidRPr="005E5F59">
        <w:rPr>
          <w:rFonts w:cs="Arial"/>
          <w:szCs w:val="22"/>
        </w:rPr>
        <w:t>For more information about any editorial changes made in this compilation, see the endnotes.</w:t>
      </w:r>
    </w:p>
    <w:p w:rsidR="00C6556F" w:rsidRPr="005E5F59" w:rsidRDefault="00C6556F" w:rsidP="00C6556F">
      <w:pPr>
        <w:spacing w:before="120" w:after="120"/>
        <w:rPr>
          <w:rFonts w:cs="Arial"/>
          <w:b/>
          <w:szCs w:val="22"/>
        </w:rPr>
      </w:pPr>
      <w:r w:rsidRPr="005E5F59">
        <w:rPr>
          <w:rFonts w:cs="Arial"/>
          <w:b/>
          <w:szCs w:val="22"/>
        </w:rPr>
        <w:t>Modifications</w:t>
      </w:r>
    </w:p>
    <w:p w:rsidR="00C6556F" w:rsidRPr="005E5F59" w:rsidRDefault="00C6556F" w:rsidP="00C6556F">
      <w:pPr>
        <w:spacing w:after="120"/>
        <w:rPr>
          <w:rFonts w:cs="Arial"/>
          <w:szCs w:val="22"/>
        </w:rPr>
      </w:pPr>
      <w:r w:rsidRPr="005E5F5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6556F" w:rsidRPr="005E5F59" w:rsidRDefault="00C6556F" w:rsidP="00C6556F">
      <w:pPr>
        <w:spacing w:before="80" w:after="120"/>
        <w:rPr>
          <w:rFonts w:cs="Arial"/>
          <w:b/>
          <w:szCs w:val="22"/>
        </w:rPr>
      </w:pPr>
      <w:r w:rsidRPr="005E5F59">
        <w:rPr>
          <w:rFonts w:cs="Arial"/>
          <w:b/>
          <w:szCs w:val="22"/>
        </w:rPr>
        <w:t>Self</w:t>
      </w:r>
      <w:r w:rsidR="001D7ED0">
        <w:rPr>
          <w:rFonts w:cs="Arial"/>
          <w:b/>
          <w:szCs w:val="22"/>
        </w:rPr>
        <w:noBreakHyphen/>
      </w:r>
      <w:r w:rsidRPr="005E5F59">
        <w:rPr>
          <w:rFonts w:cs="Arial"/>
          <w:b/>
          <w:szCs w:val="22"/>
        </w:rPr>
        <w:t>repealing provisions</w:t>
      </w:r>
    </w:p>
    <w:p w:rsidR="00C6556F" w:rsidRPr="005E5F59" w:rsidRDefault="00C6556F" w:rsidP="00C6556F">
      <w:pPr>
        <w:spacing w:after="120"/>
        <w:rPr>
          <w:rFonts w:cs="Arial"/>
          <w:szCs w:val="22"/>
        </w:rPr>
      </w:pPr>
      <w:r w:rsidRPr="005E5F59">
        <w:rPr>
          <w:rFonts w:cs="Arial"/>
          <w:szCs w:val="22"/>
        </w:rPr>
        <w:t>If a provision of the compiled law has been repealed in accordance with a provision of the law, details are included in the endnotes.</w:t>
      </w:r>
    </w:p>
    <w:p w:rsidR="00C6556F" w:rsidRPr="005E5F59" w:rsidRDefault="00C6556F" w:rsidP="00C6556F">
      <w:pPr>
        <w:pStyle w:val="Header"/>
        <w:tabs>
          <w:tab w:val="clear" w:pos="4150"/>
          <w:tab w:val="clear" w:pos="8307"/>
        </w:tabs>
      </w:pPr>
      <w:r w:rsidRPr="001D7ED0">
        <w:rPr>
          <w:rStyle w:val="CharChapNo"/>
        </w:rPr>
        <w:t xml:space="preserve"> </w:t>
      </w:r>
      <w:r w:rsidRPr="001D7ED0">
        <w:rPr>
          <w:rStyle w:val="CharChapText"/>
        </w:rPr>
        <w:t xml:space="preserve"> </w:t>
      </w:r>
    </w:p>
    <w:p w:rsidR="00C6556F" w:rsidRPr="005E5F59" w:rsidRDefault="00C6556F" w:rsidP="00C6556F">
      <w:pPr>
        <w:pStyle w:val="Header"/>
        <w:tabs>
          <w:tab w:val="clear" w:pos="4150"/>
          <w:tab w:val="clear" w:pos="8307"/>
        </w:tabs>
      </w:pPr>
      <w:r w:rsidRPr="001D7ED0">
        <w:rPr>
          <w:rStyle w:val="CharPartNo"/>
        </w:rPr>
        <w:t xml:space="preserve"> </w:t>
      </w:r>
      <w:r w:rsidRPr="001D7ED0">
        <w:rPr>
          <w:rStyle w:val="CharPartText"/>
        </w:rPr>
        <w:t xml:space="preserve"> </w:t>
      </w:r>
    </w:p>
    <w:p w:rsidR="00C6556F" w:rsidRPr="005E5F59" w:rsidRDefault="00C6556F" w:rsidP="00C6556F">
      <w:pPr>
        <w:pStyle w:val="Header"/>
        <w:tabs>
          <w:tab w:val="clear" w:pos="4150"/>
          <w:tab w:val="clear" w:pos="8307"/>
        </w:tabs>
      </w:pPr>
      <w:r w:rsidRPr="001D7ED0">
        <w:rPr>
          <w:rStyle w:val="CharDivNo"/>
        </w:rPr>
        <w:t xml:space="preserve"> </w:t>
      </w:r>
      <w:r w:rsidRPr="001D7ED0">
        <w:rPr>
          <w:rStyle w:val="CharDivText"/>
        </w:rPr>
        <w:t xml:space="preserve"> </w:t>
      </w:r>
    </w:p>
    <w:p w:rsidR="00C6556F" w:rsidRPr="005E5F59" w:rsidRDefault="00C6556F" w:rsidP="00C6556F">
      <w:pPr>
        <w:sectPr w:rsidR="00C6556F" w:rsidRPr="005E5F59" w:rsidSect="006C15A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5E5F59" w:rsidRDefault="00715914" w:rsidP="00DA0D18">
      <w:pPr>
        <w:rPr>
          <w:sz w:val="36"/>
        </w:rPr>
      </w:pPr>
      <w:r w:rsidRPr="005E5F59">
        <w:rPr>
          <w:sz w:val="36"/>
        </w:rPr>
        <w:lastRenderedPageBreak/>
        <w:t>Contents</w:t>
      </w:r>
    </w:p>
    <w:p w:rsidR="003E2B59" w:rsidRDefault="00FD0D99">
      <w:pPr>
        <w:pStyle w:val="TOC2"/>
        <w:rPr>
          <w:rFonts w:asciiTheme="minorHAnsi" w:eastAsiaTheme="minorEastAsia" w:hAnsiTheme="minorHAnsi" w:cstheme="minorBidi"/>
          <w:b w:val="0"/>
          <w:noProof/>
          <w:kern w:val="0"/>
          <w:sz w:val="22"/>
          <w:szCs w:val="22"/>
        </w:rPr>
      </w:pPr>
      <w:r w:rsidRPr="005E5F59">
        <w:fldChar w:fldCharType="begin"/>
      </w:r>
      <w:r w:rsidRPr="005E5F59">
        <w:instrText xml:space="preserve"> TOC \o "1-9" </w:instrText>
      </w:r>
      <w:r w:rsidRPr="005E5F59">
        <w:fldChar w:fldCharType="separate"/>
      </w:r>
      <w:r w:rsidR="003E2B59">
        <w:rPr>
          <w:noProof/>
        </w:rPr>
        <w:t>Part 1—Preliminary</w:t>
      </w:r>
      <w:r w:rsidR="003E2B59" w:rsidRPr="003E2B59">
        <w:rPr>
          <w:b w:val="0"/>
          <w:noProof/>
          <w:sz w:val="18"/>
        </w:rPr>
        <w:tab/>
      </w:r>
      <w:r w:rsidR="003E2B59" w:rsidRPr="003E2B59">
        <w:rPr>
          <w:b w:val="0"/>
          <w:noProof/>
          <w:sz w:val="18"/>
        </w:rPr>
        <w:fldChar w:fldCharType="begin"/>
      </w:r>
      <w:r w:rsidR="003E2B59" w:rsidRPr="003E2B59">
        <w:rPr>
          <w:b w:val="0"/>
          <w:noProof/>
          <w:sz w:val="18"/>
        </w:rPr>
        <w:instrText xml:space="preserve"> PAGEREF _Toc88741271 \h </w:instrText>
      </w:r>
      <w:r w:rsidR="003E2B59" w:rsidRPr="003E2B59">
        <w:rPr>
          <w:b w:val="0"/>
          <w:noProof/>
          <w:sz w:val="18"/>
        </w:rPr>
      </w:r>
      <w:r w:rsidR="003E2B59" w:rsidRPr="003E2B59">
        <w:rPr>
          <w:b w:val="0"/>
          <w:noProof/>
          <w:sz w:val="18"/>
        </w:rPr>
        <w:fldChar w:fldCharType="separate"/>
      </w:r>
      <w:r w:rsidR="003E2B59">
        <w:rPr>
          <w:b w:val="0"/>
          <w:noProof/>
          <w:sz w:val="18"/>
        </w:rPr>
        <w:t>1</w:t>
      </w:r>
      <w:r w:rsidR="003E2B59" w:rsidRPr="003E2B59">
        <w:rPr>
          <w:b w:val="0"/>
          <w:noProof/>
          <w:sz w:val="18"/>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1</w:t>
      </w:r>
      <w:r>
        <w:rPr>
          <w:noProof/>
        </w:rPr>
        <w:tab/>
        <w:t>Name</w:t>
      </w:r>
      <w:r w:rsidRPr="003E2B59">
        <w:rPr>
          <w:noProof/>
        </w:rPr>
        <w:tab/>
      </w:r>
      <w:r w:rsidRPr="003E2B59">
        <w:rPr>
          <w:noProof/>
        </w:rPr>
        <w:fldChar w:fldCharType="begin"/>
      </w:r>
      <w:r w:rsidRPr="003E2B59">
        <w:rPr>
          <w:noProof/>
        </w:rPr>
        <w:instrText xml:space="preserve"> PAGEREF _Toc88741272 \h </w:instrText>
      </w:r>
      <w:r w:rsidRPr="003E2B59">
        <w:rPr>
          <w:noProof/>
        </w:rPr>
      </w:r>
      <w:r w:rsidRPr="003E2B59">
        <w:rPr>
          <w:noProof/>
        </w:rPr>
        <w:fldChar w:fldCharType="separate"/>
      </w:r>
      <w:r>
        <w:rPr>
          <w:noProof/>
        </w:rPr>
        <w:t>1</w:t>
      </w:r>
      <w:r w:rsidRPr="003E2B59">
        <w:rPr>
          <w:noProof/>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3</w:t>
      </w:r>
      <w:r>
        <w:rPr>
          <w:noProof/>
        </w:rPr>
        <w:tab/>
        <w:t>Authority</w:t>
      </w:r>
      <w:r w:rsidRPr="003E2B59">
        <w:rPr>
          <w:noProof/>
        </w:rPr>
        <w:tab/>
      </w:r>
      <w:r w:rsidRPr="003E2B59">
        <w:rPr>
          <w:noProof/>
        </w:rPr>
        <w:fldChar w:fldCharType="begin"/>
      </w:r>
      <w:r w:rsidRPr="003E2B59">
        <w:rPr>
          <w:noProof/>
        </w:rPr>
        <w:instrText xml:space="preserve"> PAGEREF _Toc88741273 \h </w:instrText>
      </w:r>
      <w:r w:rsidRPr="003E2B59">
        <w:rPr>
          <w:noProof/>
        </w:rPr>
      </w:r>
      <w:r w:rsidRPr="003E2B59">
        <w:rPr>
          <w:noProof/>
        </w:rPr>
        <w:fldChar w:fldCharType="separate"/>
      </w:r>
      <w:r>
        <w:rPr>
          <w:noProof/>
        </w:rPr>
        <w:t>1</w:t>
      </w:r>
      <w:r w:rsidRPr="003E2B59">
        <w:rPr>
          <w:noProof/>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4</w:t>
      </w:r>
      <w:r>
        <w:rPr>
          <w:noProof/>
        </w:rPr>
        <w:tab/>
        <w:t>Definitions</w:t>
      </w:r>
      <w:r w:rsidRPr="003E2B59">
        <w:rPr>
          <w:noProof/>
        </w:rPr>
        <w:tab/>
      </w:r>
      <w:r w:rsidRPr="003E2B59">
        <w:rPr>
          <w:noProof/>
        </w:rPr>
        <w:fldChar w:fldCharType="begin"/>
      </w:r>
      <w:r w:rsidRPr="003E2B59">
        <w:rPr>
          <w:noProof/>
        </w:rPr>
        <w:instrText xml:space="preserve"> PAGEREF _Toc88741274 \h </w:instrText>
      </w:r>
      <w:r w:rsidRPr="003E2B59">
        <w:rPr>
          <w:noProof/>
        </w:rPr>
      </w:r>
      <w:r w:rsidRPr="003E2B59">
        <w:rPr>
          <w:noProof/>
        </w:rPr>
        <w:fldChar w:fldCharType="separate"/>
      </w:r>
      <w:r>
        <w:rPr>
          <w:noProof/>
        </w:rPr>
        <w:t>1</w:t>
      </w:r>
      <w:r w:rsidRPr="003E2B59">
        <w:rPr>
          <w:noProof/>
        </w:rPr>
        <w:fldChar w:fldCharType="end"/>
      </w:r>
    </w:p>
    <w:p w:rsidR="003E2B59" w:rsidRDefault="003E2B59">
      <w:pPr>
        <w:pStyle w:val="TOC2"/>
        <w:rPr>
          <w:rFonts w:asciiTheme="minorHAnsi" w:eastAsiaTheme="minorEastAsia" w:hAnsiTheme="minorHAnsi" w:cstheme="minorBidi"/>
          <w:b w:val="0"/>
          <w:noProof/>
          <w:kern w:val="0"/>
          <w:sz w:val="22"/>
          <w:szCs w:val="22"/>
        </w:rPr>
      </w:pPr>
      <w:r>
        <w:rPr>
          <w:noProof/>
        </w:rPr>
        <w:t>Part 2—Service of documents and witnesses’ expenses and allowances</w:t>
      </w:r>
      <w:r w:rsidRPr="003E2B59">
        <w:rPr>
          <w:b w:val="0"/>
          <w:noProof/>
          <w:sz w:val="18"/>
        </w:rPr>
        <w:tab/>
      </w:r>
      <w:r w:rsidRPr="003E2B59">
        <w:rPr>
          <w:b w:val="0"/>
          <w:noProof/>
          <w:sz w:val="18"/>
        </w:rPr>
        <w:fldChar w:fldCharType="begin"/>
      </w:r>
      <w:r w:rsidRPr="003E2B59">
        <w:rPr>
          <w:b w:val="0"/>
          <w:noProof/>
          <w:sz w:val="18"/>
        </w:rPr>
        <w:instrText xml:space="preserve"> PAGEREF _Toc88741275 \h </w:instrText>
      </w:r>
      <w:r w:rsidRPr="003E2B59">
        <w:rPr>
          <w:b w:val="0"/>
          <w:noProof/>
          <w:sz w:val="18"/>
        </w:rPr>
      </w:r>
      <w:r w:rsidRPr="003E2B59">
        <w:rPr>
          <w:b w:val="0"/>
          <w:noProof/>
          <w:sz w:val="18"/>
        </w:rPr>
        <w:fldChar w:fldCharType="separate"/>
      </w:r>
      <w:r>
        <w:rPr>
          <w:b w:val="0"/>
          <w:noProof/>
          <w:sz w:val="18"/>
        </w:rPr>
        <w:t>3</w:t>
      </w:r>
      <w:r w:rsidRPr="003E2B59">
        <w:rPr>
          <w:b w:val="0"/>
          <w:noProof/>
          <w:sz w:val="18"/>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5</w:t>
      </w:r>
      <w:r>
        <w:rPr>
          <w:noProof/>
        </w:rPr>
        <w:tab/>
        <w:t>Service of notices and summonses</w:t>
      </w:r>
      <w:r w:rsidRPr="003E2B59">
        <w:rPr>
          <w:noProof/>
        </w:rPr>
        <w:tab/>
      </w:r>
      <w:r w:rsidRPr="003E2B59">
        <w:rPr>
          <w:noProof/>
        </w:rPr>
        <w:fldChar w:fldCharType="begin"/>
      </w:r>
      <w:r w:rsidRPr="003E2B59">
        <w:rPr>
          <w:noProof/>
        </w:rPr>
        <w:instrText xml:space="preserve"> PAGEREF _Toc88741276 \h </w:instrText>
      </w:r>
      <w:r w:rsidRPr="003E2B59">
        <w:rPr>
          <w:noProof/>
        </w:rPr>
      </w:r>
      <w:r w:rsidRPr="003E2B59">
        <w:rPr>
          <w:noProof/>
        </w:rPr>
        <w:fldChar w:fldCharType="separate"/>
      </w:r>
      <w:r>
        <w:rPr>
          <w:noProof/>
        </w:rPr>
        <w:t>3</w:t>
      </w:r>
      <w:r w:rsidRPr="003E2B59">
        <w:rPr>
          <w:noProof/>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6</w:t>
      </w:r>
      <w:r>
        <w:rPr>
          <w:noProof/>
        </w:rPr>
        <w:tab/>
        <w:t>Witnesses’ expenses and allowances</w:t>
      </w:r>
      <w:r w:rsidRPr="003E2B59">
        <w:rPr>
          <w:noProof/>
        </w:rPr>
        <w:tab/>
      </w:r>
      <w:r w:rsidRPr="003E2B59">
        <w:rPr>
          <w:noProof/>
        </w:rPr>
        <w:fldChar w:fldCharType="begin"/>
      </w:r>
      <w:r w:rsidRPr="003E2B59">
        <w:rPr>
          <w:noProof/>
        </w:rPr>
        <w:instrText xml:space="preserve"> PAGEREF _Toc88741277 \h </w:instrText>
      </w:r>
      <w:r w:rsidRPr="003E2B59">
        <w:rPr>
          <w:noProof/>
        </w:rPr>
      </w:r>
      <w:r w:rsidRPr="003E2B59">
        <w:rPr>
          <w:noProof/>
        </w:rPr>
        <w:fldChar w:fldCharType="separate"/>
      </w:r>
      <w:r>
        <w:rPr>
          <w:noProof/>
        </w:rPr>
        <w:t>4</w:t>
      </w:r>
      <w:r w:rsidRPr="003E2B59">
        <w:rPr>
          <w:noProof/>
        </w:rPr>
        <w:fldChar w:fldCharType="end"/>
      </w:r>
    </w:p>
    <w:p w:rsidR="003E2B59" w:rsidRDefault="003E2B59">
      <w:pPr>
        <w:pStyle w:val="TOC2"/>
        <w:rPr>
          <w:rFonts w:asciiTheme="minorHAnsi" w:eastAsiaTheme="minorEastAsia" w:hAnsiTheme="minorHAnsi" w:cstheme="minorBidi"/>
          <w:b w:val="0"/>
          <w:noProof/>
          <w:kern w:val="0"/>
          <w:sz w:val="22"/>
          <w:szCs w:val="22"/>
        </w:rPr>
      </w:pPr>
      <w:r>
        <w:rPr>
          <w:noProof/>
        </w:rPr>
        <w:t>Part 3—Private sessions</w:t>
      </w:r>
      <w:r w:rsidRPr="003E2B59">
        <w:rPr>
          <w:b w:val="0"/>
          <w:noProof/>
          <w:sz w:val="18"/>
        </w:rPr>
        <w:tab/>
      </w:r>
      <w:r w:rsidRPr="003E2B59">
        <w:rPr>
          <w:b w:val="0"/>
          <w:noProof/>
          <w:sz w:val="18"/>
        </w:rPr>
        <w:fldChar w:fldCharType="begin"/>
      </w:r>
      <w:r w:rsidRPr="003E2B59">
        <w:rPr>
          <w:b w:val="0"/>
          <w:noProof/>
          <w:sz w:val="18"/>
        </w:rPr>
        <w:instrText xml:space="preserve"> PAGEREF _Toc88741278 \h </w:instrText>
      </w:r>
      <w:r w:rsidRPr="003E2B59">
        <w:rPr>
          <w:b w:val="0"/>
          <w:noProof/>
          <w:sz w:val="18"/>
        </w:rPr>
      </w:r>
      <w:r w:rsidRPr="003E2B59">
        <w:rPr>
          <w:b w:val="0"/>
          <w:noProof/>
          <w:sz w:val="18"/>
        </w:rPr>
        <w:fldChar w:fldCharType="separate"/>
      </w:r>
      <w:r>
        <w:rPr>
          <w:b w:val="0"/>
          <w:noProof/>
          <w:sz w:val="18"/>
        </w:rPr>
        <w:t>6</w:t>
      </w:r>
      <w:r w:rsidRPr="003E2B59">
        <w:rPr>
          <w:b w:val="0"/>
          <w:noProof/>
          <w:sz w:val="18"/>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7</w:t>
      </w:r>
      <w:r>
        <w:rPr>
          <w:noProof/>
        </w:rPr>
        <w:tab/>
        <w:t>Royal Commissions for which private sessions may be held</w:t>
      </w:r>
      <w:r w:rsidRPr="003E2B59">
        <w:rPr>
          <w:noProof/>
        </w:rPr>
        <w:tab/>
      </w:r>
      <w:r w:rsidRPr="003E2B59">
        <w:rPr>
          <w:noProof/>
        </w:rPr>
        <w:fldChar w:fldCharType="begin"/>
      </w:r>
      <w:r w:rsidRPr="003E2B59">
        <w:rPr>
          <w:noProof/>
        </w:rPr>
        <w:instrText xml:space="preserve"> PAGEREF _Toc88741279 \h </w:instrText>
      </w:r>
      <w:r w:rsidRPr="003E2B59">
        <w:rPr>
          <w:noProof/>
        </w:rPr>
      </w:r>
      <w:r w:rsidRPr="003E2B59">
        <w:rPr>
          <w:noProof/>
        </w:rPr>
        <w:fldChar w:fldCharType="separate"/>
      </w:r>
      <w:r>
        <w:rPr>
          <w:noProof/>
        </w:rPr>
        <w:t>6</w:t>
      </w:r>
      <w:r w:rsidRPr="003E2B59">
        <w:rPr>
          <w:noProof/>
        </w:rPr>
        <w:fldChar w:fldCharType="end"/>
      </w:r>
    </w:p>
    <w:p w:rsidR="003E2B59" w:rsidRDefault="003E2B59">
      <w:pPr>
        <w:pStyle w:val="TOC2"/>
        <w:rPr>
          <w:rFonts w:asciiTheme="minorHAnsi" w:eastAsiaTheme="minorEastAsia" w:hAnsiTheme="minorHAnsi" w:cstheme="minorBidi"/>
          <w:b w:val="0"/>
          <w:noProof/>
          <w:kern w:val="0"/>
          <w:sz w:val="22"/>
          <w:szCs w:val="22"/>
        </w:rPr>
      </w:pPr>
      <w:r>
        <w:rPr>
          <w:noProof/>
        </w:rPr>
        <w:t>Part 4—Custody and use of records</w:t>
      </w:r>
      <w:r w:rsidRPr="003E2B59">
        <w:rPr>
          <w:b w:val="0"/>
          <w:noProof/>
          <w:sz w:val="18"/>
        </w:rPr>
        <w:tab/>
      </w:r>
      <w:r w:rsidRPr="003E2B59">
        <w:rPr>
          <w:b w:val="0"/>
          <w:noProof/>
          <w:sz w:val="18"/>
        </w:rPr>
        <w:fldChar w:fldCharType="begin"/>
      </w:r>
      <w:r w:rsidRPr="003E2B59">
        <w:rPr>
          <w:b w:val="0"/>
          <w:noProof/>
          <w:sz w:val="18"/>
        </w:rPr>
        <w:instrText xml:space="preserve"> PAGEREF _Toc88741280 \h </w:instrText>
      </w:r>
      <w:r w:rsidRPr="003E2B59">
        <w:rPr>
          <w:b w:val="0"/>
          <w:noProof/>
          <w:sz w:val="18"/>
        </w:rPr>
      </w:r>
      <w:r w:rsidRPr="003E2B59">
        <w:rPr>
          <w:b w:val="0"/>
          <w:noProof/>
          <w:sz w:val="18"/>
        </w:rPr>
        <w:fldChar w:fldCharType="separate"/>
      </w:r>
      <w:r>
        <w:rPr>
          <w:b w:val="0"/>
          <w:noProof/>
          <w:sz w:val="18"/>
        </w:rPr>
        <w:t>7</w:t>
      </w:r>
      <w:r w:rsidRPr="003E2B59">
        <w:rPr>
          <w:b w:val="0"/>
          <w:noProof/>
          <w:sz w:val="18"/>
        </w:rPr>
        <w:fldChar w:fldCharType="end"/>
      </w:r>
    </w:p>
    <w:p w:rsidR="003E2B59" w:rsidRDefault="003E2B59">
      <w:pPr>
        <w:pStyle w:val="TOC3"/>
        <w:rPr>
          <w:rFonts w:asciiTheme="minorHAnsi" w:eastAsiaTheme="minorEastAsia" w:hAnsiTheme="minorHAnsi" w:cstheme="minorBidi"/>
          <w:b w:val="0"/>
          <w:noProof/>
          <w:kern w:val="0"/>
          <w:szCs w:val="22"/>
        </w:rPr>
      </w:pPr>
      <w:r>
        <w:rPr>
          <w:noProof/>
        </w:rPr>
        <w:t>Division 1—General</w:t>
      </w:r>
      <w:r w:rsidRPr="003E2B59">
        <w:rPr>
          <w:b w:val="0"/>
          <w:noProof/>
          <w:sz w:val="18"/>
        </w:rPr>
        <w:tab/>
      </w:r>
      <w:r w:rsidRPr="003E2B59">
        <w:rPr>
          <w:b w:val="0"/>
          <w:noProof/>
          <w:sz w:val="18"/>
        </w:rPr>
        <w:fldChar w:fldCharType="begin"/>
      </w:r>
      <w:r w:rsidRPr="003E2B59">
        <w:rPr>
          <w:b w:val="0"/>
          <w:noProof/>
          <w:sz w:val="18"/>
        </w:rPr>
        <w:instrText xml:space="preserve"> PAGEREF _Toc88741281 \h </w:instrText>
      </w:r>
      <w:r w:rsidRPr="003E2B59">
        <w:rPr>
          <w:b w:val="0"/>
          <w:noProof/>
          <w:sz w:val="18"/>
        </w:rPr>
      </w:r>
      <w:r w:rsidRPr="003E2B59">
        <w:rPr>
          <w:b w:val="0"/>
          <w:noProof/>
          <w:sz w:val="18"/>
        </w:rPr>
        <w:fldChar w:fldCharType="separate"/>
      </w:r>
      <w:r>
        <w:rPr>
          <w:b w:val="0"/>
          <w:noProof/>
          <w:sz w:val="18"/>
        </w:rPr>
        <w:t>7</w:t>
      </w:r>
      <w:r w:rsidRPr="003E2B59">
        <w:rPr>
          <w:b w:val="0"/>
          <w:noProof/>
          <w:sz w:val="18"/>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8</w:t>
      </w:r>
      <w:r>
        <w:rPr>
          <w:noProof/>
        </w:rPr>
        <w:tab/>
        <w:t>General</w:t>
      </w:r>
      <w:r w:rsidRPr="003E2B59">
        <w:rPr>
          <w:noProof/>
        </w:rPr>
        <w:tab/>
      </w:r>
      <w:r w:rsidRPr="003E2B59">
        <w:rPr>
          <w:noProof/>
        </w:rPr>
        <w:fldChar w:fldCharType="begin"/>
      </w:r>
      <w:r w:rsidRPr="003E2B59">
        <w:rPr>
          <w:noProof/>
        </w:rPr>
        <w:instrText xml:space="preserve"> PAGEREF _Toc88741282 \h </w:instrText>
      </w:r>
      <w:r w:rsidRPr="003E2B59">
        <w:rPr>
          <w:noProof/>
        </w:rPr>
      </w:r>
      <w:r w:rsidRPr="003E2B59">
        <w:rPr>
          <w:noProof/>
        </w:rPr>
        <w:fldChar w:fldCharType="separate"/>
      </w:r>
      <w:r>
        <w:rPr>
          <w:noProof/>
        </w:rPr>
        <w:t>7</w:t>
      </w:r>
      <w:r w:rsidRPr="003E2B59">
        <w:rPr>
          <w:noProof/>
        </w:rPr>
        <w:fldChar w:fldCharType="end"/>
      </w:r>
    </w:p>
    <w:p w:rsidR="003E2B59" w:rsidRDefault="003E2B59">
      <w:pPr>
        <w:pStyle w:val="TOC3"/>
        <w:rPr>
          <w:rFonts w:asciiTheme="minorHAnsi" w:eastAsiaTheme="minorEastAsia" w:hAnsiTheme="minorHAnsi" w:cstheme="minorBidi"/>
          <w:b w:val="0"/>
          <w:noProof/>
          <w:kern w:val="0"/>
          <w:szCs w:val="22"/>
        </w:rPr>
      </w:pPr>
      <w:r>
        <w:rPr>
          <w:noProof/>
        </w:rPr>
        <w:t>Division 2—Custody of Royal Commission records</w:t>
      </w:r>
      <w:r w:rsidRPr="003E2B59">
        <w:rPr>
          <w:b w:val="0"/>
          <w:noProof/>
          <w:sz w:val="18"/>
        </w:rPr>
        <w:tab/>
      </w:r>
      <w:r w:rsidRPr="003E2B59">
        <w:rPr>
          <w:b w:val="0"/>
          <w:noProof/>
          <w:sz w:val="18"/>
        </w:rPr>
        <w:fldChar w:fldCharType="begin"/>
      </w:r>
      <w:r w:rsidRPr="003E2B59">
        <w:rPr>
          <w:b w:val="0"/>
          <w:noProof/>
          <w:sz w:val="18"/>
        </w:rPr>
        <w:instrText xml:space="preserve"> PAGEREF _Toc88741283 \h </w:instrText>
      </w:r>
      <w:r w:rsidRPr="003E2B59">
        <w:rPr>
          <w:b w:val="0"/>
          <w:noProof/>
          <w:sz w:val="18"/>
        </w:rPr>
      </w:r>
      <w:r w:rsidRPr="003E2B59">
        <w:rPr>
          <w:b w:val="0"/>
          <w:noProof/>
          <w:sz w:val="18"/>
        </w:rPr>
        <w:fldChar w:fldCharType="separate"/>
      </w:r>
      <w:r>
        <w:rPr>
          <w:b w:val="0"/>
          <w:noProof/>
          <w:sz w:val="18"/>
        </w:rPr>
        <w:t>8</w:t>
      </w:r>
      <w:r w:rsidRPr="003E2B59">
        <w:rPr>
          <w:b w:val="0"/>
          <w:noProof/>
          <w:sz w:val="18"/>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9</w:t>
      </w:r>
      <w:r>
        <w:rPr>
          <w:noProof/>
        </w:rPr>
        <w:tab/>
        <w:t>Custody of historical Royal Commission records</w:t>
      </w:r>
      <w:r w:rsidRPr="003E2B59">
        <w:rPr>
          <w:noProof/>
        </w:rPr>
        <w:tab/>
      </w:r>
      <w:r w:rsidRPr="003E2B59">
        <w:rPr>
          <w:noProof/>
        </w:rPr>
        <w:fldChar w:fldCharType="begin"/>
      </w:r>
      <w:r w:rsidRPr="003E2B59">
        <w:rPr>
          <w:noProof/>
        </w:rPr>
        <w:instrText xml:space="preserve"> PAGEREF _Toc88741284 \h </w:instrText>
      </w:r>
      <w:r w:rsidRPr="003E2B59">
        <w:rPr>
          <w:noProof/>
        </w:rPr>
      </w:r>
      <w:r w:rsidRPr="003E2B59">
        <w:rPr>
          <w:noProof/>
        </w:rPr>
        <w:fldChar w:fldCharType="separate"/>
      </w:r>
      <w:r>
        <w:rPr>
          <w:noProof/>
        </w:rPr>
        <w:t>8</w:t>
      </w:r>
      <w:r w:rsidRPr="003E2B59">
        <w:rPr>
          <w:noProof/>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10</w:t>
      </w:r>
      <w:r>
        <w:rPr>
          <w:noProof/>
        </w:rPr>
        <w:tab/>
        <w:t>Custody of future Royal Commission records</w:t>
      </w:r>
      <w:r w:rsidRPr="003E2B59">
        <w:rPr>
          <w:noProof/>
        </w:rPr>
        <w:tab/>
      </w:r>
      <w:r w:rsidRPr="003E2B59">
        <w:rPr>
          <w:noProof/>
        </w:rPr>
        <w:fldChar w:fldCharType="begin"/>
      </w:r>
      <w:r w:rsidRPr="003E2B59">
        <w:rPr>
          <w:noProof/>
        </w:rPr>
        <w:instrText xml:space="preserve"> PAGEREF _Toc88741285 \h </w:instrText>
      </w:r>
      <w:r w:rsidRPr="003E2B59">
        <w:rPr>
          <w:noProof/>
        </w:rPr>
      </w:r>
      <w:r w:rsidRPr="003E2B59">
        <w:rPr>
          <w:noProof/>
        </w:rPr>
        <w:fldChar w:fldCharType="separate"/>
      </w:r>
      <w:r>
        <w:rPr>
          <w:noProof/>
        </w:rPr>
        <w:t>8</w:t>
      </w:r>
      <w:r w:rsidRPr="003E2B59">
        <w:rPr>
          <w:noProof/>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11</w:t>
      </w:r>
      <w:r>
        <w:rPr>
          <w:noProof/>
        </w:rPr>
        <w:tab/>
        <w:t>Custody of Royal Commission records of listed Royal Commissions</w:t>
      </w:r>
      <w:r w:rsidRPr="003E2B59">
        <w:rPr>
          <w:noProof/>
        </w:rPr>
        <w:tab/>
      </w:r>
      <w:r w:rsidRPr="003E2B59">
        <w:rPr>
          <w:noProof/>
        </w:rPr>
        <w:fldChar w:fldCharType="begin"/>
      </w:r>
      <w:r w:rsidRPr="003E2B59">
        <w:rPr>
          <w:noProof/>
        </w:rPr>
        <w:instrText xml:space="preserve"> PAGEREF _Toc88741286 \h </w:instrText>
      </w:r>
      <w:r w:rsidRPr="003E2B59">
        <w:rPr>
          <w:noProof/>
        </w:rPr>
      </w:r>
      <w:r w:rsidRPr="003E2B59">
        <w:rPr>
          <w:noProof/>
        </w:rPr>
        <w:fldChar w:fldCharType="separate"/>
      </w:r>
      <w:r>
        <w:rPr>
          <w:noProof/>
        </w:rPr>
        <w:t>8</w:t>
      </w:r>
      <w:r w:rsidRPr="003E2B59">
        <w:rPr>
          <w:noProof/>
        </w:rPr>
        <w:fldChar w:fldCharType="end"/>
      </w:r>
    </w:p>
    <w:p w:rsidR="003E2B59" w:rsidRDefault="003E2B59">
      <w:pPr>
        <w:pStyle w:val="TOC3"/>
        <w:rPr>
          <w:rFonts w:asciiTheme="minorHAnsi" w:eastAsiaTheme="minorEastAsia" w:hAnsiTheme="minorHAnsi" w:cstheme="minorBidi"/>
          <w:b w:val="0"/>
          <w:noProof/>
          <w:kern w:val="0"/>
          <w:szCs w:val="22"/>
        </w:rPr>
      </w:pPr>
      <w:r>
        <w:rPr>
          <w:noProof/>
        </w:rPr>
        <w:t>Division 3—Copying and accessing records of listed Royal Commissions during interim access period</w:t>
      </w:r>
      <w:r w:rsidRPr="003E2B59">
        <w:rPr>
          <w:b w:val="0"/>
          <w:noProof/>
          <w:sz w:val="18"/>
        </w:rPr>
        <w:tab/>
      </w:r>
      <w:r w:rsidRPr="003E2B59">
        <w:rPr>
          <w:b w:val="0"/>
          <w:noProof/>
          <w:sz w:val="18"/>
        </w:rPr>
        <w:fldChar w:fldCharType="begin"/>
      </w:r>
      <w:r w:rsidRPr="003E2B59">
        <w:rPr>
          <w:b w:val="0"/>
          <w:noProof/>
          <w:sz w:val="18"/>
        </w:rPr>
        <w:instrText xml:space="preserve"> PAGEREF _Toc88741287 \h </w:instrText>
      </w:r>
      <w:r w:rsidRPr="003E2B59">
        <w:rPr>
          <w:b w:val="0"/>
          <w:noProof/>
          <w:sz w:val="18"/>
        </w:rPr>
      </w:r>
      <w:r w:rsidRPr="003E2B59">
        <w:rPr>
          <w:b w:val="0"/>
          <w:noProof/>
          <w:sz w:val="18"/>
        </w:rPr>
        <w:fldChar w:fldCharType="separate"/>
      </w:r>
      <w:r>
        <w:rPr>
          <w:b w:val="0"/>
          <w:noProof/>
          <w:sz w:val="18"/>
        </w:rPr>
        <w:t>10</w:t>
      </w:r>
      <w:r w:rsidRPr="003E2B59">
        <w:rPr>
          <w:b w:val="0"/>
          <w:noProof/>
          <w:sz w:val="18"/>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12</w:t>
      </w:r>
      <w:r>
        <w:rPr>
          <w:noProof/>
        </w:rPr>
        <w:tab/>
        <w:t>Requests for copies of, or access to, records of listed Royal Commissions during interim access period</w:t>
      </w:r>
      <w:r w:rsidRPr="003E2B59">
        <w:rPr>
          <w:noProof/>
        </w:rPr>
        <w:tab/>
      </w:r>
      <w:r w:rsidRPr="003E2B59">
        <w:rPr>
          <w:noProof/>
        </w:rPr>
        <w:fldChar w:fldCharType="begin"/>
      </w:r>
      <w:r w:rsidRPr="003E2B59">
        <w:rPr>
          <w:noProof/>
        </w:rPr>
        <w:instrText xml:space="preserve"> PAGEREF _Toc88741288 \h </w:instrText>
      </w:r>
      <w:r w:rsidRPr="003E2B59">
        <w:rPr>
          <w:noProof/>
        </w:rPr>
      </w:r>
      <w:r w:rsidRPr="003E2B59">
        <w:rPr>
          <w:noProof/>
        </w:rPr>
        <w:fldChar w:fldCharType="separate"/>
      </w:r>
      <w:r>
        <w:rPr>
          <w:noProof/>
        </w:rPr>
        <w:t>10</w:t>
      </w:r>
      <w:r w:rsidRPr="003E2B59">
        <w:rPr>
          <w:noProof/>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13</w:t>
      </w:r>
      <w:r>
        <w:rPr>
          <w:noProof/>
        </w:rPr>
        <w:tab/>
        <w:t>NT Royal Commission and Child Sexual Abuse Royal Commission—Requests on behalf of States or Territories etc.</w:t>
      </w:r>
      <w:r w:rsidRPr="003E2B59">
        <w:rPr>
          <w:noProof/>
        </w:rPr>
        <w:tab/>
      </w:r>
      <w:r w:rsidRPr="003E2B59">
        <w:rPr>
          <w:noProof/>
        </w:rPr>
        <w:fldChar w:fldCharType="begin"/>
      </w:r>
      <w:r w:rsidRPr="003E2B59">
        <w:rPr>
          <w:noProof/>
        </w:rPr>
        <w:instrText xml:space="preserve"> PAGEREF _Toc88741289 \h </w:instrText>
      </w:r>
      <w:r w:rsidRPr="003E2B59">
        <w:rPr>
          <w:noProof/>
        </w:rPr>
      </w:r>
      <w:r w:rsidRPr="003E2B59">
        <w:rPr>
          <w:noProof/>
        </w:rPr>
        <w:fldChar w:fldCharType="separate"/>
      </w:r>
      <w:r>
        <w:rPr>
          <w:noProof/>
        </w:rPr>
        <w:t>11</w:t>
      </w:r>
      <w:r w:rsidRPr="003E2B59">
        <w:rPr>
          <w:noProof/>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14</w:t>
      </w:r>
      <w:r>
        <w:rPr>
          <w:noProof/>
        </w:rPr>
        <w:tab/>
        <w:t>Way in which requests under section 12 or 13 are responded to</w:t>
      </w:r>
      <w:r w:rsidRPr="003E2B59">
        <w:rPr>
          <w:noProof/>
        </w:rPr>
        <w:tab/>
      </w:r>
      <w:r w:rsidRPr="003E2B59">
        <w:rPr>
          <w:noProof/>
        </w:rPr>
        <w:fldChar w:fldCharType="begin"/>
      </w:r>
      <w:r w:rsidRPr="003E2B59">
        <w:rPr>
          <w:noProof/>
        </w:rPr>
        <w:instrText xml:space="preserve"> PAGEREF _Toc88741290 \h </w:instrText>
      </w:r>
      <w:r w:rsidRPr="003E2B59">
        <w:rPr>
          <w:noProof/>
        </w:rPr>
      </w:r>
      <w:r w:rsidRPr="003E2B59">
        <w:rPr>
          <w:noProof/>
        </w:rPr>
        <w:fldChar w:fldCharType="separate"/>
      </w:r>
      <w:r>
        <w:rPr>
          <w:noProof/>
        </w:rPr>
        <w:t>12</w:t>
      </w:r>
      <w:r w:rsidRPr="003E2B59">
        <w:rPr>
          <w:noProof/>
        </w:rPr>
        <w:fldChar w:fldCharType="end"/>
      </w:r>
    </w:p>
    <w:p w:rsidR="003E2B59" w:rsidRDefault="003E2B59">
      <w:pPr>
        <w:pStyle w:val="TOC2"/>
        <w:rPr>
          <w:rFonts w:asciiTheme="minorHAnsi" w:eastAsiaTheme="minorEastAsia" w:hAnsiTheme="minorHAnsi" w:cstheme="minorBidi"/>
          <w:b w:val="0"/>
          <w:noProof/>
          <w:kern w:val="0"/>
          <w:sz w:val="22"/>
          <w:szCs w:val="22"/>
        </w:rPr>
      </w:pPr>
      <w:r>
        <w:rPr>
          <w:noProof/>
        </w:rPr>
        <w:t>Part 5—Application, saving and transitional provisions</w:t>
      </w:r>
      <w:r w:rsidRPr="003E2B59">
        <w:rPr>
          <w:b w:val="0"/>
          <w:noProof/>
          <w:sz w:val="18"/>
        </w:rPr>
        <w:tab/>
      </w:r>
      <w:r w:rsidRPr="003E2B59">
        <w:rPr>
          <w:b w:val="0"/>
          <w:noProof/>
          <w:sz w:val="18"/>
        </w:rPr>
        <w:fldChar w:fldCharType="begin"/>
      </w:r>
      <w:r w:rsidRPr="003E2B59">
        <w:rPr>
          <w:b w:val="0"/>
          <w:noProof/>
          <w:sz w:val="18"/>
        </w:rPr>
        <w:instrText xml:space="preserve"> PAGEREF _Toc88741291 \h </w:instrText>
      </w:r>
      <w:r w:rsidRPr="003E2B59">
        <w:rPr>
          <w:b w:val="0"/>
          <w:noProof/>
          <w:sz w:val="18"/>
        </w:rPr>
      </w:r>
      <w:r w:rsidRPr="003E2B59">
        <w:rPr>
          <w:b w:val="0"/>
          <w:noProof/>
          <w:sz w:val="18"/>
        </w:rPr>
        <w:fldChar w:fldCharType="separate"/>
      </w:r>
      <w:r>
        <w:rPr>
          <w:b w:val="0"/>
          <w:noProof/>
          <w:sz w:val="18"/>
        </w:rPr>
        <w:t>13</w:t>
      </w:r>
      <w:r w:rsidRPr="003E2B59">
        <w:rPr>
          <w:b w:val="0"/>
          <w:noProof/>
          <w:sz w:val="18"/>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15</w:t>
      </w:r>
      <w:r>
        <w:rPr>
          <w:noProof/>
        </w:rPr>
        <w:tab/>
        <w:t>Application of this instrument as made</w:t>
      </w:r>
      <w:r w:rsidRPr="003E2B59">
        <w:rPr>
          <w:noProof/>
        </w:rPr>
        <w:tab/>
      </w:r>
      <w:r w:rsidRPr="003E2B59">
        <w:rPr>
          <w:noProof/>
        </w:rPr>
        <w:fldChar w:fldCharType="begin"/>
      </w:r>
      <w:r w:rsidRPr="003E2B59">
        <w:rPr>
          <w:noProof/>
        </w:rPr>
        <w:instrText xml:space="preserve"> PAGEREF _Toc88741292 \h </w:instrText>
      </w:r>
      <w:r w:rsidRPr="003E2B59">
        <w:rPr>
          <w:noProof/>
        </w:rPr>
      </w:r>
      <w:r w:rsidRPr="003E2B59">
        <w:rPr>
          <w:noProof/>
        </w:rPr>
        <w:fldChar w:fldCharType="separate"/>
      </w:r>
      <w:r>
        <w:rPr>
          <w:noProof/>
        </w:rPr>
        <w:t>13</w:t>
      </w:r>
      <w:r w:rsidRPr="003E2B59">
        <w:rPr>
          <w:noProof/>
        </w:rPr>
        <w:fldChar w:fldCharType="end"/>
      </w:r>
    </w:p>
    <w:p w:rsidR="003E2B59" w:rsidRDefault="003E2B59">
      <w:pPr>
        <w:pStyle w:val="TOC5"/>
        <w:rPr>
          <w:rFonts w:asciiTheme="minorHAnsi" w:eastAsiaTheme="minorEastAsia" w:hAnsiTheme="minorHAnsi" w:cstheme="minorBidi"/>
          <w:noProof/>
          <w:kern w:val="0"/>
          <w:sz w:val="22"/>
          <w:szCs w:val="22"/>
        </w:rPr>
      </w:pPr>
      <w:r>
        <w:rPr>
          <w:noProof/>
        </w:rPr>
        <w:t>16</w:t>
      </w:r>
      <w:r>
        <w:rPr>
          <w:noProof/>
        </w:rPr>
        <w:tab/>
        <w:t>Application of the Royal Commissions Amendment (Witness Allowances) Regulations 2021</w:t>
      </w:r>
      <w:r w:rsidRPr="003E2B59">
        <w:rPr>
          <w:noProof/>
        </w:rPr>
        <w:tab/>
      </w:r>
      <w:r w:rsidRPr="003E2B59">
        <w:rPr>
          <w:noProof/>
        </w:rPr>
        <w:fldChar w:fldCharType="begin"/>
      </w:r>
      <w:r w:rsidRPr="003E2B59">
        <w:rPr>
          <w:noProof/>
        </w:rPr>
        <w:instrText xml:space="preserve"> PAGEREF _Toc88741293 \h </w:instrText>
      </w:r>
      <w:r w:rsidRPr="003E2B59">
        <w:rPr>
          <w:noProof/>
        </w:rPr>
      </w:r>
      <w:r w:rsidRPr="003E2B59">
        <w:rPr>
          <w:noProof/>
        </w:rPr>
        <w:fldChar w:fldCharType="separate"/>
      </w:r>
      <w:r>
        <w:rPr>
          <w:noProof/>
        </w:rPr>
        <w:t>13</w:t>
      </w:r>
      <w:r w:rsidRPr="003E2B59">
        <w:rPr>
          <w:noProof/>
        </w:rPr>
        <w:fldChar w:fldCharType="end"/>
      </w:r>
    </w:p>
    <w:p w:rsidR="003E2B59" w:rsidRDefault="003E2B59">
      <w:pPr>
        <w:pStyle w:val="TOC1"/>
        <w:rPr>
          <w:rFonts w:asciiTheme="minorHAnsi" w:eastAsiaTheme="minorEastAsia" w:hAnsiTheme="minorHAnsi" w:cstheme="minorBidi"/>
          <w:b w:val="0"/>
          <w:noProof/>
          <w:kern w:val="0"/>
          <w:sz w:val="22"/>
          <w:szCs w:val="22"/>
        </w:rPr>
      </w:pPr>
      <w:r>
        <w:rPr>
          <w:noProof/>
        </w:rPr>
        <w:t>Schedule 1—Historical Royal Commissions</w:t>
      </w:r>
      <w:r w:rsidRPr="003E2B59">
        <w:rPr>
          <w:b w:val="0"/>
          <w:noProof/>
          <w:sz w:val="18"/>
        </w:rPr>
        <w:tab/>
      </w:r>
      <w:r w:rsidRPr="003E2B59">
        <w:rPr>
          <w:b w:val="0"/>
          <w:noProof/>
          <w:sz w:val="18"/>
        </w:rPr>
        <w:fldChar w:fldCharType="begin"/>
      </w:r>
      <w:r w:rsidRPr="003E2B59">
        <w:rPr>
          <w:b w:val="0"/>
          <w:noProof/>
          <w:sz w:val="18"/>
        </w:rPr>
        <w:instrText xml:space="preserve"> PAGEREF _Toc88741294 \h </w:instrText>
      </w:r>
      <w:r w:rsidRPr="003E2B59">
        <w:rPr>
          <w:b w:val="0"/>
          <w:noProof/>
          <w:sz w:val="18"/>
        </w:rPr>
      </w:r>
      <w:r w:rsidRPr="003E2B59">
        <w:rPr>
          <w:b w:val="0"/>
          <w:noProof/>
          <w:sz w:val="18"/>
        </w:rPr>
        <w:fldChar w:fldCharType="separate"/>
      </w:r>
      <w:r>
        <w:rPr>
          <w:b w:val="0"/>
          <w:noProof/>
          <w:sz w:val="18"/>
        </w:rPr>
        <w:t>14</w:t>
      </w:r>
      <w:r w:rsidRPr="003E2B59">
        <w:rPr>
          <w:b w:val="0"/>
          <w:noProof/>
          <w:sz w:val="18"/>
        </w:rPr>
        <w:fldChar w:fldCharType="end"/>
      </w:r>
    </w:p>
    <w:p w:rsidR="003E2B59" w:rsidRDefault="003E2B59" w:rsidP="003E2B59">
      <w:pPr>
        <w:pStyle w:val="TOC2"/>
        <w:rPr>
          <w:rFonts w:asciiTheme="minorHAnsi" w:eastAsiaTheme="minorEastAsia" w:hAnsiTheme="minorHAnsi" w:cstheme="minorBidi"/>
          <w:b w:val="0"/>
          <w:noProof/>
          <w:kern w:val="0"/>
          <w:sz w:val="22"/>
          <w:szCs w:val="22"/>
        </w:rPr>
      </w:pPr>
      <w:r>
        <w:rPr>
          <w:noProof/>
        </w:rPr>
        <w:t>Endnotes</w:t>
      </w:r>
      <w:r w:rsidRPr="003E2B59">
        <w:rPr>
          <w:b w:val="0"/>
          <w:noProof/>
          <w:sz w:val="18"/>
        </w:rPr>
        <w:tab/>
      </w:r>
      <w:r w:rsidRPr="003E2B59">
        <w:rPr>
          <w:b w:val="0"/>
          <w:noProof/>
          <w:sz w:val="18"/>
        </w:rPr>
        <w:fldChar w:fldCharType="begin"/>
      </w:r>
      <w:r w:rsidRPr="003E2B59">
        <w:rPr>
          <w:b w:val="0"/>
          <w:noProof/>
          <w:sz w:val="18"/>
        </w:rPr>
        <w:instrText xml:space="preserve"> PAGEREF _Toc88741295 \h </w:instrText>
      </w:r>
      <w:r w:rsidRPr="003E2B59">
        <w:rPr>
          <w:b w:val="0"/>
          <w:noProof/>
          <w:sz w:val="18"/>
        </w:rPr>
      </w:r>
      <w:r w:rsidRPr="003E2B59">
        <w:rPr>
          <w:b w:val="0"/>
          <w:noProof/>
          <w:sz w:val="18"/>
        </w:rPr>
        <w:fldChar w:fldCharType="separate"/>
      </w:r>
      <w:r>
        <w:rPr>
          <w:b w:val="0"/>
          <w:noProof/>
          <w:sz w:val="18"/>
        </w:rPr>
        <w:t>19</w:t>
      </w:r>
      <w:r w:rsidRPr="003E2B59">
        <w:rPr>
          <w:b w:val="0"/>
          <w:noProof/>
          <w:sz w:val="18"/>
        </w:rPr>
        <w:fldChar w:fldCharType="end"/>
      </w:r>
    </w:p>
    <w:p w:rsidR="003E2B59" w:rsidRDefault="003E2B59">
      <w:pPr>
        <w:pStyle w:val="TOC3"/>
        <w:rPr>
          <w:rFonts w:asciiTheme="minorHAnsi" w:eastAsiaTheme="minorEastAsia" w:hAnsiTheme="minorHAnsi" w:cstheme="minorBidi"/>
          <w:b w:val="0"/>
          <w:noProof/>
          <w:kern w:val="0"/>
          <w:szCs w:val="22"/>
        </w:rPr>
      </w:pPr>
      <w:r>
        <w:rPr>
          <w:noProof/>
        </w:rPr>
        <w:t>Endnote 1—About the endnotes</w:t>
      </w:r>
      <w:r w:rsidRPr="003E2B59">
        <w:rPr>
          <w:b w:val="0"/>
          <w:noProof/>
          <w:sz w:val="18"/>
        </w:rPr>
        <w:tab/>
      </w:r>
      <w:r w:rsidRPr="003E2B59">
        <w:rPr>
          <w:b w:val="0"/>
          <w:noProof/>
          <w:sz w:val="18"/>
        </w:rPr>
        <w:fldChar w:fldCharType="begin"/>
      </w:r>
      <w:r w:rsidRPr="003E2B59">
        <w:rPr>
          <w:b w:val="0"/>
          <w:noProof/>
          <w:sz w:val="18"/>
        </w:rPr>
        <w:instrText xml:space="preserve"> PAGEREF _Toc88741296 \h </w:instrText>
      </w:r>
      <w:r w:rsidRPr="003E2B59">
        <w:rPr>
          <w:b w:val="0"/>
          <w:noProof/>
          <w:sz w:val="18"/>
        </w:rPr>
      </w:r>
      <w:r w:rsidRPr="003E2B59">
        <w:rPr>
          <w:b w:val="0"/>
          <w:noProof/>
          <w:sz w:val="18"/>
        </w:rPr>
        <w:fldChar w:fldCharType="separate"/>
      </w:r>
      <w:r>
        <w:rPr>
          <w:b w:val="0"/>
          <w:noProof/>
          <w:sz w:val="18"/>
        </w:rPr>
        <w:t>19</w:t>
      </w:r>
      <w:r w:rsidRPr="003E2B59">
        <w:rPr>
          <w:b w:val="0"/>
          <w:noProof/>
          <w:sz w:val="18"/>
        </w:rPr>
        <w:fldChar w:fldCharType="end"/>
      </w:r>
    </w:p>
    <w:p w:rsidR="003E2B59" w:rsidRDefault="003E2B59">
      <w:pPr>
        <w:pStyle w:val="TOC3"/>
        <w:rPr>
          <w:rFonts w:asciiTheme="minorHAnsi" w:eastAsiaTheme="minorEastAsia" w:hAnsiTheme="minorHAnsi" w:cstheme="minorBidi"/>
          <w:b w:val="0"/>
          <w:noProof/>
          <w:kern w:val="0"/>
          <w:szCs w:val="22"/>
        </w:rPr>
      </w:pPr>
      <w:r>
        <w:rPr>
          <w:noProof/>
        </w:rPr>
        <w:t>Endnote 2—Abbreviation key</w:t>
      </w:r>
      <w:r w:rsidRPr="003E2B59">
        <w:rPr>
          <w:b w:val="0"/>
          <w:noProof/>
          <w:sz w:val="18"/>
        </w:rPr>
        <w:tab/>
      </w:r>
      <w:r w:rsidRPr="003E2B59">
        <w:rPr>
          <w:b w:val="0"/>
          <w:noProof/>
          <w:sz w:val="18"/>
        </w:rPr>
        <w:fldChar w:fldCharType="begin"/>
      </w:r>
      <w:r w:rsidRPr="003E2B59">
        <w:rPr>
          <w:b w:val="0"/>
          <w:noProof/>
          <w:sz w:val="18"/>
        </w:rPr>
        <w:instrText xml:space="preserve"> PAGEREF _Toc88741297 \h </w:instrText>
      </w:r>
      <w:r w:rsidRPr="003E2B59">
        <w:rPr>
          <w:b w:val="0"/>
          <w:noProof/>
          <w:sz w:val="18"/>
        </w:rPr>
      </w:r>
      <w:r w:rsidRPr="003E2B59">
        <w:rPr>
          <w:b w:val="0"/>
          <w:noProof/>
          <w:sz w:val="18"/>
        </w:rPr>
        <w:fldChar w:fldCharType="separate"/>
      </w:r>
      <w:r>
        <w:rPr>
          <w:b w:val="0"/>
          <w:noProof/>
          <w:sz w:val="18"/>
        </w:rPr>
        <w:t>20</w:t>
      </w:r>
      <w:r w:rsidRPr="003E2B59">
        <w:rPr>
          <w:b w:val="0"/>
          <w:noProof/>
          <w:sz w:val="18"/>
        </w:rPr>
        <w:fldChar w:fldCharType="end"/>
      </w:r>
    </w:p>
    <w:p w:rsidR="003E2B59" w:rsidRDefault="003E2B59">
      <w:pPr>
        <w:pStyle w:val="TOC3"/>
        <w:rPr>
          <w:rFonts w:asciiTheme="minorHAnsi" w:eastAsiaTheme="minorEastAsia" w:hAnsiTheme="minorHAnsi" w:cstheme="minorBidi"/>
          <w:b w:val="0"/>
          <w:noProof/>
          <w:kern w:val="0"/>
          <w:szCs w:val="22"/>
        </w:rPr>
      </w:pPr>
      <w:r>
        <w:rPr>
          <w:noProof/>
        </w:rPr>
        <w:t>Endnote 3—Legislation history</w:t>
      </w:r>
      <w:r w:rsidRPr="003E2B59">
        <w:rPr>
          <w:b w:val="0"/>
          <w:noProof/>
          <w:sz w:val="18"/>
        </w:rPr>
        <w:tab/>
      </w:r>
      <w:r w:rsidRPr="003E2B59">
        <w:rPr>
          <w:b w:val="0"/>
          <w:noProof/>
          <w:sz w:val="18"/>
        </w:rPr>
        <w:fldChar w:fldCharType="begin"/>
      </w:r>
      <w:r w:rsidRPr="003E2B59">
        <w:rPr>
          <w:b w:val="0"/>
          <w:noProof/>
          <w:sz w:val="18"/>
        </w:rPr>
        <w:instrText xml:space="preserve"> PAGEREF _Toc88741298 \h </w:instrText>
      </w:r>
      <w:r w:rsidRPr="003E2B59">
        <w:rPr>
          <w:b w:val="0"/>
          <w:noProof/>
          <w:sz w:val="18"/>
        </w:rPr>
      </w:r>
      <w:r w:rsidRPr="003E2B59">
        <w:rPr>
          <w:b w:val="0"/>
          <w:noProof/>
          <w:sz w:val="18"/>
        </w:rPr>
        <w:fldChar w:fldCharType="separate"/>
      </w:r>
      <w:r>
        <w:rPr>
          <w:b w:val="0"/>
          <w:noProof/>
          <w:sz w:val="18"/>
        </w:rPr>
        <w:t>21</w:t>
      </w:r>
      <w:r w:rsidRPr="003E2B59">
        <w:rPr>
          <w:b w:val="0"/>
          <w:noProof/>
          <w:sz w:val="18"/>
        </w:rPr>
        <w:fldChar w:fldCharType="end"/>
      </w:r>
    </w:p>
    <w:p w:rsidR="003E2B59" w:rsidRPr="003E2B59" w:rsidRDefault="003E2B59">
      <w:pPr>
        <w:pStyle w:val="TOC3"/>
        <w:rPr>
          <w:rFonts w:eastAsiaTheme="minorEastAsia"/>
          <w:b w:val="0"/>
          <w:noProof/>
          <w:kern w:val="0"/>
          <w:sz w:val="18"/>
          <w:szCs w:val="22"/>
        </w:rPr>
      </w:pPr>
      <w:r>
        <w:rPr>
          <w:noProof/>
        </w:rPr>
        <w:t>Endnote 4—Amendment history</w:t>
      </w:r>
      <w:r w:rsidRPr="003E2B59">
        <w:rPr>
          <w:b w:val="0"/>
          <w:noProof/>
          <w:sz w:val="18"/>
        </w:rPr>
        <w:tab/>
      </w:r>
      <w:r w:rsidRPr="003E2B59">
        <w:rPr>
          <w:b w:val="0"/>
          <w:noProof/>
          <w:sz w:val="18"/>
        </w:rPr>
        <w:fldChar w:fldCharType="begin"/>
      </w:r>
      <w:r w:rsidRPr="003E2B59">
        <w:rPr>
          <w:b w:val="0"/>
          <w:noProof/>
          <w:sz w:val="18"/>
        </w:rPr>
        <w:instrText xml:space="preserve"> PAGEREF _Toc88741299 \h </w:instrText>
      </w:r>
      <w:r w:rsidRPr="003E2B59">
        <w:rPr>
          <w:b w:val="0"/>
          <w:noProof/>
          <w:sz w:val="18"/>
        </w:rPr>
      </w:r>
      <w:r w:rsidRPr="003E2B59">
        <w:rPr>
          <w:b w:val="0"/>
          <w:noProof/>
          <w:sz w:val="18"/>
        </w:rPr>
        <w:fldChar w:fldCharType="separate"/>
      </w:r>
      <w:r>
        <w:rPr>
          <w:b w:val="0"/>
          <w:noProof/>
          <w:sz w:val="18"/>
        </w:rPr>
        <w:t>22</w:t>
      </w:r>
      <w:r w:rsidRPr="003E2B59">
        <w:rPr>
          <w:b w:val="0"/>
          <w:noProof/>
          <w:sz w:val="18"/>
        </w:rPr>
        <w:fldChar w:fldCharType="end"/>
      </w:r>
    </w:p>
    <w:p w:rsidR="00670EA1" w:rsidRPr="005E5F59" w:rsidRDefault="00FD0D99" w:rsidP="00715914">
      <w:r w:rsidRPr="003E2B59">
        <w:rPr>
          <w:rFonts w:cs="Times New Roman"/>
          <w:sz w:val="18"/>
        </w:rPr>
        <w:fldChar w:fldCharType="end"/>
      </w:r>
    </w:p>
    <w:p w:rsidR="00670EA1" w:rsidRPr="005E5F59" w:rsidRDefault="00670EA1" w:rsidP="00715914">
      <w:pPr>
        <w:sectPr w:rsidR="00670EA1" w:rsidRPr="005E5F59" w:rsidSect="006C15A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715914" w:rsidRPr="005E5F59" w:rsidRDefault="00D01F8D" w:rsidP="00715914">
      <w:pPr>
        <w:pStyle w:val="ActHead2"/>
      </w:pPr>
      <w:bookmarkStart w:id="2" w:name="_Toc88741271"/>
      <w:r w:rsidRPr="001D7ED0">
        <w:rPr>
          <w:rStyle w:val="CharPartNo"/>
        </w:rPr>
        <w:lastRenderedPageBreak/>
        <w:t>Part 1</w:t>
      </w:r>
      <w:r w:rsidR="00715914" w:rsidRPr="005E5F59">
        <w:t>—</w:t>
      </w:r>
      <w:r w:rsidR="00715914" w:rsidRPr="001D7ED0">
        <w:rPr>
          <w:rStyle w:val="CharPartText"/>
        </w:rPr>
        <w:t>Preliminary</w:t>
      </w:r>
      <w:bookmarkEnd w:id="2"/>
    </w:p>
    <w:p w:rsidR="00715914" w:rsidRPr="005E5F59" w:rsidRDefault="00715914" w:rsidP="00715914">
      <w:pPr>
        <w:pStyle w:val="Header"/>
      </w:pPr>
      <w:r w:rsidRPr="001D7ED0">
        <w:rPr>
          <w:rStyle w:val="CharDivNo"/>
        </w:rPr>
        <w:t xml:space="preserve"> </w:t>
      </w:r>
      <w:r w:rsidRPr="001D7ED0">
        <w:rPr>
          <w:rStyle w:val="CharDivText"/>
        </w:rPr>
        <w:t xml:space="preserve"> </w:t>
      </w:r>
    </w:p>
    <w:p w:rsidR="00715914" w:rsidRPr="005E5F59" w:rsidRDefault="00BE1BFE" w:rsidP="00715914">
      <w:pPr>
        <w:pStyle w:val="ActHead5"/>
      </w:pPr>
      <w:bookmarkStart w:id="3" w:name="_Toc88741272"/>
      <w:r w:rsidRPr="001D7ED0">
        <w:rPr>
          <w:rStyle w:val="CharSectno"/>
        </w:rPr>
        <w:t>1</w:t>
      </w:r>
      <w:r w:rsidR="00715914" w:rsidRPr="005E5F59">
        <w:t xml:space="preserve">  </w:t>
      </w:r>
      <w:r w:rsidR="00CE493D" w:rsidRPr="005E5F59">
        <w:t>Name</w:t>
      </w:r>
      <w:bookmarkEnd w:id="3"/>
    </w:p>
    <w:p w:rsidR="00715914" w:rsidRPr="005E5F59" w:rsidRDefault="00715914" w:rsidP="00715914">
      <w:pPr>
        <w:pStyle w:val="subsection"/>
      </w:pPr>
      <w:r w:rsidRPr="005E5F59">
        <w:tab/>
      </w:r>
      <w:r w:rsidRPr="005E5F59">
        <w:tab/>
      </w:r>
      <w:r w:rsidR="00DA0D18" w:rsidRPr="005E5F59">
        <w:t>This instrument is</w:t>
      </w:r>
      <w:r w:rsidR="00CE493D" w:rsidRPr="005E5F59">
        <w:t xml:space="preserve"> the </w:t>
      </w:r>
      <w:r w:rsidR="00C6556F" w:rsidRPr="005E5F59">
        <w:rPr>
          <w:i/>
          <w:noProof/>
        </w:rPr>
        <w:t xml:space="preserve">Royal Commissions </w:t>
      </w:r>
      <w:r w:rsidR="001D7ED0">
        <w:rPr>
          <w:i/>
          <w:noProof/>
        </w:rPr>
        <w:t>Regulations 2</w:t>
      </w:r>
      <w:r w:rsidR="00C6556F" w:rsidRPr="005E5F59">
        <w:rPr>
          <w:i/>
          <w:noProof/>
        </w:rPr>
        <w:t>019</w:t>
      </w:r>
      <w:r w:rsidRPr="005E5F59">
        <w:t>.</w:t>
      </w:r>
    </w:p>
    <w:p w:rsidR="007500C8" w:rsidRPr="005E5F59" w:rsidRDefault="00BE1BFE" w:rsidP="007500C8">
      <w:pPr>
        <w:pStyle w:val="ActHead5"/>
      </w:pPr>
      <w:bookmarkStart w:id="4" w:name="_Toc88741273"/>
      <w:r w:rsidRPr="001D7ED0">
        <w:rPr>
          <w:rStyle w:val="CharSectno"/>
        </w:rPr>
        <w:t>3</w:t>
      </w:r>
      <w:r w:rsidR="007500C8" w:rsidRPr="005E5F59">
        <w:t xml:space="preserve">  Authority</w:t>
      </w:r>
      <w:bookmarkEnd w:id="4"/>
    </w:p>
    <w:p w:rsidR="00157B8B" w:rsidRPr="005E5F59" w:rsidRDefault="007500C8" w:rsidP="007E667A">
      <w:pPr>
        <w:pStyle w:val="subsection"/>
      </w:pPr>
      <w:r w:rsidRPr="005E5F59">
        <w:tab/>
      </w:r>
      <w:r w:rsidRPr="005E5F59">
        <w:tab/>
      </w:r>
      <w:r w:rsidR="00DA0D18" w:rsidRPr="005E5F59">
        <w:t>This instrument is</w:t>
      </w:r>
      <w:r w:rsidRPr="005E5F59">
        <w:t xml:space="preserve"> made under the </w:t>
      </w:r>
      <w:r w:rsidR="00B236EA" w:rsidRPr="005E5F59">
        <w:rPr>
          <w:i/>
        </w:rPr>
        <w:t>Royal Commissions Act 1902</w:t>
      </w:r>
      <w:r w:rsidR="00F4350D" w:rsidRPr="005E5F59">
        <w:t>.</w:t>
      </w:r>
    </w:p>
    <w:p w:rsidR="00DA0D18" w:rsidRPr="005E5F59" w:rsidRDefault="00BE1BFE" w:rsidP="00DA0D18">
      <w:pPr>
        <w:pStyle w:val="ActHead5"/>
      </w:pPr>
      <w:bookmarkStart w:id="5" w:name="_Toc88741274"/>
      <w:r w:rsidRPr="001D7ED0">
        <w:rPr>
          <w:rStyle w:val="CharSectno"/>
        </w:rPr>
        <w:t>4</w:t>
      </w:r>
      <w:r w:rsidR="00DA0D18" w:rsidRPr="005E5F59">
        <w:t xml:space="preserve">  Definitions</w:t>
      </w:r>
      <w:bookmarkEnd w:id="5"/>
    </w:p>
    <w:p w:rsidR="00DA0D18" w:rsidRPr="005E5F59" w:rsidRDefault="00DA0D18" w:rsidP="00DA0D18">
      <w:pPr>
        <w:pStyle w:val="subsection"/>
      </w:pPr>
      <w:r w:rsidRPr="005E5F59">
        <w:tab/>
      </w:r>
      <w:r w:rsidRPr="005E5F59">
        <w:tab/>
        <w:t xml:space="preserve">In </w:t>
      </w:r>
      <w:r w:rsidR="00B236EA" w:rsidRPr="005E5F59">
        <w:t>this instrument</w:t>
      </w:r>
      <w:r w:rsidRPr="005E5F59">
        <w:t>:</w:t>
      </w:r>
    </w:p>
    <w:p w:rsidR="00DA0D18" w:rsidRPr="005E5F59" w:rsidRDefault="00DA0D18" w:rsidP="00DA0D18">
      <w:pPr>
        <w:pStyle w:val="Definition"/>
      </w:pPr>
      <w:r w:rsidRPr="005E5F59">
        <w:rPr>
          <w:b/>
          <w:i/>
        </w:rPr>
        <w:t>Act</w:t>
      </w:r>
      <w:r w:rsidRPr="005E5F59">
        <w:t xml:space="preserve"> means the </w:t>
      </w:r>
      <w:r w:rsidRPr="005E5F59">
        <w:rPr>
          <w:i/>
        </w:rPr>
        <w:t>Royal Commissions Act 1902</w:t>
      </w:r>
      <w:r w:rsidRPr="005E5F59">
        <w:t>.</w:t>
      </w:r>
    </w:p>
    <w:p w:rsidR="00935CB0" w:rsidRPr="005E5F59" w:rsidRDefault="00F7011E" w:rsidP="00935CB0">
      <w:pPr>
        <w:pStyle w:val="Definition"/>
      </w:pPr>
      <w:r w:rsidRPr="005E5F59">
        <w:rPr>
          <w:b/>
          <w:i/>
        </w:rPr>
        <w:t>Aged Care Royal Commission</w:t>
      </w:r>
      <w:r w:rsidRPr="005E5F59">
        <w:t xml:space="preserve"> means the Royal Commission into Aged Care Quality and Safety</w:t>
      </w:r>
      <w:r w:rsidR="00187924" w:rsidRPr="005E5F59">
        <w:t>,</w:t>
      </w:r>
      <w:r w:rsidRPr="005E5F59">
        <w:t xml:space="preserve"> established by Letters Patent dated 6</w:t>
      </w:r>
      <w:r w:rsidR="00CD6D59" w:rsidRPr="005E5F59">
        <w:t> </w:t>
      </w:r>
      <w:r w:rsidRPr="005E5F59">
        <w:t>December 2018</w:t>
      </w:r>
      <w:r w:rsidR="00C10A16" w:rsidRPr="005E5F59">
        <w:t xml:space="preserve"> (</w:t>
      </w:r>
      <w:r w:rsidR="00DA5ADE" w:rsidRPr="005E5F59">
        <w:t xml:space="preserve">as amended by </w:t>
      </w:r>
      <w:r w:rsidR="00C10A16" w:rsidRPr="005E5F59">
        <w:t>Letters Patent</w:t>
      </w:r>
      <w:r w:rsidR="00DA5ADE" w:rsidRPr="005E5F59">
        <w:t xml:space="preserve"> dated 13</w:t>
      </w:r>
      <w:r w:rsidR="00CD6D59" w:rsidRPr="005E5F59">
        <w:t> </w:t>
      </w:r>
      <w:r w:rsidR="00DA5ADE" w:rsidRPr="005E5F59">
        <w:t>September 2019</w:t>
      </w:r>
      <w:r w:rsidR="00C10A16" w:rsidRPr="005E5F59">
        <w:t>)</w:t>
      </w:r>
      <w:r w:rsidRPr="005E5F59">
        <w:t>.</w:t>
      </w:r>
    </w:p>
    <w:p w:rsidR="00DA0D18" w:rsidRPr="005E5F59" w:rsidRDefault="00DA0D18" w:rsidP="00DA0D18">
      <w:pPr>
        <w:pStyle w:val="Definition"/>
      </w:pPr>
      <w:r w:rsidRPr="005E5F59">
        <w:rPr>
          <w:b/>
          <w:i/>
        </w:rPr>
        <w:t>Banking, Superannuation and Financial Services Royal Commission</w:t>
      </w:r>
      <w:r w:rsidRPr="005E5F59">
        <w:t xml:space="preserve"> means the Royal Commission into Misconduct in the Banking, Superannuation and Financial Services Industry, established by Letters Patent dated 14</w:t>
      </w:r>
      <w:r w:rsidR="00CD6D59" w:rsidRPr="005E5F59">
        <w:t> </w:t>
      </w:r>
      <w:r w:rsidRPr="005E5F59">
        <w:t>December 2017.</w:t>
      </w:r>
    </w:p>
    <w:p w:rsidR="00DA0D18" w:rsidRPr="005E5F59" w:rsidRDefault="00DA0D18" w:rsidP="00DA0D18">
      <w:pPr>
        <w:pStyle w:val="Definition"/>
      </w:pPr>
      <w:r w:rsidRPr="005E5F59">
        <w:rPr>
          <w:b/>
          <w:i/>
        </w:rPr>
        <w:t>Child Sexual Abuse Royal Commission</w:t>
      </w:r>
      <w:r w:rsidRPr="005E5F59">
        <w:t xml:space="preserve"> has the same meaning as in Part</w:t>
      </w:r>
      <w:r w:rsidR="00CD6D59" w:rsidRPr="005E5F59">
        <w:t> </w:t>
      </w:r>
      <w:r w:rsidRPr="005E5F59">
        <w:t>4 of the Act.</w:t>
      </w:r>
    </w:p>
    <w:p w:rsidR="00C6556F" w:rsidRPr="005E5F59" w:rsidRDefault="00C6556F" w:rsidP="00C6556F">
      <w:pPr>
        <w:pStyle w:val="Definition"/>
      </w:pPr>
      <w:r w:rsidRPr="005E5F59">
        <w:rPr>
          <w:b/>
          <w:i/>
        </w:rPr>
        <w:t>Defence and Veteran Royal Commission</w:t>
      </w:r>
      <w:r w:rsidRPr="005E5F59">
        <w:t xml:space="preserve"> means the Royal Commission into Defence and Veteran Suicide, established by Letters Patent dated 8 July 2021.</w:t>
      </w:r>
    </w:p>
    <w:p w:rsidR="00F7011E" w:rsidRPr="005E5F59" w:rsidRDefault="00F7011E" w:rsidP="00DA0D18">
      <w:pPr>
        <w:pStyle w:val="Definition"/>
      </w:pPr>
      <w:r w:rsidRPr="005E5F59">
        <w:rPr>
          <w:b/>
          <w:i/>
        </w:rPr>
        <w:t>Disability Royal Commission</w:t>
      </w:r>
      <w:r w:rsidRPr="005E5F59">
        <w:t xml:space="preserve"> means the Royal Commission into Violence, Abuse, Neglect and Exploitation of People with Disability</w:t>
      </w:r>
      <w:r w:rsidR="00187924" w:rsidRPr="005E5F59">
        <w:t>,</w:t>
      </w:r>
      <w:r w:rsidRPr="005E5F59">
        <w:t xml:space="preserve"> established by Letters Patent dated 4</w:t>
      </w:r>
      <w:r w:rsidR="00CD6D59" w:rsidRPr="005E5F59">
        <w:t> </w:t>
      </w:r>
      <w:r w:rsidRPr="005E5F59">
        <w:t>April 2019</w:t>
      </w:r>
      <w:r w:rsidR="00C10A16" w:rsidRPr="005E5F59">
        <w:t xml:space="preserve"> </w:t>
      </w:r>
      <w:r w:rsidR="00DA5ADE" w:rsidRPr="005E5F59">
        <w:t>(as amended by Letters Patent dated 13</w:t>
      </w:r>
      <w:r w:rsidR="00CD6D59" w:rsidRPr="005E5F59">
        <w:t> </w:t>
      </w:r>
      <w:r w:rsidR="00DA5ADE" w:rsidRPr="005E5F59">
        <w:t>September 2019)</w:t>
      </w:r>
      <w:r w:rsidRPr="005E5F59">
        <w:t>.</w:t>
      </w:r>
    </w:p>
    <w:p w:rsidR="00624DDF" w:rsidRPr="005E5F59" w:rsidRDefault="00624DDF" w:rsidP="00624DDF">
      <w:pPr>
        <w:pStyle w:val="Definition"/>
      </w:pPr>
      <w:r w:rsidRPr="005E5F59">
        <w:rPr>
          <w:b/>
          <w:i/>
        </w:rPr>
        <w:t xml:space="preserve">interim access period </w:t>
      </w:r>
      <w:r w:rsidR="00A959EF" w:rsidRPr="005E5F59">
        <w:t>for a Royal Commission has the meaning given by</w:t>
      </w:r>
      <w:r w:rsidRPr="005E5F59">
        <w:t xml:space="preserve"> paragraph</w:t>
      </w:r>
      <w:r w:rsidR="00CD6D59" w:rsidRPr="005E5F59">
        <w:t> </w:t>
      </w:r>
      <w:r w:rsidR="00BE1BFE" w:rsidRPr="005E5F59">
        <w:t>11</w:t>
      </w:r>
      <w:r w:rsidRPr="005E5F59">
        <w:t>(a).</w:t>
      </w:r>
    </w:p>
    <w:p w:rsidR="00760A12" w:rsidRPr="005E5F59" w:rsidRDefault="00760A12" w:rsidP="00DA0D18">
      <w:pPr>
        <w:pStyle w:val="Definition"/>
      </w:pPr>
      <w:r w:rsidRPr="005E5F59">
        <w:rPr>
          <w:b/>
          <w:i/>
        </w:rPr>
        <w:t>listed Royal Commission</w:t>
      </w:r>
      <w:r w:rsidR="00FD31EF" w:rsidRPr="005E5F59">
        <w:rPr>
          <w:b/>
          <w:i/>
        </w:rPr>
        <w:t xml:space="preserve"> </w:t>
      </w:r>
      <w:r w:rsidR="00FD31EF" w:rsidRPr="005E5F59">
        <w:t xml:space="preserve">means a Royal Commission mentioned in the table in </w:t>
      </w:r>
      <w:r w:rsidRPr="005E5F59">
        <w:t>section</w:t>
      </w:r>
      <w:r w:rsidR="00CD6D59" w:rsidRPr="005E5F59">
        <w:t> </w:t>
      </w:r>
      <w:r w:rsidR="00BE1BFE" w:rsidRPr="005E5F59">
        <w:t>11</w:t>
      </w:r>
      <w:r w:rsidRPr="005E5F59">
        <w:t>.</w:t>
      </w:r>
    </w:p>
    <w:p w:rsidR="00DA0D18" w:rsidRPr="005E5F59" w:rsidRDefault="00DA0D18" w:rsidP="00DA0D18">
      <w:pPr>
        <w:pStyle w:val="Definition"/>
      </w:pPr>
      <w:r w:rsidRPr="005E5F59">
        <w:rPr>
          <w:b/>
          <w:i/>
        </w:rPr>
        <w:t>NT Royal Commission</w:t>
      </w:r>
      <w:r w:rsidRPr="005E5F59">
        <w:t xml:space="preserve"> means the Royal Commission into the Protection and Detention of Children in the Northern Territory, established by Letters Patent dated 1</w:t>
      </w:r>
      <w:r w:rsidR="00CD6D59" w:rsidRPr="005E5F59">
        <w:t> </w:t>
      </w:r>
      <w:r w:rsidRPr="005E5F59">
        <w:t>August 2016 (as amended by Letters Patent dated 9</w:t>
      </w:r>
      <w:r w:rsidR="00CD6D59" w:rsidRPr="005E5F59">
        <w:t> </w:t>
      </w:r>
      <w:r w:rsidRPr="005E5F59">
        <w:t>February 2017, 27</w:t>
      </w:r>
      <w:r w:rsidR="00CD6D59" w:rsidRPr="005E5F59">
        <w:t> </w:t>
      </w:r>
      <w:r w:rsidRPr="005E5F59">
        <w:t>June 2017 and 7</w:t>
      </w:r>
      <w:r w:rsidR="00CD6D59" w:rsidRPr="005E5F59">
        <w:t> </w:t>
      </w:r>
      <w:r w:rsidRPr="005E5F59">
        <w:t>September 2017).</w:t>
      </w:r>
    </w:p>
    <w:p w:rsidR="00DA0D18" w:rsidRPr="005E5F59" w:rsidRDefault="00DA0D18" w:rsidP="00DA0D18">
      <w:pPr>
        <w:pStyle w:val="Definition"/>
      </w:pPr>
      <w:r w:rsidRPr="005E5F59">
        <w:rPr>
          <w:b/>
          <w:bCs/>
          <w:i/>
          <w:iCs/>
        </w:rPr>
        <w:t>Oil</w:t>
      </w:r>
      <w:r w:rsidR="001D7ED0">
        <w:rPr>
          <w:b/>
          <w:bCs/>
          <w:i/>
          <w:iCs/>
        </w:rPr>
        <w:noBreakHyphen/>
      </w:r>
      <w:r w:rsidRPr="005E5F59">
        <w:rPr>
          <w:b/>
          <w:bCs/>
          <w:i/>
          <w:iCs/>
        </w:rPr>
        <w:t>for</w:t>
      </w:r>
      <w:r w:rsidR="001D7ED0">
        <w:rPr>
          <w:b/>
          <w:bCs/>
          <w:i/>
          <w:iCs/>
        </w:rPr>
        <w:noBreakHyphen/>
      </w:r>
      <w:r w:rsidRPr="005E5F59">
        <w:rPr>
          <w:b/>
          <w:bCs/>
          <w:i/>
          <w:iCs/>
        </w:rPr>
        <w:t xml:space="preserve">Food Inquiry </w:t>
      </w:r>
      <w:r w:rsidRPr="005E5F59">
        <w:t>means the inquiry into Certain Australian Companies in relation to the UN Oil</w:t>
      </w:r>
      <w:r w:rsidR="001D7ED0">
        <w:noBreakHyphen/>
      </w:r>
      <w:r w:rsidRPr="005E5F59">
        <w:t>for</w:t>
      </w:r>
      <w:r w:rsidR="001D7ED0">
        <w:noBreakHyphen/>
      </w:r>
      <w:r w:rsidRPr="005E5F59">
        <w:t xml:space="preserve">Food Programme that was established by Letters </w:t>
      </w:r>
      <w:r w:rsidRPr="005E5F59">
        <w:lastRenderedPageBreak/>
        <w:t>Patent dated 10</w:t>
      </w:r>
      <w:r w:rsidR="00CD6D59" w:rsidRPr="005E5F59">
        <w:t> </w:t>
      </w:r>
      <w:r w:rsidRPr="005E5F59">
        <w:t>November 2005 (as amended by Letters Patent dated 6</w:t>
      </w:r>
      <w:r w:rsidR="00CD6D59" w:rsidRPr="005E5F59">
        <w:t> </w:t>
      </w:r>
      <w:r w:rsidRPr="005E5F59">
        <w:t>February 2006, 10</w:t>
      </w:r>
      <w:r w:rsidR="00CD6D59" w:rsidRPr="005E5F59">
        <w:t> </w:t>
      </w:r>
      <w:r w:rsidRPr="005E5F59">
        <w:t>March 2006, 17</w:t>
      </w:r>
      <w:r w:rsidR="00CD6D59" w:rsidRPr="005E5F59">
        <w:t> </w:t>
      </w:r>
      <w:r w:rsidRPr="005E5F59">
        <w:t>March 2006, 22</w:t>
      </w:r>
      <w:r w:rsidR="00CD6D59" w:rsidRPr="005E5F59">
        <w:t> </w:t>
      </w:r>
      <w:r w:rsidRPr="005E5F59">
        <w:t>June 2006 and 21</w:t>
      </w:r>
      <w:r w:rsidR="00CD6D59" w:rsidRPr="005E5F59">
        <w:t> </w:t>
      </w:r>
      <w:r w:rsidRPr="005E5F59">
        <w:t>September 2006).</w:t>
      </w:r>
    </w:p>
    <w:p w:rsidR="00DA0D18" w:rsidRPr="005E5F59" w:rsidRDefault="00DA0D18" w:rsidP="00DA0D18">
      <w:pPr>
        <w:pStyle w:val="Definition"/>
      </w:pPr>
      <w:r w:rsidRPr="005E5F59">
        <w:rPr>
          <w:b/>
          <w:i/>
        </w:rPr>
        <w:t>Royal Commission into Trade Union Governance and Corruption</w:t>
      </w:r>
      <w:r w:rsidRPr="005E5F59">
        <w:t xml:space="preserve"> means the Royal Commission into matters relating to the affairs of various entities, mainly employee organisations, that was established by Letters Patent dated 13</w:t>
      </w:r>
      <w:r w:rsidR="00CD6D59" w:rsidRPr="005E5F59">
        <w:t> </w:t>
      </w:r>
      <w:r w:rsidRPr="005E5F59">
        <w:t>March 2014 (as amended by Letters Patent dated 30</w:t>
      </w:r>
      <w:r w:rsidR="00CD6D59" w:rsidRPr="005E5F59">
        <w:t> </w:t>
      </w:r>
      <w:r w:rsidRPr="005E5F59">
        <w:t>October 2014).</w:t>
      </w:r>
    </w:p>
    <w:p w:rsidR="00DA0D18" w:rsidRPr="005E5F59" w:rsidRDefault="001D7ED0" w:rsidP="0023743F">
      <w:pPr>
        <w:pStyle w:val="ActHead2"/>
        <w:pageBreakBefore/>
      </w:pPr>
      <w:bookmarkStart w:id="6" w:name="_Toc88741275"/>
      <w:r w:rsidRPr="001D7ED0">
        <w:rPr>
          <w:rStyle w:val="CharPartNo"/>
        </w:rPr>
        <w:lastRenderedPageBreak/>
        <w:t>Part 2</w:t>
      </w:r>
      <w:r w:rsidR="00DA0D18" w:rsidRPr="005E5F59">
        <w:t>—</w:t>
      </w:r>
      <w:r w:rsidR="00FC3FBE" w:rsidRPr="001D7ED0">
        <w:rPr>
          <w:rStyle w:val="CharPartText"/>
        </w:rPr>
        <w:t>Service of documents and witnesses’ expenses and allowances</w:t>
      </w:r>
      <w:bookmarkEnd w:id="6"/>
    </w:p>
    <w:p w:rsidR="00DA0D18" w:rsidRPr="005E5F59" w:rsidRDefault="00DA0D18" w:rsidP="00DA0D18">
      <w:pPr>
        <w:pStyle w:val="Header"/>
      </w:pPr>
      <w:r w:rsidRPr="001D7ED0">
        <w:rPr>
          <w:rStyle w:val="CharDivNo"/>
        </w:rPr>
        <w:t xml:space="preserve"> </w:t>
      </w:r>
      <w:r w:rsidRPr="001D7ED0">
        <w:rPr>
          <w:rStyle w:val="CharDivText"/>
        </w:rPr>
        <w:t xml:space="preserve"> </w:t>
      </w:r>
    </w:p>
    <w:p w:rsidR="00551167" w:rsidRPr="005E5F59" w:rsidRDefault="00BE1BFE" w:rsidP="00551167">
      <w:pPr>
        <w:pStyle w:val="ActHead5"/>
      </w:pPr>
      <w:bookmarkStart w:id="7" w:name="_Toc88741276"/>
      <w:r w:rsidRPr="001D7ED0">
        <w:rPr>
          <w:rStyle w:val="CharSectno"/>
        </w:rPr>
        <w:t>5</w:t>
      </w:r>
      <w:r w:rsidR="00551167" w:rsidRPr="005E5F59">
        <w:t xml:space="preserve">  Service of notices and summonses</w:t>
      </w:r>
      <w:bookmarkEnd w:id="7"/>
    </w:p>
    <w:p w:rsidR="00551167" w:rsidRPr="005E5F59" w:rsidRDefault="00551167" w:rsidP="00551167">
      <w:pPr>
        <w:pStyle w:val="subsection"/>
      </w:pPr>
      <w:r w:rsidRPr="005E5F59">
        <w:tab/>
        <w:t>(1)</w:t>
      </w:r>
      <w:r w:rsidRPr="005E5F59">
        <w:tab/>
        <w:t>For the purposes of subsections</w:t>
      </w:r>
      <w:r w:rsidR="00CD6D59" w:rsidRPr="005E5F59">
        <w:t> </w:t>
      </w:r>
      <w:r w:rsidRPr="005E5F59">
        <w:t>2(3A), 2(3C),</w:t>
      </w:r>
      <w:r w:rsidRPr="005E5F59">
        <w:rPr>
          <w:i/>
        </w:rPr>
        <w:t xml:space="preserve"> </w:t>
      </w:r>
      <w:r w:rsidRPr="005E5F59">
        <w:t xml:space="preserve">3(1), 3(2) and 6AA(3) of the Act, a notice or summons (the </w:t>
      </w:r>
      <w:r w:rsidRPr="005E5F59">
        <w:rPr>
          <w:b/>
          <w:i/>
        </w:rPr>
        <w:t>document</w:t>
      </w:r>
      <w:r w:rsidRPr="005E5F59">
        <w:t xml:space="preserve">) may be served, for the purposes of a Commission, on a person (the </w:t>
      </w:r>
      <w:r w:rsidRPr="005E5F59">
        <w:rPr>
          <w:b/>
          <w:i/>
        </w:rPr>
        <w:t>named person</w:t>
      </w:r>
      <w:r w:rsidRPr="005E5F59">
        <w:t>) named in the document in a way set out in this section.</w:t>
      </w:r>
    </w:p>
    <w:p w:rsidR="00551167" w:rsidRPr="005E5F59" w:rsidRDefault="00551167" w:rsidP="00551167">
      <w:pPr>
        <w:pStyle w:val="subsection"/>
      </w:pPr>
      <w:r w:rsidRPr="005E5F59">
        <w:tab/>
        <w:t>(2)</w:t>
      </w:r>
      <w:r w:rsidRPr="005E5F59">
        <w:tab/>
        <w:t>The document may be served on a named person who is an individual by:</w:t>
      </w:r>
    </w:p>
    <w:p w:rsidR="00551167" w:rsidRPr="005E5F59" w:rsidRDefault="00551167" w:rsidP="00551167">
      <w:pPr>
        <w:pStyle w:val="paragraph"/>
      </w:pPr>
      <w:r w:rsidRPr="005E5F59">
        <w:tab/>
        <w:t>(a)</w:t>
      </w:r>
      <w:r w:rsidRPr="005E5F59">
        <w:tab/>
        <w:t>handing the document to the named person; or</w:t>
      </w:r>
    </w:p>
    <w:p w:rsidR="00551167" w:rsidRPr="005E5F59" w:rsidRDefault="00551167" w:rsidP="00551167">
      <w:pPr>
        <w:pStyle w:val="paragraph"/>
      </w:pPr>
      <w:r w:rsidRPr="005E5F59">
        <w:tab/>
        <w:t>(b)</w:t>
      </w:r>
      <w:r w:rsidRPr="005E5F59">
        <w:tab/>
        <w:t>if on tender of the document to the named person the person refuses to accept it—putting it down in the person’s presence after the person has been told of the nature of the document.</w:t>
      </w:r>
    </w:p>
    <w:p w:rsidR="00551167" w:rsidRPr="005E5F59" w:rsidRDefault="00551167" w:rsidP="00551167">
      <w:pPr>
        <w:pStyle w:val="subsection"/>
      </w:pPr>
      <w:r w:rsidRPr="005E5F59">
        <w:tab/>
        <w:t>(3)</w:t>
      </w:r>
      <w:r w:rsidRPr="005E5F59">
        <w:tab/>
        <w:t>The document may be served on a named person which is a corporation by:</w:t>
      </w:r>
    </w:p>
    <w:p w:rsidR="00551167" w:rsidRPr="005E5F59" w:rsidRDefault="00551167" w:rsidP="00551167">
      <w:pPr>
        <w:pStyle w:val="paragraph"/>
      </w:pPr>
      <w:r w:rsidRPr="005E5F59">
        <w:tab/>
        <w:t>(a)</w:t>
      </w:r>
      <w:r w:rsidRPr="005E5F59">
        <w:tab/>
        <w:t xml:space="preserve">handing the document to a person (the </w:t>
      </w:r>
      <w:r w:rsidRPr="005E5F59">
        <w:rPr>
          <w:b/>
          <w:i/>
        </w:rPr>
        <w:t>served person</w:t>
      </w:r>
      <w:r w:rsidRPr="005E5F59">
        <w:t>) apparently an officer of, or in the service of, the corporation and apparently of or above the age of 16 years:</w:t>
      </w:r>
    </w:p>
    <w:p w:rsidR="00551167" w:rsidRPr="005E5F59" w:rsidRDefault="00551167" w:rsidP="00551167">
      <w:pPr>
        <w:pStyle w:val="paragraphsub"/>
      </w:pPr>
      <w:r w:rsidRPr="005E5F59">
        <w:tab/>
        <w:t>(i)</w:t>
      </w:r>
      <w:r w:rsidRPr="005E5F59">
        <w:tab/>
        <w:t>at the registered office of the corporation; or</w:t>
      </w:r>
    </w:p>
    <w:p w:rsidR="00551167" w:rsidRPr="005E5F59" w:rsidRDefault="00551167" w:rsidP="00551167">
      <w:pPr>
        <w:pStyle w:val="paragraphsub"/>
      </w:pPr>
      <w:r w:rsidRPr="005E5F59">
        <w:tab/>
        <w:t>(ii)</w:t>
      </w:r>
      <w:r w:rsidRPr="005E5F59">
        <w:tab/>
        <w:t>if there is no registered office, at the principal place of business or the principal office of the corporation; or</w:t>
      </w:r>
    </w:p>
    <w:p w:rsidR="00551167" w:rsidRPr="005E5F59" w:rsidRDefault="00551167" w:rsidP="00551167">
      <w:pPr>
        <w:pStyle w:val="paragraph"/>
      </w:pPr>
      <w:r w:rsidRPr="005E5F59">
        <w:tab/>
        <w:t>(b)</w:t>
      </w:r>
      <w:r w:rsidRPr="005E5F59">
        <w:tab/>
        <w:t>if on tender of the document to the served person the person refuses to accept it—putting it down in the person’s presence after the person has been told of the nature of the document.</w:t>
      </w:r>
    </w:p>
    <w:p w:rsidR="00551167" w:rsidRPr="005E5F59" w:rsidRDefault="00551167" w:rsidP="00551167">
      <w:pPr>
        <w:pStyle w:val="subsection"/>
      </w:pPr>
      <w:r w:rsidRPr="005E5F59">
        <w:tab/>
        <w:t>(4)</w:t>
      </w:r>
      <w:r w:rsidRPr="005E5F59">
        <w:tab/>
        <w:t>The document may be served on a named person (whether an individual or a corporation) by handing the document to a legal practitioner who:</w:t>
      </w:r>
    </w:p>
    <w:p w:rsidR="00551167" w:rsidRPr="005E5F59" w:rsidRDefault="00551167" w:rsidP="00551167">
      <w:pPr>
        <w:pStyle w:val="paragraph"/>
      </w:pPr>
      <w:r w:rsidRPr="005E5F59">
        <w:tab/>
        <w:t>(a)</w:t>
      </w:r>
      <w:r w:rsidRPr="005E5F59">
        <w:tab/>
        <w:t>has authority to accept service of the document on the named person’s behalf; and</w:t>
      </w:r>
    </w:p>
    <w:p w:rsidR="00551167" w:rsidRPr="005E5F59" w:rsidRDefault="00551167" w:rsidP="00551167">
      <w:pPr>
        <w:pStyle w:val="paragraph"/>
      </w:pPr>
      <w:r w:rsidRPr="005E5F59">
        <w:tab/>
        <w:t>(b)</w:t>
      </w:r>
      <w:r w:rsidRPr="005E5F59">
        <w:tab/>
        <w:t>accepts service of the document on the named person’s behalf.</w:t>
      </w:r>
    </w:p>
    <w:p w:rsidR="005D202C" w:rsidRPr="005E5F59" w:rsidRDefault="005D202C" w:rsidP="005D202C">
      <w:pPr>
        <w:pStyle w:val="subsection"/>
      </w:pPr>
      <w:r w:rsidRPr="005E5F59">
        <w:tab/>
        <w:t>(5)</w:t>
      </w:r>
      <w:r w:rsidRPr="005E5F59">
        <w:tab/>
        <w:t>The document may be served on a named person (whether an individual or a corporation), or any other person, in a particular way if:</w:t>
      </w:r>
    </w:p>
    <w:p w:rsidR="005D202C" w:rsidRPr="005E5F59" w:rsidRDefault="005D202C" w:rsidP="005D202C">
      <w:pPr>
        <w:pStyle w:val="paragraph"/>
      </w:pPr>
      <w:r w:rsidRPr="005E5F59">
        <w:tab/>
        <w:t>(a)</w:t>
      </w:r>
      <w:r w:rsidRPr="005E5F59">
        <w:tab/>
        <w:t>before the document is served, the named person has agreed in writing to accept service for the purposes of the Commission in that way; and</w:t>
      </w:r>
    </w:p>
    <w:p w:rsidR="005D202C" w:rsidRPr="005E5F59" w:rsidRDefault="005D202C" w:rsidP="005D202C">
      <w:pPr>
        <w:pStyle w:val="paragraph"/>
      </w:pPr>
      <w:r w:rsidRPr="005E5F59">
        <w:tab/>
        <w:t>(b)</w:t>
      </w:r>
      <w:r w:rsidRPr="005E5F59">
        <w:tab/>
        <w:t>the agreement is still in force.</w:t>
      </w:r>
    </w:p>
    <w:p w:rsidR="005D202C" w:rsidRPr="005E5F59" w:rsidRDefault="005D202C" w:rsidP="005D202C">
      <w:pPr>
        <w:pStyle w:val="notetext"/>
      </w:pPr>
      <w:r w:rsidRPr="005E5F59">
        <w:t>Note:</w:t>
      </w:r>
      <w:r w:rsidRPr="005E5F59">
        <w:tab/>
        <w:t>This subsection extends to electronic ways of serving the document.</w:t>
      </w:r>
    </w:p>
    <w:p w:rsidR="00551167" w:rsidRPr="005E5F59" w:rsidRDefault="00551167" w:rsidP="00551167">
      <w:pPr>
        <w:pStyle w:val="subsection"/>
      </w:pPr>
      <w:r w:rsidRPr="005E5F59">
        <w:tab/>
        <w:t>(6)</w:t>
      </w:r>
      <w:r w:rsidRPr="005E5F59">
        <w:tab/>
        <w:t>If a member of the Commission has previously served the named person with a notice for the purposes of subsection</w:t>
      </w:r>
      <w:r w:rsidR="00CD6D59" w:rsidRPr="005E5F59">
        <w:t> </w:t>
      </w:r>
      <w:r w:rsidRPr="005E5F59">
        <w:t xml:space="preserve">2(3A) or (3C) </w:t>
      </w:r>
      <w:r w:rsidR="00D6598E" w:rsidRPr="005E5F59">
        <w:t xml:space="preserve">or 6AA(3) </w:t>
      </w:r>
      <w:r w:rsidRPr="005E5F59">
        <w:t xml:space="preserve">of the Act under any of the ways set out in </w:t>
      </w:r>
      <w:r w:rsidR="00CD6D59" w:rsidRPr="005E5F59">
        <w:t>subsections (</w:t>
      </w:r>
      <w:r w:rsidRPr="005E5F59">
        <w:t>2) to (5) of this section, that member (or another member) of the Commission may later serve another notice for those purposes on the person by sending the notice by pre</w:t>
      </w:r>
      <w:r w:rsidR="001D7ED0">
        <w:noBreakHyphen/>
      </w:r>
      <w:r w:rsidRPr="005E5F59">
        <w:t>paid post addressed to the person at:</w:t>
      </w:r>
    </w:p>
    <w:p w:rsidR="00551167" w:rsidRPr="005E5F59" w:rsidRDefault="00551167" w:rsidP="00551167">
      <w:pPr>
        <w:pStyle w:val="paragraph"/>
      </w:pPr>
      <w:r w:rsidRPr="005E5F59">
        <w:lastRenderedPageBreak/>
        <w:tab/>
        <w:t>(a)</w:t>
      </w:r>
      <w:r w:rsidRPr="005E5F59">
        <w:tab/>
        <w:t>an address provided by the named person to the Commission; or</w:t>
      </w:r>
    </w:p>
    <w:p w:rsidR="00551167" w:rsidRPr="005E5F59" w:rsidRDefault="00551167" w:rsidP="00551167">
      <w:pPr>
        <w:pStyle w:val="paragraph"/>
      </w:pPr>
      <w:r w:rsidRPr="005E5F59">
        <w:tab/>
        <w:t>(b)</w:t>
      </w:r>
      <w:r w:rsidRPr="005E5F59">
        <w:tab/>
        <w:t>the named person’s residential or business address last known to the member of the Commission serving the later notice.</w:t>
      </w:r>
    </w:p>
    <w:p w:rsidR="00551167" w:rsidRPr="005E5F59" w:rsidRDefault="00BE1BFE" w:rsidP="00551167">
      <w:pPr>
        <w:pStyle w:val="ActHead5"/>
      </w:pPr>
      <w:bookmarkStart w:id="8" w:name="_Toc88741277"/>
      <w:r w:rsidRPr="001D7ED0">
        <w:rPr>
          <w:rStyle w:val="CharSectno"/>
        </w:rPr>
        <w:t>6</w:t>
      </w:r>
      <w:r w:rsidR="00551167" w:rsidRPr="005E5F59">
        <w:t xml:space="preserve">  Witnesses’ expenses and allowances</w:t>
      </w:r>
      <w:bookmarkEnd w:id="8"/>
    </w:p>
    <w:p w:rsidR="00551167" w:rsidRPr="005E5F59" w:rsidRDefault="00551167" w:rsidP="00551167">
      <w:pPr>
        <w:pStyle w:val="SubsectionHead"/>
      </w:pPr>
      <w:r w:rsidRPr="005E5F59">
        <w:t>Expenses for attending a Commission</w:t>
      </w:r>
    </w:p>
    <w:p w:rsidR="00551167" w:rsidRPr="005E5F59" w:rsidRDefault="00551167" w:rsidP="00551167">
      <w:pPr>
        <w:pStyle w:val="subsection"/>
      </w:pPr>
      <w:r w:rsidRPr="005E5F59">
        <w:tab/>
        <w:t>(1)</w:t>
      </w:r>
      <w:r w:rsidRPr="005E5F59">
        <w:tab/>
        <w:t>For the purposes of sub</w:t>
      </w:r>
      <w:r w:rsidR="001D7ED0">
        <w:t>section 6</w:t>
      </w:r>
      <w:r w:rsidRPr="005E5F59">
        <w:t xml:space="preserve">G(1) of the Act, the following scale is prescribed for a witness attending a Commission in the circumstances set out in </w:t>
      </w:r>
      <w:r w:rsidR="00CD6D59" w:rsidRPr="005E5F59">
        <w:t>subsection (</w:t>
      </w:r>
      <w:r w:rsidRPr="005E5F59">
        <w:t>2) of this section:</w:t>
      </w:r>
    </w:p>
    <w:p w:rsidR="00551167" w:rsidRPr="005E5F59" w:rsidRDefault="00551167" w:rsidP="00551167">
      <w:pPr>
        <w:pStyle w:val="paragraph"/>
      </w:pPr>
      <w:r w:rsidRPr="005E5F59">
        <w:tab/>
        <w:t>(a)</w:t>
      </w:r>
      <w:r w:rsidRPr="005E5F59">
        <w:tab/>
        <w:t>an initial amount of:</w:t>
      </w:r>
    </w:p>
    <w:p w:rsidR="00551167" w:rsidRPr="005E5F59" w:rsidRDefault="00551167" w:rsidP="00551167">
      <w:pPr>
        <w:pStyle w:val="paragraphsub"/>
      </w:pPr>
      <w:r w:rsidRPr="005E5F59">
        <w:tab/>
        <w:t>(i)</w:t>
      </w:r>
      <w:r w:rsidRPr="005E5F59">
        <w:tab/>
        <w:t>if the witness is attending because of the witness’ professional, scientific or other special skill or knowledge—$1,174.90 per day; or</w:t>
      </w:r>
    </w:p>
    <w:p w:rsidR="00551167" w:rsidRPr="005E5F59" w:rsidRDefault="00551167" w:rsidP="00551167">
      <w:pPr>
        <w:pStyle w:val="paragraphsub"/>
      </w:pPr>
      <w:r w:rsidRPr="005E5F59">
        <w:tab/>
        <w:t>(ii)</w:t>
      </w:r>
      <w:r w:rsidRPr="005E5F59">
        <w:tab/>
        <w:t>otherwise—</w:t>
      </w:r>
      <w:r w:rsidR="0002036D" w:rsidRPr="005E5F59">
        <w:t>$250.00</w:t>
      </w:r>
      <w:r w:rsidRPr="005E5F59">
        <w:t xml:space="preserve"> per day;</w:t>
      </w:r>
    </w:p>
    <w:p w:rsidR="00D009FE" w:rsidRPr="005E5F59" w:rsidRDefault="00D009FE" w:rsidP="00D009FE">
      <w:pPr>
        <w:pStyle w:val="paragraph"/>
      </w:pPr>
      <w:r w:rsidRPr="005E5F59">
        <w:tab/>
        <w:t>(b)</w:t>
      </w:r>
      <w:r w:rsidRPr="005E5F59">
        <w:tab/>
        <w:t>if attending on a day causes the witness to lose wages, salary or fees otherwise payable to the witness for that day—a further amo</w:t>
      </w:r>
      <w:r w:rsidR="00895C86" w:rsidRPr="005E5F59">
        <w:t xml:space="preserve">unt </w:t>
      </w:r>
      <w:r w:rsidR="007952FE" w:rsidRPr="005E5F59">
        <w:t xml:space="preserve">equal to what an authorised person </w:t>
      </w:r>
      <w:r w:rsidR="004426D4" w:rsidRPr="005E5F59">
        <w:t>considers to be</w:t>
      </w:r>
      <w:r w:rsidR="007A0C07" w:rsidRPr="005E5F59">
        <w:t xml:space="preserve"> a reasonable loss of wages, salary or fees for that day</w:t>
      </w:r>
      <w:r w:rsidR="007952FE" w:rsidRPr="005E5F59">
        <w:t xml:space="preserve"> by the witness;</w:t>
      </w:r>
    </w:p>
    <w:p w:rsidR="00D009FE" w:rsidRPr="005E5F59" w:rsidRDefault="00D009FE" w:rsidP="00D009FE">
      <w:pPr>
        <w:pStyle w:val="paragraph"/>
      </w:pPr>
      <w:r w:rsidRPr="005E5F59">
        <w:tab/>
        <w:t>(c)</w:t>
      </w:r>
      <w:r w:rsidRPr="005E5F59">
        <w:tab/>
        <w:t>if:</w:t>
      </w:r>
    </w:p>
    <w:p w:rsidR="00D009FE" w:rsidRPr="005E5F59" w:rsidRDefault="00D009FE" w:rsidP="00D009FE">
      <w:pPr>
        <w:pStyle w:val="paragraphsub"/>
      </w:pPr>
      <w:r w:rsidRPr="005E5F59">
        <w:tab/>
        <w:t>(i)</w:t>
      </w:r>
      <w:r w:rsidRPr="005E5F59">
        <w:tab/>
        <w:t>the witness is attending because of the witness’ professional, scientific or other special skill or knowledge; and</w:t>
      </w:r>
    </w:p>
    <w:p w:rsidR="00D009FE" w:rsidRPr="005E5F59" w:rsidRDefault="00D009FE" w:rsidP="00D009FE">
      <w:pPr>
        <w:pStyle w:val="paragraphsub"/>
      </w:pPr>
      <w:r w:rsidRPr="005E5F59">
        <w:tab/>
        <w:t>(ii)</w:t>
      </w:r>
      <w:r w:rsidRPr="005E5F59">
        <w:tab/>
        <w:t>preparing on a day for the attendance causes the witness to lose wages, salary or fees that are otherwise payable for that day;</w:t>
      </w:r>
    </w:p>
    <w:p w:rsidR="00D009FE" w:rsidRPr="005E5F59" w:rsidRDefault="00D009FE" w:rsidP="00D009FE">
      <w:pPr>
        <w:pStyle w:val="paragraph"/>
      </w:pPr>
      <w:r w:rsidRPr="005E5F59">
        <w:tab/>
      </w:r>
      <w:r w:rsidRPr="005E5F59">
        <w:tab/>
      </w:r>
      <w:r w:rsidR="004426D4" w:rsidRPr="005E5F59">
        <w:t>a further amount equal to what an authorised person considers to be a reasonable loss of wages, salary or fees for that day by the witness</w:t>
      </w:r>
      <w:r w:rsidRPr="005E5F59">
        <w:t>.</w:t>
      </w:r>
    </w:p>
    <w:p w:rsidR="00551167" w:rsidRPr="005E5F59" w:rsidRDefault="00551167" w:rsidP="00551167">
      <w:pPr>
        <w:pStyle w:val="subsection"/>
      </w:pPr>
      <w:r w:rsidRPr="005E5F59">
        <w:tab/>
        <w:t>(2)</w:t>
      </w:r>
      <w:r w:rsidRPr="005E5F59">
        <w:tab/>
      </w:r>
      <w:r w:rsidR="00CD6D59" w:rsidRPr="005E5F59">
        <w:t>Subsection (</w:t>
      </w:r>
      <w:r w:rsidRPr="005E5F59">
        <w:t>1) applies to a witness in either of the following circumstances:</w:t>
      </w:r>
    </w:p>
    <w:p w:rsidR="00551167" w:rsidRPr="005E5F59" w:rsidRDefault="00551167" w:rsidP="00551167">
      <w:pPr>
        <w:pStyle w:val="paragraph"/>
      </w:pPr>
      <w:r w:rsidRPr="005E5F59">
        <w:tab/>
        <w:t>(a)</w:t>
      </w:r>
      <w:r w:rsidRPr="005E5F59">
        <w:tab/>
        <w:t>the witness attends the Commission in answer to a summons under the Act;</w:t>
      </w:r>
    </w:p>
    <w:p w:rsidR="00551167" w:rsidRPr="005E5F59" w:rsidRDefault="00551167" w:rsidP="00551167">
      <w:pPr>
        <w:pStyle w:val="paragraph"/>
      </w:pPr>
      <w:r w:rsidRPr="005E5F59">
        <w:tab/>
        <w:t>(b)</w:t>
      </w:r>
      <w:r w:rsidRPr="005E5F59">
        <w:tab/>
        <w:t xml:space="preserve">the witness attends the Commission without being summoned under the Act, and a member of the Commission decides that the scale in </w:t>
      </w:r>
      <w:r w:rsidR="00CD6D59" w:rsidRPr="005E5F59">
        <w:t>subsection (</w:t>
      </w:r>
      <w:r w:rsidRPr="005E5F59">
        <w:t>1) is to apply for the witness.</w:t>
      </w:r>
    </w:p>
    <w:p w:rsidR="00551167" w:rsidRPr="005E5F59" w:rsidRDefault="00551167" w:rsidP="00551167">
      <w:pPr>
        <w:pStyle w:val="SubsectionHead"/>
      </w:pPr>
      <w:r w:rsidRPr="005E5F59">
        <w:t>Allowances for travelling expenses and maintenance</w:t>
      </w:r>
    </w:p>
    <w:p w:rsidR="002B393B" w:rsidRPr="005E5F59" w:rsidRDefault="002B393B" w:rsidP="002B393B">
      <w:pPr>
        <w:pStyle w:val="subsection"/>
      </w:pPr>
      <w:r w:rsidRPr="005E5F59">
        <w:tab/>
        <w:t>(3)</w:t>
      </w:r>
      <w:r w:rsidRPr="005E5F59">
        <w:tab/>
        <w:t>For the purposes of subsection</w:t>
      </w:r>
      <w:r w:rsidR="00CD6D59" w:rsidRPr="005E5F59">
        <w:t> </w:t>
      </w:r>
      <w:r w:rsidRPr="005E5F59">
        <w:t>8(1) of the Act, the following scale of allowances is prescribed for a witness summoned under the Act to attend a Commission:</w:t>
      </w:r>
    </w:p>
    <w:p w:rsidR="002B393B" w:rsidRPr="005E5F59" w:rsidRDefault="002B393B" w:rsidP="002B393B">
      <w:pPr>
        <w:pStyle w:val="paragraph"/>
      </w:pPr>
      <w:r w:rsidRPr="005E5F59">
        <w:tab/>
        <w:t>(a)</w:t>
      </w:r>
      <w:r w:rsidRPr="005E5F59">
        <w:tab/>
        <w:t xml:space="preserve">if the witness’ usual place of abode is more than 50 kilometres from the location of the Commission—an amount worked out, for the witness, by an authorised person as a reasonable </w:t>
      </w:r>
      <w:r w:rsidR="007A0C07" w:rsidRPr="005E5F59">
        <w:t>allowance</w:t>
      </w:r>
      <w:r w:rsidRPr="005E5F59">
        <w:t xml:space="preserve"> for the witness’:</w:t>
      </w:r>
    </w:p>
    <w:p w:rsidR="002B393B" w:rsidRPr="005E5F59" w:rsidRDefault="002B393B" w:rsidP="002B393B">
      <w:pPr>
        <w:pStyle w:val="paragraphsub"/>
      </w:pPr>
      <w:r w:rsidRPr="005E5F59">
        <w:tab/>
        <w:t>(i)</w:t>
      </w:r>
      <w:r w:rsidRPr="005E5F59">
        <w:tab/>
        <w:t>travelling expenses for that attendance; and</w:t>
      </w:r>
    </w:p>
    <w:p w:rsidR="002B393B" w:rsidRPr="005E5F59" w:rsidRDefault="002B393B" w:rsidP="002B393B">
      <w:pPr>
        <w:pStyle w:val="paragraphsub"/>
      </w:pPr>
      <w:r w:rsidRPr="005E5F59">
        <w:tab/>
        <w:t>(ii)</w:t>
      </w:r>
      <w:r w:rsidRPr="005E5F59">
        <w:tab/>
        <w:t>maintenance while absent from that place of abode;</w:t>
      </w:r>
    </w:p>
    <w:p w:rsidR="002B393B" w:rsidRPr="005E5F59" w:rsidRDefault="002B393B" w:rsidP="002B393B">
      <w:pPr>
        <w:pStyle w:val="paragraph"/>
      </w:pPr>
      <w:r w:rsidRPr="005E5F59">
        <w:tab/>
        <w:t>(b)</w:t>
      </w:r>
      <w:r w:rsidRPr="005E5F59">
        <w:tab/>
        <w:t>otherwise—a nil amount.</w:t>
      </w:r>
    </w:p>
    <w:p w:rsidR="00551167" w:rsidRPr="005E5F59" w:rsidRDefault="00551167" w:rsidP="00551167">
      <w:pPr>
        <w:pStyle w:val="SubsectionHead"/>
      </w:pPr>
      <w:r w:rsidRPr="005E5F59">
        <w:t>Definition</w:t>
      </w:r>
    </w:p>
    <w:p w:rsidR="00551167" w:rsidRPr="005E5F59" w:rsidRDefault="00551167" w:rsidP="00551167">
      <w:pPr>
        <w:pStyle w:val="subsection"/>
      </w:pPr>
      <w:r w:rsidRPr="005E5F59">
        <w:tab/>
        <w:t>(4)</w:t>
      </w:r>
      <w:r w:rsidRPr="005E5F59">
        <w:tab/>
        <w:t>In this section:</w:t>
      </w:r>
    </w:p>
    <w:p w:rsidR="00551167" w:rsidRPr="005E5F59" w:rsidRDefault="00551167" w:rsidP="00551167">
      <w:pPr>
        <w:pStyle w:val="Definition"/>
      </w:pPr>
      <w:r w:rsidRPr="005E5F59">
        <w:rPr>
          <w:b/>
          <w:i/>
        </w:rPr>
        <w:lastRenderedPageBreak/>
        <w:t>authorised person</w:t>
      </w:r>
      <w:r w:rsidRPr="005E5F59">
        <w:t xml:space="preserve"> means:</w:t>
      </w:r>
    </w:p>
    <w:p w:rsidR="00551167" w:rsidRPr="005E5F59" w:rsidRDefault="00551167" w:rsidP="00551167">
      <w:pPr>
        <w:pStyle w:val="paragraph"/>
      </w:pPr>
      <w:r w:rsidRPr="005E5F59">
        <w:tab/>
        <w:t>(a)</w:t>
      </w:r>
      <w:r w:rsidRPr="005E5F59">
        <w:tab/>
        <w:t xml:space="preserve">the </w:t>
      </w:r>
      <w:r w:rsidR="00A605E5" w:rsidRPr="005E5F59">
        <w:t>Secretary of the Attorney</w:t>
      </w:r>
      <w:r w:rsidR="001D7ED0">
        <w:noBreakHyphen/>
      </w:r>
      <w:r w:rsidR="00A605E5" w:rsidRPr="005E5F59">
        <w:t>General’s Department</w:t>
      </w:r>
      <w:r w:rsidRPr="005E5F59">
        <w:t>; or</w:t>
      </w:r>
    </w:p>
    <w:p w:rsidR="00551167" w:rsidRPr="005E5F59" w:rsidRDefault="00EA0799" w:rsidP="00551167">
      <w:pPr>
        <w:pStyle w:val="paragraph"/>
      </w:pPr>
      <w:r w:rsidRPr="005E5F59">
        <w:tab/>
        <w:t>(b)</w:t>
      </w:r>
      <w:r w:rsidRPr="005E5F59">
        <w:tab/>
      </w:r>
      <w:r w:rsidR="00551167" w:rsidRPr="005E5F59">
        <w:t>an SES employee, or acting SES employee, in that Department authorised, in writing, by that Secretary for the purposes of this section.</w:t>
      </w:r>
    </w:p>
    <w:p w:rsidR="00C10A16" w:rsidRPr="005E5F59" w:rsidRDefault="00D01F8D" w:rsidP="00AA32C3">
      <w:pPr>
        <w:pStyle w:val="ActHead2"/>
        <w:pageBreakBefore/>
      </w:pPr>
      <w:bookmarkStart w:id="9" w:name="_Toc88741278"/>
      <w:r w:rsidRPr="001D7ED0">
        <w:rPr>
          <w:rStyle w:val="CharPartNo"/>
        </w:rPr>
        <w:lastRenderedPageBreak/>
        <w:t>Part 3</w:t>
      </w:r>
      <w:r w:rsidR="00C10A16" w:rsidRPr="005E5F59">
        <w:t>—</w:t>
      </w:r>
      <w:r w:rsidR="00C10A16" w:rsidRPr="001D7ED0">
        <w:rPr>
          <w:rStyle w:val="CharPartText"/>
        </w:rPr>
        <w:t>Private sessions</w:t>
      </w:r>
      <w:bookmarkEnd w:id="9"/>
    </w:p>
    <w:p w:rsidR="00C10A16" w:rsidRPr="005E5F59" w:rsidRDefault="00C10A16" w:rsidP="00C10A16">
      <w:pPr>
        <w:pStyle w:val="Header"/>
      </w:pPr>
      <w:r w:rsidRPr="001D7ED0">
        <w:rPr>
          <w:rStyle w:val="CharDivNo"/>
        </w:rPr>
        <w:t xml:space="preserve"> </w:t>
      </w:r>
      <w:r w:rsidRPr="001D7ED0">
        <w:rPr>
          <w:rStyle w:val="CharDivText"/>
        </w:rPr>
        <w:t xml:space="preserve"> </w:t>
      </w:r>
    </w:p>
    <w:p w:rsidR="00C10A16" w:rsidRPr="005E5F59" w:rsidRDefault="00BE1BFE" w:rsidP="00C10A16">
      <w:pPr>
        <w:pStyle w:val="ActHead5"/>
      </w:pPr>
      <w:bookmarkStart w:id="10" w:name="_Toc88741279"/>
      <w:r w:rsidRPr="001D7ED0">
        <w:rPr>
          <w:rStyle w:val="CharSectno"/>
        </w:rPr>
        <w:t>7</w:t>
      </w:r>
      <w:r w:rsidR="00DA5ADE" w:rsidRPr="005E5F59">
        <w:t xml:space="preserve">  Royal Commissions for which private sessions may be held</w:t>
      </w:r>
      <w:bookmarkEnd w:id="10"/>
    </w:p>
    <w:p w:rsidR="00DA5ADE" w:rsidRPr="005E5F59" w:rsidRDefault="00DA5ADE" w:rsidP="00DA5ADE">
      <w:pPr>
        <w:pStyle w:val="subsection"/>
      </w:pPr>
      <w:r w:rsidRPr="005E5F59">
        <w:tab/>
      </w:r>
      <w:r w:rsidRPr="005E5F59">
        <w:tab/>
        <w:t>For the purposes of paragraph</w:t>
      </w:r>
      <w:r w:rsidR="00CD6D59" w:rsidRPr="005E5F59">
        <w:t> </w:t>
      </w:r>
      <w:r w:rsidRPr="005E5F59">
        <w:t>6OAB(b) of the Act, the following Royal Commissions are prescribed:</w:t>
      </w:r>
    </w:p>
    <w:p w:rsidR="00DA5ADE" w:rsidRPr="005E5F59" w:rsidRDefault="00DA5ADE" w:rsidP="00DA5ADE">
      <w:pPr>
        <w:pStyle w:val="paragraph"/>
      </w:pPr>
      <w:r w:rsidRPr="005E5F59">
        <w:tab/>
        <w:t>(a)</w:t>
      </w:r>
      <w:r w:rsidRPr="005E5F59">
        <w:tab/>
        <w:t>the Aged Care Royal Commission;</w:t>
      </w:r>
    </w:p>
    <w:p w:rsidR="00DA5ADE" w:rsidRPr="005E5F59" w:rsidRDefault="00DA5ADE" w:rsidP="00DA5ADE">
      <w:pPr>
        <w:pStyle w:val="paragraph"/>
      </w:pPr>
      <w:r w:rsidRPr="005E5F59">
        <w:tab/>
        <w:t>(b)</w:t>
      </w:r>
      <w:r w:rsidRPr="005E5F59">
        <w:tab/>
        <w:t>the Disability Royal Commission</w:t>
      </w:r>
      <w:r w:rsidR="00C6556F" w:rsidRPr="005E5F59">
        <w:t>;</w:t>
      </w:r>
    </w:p>
    <w:p w:rsidR="00C6556F" w:rsidRPr="005E5F59" w:rsidRDefault="00C6556F" w:rsidP="00C6556F">
      <w:pPr>
        <w:pStyle w:val="paragraph"/>
      </w:pPr>
      <w:r w:rsidRPr="005E5F59">
        <w:tab/>
        <w:t>(c)</w:t>
      </w:r>
      <w:r w:rsidRPr="005E5F59">
        <w:tab/>
        <w:t>the Defence and Veteran Royal Commission.</w:t>
      </w:r>
    </w:p>
    <w:p w:rsidR="00DA0D18" w:rsidRPr="005E5F59" w:rsidRDefault="00DA0D18" w:rsidP="0023743F">
      <w:pPr>
        <w:pStyle w:val="ActHead2"/>
        <w:pageBreakBefore/>
      </w:pPr>
      <w:bookmarkStart w:id="11" w:name="_Toc88741280"/>
      <w:r w:rsidRPr="001D7ED0">
        <w:rPr>
          <w:rStyle w:val="CharPartNo"/>
        </w:rPr>
        <w:lastRenderedPageBreak/>
        <w:t>Part</w:t>
      </w:r>
      <w:r w:rsidR="00CD6D59" w:rsidRPr="001D7ED0">
        <w:rPr>
          <w:rStyle w:val="CharPartNo"/>
        </w:rPr>
        <w:t> </w:t>
      </w:r>
      <w:r w:rsidR="00DA5ADE" w:rsidRPr="001D7ED0">
        <w:rPr>
          <w:rStyle w:val="CharPartNo"/>
        </w:rPr>
        <w:t>4</w:t>
      </w:r>
      <w:r w:rsidRPr="005E5F59">
        <w:t>—</w:t>
      </w:r>
      <w:r w:rsidRPr="001D7ED0">
        <w:rPr>
          <w:rStyle w:val="CharPartText"/>
        </w:rPr>
        <w:t>Custody and use of records</w:t>
      </w:r>
      <w:bookmarkEnd w:id="11"/>
    </w:p>
    <w:p w:rsidR="00DA0D18" w:rsidRPr="005E5F59" w:rsidRDefault="00DA0D18" w:rsidP="00DA0D18">
      <w:pPr>
        <w:pStyle w:val="Header"/>
      </w:pPr>
      <w:r w:rsidRPr="001D7ED0">
        <w:rPr>
          <w:rStyle w:val="CharDivNo"/>
        </w:rPr>
        <w:t xml:space="preserve"> </w:t>
      </w:r>
      <w:r w:rsidRPr="001D7ED0">
        <w:rPr>
          <w:rStyle w:val="CharDivText"/>
        </w:rPr>
        <w:t xml:space="preserve"> </w:t>
      </w:r>
    </w:p>
    <w:p w:rsidR="00F074FD" w:rsidRPr="005E5F59" w:rsidRDefault="00F074FD" w:rsidP="00F074FD">
      <w:pPr>
        <w:pStyle w:val="ActHead3"/>
      </w:pPr>
      <w:bookmarkStart w:id="12" w:name="OPCSB_BodyPrincipleB5"/>
      <w:bookmarkStart w:id="13" w:name="_Toc88741281"/>
      <w:r w:rsidRPr="001D7ED0">
        <w:rPr>
          <w:rStyle w:val="CharDivNo"/>
        </w:rPr>
        <w:t>Division</w:t>
      </w:r>
      <w:r w:rsidR="00CD6D59" w:rsidRPr="001D7ED0">
        <w:rPr>
          <w:rStyle w:val="CharDivNo"/>
        </w:rPr>
        <w:t> </w:t>
      </w:r>
      <w:r w:rsidRPr="001D7ED0">
        <w:rPr>
          <w:rStyle w:val="CharDivNo"/>
        </w:rPr>
        <w:t>1</w:t>
      </w:r>
      <w:r w:rsidRPr="005E5F59">
        <w:t>—</w:t>
      </w:r>
      <w:r w:rsidRPr="001D7ED0">
        <w:rPr>
          <w:rStyle w:val="CharDivText"/>
        </w:rPr>
        <w:t>General</w:t>
      </w:r>
      <w:bookmarkEnd w:id="13"/>
    </w:p>
    <w:p w:rsidR="007D775B" w:rsidRPr="005E5F59" w:rsidRDefault="00BE1BFE" w:rsidP="007D775B">
      <w:pPr>
        <w:pStyle w:val="ActHead5"/>
      </w:pPr>
      <w:bookmarkStart w:id="14" w:name="_Toc88741282"/>
      <w:r w:rsidRPr="001D7ED0">
        <w:rPr>
          <w:rStyle w:val="CharSectno"/>
        </w:rPr>
        <w:t>8</w:t>
      </w:r>
      <w:r w:rsidR="007D775B" w:rsidRPr="005E5F59">
        <w:t xml:space="preserve">  General</w:t>
      </w:r>
      <w:bookmarkEnd w:id="14"/>
    </w:p>
    <w:p w:rsidR="007D775B" w:rsidRPr="005E5F59" w:rsidRDefault="007D775B" w:rsidP="007D775B">
      <w:pPr>
        <w:pStyle w:val="SubsectionHead"/>
      </w:pPr>
      <w:r w:rsidRPr="005E5F59">
        <w:t>Parts of Royal Commission records</w:t>
      </w:r>
    </w:p>
    <w:p w:rsidR="007D775B" w:rsidRPr="005E5F59" w:rsidRDefault="007D775B" w:rsidP="007D775B">
      <w:pPr>
        <w:pStyle w:val="subsection"/>
      </w:pPr>
      <w:r w:rsidRPr="005E5F59">
        <w:tab/>
        <w:t>(1)</w:t>
      </w:r>
      <w:r w:rsidRPr="005E5F59">
        <w:tab/>
        <w:t>To avoid doubt, a reference in this Part to a Royal Commission record includes a reference to a part of a Royal Commission record.</w:t>
      </w:r>
    </w:p>
    <w:p w:rsidR="007D775B" w:rsidRPr="005E5F59" w:rsidRDefault="007D775B" w:rsidP="007D775B">
      <w:pPr>
        <w:pStyle w:val="notetext"/>
      </w:pPr>
      <w:r w:rsidRPr="005E5F59">
        <w:t>Note:</w:t>
      </w:r>
      <w:r w:rsidRPr="005E5F59">
        <w:tab/>
      </w:r>
      <w:r w:rsidR="002942B7" w:rsidRPr="005E5F59">
        <w:t xml:space="preserve">For </w:t>
      </w:r>
      <w:r w:rsidR="00FE33D6" w:rsidRPr="005E5F59">
        <w:rPr>
          <w:b/>
          <w:i/>
        </w:rPr>
        <w:t>Royal Commission record</w:t>
      </w:r>
      <w:r w:rsidR="002942B7" w:rsidRPr="005E5F59">
        <w:t>, see</w:t>
      </w:r>
      <w:r w:rsidR="00503273" w:rsidRPr="005E5F59">
        <w:t xml:space="preserve"> </w:t>
      </w:r>
      <w:r w:rsidRPr="005E5F59">
        <w:t>sub</w:t>
      </w:r>
      <w:r w:rsidR="00760A12" w:rsidRPr="005E5F59">
        <w:t>s</w:t>
      </w:r>
      <w:r w:rsidR="0073438B" w:rsidRPr="005E5F59">
        <w:t>ection</w:t>
      </w:r>
      <w:r w:rsidR="00CD6D59" w:rsidRPr="005E5F59">
        <w:t> </w:t>
      </w:r>
      <w:r w:rsidR="0073438B" w:rsidRPr="005E5F59">
        <w:t>9</w:t>
      </w:r>
      <w:r w:rsidRPr="005E5F59">
        <w:t>(1) of the Act.</w:t>
      </w:r>
    </w:p>
    <w:p w:rsidR="007D775B" w:rsidRPr="005E5F59" w:rsidRDefault="007D775B" w:rsidP="007D775B">
      <w:pPr>
        <w:pStyle w:val="SubsectionHead"/>
      </w:pPr>
      <w:r w:rsidRPr="005E5F59">
        <w:t>No limitation on circumstances or operation of Act</w:t>
      </w:r>
    </w:p>
    <w:p w:rsidR="007D775B" w:rsidRPr="005E5F59" w:rsidRDefault="007D775B" w:rsidP="007D775B">
      <w:pPr>
        <w:pStyle w:val="subsection"/>
      </w:pPr>
      <w:r w:rsidRPr="005E5F59">
        <w:tab/>
        <w:t>(2)</w:t>
      </w:r>
      <w:r w:rsidRPr="005E5F59">
        <w:tab/>
      </w:r>
      <w:r w:rsidR="00F074FD" w:rsidRPr="005E5F59">
        <w:t>For the purposes of section</w:t>
      </w:r>
      <w:r w:rsidR="00CD6D59" w:rsidRPr="005E5F59">
        <w:t> </w:t>
      </w:r>
      <w:r w:rsidR="00F074FD" w:rsidRPr="005E5F59">
        <w:t>9 of the Act, t</w:t>
      </w:r>
      <w:r w:rsidRPr="005E5F59">
        <w:t>his Part does not limit the circumstanc</w:t>
      </w:r>
      <w:r w:rsidR="00BA5891" w:rsidRPr="005E5F59">
        <w:t>es in which a</w:t>
      </w:r>
      <w:r w:rsidR="00AF4A3F" w:rsidRPr="005E5F59">
        <w:t xml:space="preserve"> custodian of a Royal Commission record</w:t>
      </w:r>
      <w:r w:rsidRPr="005E5F59">
        <w:t xml:space="preserve"> may:</w:t>
      </w:r>
    </w:p>
    <w:p w:rsidR="007D775B" w:rsidRPr="005E5F59" w:rsidRDefault="00AF4A3F" w:rsidP="007D775B">
      <w:pPr>
        <w:pStyle w:val="paragraph"/>
      </w:pPr>
      <w:r w:rsidRPr="005E5F59">
        <w:tab/>
        <w:t>(a)</w:t>
      </w:r>
      <w:r w:rsidRPr="005E5F59">
        <w:tab/>
        <w:t>give a copy of the</w:t>
      </w:r>
      <w:r w:rsidR="007D775B" w:rsidRPr="005E5F59">
        <w:t xml:space="preserve"> Royal Commission record to a person or body; or</w:t>
      </w:r>
    </w:p>
    <w:p w:rsidR="007D775B" w:rsidRPr="005E5F59" w:rsidRDefault="007D775B" w:rsidP="007D775B">
      <w:pPr>
        <w:pStyle w:val="paragraph"/>
      </w:pPr>
      <w:r w:rsidRPr="005E5F59">
        <w:tab/>
        <w:t>(b)</w:t>
      </w:r>
      <w:r w:rsidRPr="005E5F59">
        <w:tab/>
        <w:t xml:space="preserve">allow access </w:t>
      </w:r>
      <w:r w:rsidR="00AF4A3F" w:rsidRPr="005E5F59">
        <w:t>to the</w:t>
      </w:r>
      <w:r w:rsidRPr="005E5F59">
        <w:t xml:space="preserve"> Royal Commission record to a person or body.</w:t>
      </w:r>
    </w:p>
    <w:p w:rsidR="007D775B" w:rsidRPr="005E5F59" w:rsidRDefault="007D775B" w:rsidP="007D775B">
      <w:pPr>
        <w:pStyle w:val="subsection"/>
      </w:pPr>
      <w:r w:rsidRPr="005E5F59">
        <w:tab/>
        <w:t>(3)</w:t>
      </w:r>
      <w:r w:rsidRPr="005E5F59">
        <w:tab/>
        <w:t>This Part does not limit subsections</w:t>
      </w:r>
      <w:r w:rsidR="00CD6D59" w:rsidRPr="005E5F59">
        <w:t> </w:t>
      </w:r>
      <w:r w:rsidRPr="005E5F59">
        <w:t>9(6) and (7) of the Act.</w:t>
      </w:r>
    </w:p>
    <w:p w:rsidR="00F074FD" w:rsidRPr="005E5F59" w:rsidRDefault="00F074FD" w:rsidP="00FF4BEB">
      <w:pPr>
        <w:pStyle w:val="ActHead3"/>
        <w:pageBreakBefore/>
      </w:pPr>
      <w:bookmarkStart w:id="15" w:name="_Toc88741283"/>
      <w:r w:rsidRPr="001D7ED0">
        <w:rPr>
          <w:rStyle w:val="CharDivNo"/>
        </w:rPr>
        <w:lastRenderedPageBreak/>
        <w:t>Division</w:t>
      </w:r>
      <w:r w:rsidR="00CD6D59" w:rsidRPr="001D7ED0">
        <w:rPr>
          <w:rStyle w:val="CharDivNo"/>
        </w:rPr>
        <w:t> </w:t>
      </w:r>
      <w:r w:rsidRPr="001D7ED0">
        <w:rPr>
          <w:rStyle w:val="CharDivNo"/>
        </w:rPr>
        <w:t>2</w:t>
      </w:r>
      <w:r w:rsidRPr="005E5F59">
        <w:t>—</w:t>
      </w:r>
      <w:r w:rsidRPr="001D7ED0">
        <w:rPr>
          <w:rStyle w:val="CharDivText"/>
        </w:rPr>
        <w:t>Custody of Royal Commission records</w:t>
      </w:r>
      <w:bookmarkEnd w:id="15"/>
    </w:p>
    <w:p w:rsidR="001E2545" w:rsidRPr="005E5F59" w:rsidRDefault="00BE1BFE" w:rsidP="001E2545">
      <w:pPr>
        <w:pStyle w:val="ActHead5"/>
      </w:pPr>
      <w:bookmarkStart w:id="16" w:name="_Toc88741284"/>
      <w:r w:rsidRPr="001D7ED0">
        <w:rPr>
          <w:rStyle w:val="CharSectno"/>
        </w:rPr>
        <w:t>9</w:t>
      </w:r>
      <w:r w:rsidR="001E2545" w:rsidRPr="005E5F59">
        <w:t xml:space="preserve">  Custody of historical Royal Commission records</w:t>
      </w:r>
      <w:bookmarkEnd w:id="16"/>
    </w:p>
    <w:p w:rsidR="00503273" w:rsidRPr="005E5F59" w:rsidRDefault="00503273" w:rsidP="00503273">
      <w:pPr>
        <w:pStyle w:val="subsection"/>
      </w:pPr>
      <w:r w:rsidRPr="005E5F59">
        <w:tab/>
      </w:r>
      <w:r w:rsidRPr="005E5F59">
        <w:tab/>
        <w:t>For the purposes of paragraph</w:t>
      </w:r>
      <w:r w:rsidR="00CD6D59" w:rsidRPr="005E5F59">
        <w:t> </w:t>
      </w:r>
      <w:r w:rsidRPr="005E5F59">
        <w:t>9(2)(a) of the Act, Royal Commission records of a Royal Commission mentioned in the table in Schedule</w:t>
      </w:r>
      <w:r w:rsidR="00CD6D59" w:rsidRPr="005E5F59">
        <w:t> </w:t>
      </w:r>
      <w:r w:rsidRPr="005E5F59">
        <w:t>1 are to be kept in the custody of the National Archives of Australia.</w:t>
      </w:r>
    </w:p>
    <w:p w:rsidR="00503273" w:rsidRPr="005E5F59" w:rsidRDefault="00503273" w:rsidP="00503273">
      <w:pPr>
        <w:pStyle w:val="notetext"/>
      </w:pPr>
      <w:r w:rsidRPr="005E5F59">
        <w:t>Note:</w:t>
      </w:r>
      <w:r w:rsidRPr="005E5F59">
        <w:tab/>
        <w:t>The National Archives of Australia is a custodian of the</w:t>
      </w:r>
      <w:r w:rsidR="00A959EF" w:rsidRPr="005E5F59">
        <w:t>se</w:t>
      </w:r>
      <w:r w:rsidRPr="005E5F59">
        <w:t xml:space="preserve"> Royal Commissi</w:t>
      </w:r>
      <w:r w:rsidR="00FF4BEB" w:rsidRPr="005E5F59">
        <w:t>on records for the purposes of s</w:t>
      </w:r>
      <w:r w:rsidRPr="005E5F59">
        <w:t>ection</w:t>
      </w:r>
      <w:r w:rsidR="00CD6D59" w:rsidRPr="005E5F59">
        <w:t> </w:t>
      </w:r>
      <w:r w:rsidRPr="005E5F59">
        <w:t xml:space="preserve">9 of the Act (see the definition of </w:t>
      </w:r>
      <w:r w:rsidRPr="005E5F59">
        <w:rPr>
          <w:b/>
          <w:i/>
        </w:rPr>
        <w:t>custodian</w:t>
      </w:r>
      <w:r w:rsidRPr="005E5F59">
        <w:t xml:space="preserve"> in subsection</w:t>
      </w:r>
      <w:r w:rsidR="00CD6D59" w:rsidRPr="005E5F59">
        <w:t> </w:t>
      </w:r>
      <w:r w:rsidRPr="005E5F59">
        <w:t>9(1) of the Act).</w:t>
      </w:r>
    </w:p>
    <w:p w:rsidR="001E2545" w:rsidRPr="005E5F59" w:rsidRDefault="00BE1BFE" w:rsidP="001E2545">
      <w:pPr>
        <w:pStyle w:val="ActHead5"/>
      </w:pPr>
      <w:bookmarkStart w:id="17" w:name="_Toc88741285"/>
      <w:r w:rsidRPr="001D7ED0">
        <w:rPr>
          <w:rStyle w:val="CharSectno"/>
        </w:rPr>
        <w:t>10</w:t>
      </w:r>
      <w:r w:rsidR="00F074FD" w:rsidRPr="005E5F59">
        <w:t xml:space="preserve">  Custody of future</w:t>
      </w:r>
      <w:r w:rsidR="001E2545" w:rsidRPr="005E5F59">
        <w:t xml:space="preserve"> Royal Commission records</w:t>
      </w:r>
      <w:bookmarkEnd w:id="17"/>
    </w:p>
    <w:p w:rsidR="00EB654B" w:rsidRPr="005E5F59" w:rsidRDefault="00EB654B" w:rsidP="001E2545">
      <w:pPr>
        <w:pStyle w:val="subsection"/>
      </w:pPr>
      <w:r w:rsidRPr="005E5F59">
        <w:tab/>
        <w:t>(1)</w:t>
      </w:r>
      <w:r w:rsidRPr="005E5F59">
        <w:tab/>
      </w:r>
      <w:r w:rsidR="001E2545" w:rsidRPr="005E5F59">
        <w:t>For the purposes of paragraph</w:t>
      </w:r>
      <w:r w:rsidR="00CD6D59" w:rsidRPr="005E5F59">
        <w:t> </w:t>
      </w:r>
      <w:r w:rsidR="001E2545" w:rsidRPr="005E5F59">
        <w:t>9(2)(a) of the Act,</w:t>
      </w:r>
      <w:r w:rsidRPr="005E5F59">
        <w:t xml:space="preserve"> this section applies in relation to Royal Commission records of a Royal Commission for which the Final Report</w:t>
      </w:r>
      <w:r w:rsidR="001E2545" w:rsidRPr="005E5F59">
        <w:rPr>
          <w:lang w:eastAsia="en-US"/>
        </w:rPr>
        <w:t xml:space="preserve"> is </w:t>
      </w:r>
      <w:r w:rsidR="001E2545" w:rsidRPr="005E5F59">
        <w:t>presented to the Governor</w:t>
      </w:r>
      <w:r w:rsidR="001D7ED0">
        <w:noBreakHyphen/>
      </w:r>
      <w:r w:rsidR="001E2545" w:rsidRPr="005E5F59">
        <w:t>General after th</w:t>
      </w:r>
      <w:r w:rsidRPr="005E5F59">
        <w:t>e commencement of this section.</w:t>
      </w:r>
    </w:p>
    <w:p w:rsidR="00EB654B" w:rsidRPr="005E5F59" w:rsidRDefault="00EB654B" w:rsidP="00EB654B">
      <w:pPr>
        <w:pStyle w:val="subsection"/>
      </w:pPr>
      <w:r w:rsidRPr="005E5F59">
        <w:tab/>
        <w:t>(2)</w:t>
      </w:r>
      <w:r w:rsidRPr="005E5F59">
        <w:tab/>
        <w:t xml:space="preserve">The records are to be </w:t>
      </w:r>
      <w:r w:rsidRPr="005E5F59">
        <w:rPr>
          <w:lang w:eastAsia="en-US"/>
        </w:rPr>
        <w:t>kept in the custody of the Secretary of the Attorney</w:t>
      </w:r>
      <w:r w:rsidR="001D7ED0">
        <w:rPr>
          <w:lang w:eastAsia="en-US"/>
        </w:rPr>
        <w:noBreakHyphen/>
      </w:r>
      <w:r w:rsidRPr="005E5F59">
        <w:rPr>
          <w:lang w:eastAsia="en-US"/>
        </w:rPr>
        <w:t xml:space="preserve">General’s Department </w:t>
      </w:r>
      <w:r w:rsidRPr="005E5F59">
        <w:t xml:space="preserve">during the </w:t>
      </w:r>
      <w:r w:rsidR="006F468F" w:rsidRPr="005E5F59">
        <w:t>20</w:t>
      </w:r>
      <w:r w:rsidR="001D7ED0">
        <w:noBreakHyphen/>
      </w:r>
      <w:r w:rsidRPr="005E5F59">
        <w:t>year period beginning on the day the Final Report for the Royal Commission is presented to the Governor</w:t>
      </w:r>
      <w:r w:rsidR="001D7ED0">
        <w:noBreakHyphen/>
      </w:r>
      <w:r w:rsidRPr="005E5F59">
        <w:t>General.</w:t>
      </w:r>
    </w:p>
    <w:p w:rsidR="00EB654B" w:rsidRPr="005E5F59" w:rsidRDefault="00EB654B" w:rsidP="00EB654B">
      <w:pPr>
        <w:pStyle w:val="subsection"/>
      </w:pPr>
      <w:r w:rsidRPr="005E5F59">
        <w:tab/>
        <w:t>(3)</w:t>
      </w:r>
      <w:r w:rsidRPr="005E5F59">
        <w:tab/>
        <w:t xml:space="preserve">After the end of that </w:t>
      </w:r>
      <w:r w:rsidR="006F468F" w:rsidRPr="005E5F59">
        <w:t>20</w:t>
      </w:r>
      <w:r w:rsidR="001D7ED0">
        <w:noBreakHyphen/>
      </w:r>
      <w:r w:rsidRPr="005E5F59">
        <w:t xml:space="preserve">year period, the records are to be </w:t>
      </w:r>
      <w:r w:rsidRPr="005E5F59">
        <w:rPr>
          <w:lang w:eastAsia="en-US"/>
        </w:rPr>
        <w:t xml:space="preserve">kept in the custody of </w:t>
      </w:r>
      <w:r w:rsidRPr="005E5F59">
        <w:t>the National Archives of Australia.</w:t>
      </w:r>
    </w:p>
    <w:p w:rsidR="00C9351F" w:rsidRPr="005E5F59" w:rsidRDefault="00EB654B" w:rsidP="00C9351F">
      <w:pPr>
        <w:pStyle w:val="subsection"/>
        <w:rPr>
          <w:lang w:eastAsia="en-US"/>
        </w:rPr>
      </w:pPr>
      <w:r w:rsidRPr="005E5F59">
        <w:tab/>
        <w:t>(4)</w:t>
      </w:r>
      <w:r w:rsidRPr="005E5F59">
        <w:tab/>
      </w:r>
      <w:r w:rsidR="00C9351F" w:rsidRPr="005E5F59">
        <w:t>However, this section does not apply in relation to a Royal Commission record if a direction under subsection</w:t>
      </w:r>
      <w:r w:rsidR="00CD6D59" w:rsidRPr="005E5F59">
        <w:t> </w:t>
      </w:r>
      <w:r w:rsidR="00C9351F" w:rsidRPr="005E5F59">
        <w:t xml:space="preserve">22(3) of the </w:t>
      </w:r>
      <w:r w:rsidR="00C9351F" w:rsidRPr="005E5F59">
        <w:rPr>
          <w:i/>
        </w:rPr>
        <w:t>Archives Act 1983</w:t>
      </w:r>
      <w:r w:rsidR="00C9351F" w:rsidRPr="005E5F59">
        <w:t xml:space="preserve"> is in force in relation to the record</w:t>
      </w:r>
      <w:r w:rsidR="00C9351F" w:rsidRPr="005E5F59">
        <w:rPr>
          <w:lang w:eastAsia="en-US"/>
        </w:rPr>
        <w:t>.</w:t>
      </w:r>
    </w:p>
    <w:p w:rsidR="00EB654B" w:rsidRPr="005E5F59" w:rsidRDefault="00EB654B" w:rsidP="00EB654B">
      <w:pPr>
        <w:pStyle w:val="notetext"/>
        <w:rPr>
          <w:lang w:eastAsia="en-US"/>
        </w:rPr>
      </w:pPr>
      <w:r w:rsidRPr="005E5F59">
        <w:t>Note</w:t>
      </w:r>
      <w:r w:rsidR="0023743F" w:rsidRPr="005E5F59">
        <w:t xml:space="preserve"> 1</w:t>
      </w:r>
      <w:r w:rsidRPr="005E5F59">
        <w:t>:</w:t>
      </w:r>
      <w:r w:rsidRPr="005E5F59">
        <w:tab/>
        <w:t xml:space="preserve">Subject to </w:t>
      </w:r>
      <w:r w:rsidR="00CD6D59" w:rsidRPr="005E5F59">
        <w:t>subsection (</w:t>
      </w:r>
      <w:r w:rsidRPr="005E5F59">
        <w:t xml:space="preserve">4), the </w:t>
      </w:r>
      <w:r w:rsidRPr="005E5F59">
        <w:rPr>
          <w:lang w:eastAsia="en-US"/>
        </w:rPr>
        <w:t>Secretary of the Attorney</w:t>
      </w:r>
      <w:r w:rsidR="001D7ED0">
        <w:rPr>
          <w:lang w:eastAsia="en-US"/>
        </w:rPr>
        <w:noBreakHyphen/>
      </w:r>
      <w:r w:rsidRPr="005E5F59">
        <w:rPr>
          <w:lang w:eastAsia="en-US"/>
        </w:rPr>
        <w:t>General’s Department</w:t>
      </w:r>
      <w:r w:rsidR="008F5F26" w:rsidRPr="005E5F59">
        <w:rPr>
          <w:lang w:eastAsia="en-US"/>
        </w:rPr>
        <w:t xml:space="preserve"> or the </w:t>
      </w:r>
      <w:r w:rsidR="008F5F26" w:rsidRPr="005E5F59">
        <w:t>National Archives of Australia</w:t>
      </w:r>
      <w:r w:rsidRPr="005E5F59">
        <w:rPr>
          <w:lang w:eastAsia="en-US"/>
        </w:rPr>
        <w:t xml:space="preserve"> is a custodian of these Royal Commissi</w:t>
      </w:r>
      <w:r w:rsidR="007978CA" w:rsidRPr="005E5F59">
        <w:rPr>
          <w:lang w:eastAsia="en-US"/>
        </w:rPr>
        <w:t>on records for the purposes of s</w:t>
      </w:r>
      <w:r w:rsidRPr="005E5F59">
        <w:rPr>
          <w:lang w:eastAsia="en-US"/>
        </w:rPr>
        <w:t>ection</w:t>
      </w:r>
      <w:r w:rsidR="00CD6D59" w:rsidRPr="005E5F59">
        <w:rPr>
          <w:lang w:eastAsia="en-US"/>
        </w:rPr>
        <w:t> </w:t>
      </w:r>
      <w:r w:rsidRPr="005E5F59">
        <w:rPr>
          <w:lang w:eastAsia="en-US"/>
        </w:rPr>
        <w:t>9 of the Act</w:t>
      </w:r>
      <w:r w:rsidRPr="005E5F59">
        <w:t xml:space="preserve"> (see the definition of </w:t>
      </w:r>
      <w:r w:rsidRPr="005E5F59">
        <w:rPr>
          <w:b/>
          <w:i/>
        </w:rPr>
        <w:t xml:space="preserve">custodian </w:t>
      </w:r>
      <w:r w:rsidRPr="005E5F59">
        <w:t>in subsection</w:t>
      </w:r>
      <w:r w:rsidR="00CD6D59" w:rsidRPr="005E5F59">
        <w:t> </w:t>
      </w:r>
      <w:r w:rsidRPr="005E5F59">
        <w:t>9(1) of the Act).</w:t>
      </w:r>
    </w:p>
    <w:p w:rsidR="00C9351F" w:rsidRPr="005E5F59" w:rsidRDefault="00C9351F" w:rsidP="00C9351F">
      <w:pPr>
        <w:pStyle w:val="notetext"/>
      </w:pPr>
      <w:r w:rsidRPr="005E5F59">
        <w:t>Note</w:t>
      </w:r>
      <w:r w:rsidR="0023743F" w:rsidRPr="005E5F59">
        <w:t xml:space="preserve"> 2</w:t>
      </w:r>
      <w:r w:rsidRPr="005E5F59">
        <w:t>:</w:t>
      </w:r>
      <w:r w:rsidRPr="005E5F59">
        <w:tab/>
        <w:t>A person who, or a body that, has custody of a Royal Commission record under a direction under subsection</w:t>
      </w:r>
      <w:r w:rsidR="00CD6D59" w:rsidRPr="005E5F59">
        <w:t> </w:t>
      </w:r>
      <w:r w:rsidRPr="005E5F59">
        <w:t xml:space="preserve">22(3) of the </w:t>
      </w:r>
      <w:r w:rsidRPr="005E5F59">
        <w:rPr>
          <w:i/>
        </w:rPr>
        <w:t>Archives Act 1983</w:t>
      </w:r>
      <w:r w:rsidRPr="005E5F59">
        <w:t xml:space="preserve"> </w:t>
      </w:r>
      <w:r w:rsidRPr="005E5F59">
        <w:rPr>
          <w:lang w:eastAsia="en-US"/>
        </w:rPr>
        <w:t xml:space="preserve">is a custodian of </w:t>
      </w:r>
      <w:r w:rsidR="007978CA" w:rsidRPr="005E5F59">
        <w:rPr>
          <w:lang w:eastAsia="en-US"/>
        </w:rPr>
        <w:t>the record for the purposes of s</w:t>
      </w:r>
      <w:r w:rsidRPr="005E5F59">
        <w:rPr>
          <w:lang w:eastAsia="en-US"/>
        </w:rPr>
        <w:t>ection</w:t>
      </w:r>
      <w:r w:rsidR="00CD6D59" w:rsidRPr="005E5F59">
        <w:rPr>
          <w:lang w:eastAsia="en-US"/>
        </w:rPr>
        <w:t> </w:t>
      </w:r>
      <w:r w:rsidRPr="005E5F59">
        <w:rPr>
          <w:lang w:eastAsia="en-US"/>
        </w:rPr>
        <w:t>9 of the Act</w:t>
      </w:r>
      <w:r w:rsidRPr="005E5F59">
        <w:t xml:space="preserve"> (see the definition of </w:t>
      </w:r>
      <w:r w:rsidRPr="005E5F59">
        <w:rPr>
          <w:b/>
          <w:i/>
        </w:rPr>
        <w:t xml:space="preserve">custodian </w:t>
      </w:r>
      <w:r w:rsidRPr="005E5F59">
        <w:t>in subsection</w:t>
      </w:r>
      <w:r w:rsidR="00CD6D59" w:rsidRPr="005E5F59">
        <w:t> </w:t>
      </w:r>
      <w:r w:rsidRPr="005E5F59">
        <w:t>9(1) of the Act).</w:t>
      </w:r>
    </w:p>
    <w:p w:rsidR="001E2545" w:rsidRPr="005E5F59" w:rsidRDefault="00BE1BFE" w:rsidP="001E2545">
      <w:pPr>
        <w:pStyle w:val="ActHead5"/>
      </w:pPr>
      <w:bookmarkStart w:id="18" w:name="_Toc88741286"/>
      <w:r w:rsidRPr="001D7ED0">
        <w:rPr>
          <w:rStyle w:val="CharSectno"/>
        </w:rPr>
        <w:t>11</w:t>
      </w:r>
      <w:r w:rsidR="001E2545" w:rsidRPr="005E5F59">
        <w:t xml:space="preserve">  Custody of</w:t>
      </w:r>
      <w:r w:rsidR="009F7419" w:rsidRPr="005E5F59">
        <w:t xml:space="preserve"> Royal Commission records of</w:t>
      </w:r>
      <w:r w:rsidR="001E2545" w:rsidRPr="005E5F59">
        <w:t xml:space="preserve"> listed Royal Commissions</w:t>
      </w:r>
      <w:bookmarkEnd w:id="18"/>
    </w:p>
    <w:p w:rsidR="001E2545" w:rsidRPr="005E5F59" w:rsidRDefault="001E2545" w:rsidP="001E2545">
      <w:pPr>
        <w:pStyle w:val="subsection"/>
      </w:pPr>
      <w:r w:rsidRPr="005E5F59">
        <w:tab/>
      </w:r>
      <w:r w:rsidRPr="005E5F59">
        <w:tab/>
        <w:t>For the purposes of paragraph</w:t>
      </w:r>
      <w:r w:rsidR="00CD6D59" w:rsidRPr="005E5F59">
        <w:t> </w:t>
      </w:r>
      <w:r w:rsidRPr="005E5F59">
        <w:t>9(2)(a) of the Act, the following person or body has custody of the Royal Commission records</w:t>
      </w:r>
      <w:r w:rsidR="00624DDF" w:rsidRPr="005E5F59">
        <w:t xml:space="preserve"> </w:t>
      </w:r>
      <w:r w:rsidRPr="005E5F59">
        <w:t>mentioned in column 1 of an item of the following table:</w:t>
      </w:r>
    </w:p>
    <w:p w:rsidR="001E2545" w:rsidRPr="005E5F59" w:rsidRDefault="001E2545" w:rsidP="001E2545">
      <w:pPr>
        <w:pStyle w:val="paragraph"/>
      </w:pPr>
      <w:r w:rsidRPr="005E5F59">
        <w:tab/>
        <w:t>(a)</w:t>
      </w:r>
      <w:r w:rsidRPr="005E5F59">
        <w:tab/>
        <w:t xml:space="preserve">during the </w:t>
      </w:r>
      <w:r w:rsidR="006F468F" w:rsidRPr="005E5F59">
        <w:t>20</w:t>
      </w:r>
      <w:r w:rsidR="001D7ED0">
        <w:noBreakHyphen/>
      </w:r>
      <w:r w:rsidRPr="005E5F59">
        <w:t>year period beginning on the day the Final Report for that Royal Commission was presented to the Governor</w:t>
      </w:r>
      <w:r w:rsidR="001D7ED0">
        <w:noBreakHyphen/>
      </w:r>
      <w:r w:rsidRPr="005E5F59">
        <w:t>General</w:t>
      </w:r>
      <w:r w:rsidR="006B5EC8" w:rsidRPr="005E5F59">
        <w:t xml:space="preserve"> (the </w:t>
      </w:r>
      <w:r w:rsidR="006B5EC8" w:rsidRPr="005E5F59">
        <w:rPr>
          <w:b/>
          <w:i/>
        </w:rPr>
        <w:t xml:space="preserve">interim access period </w:t>
      </w:r>
      <w:r w:rsidR="006B5EC8" w:rsidRPr="005E5F59">
        <w:t>for that Royal Commission)</w:t>
      </w:r>
      <w:r w:rsidRPr="005E5F59">
        <w:t>—the person mentioned in column 2 of that item;</w:t>
      </w:r>
    </w:p>
    <w:p w:rsidR="001E2545" w:rsidRPr="005E5F59" w:rsidRDefault="006B5EC8" w:rsidP="001E2545">
      <w:pPr>
        <w:pStyle w:val="paragraph"/>
      </w:pPr>
      <w:r w:rsidRPr="005E5F59">
        <w:tab/>
        <w:t>(b)</w:t>
      </w:r>
      <w:r w:rsidRPr="005E5F59">
        <w:tab/>
        <w:t>after the end of the interim access period for that Royal Commission</w:t>
      </w:r>
      <w:r w:rsidR="001E2545" w:rsidRPr="005E5F59">
        <w:t>—the National Archives of Australia.</w:t>
      </w:r>
    </w:p>
    <w:p w:rsidR="001E2545" w:rsidRPr="005E5F59" w:rsidRDefault="00F074FD" w:rsidP="001E2545">
      <w:pPr>
        <w:pStyle w:val="notetext"/>
      </w:pPr>
      <w:r w:rsidRPr="005E5F59">
        <w:lastRenderedPageBreak/>
        <w:t>Note:</w:t>
      </w:r>
      <w:r w:rsidRPr="005E5F59">
        <w:tab/>
        <w:t>This person or body is a</w:t>
      </w:r>
      <w:r w:rsidR="001E2545" w:rsidRPr="005E5F59">
        <w:t xml:space="preserve"> custodian of these Royal Commission records (see the definition of </w:t>
      </w:r>
      <w:r w:rsidR="001E2545" w:rsidRPr="005E5F59">
        <w:rPr>
          <w:b/>
          <w:i/>
        </w:rPr>
        <w:t>custodian</w:t>
      </w:r>
      <w:r w:rsidR="001E2545" w:rsidRPr="005E5F59">
        <w:t xml:space="preserve"> in subsection</w:t>
      </w:r>
      <w:r w:rsidR="00CD6D59" w:rsidRPr="005E5F59">
        <w:t> </w:t>
      </w:r>
      <w:r w:rsidR="001E2545" w:rsidRPr="005E5F59">
        <w:t>9(1) of the Act).</w:t>
      </w:r>
    </w:p>
    <w:p w:rsidR="007D775B" w:rsidRPr="005E5F59" w:rsidRDefault="007D775B" w:rsidP="007D775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3"/>
        <w:gridCol w:w="3898"/>
        <w:gridCol w:w="3898"/>
      </w:tblGrid>
      <w:tr w:rsidR="007D775B" w:rsidRPr="005E5F59" w:rsidTr="003F45F5">
        <w:trPr>
          <w:tblHeader/>
        </w:trPr>
        <w:tc>
          <w:tcPr>
            <w:tcW w:w="430" w:type="pct"/>
            <w:tcBorders>
              <w:top w:val="single" w:sz="12" w:space="0" w:color="auto"/>
              <w:bottom w:val="single" w:sz="12" w:space="0" w:color="auto"/>
            </w:tcBorders>
            <w:shd w:val="clear" w:color="auto" w:fill="auto"/>
          </w:tcPr>
          <w:p w:rsidR="007D775B" w:rsidRPr="005E5F59" w:rsidRDefault="007D775B" w:rsidP="00732D9C">
            <w:pPr>
              <w:pStyle w:val="TableHeading"/>
            </w:pPr>
            <w:r w:rsidRPr="005E5F59">
              <w:t>Item</w:t>
            </w:r>
          </w:p>
        </w:tc>
        <w:tc>
          <w:tcPr>
            <w:tcW w:w="2285" w:type="pct"/>
            <w:tcBorders>
              <w:top w:val="single" w:sz="12" w:space="0" w:color="auto"/>
              <w:bottom w:val="single" w:sz="12" w:space="0" w:color="auto"/>
            </w:tcBorders>
            <w:shd w:val="clear" w:color="auto" w:fill="auto"/>
          </w:tcPr>
          <w:p w:rsidR="00732D9C" w:rsidRPr="005E5F59" w:rsidRDefault="007D775B" w:rsidP="00732D9C">
            <w:pPr>
              <w:pStyle w:val="TableHeading"/>
            </w:pPr>
            <w:r w:rsidRPr="005E5F59">
              <w:t>Column 1</w:t>
            </w:r>
          </w:p>
          <w:p w:rsidR="007D775B" w:rsidRPr="005E5F59" w:rsidRDefault="007D775B" w:rsidP="00732D9C">
            <w:pPr>
              <w:pStyle w:val="TableHeading"/>
            </w:pPr>
            <w:r w:rsidRPr="005E5F59">
              <w:t>Royal Commission records</w:t>
            </w:r>
            <w:r w:rsidR="00AE34E1" w:rsidRPr="005E5F59">
              <w:t xml:space="preserve"> of listed Royal Commission</w:t>
            </w:r>
          </w:p>
        </w:tc>
        <w:tc>
          <w:tcPr>
            <w:tcW w:w="2285" w:type="pct"/>
            <w:tcBorders>
              <w:top w:val="single" w:sz="12" w:space="0" w:color="auto"/>
              <w:bottom w:val="single" w:sz="12" w:space="0" w:color="auto"/>
            </w:tcBorders>
            <w:shd w:val="clear" w:color="auto" w:fill="auto"/>
          </w:tcPr>
          <w:p w:rsidR="00732D9C" w:rsidRPr="005E5F59" w:rsidRDefault="00732D9C" w:rsidP="00732D9C">
            <w:pPr>
              <w:pStyle w:val="TableHeading"/>
            </w:pPr>
            <w:r w:rsidRPr="005E5F59">
              <w:t>Column 2</w:t>
            </w:r>
          </w:p>
          <w:p w:rsidR="007D775B" w:rsidRPr="005E5F59" w:rsidRDefault="006B5EC8" w:rsidP="006B5EC8">
            <w:pPr>
              <w:pStyle w:val="TableHeading"/>
            </w:pPr>
            <w:r w:rsidRPr="005E5F59">
              <w:t>C</w:t>
            </w:r>
            <w:r w:rsidR="007D775B" w:rsidRPr="005E5F59">
              <w:t xml:space="preserve">ustodian </w:t>
            </w:r>
            <w:r w:rsidRPr="005E5F59">
              <w:t>during interim access period</w:t>
            </w:r>
          </w:p>
        </w:tc>
      </w:tr>
      <w:tr w:rsidR="007D775B" w:rsidRPr="005E5F59" w:rsidTr="003F45F5">
        <w:tc>
          <w:tcPr>
            <w:tcW w:w="430" w:type="pct"/>
            <w:tcBorders>
              <w:top w:val="single" w:sz="12" w:space="0" w:color="auto"/>
            </w:tcBorders>
            <w:shd w:val="clear" w:color="auto" w:fill="auto"/>
          </w:tcPr>
          <w:p w:rsidR="007D775B" w:rsidRPr="005E5F59" w:rsidRDefault="007D775B" w:rsidP="00732D9C">
            <w:pPr>
              <w:pStyle w:val="Tabletext"/>
            </w:pPr>
            <w:r w:rsidRPr="005E5F59">
              <w:t>1</w:t>
            </w:r>
          </w:p>
        </w:tc>
        <w:tc>
          <w:tcPr>
            <w:tcW w:w="2285" w:type="pct"/>
            <w:tcBorders>
              <w:top w:val="single" w:sz="12" w:space="0" w:color="auto"/>
            </w:tcBorders>
            <w:shd w:val="clear" w:color="auto" w:fill="auto"/>
          </w:tcPr>
          <w:p w:rsidR="007D775B" w:rsidRPr="005E5F59" w:rsidRDefault="007D775B" w:rsidP="00732D9C">
            <w:pPr>
              <w:pStyle w:val="Tabletext"/>
            </w:pPr>
            <w:r w:rsidRPr="005E5F59">
              <w:t>Royal Commission records of the Oil</w:t>
            </w:r>
            <w:r w:rsidR="001D7ED0">
              <w:noBreakHyphen/>
            </w:r>
            <w:r w:rsidRPr="005E5F59">
              <w:t>for</w:t>
            </w:r>
            <w:r w:rsidR="001D7ED0">
              <w:noBreakHyphen/>
            </w:r>
            <w:r w:rsidRPr="005E5F59">
              <w:t>Food Inquiry other than Royal Commission reco</w:t>
            </w:r>
            <w:r w:rsidR="001E2545" w:rsidRPr="005E5F59">
              <w:t>rds mentioned in item</w:t>
            </w:r>
            <w:r w:rsidR="00CD6D59" w:rsidRPr="005E5F59">
              <w:t> </w:t>
            </w:r>
            <w:r w:rsidR="001E2545" w:rsidRPr="005E5F59">
              <w:t>2</w:t>
            </w:r>
          </w:p>
        </w:tc>
        <w:tc>
          <w:tcPr>
            <w:tcW w:w="2285" w:type="pct"/>
            <w:tcBorders>
              <w:top w:val="single" w:sz="12" w:space="0" w:color="auto"/>
            </w:tcBorders>
            <w:shd w:val="clear" w:color="auto" w:fill="auto"/>
          </w:tcPr>
          <w:p w:rsidR="007D775B" w:rsidRPr="005E5F59" w:rsidRDefault="007D775B" w:rsidP="00732D9C">
            <w:pPr>
              <w:pStyle w:val="Tabletext"/>
            </w:pPr>
            <w:r w:rsidRPr="005E5F59">
              <w:t>Secretary of the Department of the Prime Minister and Cabinet</w:t>
            </w:r>
          </w:p>
        </w:tc>
      </w:tr>
      <w:tr w:rsidR="001E2545" w:rsidRPr="005E5F59" w:rsidTr="003F45F5">
        <w:tc>
          <w:tcPr>
            <w:tcW w:w="430" w:type="pct"/>
            <w:shd w:val="clear" w:color="auto" w:fill="auto"/>
          </w:tcPr>
          <w:p w:rsidR="001E2545" w:rsidRPr="005E5F59" w:rsidRDefault="001E2545" w:rsidP="00732D9C">
            <w:pPr>
              <w:pStyle w:val="Tabletext"/>
            </w:pPr>
            <w:r w:rsidRPr="005E5F59">
              <w:t>2</w:t>
            </w:r>
          </w:p>
        </w:tc>
        <w:tc>
          <w:tcPr>
            <w:tcW w:w="2285" w:type="pct"/>
            <w:shd w:val="clear" w:color="auto" w:fill="auto"/>
          </w:tcPr>
          <w:p w:rsidR="001E2545" w:rsidRPr="005E5F59" w:rsidRDefault="001E2545" w:rsidP="00732D9C">
            <w:pPr>
              <w:pStyle w:val="Tabletext"/>
            </w:pPr>
            <w:r w:rsidRPr="005E5F59">
              <w:t>Royal Commission records</w:t>
            </w:r>
            <w:r w:rsidR="002F269A" w:rsidRPr="005E5F59">
              <w:t xml:space="preserve"> relating to the administration or financial management</w:t>
            </w:r>
            <w:r w:rsidRPr="005E5F59">
              <w:t xml:space="preserve"> of the Oil</w:t>
            </w:r>
            <w:r w:rsidR="001D7ED0">
              <w:noBreakHyphen/>
            </w:r>
            <w:r w:rsidRPr="005E5F59">
              <w:t>for</w:t>
            </w:r>
            <w:r w:rsidR="001D7ED0">
              <w:noBreakHyphen/>
            </w:r>
            <w:r w:rsidRPr="005E5F59">
              <w:t>Food Inquiry</w:t>
            </w:r>
          </w:p>
        </w:tc>
        <w:tc>
          <w:tcPr>
            <w:tcW w:w="2285" w:type="pct"/>
            <w:shd w:val="clear" w:color="auto" w:fill="auto"/>
          </w:tcPr>
          <w:p w:rsidR="001E2545" w:rsidRPr="005E5F59" w:rsidRDefault="001E2545" w:rsidP="00732D9C">
            <w:pPr>
              <w:pStyle w:val="Tabletext"/>
            </w:pPr>
            <w:r w:rsidRPr="005E5F59">
              <w:t>Secretary of the Attorney</w:t>
            </w:r>
            <w:r w:rsidR="001D7ED0">
              <w:noBreakHyphen/>
            </w:r>
            <w:r w:rsidRPr="005E5F59">
              <w:t>General’s Department</w:t>
            </w:r>
          </w:p>
        </w:tc>
      </w:tr>
      <w:tr w:rsidR="007D775B" w:rsidRPr="005E5F59" w:rsidTr="003F45F5">
        <w:tc>
          <w:tcPr>
            <w:tcW w:w="430" w:type="pct"/>
            <w:shd w:val="clear" w:color="auto" w:fill="auto"/>
          </w:tcPr>
          <w:p w:rsidR="007D775B" w:rsidRPr="005E5F59" w:rsidRDefault="001E2545" w:rsidP="00732D9C">
            <w:pPr>
              <w:pStyle w:val="Tabletext"/>
            </w:pPr>
            <w:r w:rsidRPr="005E5F59">
              <w:t>3</w:t>
            </w:r>
          </w:p>
        </w:tc>
        <w:tc>
          <w:tcPr>
            <w:tcW w:w="2285" w:type="pct"/>
            <w:shd w:val="clear" w:color="auto" w:fill="auto"/>
          </w:tcPr>
          <w:p w:rsidR="007D775B" w:rsidRPr="005E5F59" w:rsidRDefault="007D775B" w:rsidP="00732D9C">
            <w:pPr>
              <w:pStyle w:val="Tabletext"/>
            </w:pPr>
            <w:r w:rsidRPr="005E5F59">
              <w:t>Royal Commission records of the Royal Commission into Trade Union Governance and Corruption</w:t>
            </w:r>
          </w:p>
        </w:tc>
        <w:tc>
          <w:tcPr>
            <w:tcW w:w="2285" w:type="pct"/>
            <w:shd w:val="clear" w:color="auto" w:fill="auto"/>
          </w:tcPr>
          <w:p w:rsidR="007D775B" w:rsidRPr="005E5F59" w:rsidRDefault="007D775B" w:rsidP="00732D9C">
            <w:pPr>
              <w:pStyle w:val="Tabletext"/>
            </w:pPr>
            <w:r w:rsidRPr="005E5F59">
              <w:t>Secretary of the Department of the Prime Minister and Cabinet</w:t>
            </w:r>
          </w:p>
        </w:tc>
      </w:tr>
      <w:tr w:rsidR="007D775B" w:rsidRPr="005E5F59" w:rsidTr="003F45F5">
        <w:tc>
          <w:tcPr>
            <w:tcW w:w="430" w:type="pct"/>
            <w:shd w:val="clear" w:color="auto" w:fill="auto"/>
          </w:tcPr>
          <w:p w:rsidR="007D775B" w:rsidRPr="005E5F59" w:rsidRDefault="001E2545" w:rsidP="00732D9C">
            <w:pPr>
              <w:pStyle w:val="Tabletext"/>
            </w:pPr>
            <w:r w:rsidRPr="005E5F59">
              <w:t>4</w:t>
            </w:r>
          </w:p>
        </w:tc>
        <w:tc>
          <w:tcPr>
            <w:tcW w:w="2285" w:type="pct"/>
            <w:shd w:val="clear" w:color="auto" w:fill="auto"/>
          </w:tcPr>
          <w:p w:rsidR="007D775B" w:rsidRPr="005E5F59" w:rsidRDefault="007D775B" w:rsidP="00732D9C">
            <w:pPr>
              <w:pStyle w:val="Tabletext"/>
            </w:pPr>
            <w:r w:rsidRPr="005E5F59">
              <w:t>Royal Commission records of the NT Royal Commission</w:t>
            </w:r>
          </w:p>
        </w:tc>
        <w:tc>
          <w:tcPr>
            <w:tcW w:w="2285" w:type="pct"/>
            <w:shd w:val="clear" w:color="auto" w:fill="auto"/>
          </w:tcPr>
          <w:p w:rsidR="007D775B" w:rsidRPr="005E5F59" w:rsidRDefault="007D775B" w:rsidP="00732D9C">
            <w:pPr>
              <w:pStyle w:val="Tabletext"/>
            </w:pPr>
            <w:r w:rsidRPr="005E5F59">
              <w:t>Secretary of the Attorney</w:t>
            </w:r>
            <w:r w:rsidR="001D7ED0">
              <w:noBreakHyphen/>
            </w:r>
            <w:r w:rsidRPr="005E5F59">
              <w:t>General’s Department</w:t>
            </w:r>
          </w:p>
        </w:tc>
      </w:tr>
      <w:tr w:rsidR="007D775B" w:rsidRPr="005E5F59" w:rsidTr="003F45F5">
        <w:tc>
          <w:tcPr>
            <w:tcW w:w="430" w:type="pct"/>
            <w:tcBorders>
              <w:bottom w:val="single" w:sz="2" w:space="0" w:color="auto"/>
            </w:tcBorders>
            <w:shd w:val="clear" w:color="auto" w:fill="auto"/>
          </w:tcPr>
          <w:p w:rsidR="007D775B" w:rsidRPr="005E5F59" w:rsidRDefault="001E2545" w:rsidP="00732D9C">
            <w:pPr>
              <w:pStyle w:val="Tabletext"/>
            </w:pPr>
            <w:r w:rsidRPr="005E5F59">
              <w:t>5</w:t>
            </w:r>
          </w:p>
        </w:tc>
        <w:tc>
          <w:tcPr>
            <w:tcW w:w="2285" w:type="pct"/>
            <w:tcBorders>
              <w:bottom w:val="single" w:sz="2" w:space="0" w:color="auto"/>
            </w:tcBorders>
            <w:shd w:val="clear" w:color="auto" w:fill="auto"/>
          </w:tcPr>
          <w:p w:rsidR="007D775B" w:rsidRPr="005E5F59" w:rsidRDefault="007D775B" w:rsidP="00732D9C">
            <w:pPr>
              <w:pStyle w:val="Tabletext"/>
            </w:pPr>
            <w:r w:rsidRPr="005E5F59">
              <w:t>Royal Commission records of the Child Sexual Abuse Royal Commission</w:t>
            </w:r>
          </w:p>
        </w:tc>
        <w:tc>
          <w:tcPr>
            <w:tcW w:w="2285" w:type="pct"/>
            <w:tcBorders>
              <w:bottom w:val="single" w:sz="2" w:space="0" w:color="auto"/>
            </w:tcBorders>
            <w:shd w:val="clear" w:color="auto" w:fill="auto"/>
          </w:tcPr>
          <w:p w:rsidR="007D775B" w:rsidRPr="005E5F59" w:rsidRDefault="007D775B" w:rsidP="00732D9C">
            <w:pPr>
              <w:pStyle w:val="Tabletext"/>
            </w:pPr>
            <w:r w:rsidRPr="005E5F59">
              <w:t>Secretary of the Attorney</w:t>
            </w:r>
            <w:r w:rsidR="001D7ED0">
              <w:noBreakHyphen/>
            </w:r>
            <w:r w:rsidRPr="005E5F59">
              <w:t>General’s Department</w:t>
            </w:r>
          </w:p>
        </w:tc>
      </w:tr>
      <w:tr w:rsidR="007D775B" w:rsidRPr="005E5F59" w:rsidTr="003F45F5">
        <w:tc>
          <w:tcPr>
            <w:tcW w:w="430" w:type="pct"/>
            <w:tcBorders>
              <w:top w:val="single" w:sz="2" w:space="0" w:color="auto"/>
              <w:bottom w:val="single" w:sz="12" w:space="0" w:color="auto"/>
            </w:tcBorders>
            <w:shd w:val="clear" w:color="auto" w:fill="auto"/>
          </w:tcPr>
          <w:p w:rsidR="007D775B" w:rsidRPr="005E5F59" w:rsidRDefault="001E2545" w:rsidP="00732D9C">
            <w:pPr>
              <w:pStyle w:val="Tabletext"/>
            </w:pPr>
            <w:r w:rsidRPr="005E5F59">
              <w:t>6</w:t>
            </w:r>
          </w:p>
        </w:tc>
        <w:tc>
          <w:tcPr>
            <w:tcW w:w="2285" w:type="pct"/>
            <w:tcBorders>
              <w:top w:val="single" w:sz="2" w:space="0" w:color="auto"/>
              <w:bottom w:val="single" w:sz="12" w:space="0" w:color="auto"/>
            </w:tcBorders>
            <w:shd w:val="clear" w:color="auto" w:fill="auto"/>
          </w:tcPr>
          <w:p w:rsidR="007D775B" w:rsidRPr="005E5F59" w:rsidRDefault="007D775B" w:rsidP="00732D9C">
            <w:pPr>
              <w:pStyle w:val="Tabletext"/>
            </w:pPr>
            <w:r w:rsidRPr="005E5F59">
              <w:t>Royal Commission records of the Banking, Superannuation and Financial Services Royal Commission</w:t>
            </w:r>
          </w:p>
        </w:tc>
        <w:tc>
          <w:tcPr>
            <w:tcW w:w="2285" w:type="pct"/>
            <w:tcBorders>
              <w:top w:val="single" w:sz="2" w:space="0" w:color="auto"/>
              <w:bottom w:val="single" w:sz="12" w:space="0" w:color="auto"/>
            </w:tcBorders>
            <w:shd w:val="clear" w:color="auto" w:fill="auto"/>
          </w:tcPr>
          <w:p w:rsidR="007D775B" w:rsidRPr="005E5F59" w:rsidRDefault="007D775B" w:rsidP="00732D9C">
            <w:pPr>
              <w:pStyle w:val="Tabletext"/>
            </w:pPr>
            <w:r w:rsidRPr="005E5F59">
              <w:t>Secretary of the Attorney</w:t>
            </w:r>
            <w:r w:rsidR="001D7ED0">
              <w:noBreakHyphen/>
            </w:r>
            <w:r w:rsidRPr="005E5F59">
              <w:t>General’s Department</w:t>
            </w:r>
          </w:p>
        </w:tc>
      </w:tr>
    </w:tbl>
    <w:p w:rsidR="007D775B" w:rsidRPr="005E5F59" w:rsidRDefault="007D775B" w:rsidP="007D775B">
      <w:pPr>
        <w:pStyle w:val="Tabletext"/>
      </w:pPr>
    </w:p>
    <w:p w:rsidR="007D775B" w:rsidRPr="005E5F59" w:rsidRDefault="001E2545" w:rsidP="007D775B">
      <w:pPr>
        <w:pStyle w:val="notetext"/>
      </w:pPr>
      <w:r w:rsidRPr="005E5F59">
        <w:t>Note 1</w:t>
      </w:r>
      <w:r w:rsidR="00A959EF" w:rsidRPr="005E5F59">
        <w:t>:</w:t>
      </w:r>
      <w:r w:rsidR="00A959EF" w:rsidRPr="005E5F59">
        <w:tab/>
        <w:t>The Final Report for</w:t>
      </w:r>
      <w:r w:rsidR="007D775B" w:rsidRPr="005E5F59">
        <w:t xml:space="preserve"> the Oil</w:t>
      </w:r>
      <w:r w:rsidR="001D7ED0">
        <w:noBreakHyphen/>
      </w:r>
      <w:r w:rsidR="007D775B" w:rsidRPr="005E5F59">
        <w:t>for</w:t>
      </w:r>
      <w:r w:rsidR="001D7ED0">
        <w:noBreakHyphen/>
      </w:r>
      <w:r w:rsidR="007D775B" w:rsidRPr="005E5F59">
        <w:t>Food Inquiry was presented to the Governor</w:t>
      </w:r>
      <w:r w:rsidR="001D7ED0">
        <w:noBreakHyphen/>
      </w:r>
      <w:r w:rsidR="007D775B" w:rsidRPr="005E5F59">
        <w:t>General on 2</w:t>
      </w:r>
      <w:r w:rsidR="001D7ED0">
        <w:t>4 November</w:t>
      </w:r>
      <w:r w:rsidR="007D775B" w:rsidRPr="005E5F59">
        <w:t xml:space="preserve"> 2006 and tabled in the Parliament on 27</w:t>
      </w:r>
      <w:r w:rsidR="00CD6D59" w:rsidRPr="005E5F59">
        <w:t> </w:t>
      </w:r>
      <w:r w:rsidR="007D775B" w:rsidRPr="005E5F59">
        <w:t>November 2006.</w:t>
      </w:r>
    </w:p>
    <w:p w:rsidR="007D775B" w:rsidRPr="005E5F59" w:rsidRDefault="007D775B" w:rsidP="007D775B">
      <w:pPr>
        <w:pStyle w:val="notetext"/>
      </w:pPr>
      <w:r w:rsidRPr="005E5F59">
        <w:t xml:space="preserve">Note </w:t>
      </w:r>
      <w:r w:rsidR="001E2545" w:rsidRPr="005E5F59">
        <w:t>2</w:t>
      </w:r>
      <w:r w:rsidRPr="005E5F59">
        <w:t>:</w:t>
      </w:r>
      <w:r w:rsidRPr="005E5F59">
        <w:tab/>
      </w:r>
      <w:r w:rsidR="00A959EF" w:rsidRPr="005E5F59">
        <w:t>The Final Report for</w:t>
      </w:r>
      <w:r w:rsidRPr="005E5F59">
        <w:t xml:space="preserve"> the Royal Commission into Trade Union Governance and Corruption was presented to the Governor</w:t>
      </w:r>
      <w:r w:rsidR="001D7ED0">
        <w:noBreakHyphen/>
      </w:r>
      <w:r w:rsidRPr="005E5F59">
        <w:t>General on 28</w:t>
      </w:r>
      <w:r w:rsidR="00CD6D59" w:rsidRPr="005E5F59">
        <w:t> </w:t>
      </w:r>
      <w:r w:rsidRPr="005E5F59">
        <w:t>December 2015 and tabled in the Parliament on 30</w:t>
      </w:r>
      <w:r w:rsidR="00CD6D59" w:rsidRPr="005E5F59">
        <w:t> </w:t>
      </w:r>
      <w:r w:rsidRPr="005E5F59">
        <w:t>December 2015.</w:t>
      </w:r>
    </w:p>
    <w:p w:rsidR="007D775B" w:rsidRPr="005E5F59" w:rsidRDefault="001E2545" w:rsidP="007D775B">
      <w:pPr>
        <w:pStyle w:val="notetext"/>
      </w:pPr>
      <w:r w:rsidRPr="005E5F59">
        <w:t>Note 3</w:t>
      </w:r>
      <w:r w:rsidR="00A959EF" w:rsidRPr="005E5F59">
        <w:t>:</w:t>
      </w:r>
      <w:r w:rsidR="00A959EF" w:rsidRPr="005E5F59">
        <w:tab/>
        <w:t>The Final Report for</w:t>
      </w:r>
      <w:r w:rsidR="007D775B" w:rsidRPr="005E5F59">
        <w:t xml:space="preserve"> the NT Royal Commission was presented to the Governor</w:t>
      </w:r>
      <w:r w:rsidR="001D7ED0">
        <w:noBreakHyphen/>
      </w:r>
      <w:r w:rsidR="007D775B" w:rsidRPr="005E5F59">
        <w:t>General on 17</w:t>
      </w:r>
      <w:r w:rsidR="00CD6D59" w:rsidRPr="005E5F59">
        <w:t> </w:t>
      </w:r>
      <w:r w:rsidR="007D775B" w:rsidRPr="005E5F59">
        <w:t>November 2017 and tabled in the Parliament on the same day.</w:t>
      </w:r>
    </w:p>
    <w:p w:rsidR="007D775B" w:rsidRPr="005E5F59" w:rsidRDefault="001E2545" w:rsidP="007D775B">
      <w:pPr>
        <w:pStyle w:val="notetext"/>
      </w:pPr>
      <w:r w:rsidRPr="005E5F59">
        <w:t>Note 4</w:t>
      </w:r>
      <w:r w:rsidR="00A959EF" w:rsidRPr="005E5F59">
        <w:t>:</w:t>
      </w:r>
      <w:r w:rsidR="00A959EF" w:rsidRPr="005E5F59">
        <w:tab/>
        <w:t>The Final Report for</w:t>
      </w:r>
      <w:r w:rsidR="007D775B" w:rsidRPr="005E5F59">
        <w:t xml:space="preserve"> the Child Sexual Abuse Royal Commission was presented to the Governor</w:t>
      </w:r>
      <w:r w:rsidR="001D7ED0">
        <w:noBreakHyphen/>
      </w:r>
      <w:r w:rsidR="007D775B" w:rsidRPr="005E5F59">
        <w:t>General on 15</w:t>
      </w:r>
      <w:r w:rsidR="00CD6D59" w:rsidRPr="005E5F59">
        <w:t> </w:t>
      </w:r>
      <w:r w:rsidR="007D775B" w:rsidRPr="005E5F59">
        <w:t>December 2017 and tabled in the Parliament on the same day.</w:t>
      </w:r>
    </w:p>
    <w:p w:rsidR="007D775B" w:rsidRPr="005E5F59" w:rsidRDefault="001E2545" w:rsidP="007D775B">
      <w:pPr>
        <w:pStyle w:val="notetext"/>
      </w:pPr>
      <w:r w:rsidRPr="005E5F59">
        <w:t>Note 5</w:t>
      </w:r>
      <w:r w:rsidR="00A959EF" w:rsidRPr="005E5F59">
        <w:t>:</w:t>
      </w:r>
      <w:r w:rsidR="00A959EF" w:rsidRPr="005E5F59">
        <w:tab/>
        <w:t>The Final Report for</w:t>
      </w:r>
      <w:r w:rsidR="007D775B" w:rsidRPr="005E5F59">
        <w:t xml:space="preserve"> the Banking, Superannuation and Financial Services Royal Commission was presented to the Governor</w:t>
      </w:r>
      <w:r w:rsidR="001D7ED0">
        <w:noBreakHyphen/>
      </w:r>
      <w:r w:rsidR="007D775B" w:rsidRPr="005E5F59">
        <w:t>General on 1</w:t>
      </w:r>
      <w:r w:rsidR="00CD6D59" w:rsidRPr="005E5F59">
        <w:t> </w:t>
      </w:r>
      <w:r w:rsidR="007D775B" w:rsidRPr="005E5F59">
        <w:t>February 2019 and tabled in the Parliament on 4</w:t>
      </w:r>
      <w:r w:rsidR="00CD6D59" w:rsidRPr="005E5F59">
        <w:t> </w:t>
      </w:r>
      <w:r w:rsidR="007D775B" w:rsidRPr="005E5F59">
        <w:t>February 2019.</w:t>
      </w:r>
    </w:p>
    <w:p w:rsidR="00F074FD" w:rsidRPr="005E5F59" w:rsidRDefault="00F074FD" w:rsidP="008F1970">
      <w:pPr>
        <w:pStyle w:val="ActHead3"/>
        <w:pageBreakBefore/>
      </w:pPr>
      <w:bookmarkStart w:id="19" w:name="_Toc88741287"/>
      <w:r w:rsidRPr="001D7ED0">
        <w:rPr>
          <w:rStyle w:val="CharDivNo"/>
        </w:rPr>
        <w:lastRenderedPageBreak/>
        <w:t>Division</w:t>
      </w:r>
      <w:r w:rsidR="00CD6D59" w:rsidRPr="001D7ED0">
        <w:rPr>
          <w:rStyle w:val="CharDivNo"/>
        </w:rPr>
        <w:t> </w:t>
      </w:r>
      <w:r w:rsidRPr="001D7ED0">
        <w:rPr>
          <w:rStyle w:val="CharDivNo"/>
        </w:rPr>
        <w:t>3</w:t>
      </w:r>
      <w:r w:rsidRPr="005E5F59">
        <w:t>—</w:t>
      </w:r>
      <w:r w:rsidRPr="001D7ED0">
        <w:rPr>
          <w:rStyle w:val="CharDivText"/>
        </w:rPr>
        <w:t xml:space="preserve">Copying and accessing </w:t>
      </w:r>
      <w:r w:rsidR="00FD31EF" w:rsidRPr="001D7ED0">
        <w:rPr>
          <w:rStyle w:val="CharDivText"/>
        </w:rPr>
        <w:t>records of listed</w:t>
      </w:r>
      <w:r w:rsidRPr="001D7ED0">
        <w:rPr>
          <w:rStyle w:val="CharDivText"/>
        </w:rPr>
        <w:t xml:space="preserve"> Royal Commission</w:t>
      </w:r>
      <w:r w:rsidR="00FD31EF" w:rsidRPr="001D7ED0">
        <w:rPr>
          <w:rStyle w:val="CharDivText"/>
        </w:rPr>
        <w:t>s</w:t>
      </w:r>
      <w:r w:rsidR="00484C00" w:rsidRPr="001D7ED0">
        <w:rPr>
          <w:rStyle w:val="CharDivText"/>
        </w:rPr>
        <w:t xml:space="preserve"> during interim access period</w:t>
      </w:r>
      <w:bookmarkEnd w:id="19"/>
    </w:p>
    <w:p w:rsidR="007D775B" w:rsidRPr="005E5F59" w:rsidRDefault="00BE1BFE" w:rsidP="007D775B">
      <w:pPr>
        <w:pStyle w:val="ActHead5"/>
      </w:pPr>
      <w:bookmarkStart w:id="20" w:name="_Toc88741288"/>
      <w:r w:rsidRPr="001D7ED0">
        <w:rPr>
          <w:rStyle w:val="CharSectno"/>
        </w:rPr>
        <w:t>12</w:t>
      </w:r>
      <w:r w:rsidR="00F9330C" w:rsidRPr="005E5F59">
        <w:t xml:space="preserve">  Requests for</w:t>
      </w:r>
      <w:r w:rsidR="007D775B" w:rsidRPr="005E5F59">
        <w:t xml:space="preserve"> copies of</w:t>
      </w:r>
      <w:r w:rsidR="00CC07E8" w:rsidRPr="005E5F59">
        <w:t>, or access to,</w:t>
      </w:r>
      <w:r w:rsidR="0073438B" w:rsidRPr="005E5F59">
        <w:t xml:space="preserve"> </w:t>
      </w:r>
      <w:r w:rsidR="007D775B" w:rsidRPr="005E5F59">
        <w:t>records</w:t>
      </w:r>
      <w:r w:rsidR="00FD31EF" w:rsidRPr="005E5F59">
        <w:t xml:space="preserve"> of listed Royal Commissions during interim access period</w:t>
      </w:r>
      <w:bookmarkEnd w:id="20"/>
    </w:p>
    <w:p w:rsidR="007D775B" w:rsidRPr="005E5F59" w:rsidRDefault="007D775B" w:rsidP="007D775B">
      <w:pPr>
        <w:pStyle w:val="SubsectionHead"/>
      </w:pPr>
      <w:r w:rsidRPr="005E5F59">
        <w:t>Requesting copies of records given to Royal Commission</w:t>
      </w:r>
    </w:p>
    <w:p w:rsidR="005F446F" w:rsidRPr="005E5F59" w:rsidRDefault="00A25787" w:rsidP="007D775B">
      <w:pPr>
        <w:pStyle w:val="subsection"/>
      </w:pPr>
      <w:r w:rsidRPr="005E5F59">
        <w:tab/>
        <w:t>(1)</w:t>
      </w:r>
      <w:r w:rsidRPr="005E5F59">
        <w:tab/>
      </w:r>
      <w:r w:rsidR="00760A12" w:rsidRPr="005E5F59">
        <w:t>For the purposes of paragraphs 9(2)(c) and (d) of the Act, i</w:t>
      </w:r>
      <w:r w:rsidR="007D775B" w:rsidRPr="005E5F59">
        <w:t>f</w:t>
      </w:r>
      <w:r w:rsidR="005F446F" w:rsidRPr="005E5F59">
        <w:t>:</w:t>
      </w:r>
    </w:p>
    <w:p w:rsidR="005F446F" w:rsidRPr="005E5F59" w:rsidRDefault="009F7419" w:rsidP="005F446F">
      <w:pPr>
        <w:pStyle w:val="paragraph"/>
      </w:pPr>
      <w:r w:rsidRPr="005E5F59">
        <w:tab/>
        <w:t>(a)</w:t>
      </w:r>
      <w:r w:rsidRPr="005E5F59">
        <w:tab/>
      </w:r>
      <w:r w:rsidR="007D775B" w:rsidRPr="005E5F59">
        <w:t>a person or body requests a copy of a</w:t>
      </w:r>
      <w:r w:rsidR="00001594" w:rsidRPr="005E5F59">
        <w:t xml:space="preserve"> Royal Commission record of a</w:t>
      </w:r>
      <w:r w:rsidR="007D775B" w:rsidRPr="005E5F59">
        <w:t xml:space="preserve"> </w:t>
      </w:r>
      <w:r w:rsidR="00760A12" w:rsidRPr="005E5F59">
        <w:t>listed Royal</w:t>
      </w:r>
      <w:r w:rsidR="00001594" w:rsidRPr="005E5F59">
        <w:t xml:space="preserve"> Commission </w:t>
      </w:r>
      <w:r w:rsidR="005F446F" w:rsidRPr="005E5F59">
        <w:t>or access to such a record; and</w:t>
      </w:r>
    </w:p>
    <w:p w:rsidR="005F446F" w:rsidRPr="005E5F59" w:rsidRDefault="009F7419" w:rsidP="005F446F">
      <w:pPr>
        <w:pStyle w:val="paragraph"/>
      </w:pPr>
      <w:r w:rsidRPr="005E5F59">
        <w:tab/>
        <w:t>(b)</w:t>
      </w:r>
      <w:r w:rsidRPr="005E5F59">
        <w:tab/>
      </w:r>
      <w:r w:rsidR="005F446F" w:rsidRPr="005E5F59">
        <w:t xml:space="preserve">the request is made during the interim access period for </w:t>
      </w:r>
      <w:r w:rsidR="00FD31EF" w:rsidRPr="005E5F59">
        <w:t>the</w:t>
      </w:r>
      <w:r w:rsidR="005F446F" w:rsidRPr="005E5F59">
        <w:t xml:space="preserve"> Royal Commission;</w:t>
      </w:r>
    </w:p>
    <w:p w:rsidR="007D775B" w:rsidRPr="005E5F59" w:rsidRDefault="007D775B" w:rsidP="005F446F">
      <w:pPr>
        <w:pStyle w:val="subsection2"/>
      </w:pPr>
      <w:r w:rsidRPr="005E5F59">
        <w:t>circumstances in which the custodian of the record may give the person or body a copy of, or access to, the record are that:</w:t>
      </w:r>
    </w:p>
    <w:p w:rsidR="007D775B" w:rsidRPr="005E5F59" w:rsidRDefault="009F7419" w:rsidP="007D775B">
      <w:pPr>
        <w:pStyle w:val="paragraph"/>
      </w:pPr>
      <w:r w:rsidRPr="005E5F59">
        <w:tab/>
        <w:t>(c)</w:t>
      </w:r>
      <w:r w:rsidRPr="005E5F59">
        <w:tab/>
      </w:r>
      <w:r w:rsidR="007D775B" w:rsidRPr="005E5F59">
        <w:t>free access to the record is not publicly available (for example, by being published on a website); and</w:t>
      </w:r>
    </w:p>
    <w:p w:rsidR="007D775B" w:rsidRPr="005E5F59" w:rsidRDefault="009F7419" w:rsidP="007D775B">
      <w:pPr>
        <w:pStyle w:val="paragraph"/>
      </w:pPr>
      <w:r w:rsidRPr="005E5F59">
        <w:tab/>
        <w:t>(d)</w:t>
      </w:r>
      <w:r w:rsidRPr="005E5F59">
        <w:tab/>
      </w:r>
      <w:r w:rsidR="007D775B" w:rsidRPr="005E5F59">
        <w:t>the requesting person or body:</w:t>
      </w:r>
    </w:p>
    <w:p w:rsidR="007D775B" w:rsidRPr="005E5F59" w:rsidRDefault="007D775B" w:rsidP="007D775B">
      <w:pPr>
        <w:pStyle w:val="paragraphsub"/>
      </w:pPr>
      <w:r w:rsidRPr="005E5F59">
        <w:tab/>
        <w:t>(i)</w:t>
      </w:r>
      <w:r w:rsidRPr="005E5F59">
        <w:tab/>
        <w:t>gave the</w:t>
      </w:r>
      <w:r w:rsidR="00001594" w:rsidRPr="005E5F59">
        <w:t xml:space="preserve"> listed</w:t>
      </w:r>
      <w:r w:rsidRPr="005E5F59">
        <w:t xml:space="preserve"> Royal Commission the record, or information or matter that the record contains or that can be obtained from it; or</w:t>
      </w:r>
    </w:p>
    <w:p w:rsidR="007D775B" w:rsidRPr="005E5F59" w:rsidRDefault="007D775B" w:rsidP="007D775B">
      <w:pPr>
        <w:pStyle w:val="paragraphsub"/>
      </w:pPr>
      <w:r w:rsidRPr="005E5F59">
        <w:tab/>
        <w:t>(ii)</w:t>
      </w:r>
      <w:r w:rsidRPr="005E5F59">
        <w:tab/>
        <w:t xml:space="preserve">in the case of a record of a private session of the Child Sexual Abuse Royal Commission under </w:t>
      </w:r>
      <w:r w:rsidR="001D7ED0">
        <w:t>section 6</w:t>
      </w:r>
      <w:r w:rsidRPr="005E5F59">
        <w:t>OB of the Act—appeared at the private session; or</w:t>
      </w:r>
    </w:p>
    <w:p w:rsidR="007D775B" w:rsidRPr="005E5F59" w:rsidRDefault="007D775B" w:rsidP="007D775B">
      <w:pPr>
        <w:pStyle w:val="paragraphsub"/>
      </w:pPr>
      <w:r w:rsidRPr="005E5F59">
        <w:tab/>
        <w:t>(iii)</w:t>
      </w:r>
      <w:r w:rsidRPr="005E5F59">
        <w:tab/>
        <w:t xml:space="preserve">is an authorised representative of a person or body to whom </w:t>
      </w:r>
      <w:r w:rsidR="00CD6D59" w:rsidRPr="005E5F59">
        <w:t>subparagraph (</w:t>
      </w:r>
      <w:r w:rsidRPr="005E5F59">
        <w:t>i) or (ii) applies; and</w:t>
      </w:r>
    </w:p>
    <w:p w:rsidR="007D775B" w:rsidRPr="005E5F59" w:rsidRDefault="009F7419" w:rsidP="007D775B">
      <w:pPr>
        <w:pStyle w:val="paragraph"/>
      </w:pPr>
      <w:r w:rsidRPr="005E5F59">
        <w:tab/>
        <w:t>(e)</w:t>
      </w:r>
      <w:r w:rsidRPr="005E5F59">
        <w:tab/>
      </w:r>
      <w:r w:rsidR="007D775B" w:rsidRPr="005E5F59">
        <w:t xml:space="preserve">the custodian is reasonably satisfied of the identity of the requesting person or body, and (for a representative) that the representative’s authorisation is </w:t>
      </w:r>
      <w:r w:rsidR="00472032" w:rsidRPr="005E5F59">
        <w:t>genuine and currently effective; and</w:t>
      </w:r>
    </w:p>
    <w:p w:rsidR="00472032" w:rsidRPr="005E5F59" w:rsidRDefault="009F7419" w:rsidP="007D775B">
      <w:pPr>
        <w:pStyle w:val="paragraph"/>
      </w:pPr>
      <w:r w:rsidRPr="005E5F59">
        <w:tab/>
        <w:t>(f)</w:t>
      </w:r>
      <w:r w:rsidRPr="005E5F59">
        <w:tab/>
      </w:r>
      <w:r w:rsidR="00472032" w:rsidRPr="005E5F59">
        <w:t>in the case of a record of the NT Royal Commission or the Child Sexual Abuse Royal Commission—the request is not made on behalf of a State or Territory, or a Department of State or agency of a State or Territory.</w:t>
      </w:r>
    </w:p>
    <w:p w:rsidR="007D775B" w:rsidRPr="005E5F59" w:rsidRDefault="007D775B" w:rsidP="007D775B">
      <w:pPr>
        <w:pStyle w:val="SubsectionHead"/>
      </w:pPr>
      <w:r w:rsidRPr="005E5F59">
        <w:t>Access to records for law enforcement purposes</w:t>
      </w:r>
    </w:p>
    <w:p w:rsidR="007D775B" w:rsidRPr="005E5F59" w:rsidRDefault="00A25787" w:rsidP="007D775B">
      <w:pPr>
        <w:pStyle w:val="subsection"/>
      </w:pPr>
      <w:r w:rsidRPr="005E5F59">
        <w:tab/>
        <w:t>(2)</w:t>
      </w:r>
      <w:r w:rsidRPr="005E5F59">
        <w:tab/>
      </w:r>
      <w:r w:rsidR="00760A12" w:rsidRPr="005E5F59">
        <w:t>For the purposes of paragraphs 9(2)(c) and (d) of the Act, c</w:t>
      </w:r>
      <w:r w:rsidR="007D775B" w:rsidRPr="005E5F59">
        <w:t xml:space="preserve">ircumstances in which the custodian of </w:t>
      </w:r>
      <w:r w:rsidR="00AD12C8" w:rsidRPr="005E5F59">
        <w:t>a</w:t>
      </w:r>
      <w:r w:rsidR="0073438B" w:rsidRPr="005E5F59">
        <w:t xml:space="preserve"> </w:t>
      </w:r>
      <w:r w:rsidR="00760A12" w:rsidRPr="005E5F59">
        <w:t>Royal</w:t>
      </w:r>
      <w:r w:rsidR="00AD12C8" w:rsidRPr="005E5F59">
        <w:t xml:space="preserve"> Commission record</w:t>
      </w:r>
      <w:r w:rsidR="00FD31EF" w:rsidRPr="005E5F59">
        <w:t xml:space="preserve"> of a listed Royal Commission</w:t>
      </w:r>
      <w:r w:rsidR="007D775B" w:rsidRPr="005E5F59">
        <w:t xml:space="preserve"> may g</w:t>
      </w:r>
      <w:r w:rsidR="00AD12C8" w:rsidRPr="005E5F59">
        <w:t>ive a copy of the</w:t>
      </w:r>
      <w:r w:rsidR="007D775B" w:rsidRPr="005E5F59">
        <w:t xml:space="preserve"> record to a person or body</w:t>
      </w:r>
      <w:r w:rsidR="00001594" w:rsidRPr="005E5F59">
        <w:t xml:space="preserve"> during the interim access period for the </w:t>
      </w:r>
      <w:r w:rsidR="00FD31EF" w:rsidRPr="005E5F59">
        <w:t>listed</w:t>
      </w:r>
      <w:r w:rsidR="00001594" w:rsidRPr="005E5F59">
        <w:t xml:space="preserve"> Royal Commission</w:t>
      </w:r>
      <w:r w:rsidR="007D775B" w:rsidRPr="005E5F59">
        <w:t>, or allow a person or b</w:t>
      </w:r>
      <w:r w:rsidR="00AD12C8" w:rsidRPr="005E5F59">
        <w:t>ody access to the</w:t>
      </w:r>
      <w:r w:rsidR="00001594" w:rsidRPr="005E5F59">
        <w:t xml:space="preserve"> record during that period</w:t>
      </w:r>
      <w:r w:rsidR="005F446F" w:rsidRPr="005E5F59">
        <w:t xml:space="preserve">, </w:t>
      </w:r>
      <w:r w:rsidR="007D775B" w:rsidRPr="005E5F59">
        <w:t>are that:</w:t>
      </w:r>
    </w:p>
    <w:p w:rsidR="007D775B" w:rsidRPr="005E5F59" w:rsidRDefault="009F7419" w:rsidP="007D775B">
      <w:pPr>
        <w:pStyle w:val="paragraph"/>
      </w:pPr>
      <w:r w:rsidRPr="005E5F59">
        <w:tab/>
        <w:t>(a)</w:t>
      </w:r>
      <w:r w:rsidRPr="005E5F59">
        <w:tab/>
      </w:r>
      <w:r w:rsidR="007D775B" w:rsidRPr="005E5F59">
        <w:t>free access to the record is not publicly available (for example, by being published on a website); and</w:t>
      </w:r>
    </w:p>
    <w:p w:rsidR="007D775B" w:rsidRPr="005E5F59" w:rsidRDefault="009F7419" w:rsidP="007D775B">
      <w:pPr>
        <w:pStyle w:val="paragraph"/>
      </w:pPr>
      <w:r w:rsidRPr="005E5F59">
        <w:tab/>
        <w:t>(b)</w:t>
      </w:r>
      <w:r w:rsidRPr="005E5F59">
        <w:tab/>
      </w:r>
      <w:r w:rsidR="007D775B" w:rsidRPr="005E5F59">
        <w:t>the person or body performs a function relating to law enforcement purposes; and</w:t>
      </w:r>
    </w:p>
    <w:p w:rsidR="007D775B" w:rsidRPr="005E5F59" w:rsidRDefault="009F7419" w:rsidP="007D775B">
      <w:pPr>
        <w:pStyle w:val="paragraph"/>
      </w:pPr>
      <w:r w:rsidRPr="005E5F59">
        <w:tab/>
        <w:t>(c)</w:t>
      </w:r>
      <w:r w:rsidRPr="005E5F59">
        <w:tab/>
      </w:r>
      <w:r w:rsidR="007D775B" w:rsidRPr="005E5F59">
        <w:t xml:space="preserve">a copy of, or access to, the record </w:t>
      </w:r>
      <w:r w:rsidR="00496878" w:rsidRPr="005E5F59">
        <w:t>is requested for those purposes; and</w:t>
      </w:r>
    </w:p>
    <w:p w:rsidR="00496878" w:rsidRPr="005E5F59" w:rsidRDefault="009F7419" w:rsidP="007D775B">
      <w:pPr>
        <w:pStyle w:val="paragraph"/>
      </w:pPr>
      <w:r w:rsidRPr="005E5F59">
        <w:tab/>
        <w:t>(d)</w:t>
      </w:r>
      <w:r w:rsidRPr="005E5F59">
        <w:tab/>
      </w:r>
      <w:r w:rsidR="00496878" w:rsidRPr="005E5F59">
        <w:t>in the case of a record of the Child Sexual Abuse Royal Commission—the record does not:</w:t>
      </w:r>
    </w:p>
    <w:p w:rsidR="005C00D1" w:rsidRPr="005E5F59" w:rsidRDefault="005C00D1" w:rsidP="005C00D1">
      <w:pPr>
        <w:pStyle w:val="paragraphsub"/>
      </w:pPr>
      <w:r w:rsidRPr="005E5F59">
        <w:lastRenderedPageBreak/>
        <w:tab/>
        <w:t>(i)</w:t>
      </w:r>
      <w:r w:rsidRPr="005E5F59">
        <w:tab/>
        <w:t xml:space="preserve">contain information or a matter, or enable information or a matter to be obtained, that was given or obtained at a private session under </w:t>
      </w:r>
      <w:r w:rsidR="001D7ED0">
        <w:t>section 6</w:t>
      </w:r>
      <w:r w:rsidRPr="005E5F59">
        <w:t xml:space="preserve">OB of the Act, unless the information or matter is included under </w:t>
      </w:r>
      <w:r w:rsidR="001D7ED0">
        <w:t>section 6</w:t>
      </w:r>
      <w:r w:rsidRPr="005E5F59">
        <w:t>OJ of the Act in a report or recommendation of the Child Sexual Abuse Royal Commission; or</w:t>
      </w:r>
    </w:p>
    <w:p w:rsidR="005C00D1" w:rsidRPr="005E5F59" w:rsidRDefault="005C00D1" w:rsidP="005C00D1">
      <w:pPr>
        <w:pStyle w:val="paragraphsub"/>
      </w:pPr>
      <w:r w:rsidRPr="005E5F59">
        <w:tab/>
        <w:t>(ii)</w:t>
      </w:r>
      <w:r w:rsidRPr="005E5F59">
        <w:tab/>
        <w:t xml:space="preserve">identify a natural person, or enable a natural person to be identified, as a person who appeared at any private session under </w:t>
      </w:r>
      <w:r w:rsidR="001D7ED0">
        <w:t>section 6</w:t>
      </w:r>
      <w:r w:rsidRPr="005E5F59">
        <w:t>OB of the Act; or</w:t>
      </w:r>
    </w:p>
    <w:p w:rsidR="005C00D1" w:rsidRPr="005E5F59" w:rsidRDefault="005C00D1" w:rsidP="005C00D1">
      <w:pPr>
        <w:pStyle w:val="paragraphsub"/>
      </w:pPr>
      <w:r w:rsidRPr="005E5F59">
        <w:tab/>
        <w:t>(iii)</w:t>
      </w:r>
      <w:r w:rsidRPr="005E5F59">
        <w:tab/>
        <w:t xml:space="preserve">contain information mentioned in </w:t>
      </w:r>
      <w:r w:rsidR="00CD6D59" w:rsidRPr="005E5F59">
        <w:t>subsection (</w:t>
      </w:r>
      <w:r w:rsidRPr="005E5F59">
        <w:t xml:space="preserve">3), unless the information is included under </w:t>
      </w:r>
      <w:r w:rsidR="001D7ED0">
        <w:t>section 6</w:t>
      </w:r>
      <w:r w:rsidRPr="005E5F59">
        <w:t>OJ of the Act in a report or recommendation of the Child Sexual Abuse Royal Commission.</w:t>
      </w:r>
    </w:p>
    <w:p w:rsidR="005C00D1" w:rsidRPr="005E5F59" w:rsidRDefault="005C00D1" w:rsidP="005C00D1">
      <w:pPr>
        <w:pStyle w:val="subsection"/>
      </w:pPr>
      <w:r w:rsidRPr="005E5F59">
        <w:tab/>
        <w:t>(3)</w:t>
      </w:r>
      <w:r w:rsidRPr="005E5F59">
        <w:tab/>
        <w:t xml:space="preserve">For the purposes of </w:t>
      </w:r>
      <w:r w:rsidR="00CD6D59" w:rsidRPr="005E5F59">
        <w:t>subparagraph (</w:t>
      </w:r>
      <w:r w:rsidRPr="005E5F59">
        <w:t>2)(d)(iii), the information is the following:</w:t>
      </w:r>
    </w:p>
    <w:p w:rsidR="00165340" w:rsidRPr="005E5F59" w:rsidRDefault="00165340" w:rsidP="005C00D1">
      <w:pPr>
        <w:pStyle w:val="paragraph"/>
      </w:pPr>
      <w:r w:rsidRPr="005E5F59">
        <w:tab/>
      </w:r>
      <w:r w:rsidR="005C00D1" w:rsidRPr="005E5F59">
        <w:t>(a</w:t>
      </w:r>
      <w:r w:rsidRPr="005E5F59">
        <w:t>)</w:t>
      </w:r>
      <w:r w:rsidRPr="005E5F59">
        <w:tab/>
        <w:t xml:space="preserve">information that was given by a natural person to a member, or member of the staff, of the Child Sexual Abuse Royal Commission for the purposes of a private session under </w:t>
      </w:r>
      <w:r w:rsidR="001D7ED0">
        <w:t>section 6</w:t>
      </w:r>
      <w:r w:rsidRPr="005E5F59">
        <w:t>OB of the Act (whether or not a private session was held</w:t>
      </w:r>
      <w:r w:rsidR="005C00D1" w:rsidRPr="005E5F59">
        <w:t xml:space="preserve"> for the Commission</w:t>
      </w:r>
      <w:r w:rsidRPr="005E5F59">
        <w:t>) and identifies the person who gave the information</w:t>
      </w:r>
      <w:r w:rsidR="005C00D1" w:rsidRPr="005E5F59">
        <w:t>;</w:t>
      </w:r>
    </w:p>
    <w:p w:rsidR="00165340" w:rsidRPr="005E5F59" w:rsidRDefault="00165340" w:rsidP="005C00D1">
      <w:pPr>
        <w:pStyle w:val="paragraph"/>
      </w:pPr>
      <w:r w:rsidRPr="005E5F59">
        <w:tab/>
      </w:r>
      <w:r w:rsidR="005C00D1" w:rsidRPr="005E5F59">
        <w:t>(b</w:t>
      </w:r>
      <w:r w:rsidRPr="005E5F59">
        <w:t>)</w:t>
      </w:r>
      <w:r w:rsidRPr="005E5F59">
        <w:tab/>
        <w:t xml:space="preserve">information to which </w:t>
      </w:r>
      <w:r w:rsidR="001D7ED0">
        <w:t>section 6</w:t>
      </w:r>
      <w:r w:rsidRPr="005E5F59">
        <w:t>ON of the Act applies.</w:t>
      </w:r>
    </w:p>
    <w:p w:rsidR="007D775B" w:rsidRPr="005E5F59" w:rsidRDefault="007D775B" w:rsidP="007D775B">
      <w:pPr>
        <w:pStyle w:val="notetext"/>
      </w:pPr>
      <w:r w:rsidRPr="005E5F59">
        <w:t>Note 1:</w:t>
      </w:r>
      <w:r w:rsidRPr="005E5F59">
        <w:tab/>
        <w:t xml:space="preserve">For </w:t>
      </w:r>
      <w:r w:rsidRPr="005E5F59">
        <w:rPr>
          <w:b/>
          <w:i/>
        </w:rPr>
        <w:t>law enforcement purposes</w:t>
      </w:r>
      <w:r w:rsidRPr="005E5F59">
        <w:t>, see sub</w:t>
      </w:r>
      <w:r w:rsidR="00760A12" w:rsidRPr="005E5F59">
        <w:t>s</w:t>
      </w:r>
      <w:r w:rsidR="0073438B" w:rsidRPr="005E5F59">
        <w:t>ection</w:t>
      </w:r>
      <w:r w:rsidR="00CD6D59" w:rsidRPr="005E5F59">
        <w:t> </w:t>
      </w:r>
      <w:r w:rsidR="0073438B" w:rsidRPr="005E5F59">
        <w:t>9</w:t>
      </w:r>
      <w:r w:rsidRPr="005E5F59">
        <w:t>(1) of the Act.</w:t>
      </w:r>
    </w:p>
    <w:p w:rsidR="007D775B" w:rsidRPr="005E5F59" w:rsidRDefault="007D775B" w:rsidP="007D775B">
      <w:pPr>
        <w:pStyle w:val="notetext"/>
      </w:pPr>
      <w:r w:rsidRPr="005E5F59">
        <w:t>Note 2:</w:t>
      </w:r>
      <w:r w:rsidRPr="005E5F59">
        <w:tab/>
        <w:t>In 2019,</w:t>
      </w:r>
      <w:r w:rsidR="00EA6BEF" w:rsidRPr="005E5F59">
        <w:t xml:space="preserve"> archived</w:t>
      </w:r>
      <w:r w:rsidR="008476A6" w:rsidRPr="005E5F59">
        <w:t xml:space="preserve"> versions of the</w:t>
      </w:r>
      <w:r w:rsidRPr="005E5F59">
        <w:t xml:space="preserve"> Oil</w:t>
      </w:r>
      <w:r w:rsidR="001D7ED0">
        <w:noBreakHyphen/>
      </w:r>
      <w:r w:rsidRPr="005E5F59">
        <w:t>for</w:t>
      </w:r>
      <w:r w:rsidR="001D7ED0">
        <w:noBreakHyphen/>
      </w:r>
      <w:r w:rsidRPr="005E5F59">
        <w:t xml:space="preserve">Food Inquiry website could be viewed </w:t>
      </w:r>
      <w:r w:rsidR="008476A6" w:rsidRPr="005E5F59">
        <w:t>at</w:t>
      </w:r>
      <w:r w:rsidR="00EA6BEF" w:rsidRPr="005E5F59">
        <w:t xml:space="preserve"> the National Library of Australia’s</w:t>
      </w:r>
      <w:r w:rsidR="008476A6" w:rsidRPr="005E5F59">
        <w:t xml:space="preserve"> </w:t>
      </w:r>
      <w:r w:rsidR="008476A6" w:rsidRPr="005E5F59">
        <w:rPr>
          <w:i/>
        </w:rPr>
        <w:t>Trove</w:t>
      </w:r>
      <w:r w:rsidR="00EA6BEF" w:rsidRPr="005E5F59">
        <w:t xml:space="preserve"> website (</w:t>
      </w:r>
      <w:r w:rsidR="008476A6" w:rsidRPr="005E5F59">
        <w:t>https://trove.nla.gov.au/website)</w:t>
      </w:r>
      <w:r w:rsidRPr="005E5F59">
        <w:t>.</w:t>
      </w:r>
    </w:p>
    <w:p w:rsidR="007D775B" w:rsidRPr="005E5F59" w:rsidRDefault="007D775B" w:rsidP="007D775B">
      <w:pPr>
        <w:pStyle w:val="notetext"/>
      </w:pPr>
      <w:r w:rsidRPr="005E5F59">
        <w:t>Note 3:</w:t>
      </w:r>
      <w:r w:rsidRPr="005E5F59">
        <w:tab/>
        <w:t xml:space="preserve">In 2019, </w:t>
      </w:r>
      <w:r w:rsidR="008476A6" w:rsidRPr="005E5F59">
        <w:t xml:space="preserve">archived versions of </w:t>
      </w:r>
      <w:r w:rsidRPr="005E5F59">
        <w:t xml:space="preserve">the Royal Commission into Trade Union Governance and Corruption website could be viewed </w:t>
      </w:r>
      <w:r w:rsidR="008476A6" w:rsidRPr="005E5F59">
        <w:t xml:space="preserve">at the National Library of Australia’s </w:t>
      </w:r>
      <w:r w:rsidR="008476A6" w:rsidRPr="005E5F59">
        <w:rPr>
          <w:i/>
        </w:rPr>
        <w:t>Trove</w:t>
      </w:r>
      <w:r w:rsidR="008476A6" w:rsidRPr="005E5F59">
        <w:t xml:space="preserve"> website (https://trove.nla.gov.au/website).</w:t>
      </w:r>
    </w:p>
    <w:p w:rsidR="007D775B" w:rsidRPr="005E5F59" w:rsidRDefault="007D775B" w:rsidP="007D775B">
      <w:pPr>
        <w:pStyle w:val="notetext"/>
      </w:pPr>
      <w:r w:rsidRPr="005E5F59">
        <w:t>Note 4:</w:t>
      </w:r>
      <w:r w:rsidRPr="005E5F59">
        <w:tab/>
        <w:t>In 2019, the NT Royal Commission website could be viewed at https://childdetentionnt.royalcommission.gov.au.</w:t>
      </w:r>
    </w:p>
    <w:p w:rsidR="007D775B" w:rsidRPr="005E5F59" w:rsidRDefault="007D775B" w:rsidP="007D775B">
      <w:pPr>
        <w:pStyle w:val="notetext"/>
      </w:pPr>
      <w:r w:rsidRPr="005E5F59">
        <w:t>Note 5:</w:t>
      </w:r>
      <w:r w:rsidRPr="005E5F59">
        <w:tab/>
        <w:t>In 2019, the Child Sexual Abuse Royal Commission website could be viewed at https://www.childabuseroyalcommission.gov.au.</w:t>
      </w:r>
    </w:p>
    <w:p w:rsidR="007D775B" w:rsidRPr="005E5F59" w:rsidRDefault="007D775B" w:rsidP="007D775B">
      <w:pPr>
        <w:pStyle w:val="notetext"/>
      </w:pPr>
      <w:r w:rsidRPr="005E5F59">
        <w:t>Note 6:</w:t>
      </w:r>
      <w:r w:rsidRPr="005E5F59">
        <w:tab/>
        <w:t>In 2019, the Banking, Superannuation and Financial Services Royal Commission website could be viewed at https://financialservices.royalcommission.gov.au.</w:t>
      </w:r>
    </w:p>
    <w:p w:rsidR="007D775B" w:rsidRPr="005E5F59" w:rsidRDefault="00BE1BFE" w:rsidP="007D775B">
      <w:pPr>
        <w:pStyle w:val="ActHead5"/>
      </w:pPr>
      <w:bookmarkStart w:id="21" w:name="_Toc88741289"/>
      <w:r w:rsidRPr="001D7ED0">
        <w:rPr>
          <w:rStyle w:val="CharSectno"/>
        </w:rPr>
        <w:t>13</w:t>
      </w:r>
      <w:r w:rsidR="007D775B" w:rsidRPr="005E5F59">
        <w:t xml:space="preserve">  NT Royal Commission and Child Sexual Abuse Royal Commission—Requests on behalf of States or Territories etc.</w:t>
      </w:r>
      <w:bookmarkEnd w:id="21"/>
    </w:p>
    <w:p w:rsidR="007D775B" w:rsidRPr="005E5F59" w:rsidRDefault="007D775B" w:rsidP="007D775B">
      <w:pPr>
        <w:pStyle w:val="SubsectionHead"/>
      </w:pPr>
      <w:r w:rsidRPr="005E5F59">
        <w:t>Scope</w:t>
      </w:r>
    </w:p>
    <w:p w:rsidR="007D775B" w:rsidRPr="005E5F59" w:rsidRDefault="007D775B" w:rsidP="007D775B">
      <w:pPr>
        <w:pStyle w:val="subsection"/>
      </w:pPr>
      <w:r w:rsidRPr="005E5F59">
        <w:tab/>
        <w:t>(1)</w:t>
      </w:r>
      <w:r w:rsidRPr="005E5F59">
        <w:tab/>
        <w:t>For the purposes of paragraphs 9(2)(c) and (d) of the Act, this section applies in relation to:</w:t>
      </w:r>
    </w:p>
    <w:p w:rsidR="007D775B" w:rsidRPr="005E5F59" w:rsidRDefault="007D775B" w:rsidP="007D775B">
      <w:pPr>
        <w:pStyle w:val="paragraph"/>
      </w:pPr>
      <w:r w:rsidRPr="005E5F59">
        <w:tab/>
        <w:t>(a)</w:t>
      </w:r>
      <w:r w:rsidRPr="005E5F59">
        <w:tab/>
        <w:t>Royal Commission records of the NT Royal Commission; and</w:t>
      </w:r>
    </w:p>
    <w:p w:rsidR="007D775B" w:rsidRPr="005E5F59" w:rsidRDefault="007D775B" w:rsidP="007D775B">
      <w:pPr>
        <w:pStyle w:val="paragraph"/>
      </w:pPr>
      <w:r w:rsidRPr="005E5F59">
        <w:tab/>
        <w:t>(b)</w:t>
      </w:r>
      <w:r w:rsidRPr="005E5F59">
        <w:tab/>
        <w:t>Royal Commission records of the Child Sexual Abuse Royal Commission.</w:t>
      </w:r>
    </w:p>
    <w:p w:rsidR="007D775B" w:rsidRPr="005E5F59" w:rsidRDefault="007D775B" w:rsidP="007D775B">
      <w:pPr>
        <w:pStyle w:val="SubsectionHead"/>
      </w:pPr>
      <w:r w:rsidRPr="005E5F59">
        <w:t>Requesting copies of records given to Royal Commission</w:t>
      </w:r>
    </w:p>
    <w:p w:rsidR="00001594" w:rsidRPr="005E5F59" w:rsidRDefault="007D775B" w:rsidP="007D775B">
      <w:pPr>
        <w:pStyle w:val="subsection"/>
      </w:pPr>
      <w:r w:rsidRPr="005E5F59">
        <w:tab/>
        <w:t>(2)</w:t>
      </w:r>
      <w:r w:rsidRPr="005E5F59">
        <w:tab/>
        <w:t>If</w:t>
      </w:r>
      <w:r w:rsidR="00001594" w:rsidRPr="005E5F59">
        <w:t>:</w:t>
      </w:r>
    </w:p>
    <w:p w:rsidR="00001594" w:rsidRPr="005E5F59" w:rsidRDefault="009F7419" w:rsidP="00001594">
      <w:pPr>
        <w:pStyle w:val="paragraph"/>
      </w:pPr>
      <w:r w:rsidRPr="005E5F59">
        <w:tab/>
        <w:t>(a)</w:t>
      </w:r>
      <w:r w:rsidRPr="005E5F59">
        <w:tab/>
      </w:r>
      <w:r w:rsidR="007D775B" w:rsidRPr="005E5F59">
        <w:t>a person, on behalf of a State or Territory, or a Department of State or agency of a State or Territory, requests a copy of</w:t>
      </w:r>
      <w:r w:rsidR="00732D9C" w:rsidRPr="005E5F59">
        <w:t>, or access to,</w:t>
      </w:r>
      <w:r w:rsidR="007D775B" w:rsidRPr="005E5F59">
        <w:t xml:space="preserve"> a</w:t>
      </w:r>
      <w:r w:rsidR="00FD31EF" w:rsidRPr="005E5F59">
        <w:t xml:space="preserve"> Royal Commission record of a</w:t>
      </w:r>
      <w:r w:rsidR="00A25787" w:rsidRPr="005E5F59">
        <w:t xml:space="preserve"> </w:t>
      </w:r>
      <w:r w:rsidR="007D775B" w:rsidRPr="005E5F59">
        <w:t>Royal Commission</w:t>
      </w:r>
      <w:r w:rsidR="00001594" w:rsidRPr="005E5F59">
        <w:t>; and</w:t>
      </w:r>
    </w:p>
    <w:p w:rsidR="00001594" w:rsidRPr="005E5F59" w:rsidRDefault="009F7419" w:rsidP="00001594">
      <w:pPr>
        <w:pStyle w:val="paragraph"/>
      </w:pPr>
      <w:r w:rsidRPr="005E5F59">
        <w:lastRenderedPageBreak/>
        <w:tab/>
        <w:t>(b)</w:t>
      </w:r>
      <w:r w:rsidRPr="005E5F59">
        <w:tab/>
      </w:r>
      <w:r w:rsidR="00001594" w:rsidRPr="005E5F59">
        <w:t>the request is made during the interim access period for the Royal Commission;</w:t>
      </w:r>
    </w:p>
    <w:p w:rsidR="007D775B" w:rsidRPr="005E5F59" w:rsidRDefault="007D775B" w:rsidP="00001594">
      <w:pPr>
        <w:pStyle w:val="subsection2"/>
      </w:pPr>
      <w:r w:rsidRPr="005E5F59">
        <w:t>circumstances in which the custodian of the record may give the person a copy of, or access to, the record are that:</w:t>
      </w:r>
    </w:p>
    <w:p w:rsidR="007D775B" w:rsidRPr="005E5F59" w:rsidRDefault="009F7419" w:rsidP="007D775B">
      <w:pPr>
        <w:pStyle w:val="paragraph"/>
      </w:pPr>
      <w:r w:rsidRPr="005E5F59">
        <w:tab/>
        <w:t>(c)</w:t>
      </w:r>
      <w:r w:rsidRPr="005E5F59">
        <w:tab/>
      </w:r>
      <w:r w:rsidR="007D775B" w:rsidRPr="005E5F59">
        <w:t>free access to the record is not publicly available (for example, by being published on a website); and</w:t>
      </w:r>
    </w:p>
    <w:p w:rsidR="007D775B" w:rsidRPr="005E5F59" w:rsidRDefault="009F7419" w:rsidP="007D775B">
      <w:pPr>
        <w:pStyle w:val="paragraph"/>
      </w:pPr>
      <w:r w:rsidRPr="005E5F59">
        <w:tab/>
        <w:t>(d)</w:t>
      </w:r>
      <w:r w:rsidRPr="005E5F59">
        <w:tab/>
      </w:r>
      <w:r w:rsidR="007D775B" w:rsidRPr="005E5F59">
        <w:t>the record, or information or matter that the record contains or that can be obtained from it, was given to the NT Royal Commission, or the Child Sexual Abuse Royal Commission, by any person on behalf of:</w:t>
      </w:r>
    </w:p>
    <w:p w:rsidR="007D775B" w:rsidRPr="005E5F59" w:rsidRDefault="007D775B" w:rsidP="007D775B">
      <w:pPr>
        <w:pStyle w:val="paragraphsub"/>
      </w:pPr>
      <w:r w:rsidRPr="005E5F59">
        <w:tab/>
        <w:t>(i)</w:t>
      </w:r>
      <w:r w:rsidRPr="005E5F59">
        <w:tab/>
        <w:t>that State or Territory; or</w:t>
      </w:r>
    </w:p>
    <w:p w:rsidR="007D775B" w:rsidRPr="005E5F59" w:rsidRDefault="007D775B" w:rsidP="007D775B">
      <w:pPr>
        <w:pStyle w:val="paragraphsub"/>
      </w:pPr>
      <w:r w:rsidRPr="005E5F59">
        <w:tab/>
        <w:t>(ii)</w:t>
      </w:r>
      <w:r w:rsidRPr="005E5F59">
        <w:tab/>
        <w:t>any Department of State or agency of that State or Territory.</w:t>
      </w:r>
    </w:p>
    <w:p w:rsidR="007D775B" w:rsidRPr="005E5F59" w:rsidRDefault="007D775B" w:rsidP="007D775B">
      <w:pPr>
        <w:pStyle w:val="notetext"/>
      </w:pPr>
      <w:r w:rsidRPr="005E5F59">
        <w:t>Note 1:</w:t>
      </w:r>
      <w:r w:rsidRPr="005E5F59">
        <w:tab/>
        <w:t>In 2019, the NT Royal Commission website could be viewed at https://childdetentionnt.royalcommission.gov.au.</w:t>
      </w:r>
    </w:p>
    <w:p w:rsidR="007D775B" w:rsidRPr="005E5F59" w:rsidRDefault="007D775B" w:rsidP="007D775B">
      <w:pPr>
        <w:pStyle w:val="notetext"/>
      </w:pPr>
      <w:r w:rsidRPr="005E5F59">
        <w:t>Note 2:</w:t>
      </w:r>
      <w:r w:rsidRPr="005E5F59">
        <w:tab/>
        <w:t>In 2019, the Child Sexual Abuse Royal Commission website could be viewed at https://www.childabuseroyalcommission.gov.au.</w:t>
      </w:r>
    </w:p>
    <w:p w:rsidR="007D775B" w:rsidRPr="005E5F59" w:rsidRDefault="00BE1BFE" w:rsidP="007D775B">
      <w:pPr>
        <w:pStyle w:val="ActHead5"/>
      </w:pPr>
      <w:bookmarkStart w:id="22" w:name="_Toc88741290"/>
      <w:r w:rsidRPr="001D7ED0">
        <w:rPr>
          <w:rStyle w:val="CharSectno"/>
        </w:rPr>
        <w:t>14</w:t>
      </w:r>
      <w:r w:rsidR="007D775B" w:rsidRPr="005E5F59">
        <w:t xml:space="preserve">  </w:t>
      </w:r>
      <w:r w:rsidR="00A30965" w:rsidRPr="005E5F59">
        <w:t>Way in which</w:t>
      </w:r>
      <w:r w:rsidR="00104131" w:rsidRPr="005E5F59">
        <w:t xml:space="preserve"> requests</w:t>
      </w:r>
      <w:r w:rsidR="00A30965" w:rsidRPr="005E5F59">
        <w:t xml:space="preserve"> under section</w:t>
      </w:r>
      <w:r w:rsidR="00CD6D59" w:rsidRPr="005E5F59">
        <w:t> </w:t>
      </w:r>
      <w:r w:rsidRPr="005E5F59">
        <w:t>12</w:t>
      </w:r>
      <w:r w:rsidR="00A30965" w:rsidRPr="005E5F59">
        <w:t xml:space="preserve"> or </w:t>
      </w:r>
      <w:r w:rsidRPr="005E5F59">
        <w:t>13</w:t>
      </w:r>
      <w:r w:rsidR="007D775B" w:rsidRPr="005E5F59">
        <w:t xml:space="preserve"> are responded to</w:t>
      </w:r>
      <w:bookmarkEnd w:id="22"/>
    </w:p>
    <w:p w:rsidR="007D775B" w:rsidRPr="005E5F59" w:rsidRDefault="007D775B" w:rsidP="007D775B">
      <w:pPr>
        <w:pStyle w:val="subsection"/>
      </w:pPr>
      <w:r w:rsidRPr="005E5F59">
        <w:tab/>
      </w:r>
      <w:r w:rsidRPr="005E5F59">
        <w:tab/>
      </w:r>
      <w:r w:rsidR="00A30965" w:rsidRPr="005E5F59">
        <w:t>For the purposes of paragraphs 9(2)(c) and (d) of the Act,</w:t>
      </w:r>
      <w:r w:rsidR="00732D9C" w:rsidRPr="005E5F59">
        <w:t xml:space="preserve"> the custodian of a</w:t>
      </w:r>
      <w:r w:rsidR="00FD31EF" w:rsidRPr="005E5F59">
        <w:t xml:space="preserve"> </w:t>
      </w:r>
      <w:r w:rsidR="00732D9C" w:rsidRPr="005E5F59">
        <w:t>Royal Commission record</w:t>
      </w:r>
      <w:r w:rsidR="00FD31EF" w:rsidRPr="005E5F59">
        <w:t xml:space="preserve"> of a listed Royal Commission</w:t>
      </w:r>
      <w:r w:rsidRPr="005E5F59">
        <w:t xml:space="preserve"> may:</w:t>
      </w:r>
    </w:p>
    <w:p w:rsidR="007D775B" w:rsidRPr="005E5F59" w:rsidRDefault="007D775B" w:rsidP="007D775B">
      <w:pPr>
        <w:pStyle w:val="paragraph"/>
      </w:pPr>
      <w:r w:rsidRPr="005E5F59">
        <w:tab/>
        <w:t>(a)</w:t>
      </w:r>
      <w:r w:rsidRPr="005E5F59">
        <w:tab/>
        <w:t xml:space="preserve">respond to a request by </w:t>
      </w:r>
      <w:r w:rsidR="00732D9C" w:rsidRPr="005E5F59">
        <w:t>a person or body</w:t>
      </w:r>
      <w:r w:rsidR="00A30965" w:rsidRPr="005E5F59">
        <w:t xml:space="preserve"> under section</w:t>
      </w:r>
      <w:r w:rsidR="00CD6D59" w:rsidRPr="005E5F59">
        <w:t> </w:t>
      </w:r>
      <w:r w:rsidR="00BE1BFE" w:rsidRPr="005E5F59">
        <w:t>12</w:t>
      </w:r>
      <w:r w:rsidR="00A30965" w:rsidRPr="005E5F59">
        <w:t xml:space="preserve"> or </w:t>
      </w:r>
      <w:r w:rsidR="00BE1BFE" w:rsidRPr="005E5F59">
        <w:t>13</w:t>
      </w:r>
      <w:r w:rsidR="00732D9C" w:rsidRPr="005E5F59">
        <w:t xml:space="preserve"> for a copy of the</w:t>
      </w:r>
      <w:r w:rsidRPr="005E5F59">
        <w:t xml:space="preserve"> record by allowing the person or body access to the record; or</w:t>
      </w:r>
    </w:p>
    <w:p w:rsidR="007D775B" w:rsidRPr="005E5F59" w:rsidRDefault="007D775B" w:rsidP="007D775B">
      <w:pPr>
        <w:pStyle w:val="paragraph"/>
      </w:pPr>
      <w:r w:rsidRPr="005E5F59">
        <w:tab/>
        <w:t>(b)</w:t>
      </w:r>
      <w:r w:rsidRPr="005E5F59">
        <w:tab/>
        <w:t xml:space="preserve">respond to a request by </w:t>
      </w:r>
      <w:r w:rsidR="00732D9C" w:rsidRPr="005E5F59">
        <w:t>a person or body</w:t>
      </w:r>
      <w:r w:rsidR="00A30965" w:rsidRPr="005E5F59">
        <w:t xml:space="preserve"> under section</w:t>
      </w:r>
      <w:r w:rsidR="00CD6D59" w:rsidRPr="005E5F59">
        <w:t> </w:t>
      </w:r>
      <w:r w:rsidR="00BE1BFE" w:rsidRPr="005E5F59">
        <w:t>12</w:t>
      </w:r>
      <w:r w:rsidR="00A30965" w:rsidRPr="005E5F59">
        <w:t xml:space="preserve"> or </w:t>
      </w:r>
      <w:r w:rsidR="00BE1BFE" w:rsidRPr="005E5F59">
        <w:t>13</w:t>
      </w:r>
      <w:r w:rsidR="00732D9C" w:rsidRPr="005E5F59">
        <w:t xml:space="preserve"> for access to the</w:t>
      </w:r>
      <w:r w:rsidRPr="005E5F59">
        <w:t xml:space="preserve"> record by giving a copy of the record to the person or body; or</w:t>
      </w:r>
    </w:p>
    <w:p w:rsidR="007D775B" w:rsidRPr="005E5F59" w:rsidRDefault="00732D9C" w:rsidP="007D775B">
      <w:pPr>
        <w:pStyle w:val="paragraph"/>
      </w:pPr>
      <w:r w:rsidRPr="005E5F59">
        <w:tab/>
        <w:t>(c)</w:t>
      </w:r>
      <w:r w:rsidRPr="005E5F59">
        <w:tab/>
        <w:t>give a copy of the</w:t>
      </w:r>
      <w:r w:rsidR="007D775B" w:rsidRPr="005E5F59">
        <w:t xml:space="preserve"> </w:t>
      </w:r>
      <w:r w:rsidRPr="005E5F59">
        <w:t>record, or allow access to the</w:t>
      </w:r>
      <w:r w:rsidR="007D775B" w:rsidRPr="005E5F59">
        <w:t xml:space="preserve"> record, to a person or body in any form reasonably considered by the custodian to allow access to information or a matter contained in the record, or that can be obtained from it.</w:t>
      </w:r>
    </w:p>
    <w:p w:rsidR="007D775B" w:rsidRPr="005E5F59" w:rsidRDefault="007D775B" w:rsidP="007D775B">
      <w:pPr>
        <w:pStyle w:val="notetext"/>
      </w:pPr>
      <w:r w:rsidRPr="005E5F59">
        <w:t>Example:</w:t>
      </w:r>
      <w:r w:rsidRPr="005E5F59">
        <w:tab/>
        <w:t>For a record that is an audio recording, a copy of, or access to, the record may be given in the form of a transcript of the recording.</w:t>
      </w:r>
    </w:p>
    <w:p w:rsidR="00DA0D18" w:rsidRPr="005E5F59" w:rsidRDefault="001D7ED0" w:rsidP="0023743F">
      <w:pPr>
        <w:pStyle w:val="ActHead2"/>
        <w:pageBreakBefore/>
      </w:pPr>
      <w:bookmarkStart w:id="23" w:name="_Toc88741291"/>
      <w:r w:rsidRPr="001D7ED0">
        <w:rPr>
          <w:rStyle w:val="CharPartNo"/>
        </w:rPr>
        <w:lastRenderedPageBreak/>
        <w:t>Part 5</w:t>
      </w:r>
      <w:r w:rsidR="00DA0D18" w:rsidRPr="005E5F59">
        <w:t>—</w:t>
      </w:r>
      <w:r w:rsidR="00DA0D18" w:rsidRPr="001D7ED0">
        <w:rPr>
          <w:rStyle w:val="CharPartText"/>
        </w:rPr>
        <w:t>Application</w:t>
      </w:r>
      <w:r w:rsidR="00364CCD" w:rsidRPr="001D7ED0">
        <w:rPr>
          <w:rStyle w:val="CharPartText"/>
        </w:rPr>
        <w:t>, saving</w:t>
      </w:r>
      <w:r w:rsidR="00DA0D18" w:rsidRPr="001D7ED0">
        <w:rPr>
          <w:rStyle w:val="CharPartText"/>
        </w:rPr>
        <w:t xml:space="preserve"> and transitional provisions</w:t>
      </w:r>
      <w:bookmarkEnd w:id="23"/>
    </w:p>
    <w:p w:rsidR="00DA0D18" w:rsidRPr="005E5F59" w:rsidRDefault="00DA0D18" w:rsidP="00DA0D18">
      <w:pPr>
        <w:pStyle w:val="Header"/>
      </w:pPr>
      <w:r w:rsidRPr="001D7ED0">
        <w:rPr>
          <w:rStyle w:val="CharDivNo"/>
        </w:rPr>
        <w:t xml:space="preserve"> </w:t>
      </w:r>
      <w:r w:rsidRPr="001D7ED0">
        <w:rPr>
          <w:rStyle w:val="CharDivText"/>
        </w:rPr>
        <w:t xml:space="preserve"> </w:t>
      </w:r>
    </w:p>
    <w:p w:rsidR="0002036D" w:rsidRPr="005E5F59" w:rsidRDefault="0002036D" w:rsidP="0002036D">
      <w:pPr>
        <w:pStyle w:val="ActHead5"/>
      </w:pPr>
      <w:bookmarkStart w:id="24" w:name="_Toc88741292"/>
      <w:bookmarkEnd w:id="12"/>
      <w:r w:rsidRPr="001D7ED0">
        <w:rPr>
          <w:rStyle w:val="CharSectno"/>
        </w:rPr>
        <w:t>15</w:t>
      </w:r>
      <w:r w:rsidRPr="005E5F59">
        <w:t xml:space="preserve">  Application of this instrument as made</w:t>
      </w:r>
      <w:bookmarkEnd w:id="24"/>
    </w:p>
    <w:p w:rsidR="001F73CA" w:rsidRPr="005E5F59" w:rsidRDefault="001F73CA" w:rsidP="001F73CA">
      <w:pPr>
        <w:pStyle w:val="subsection"/>
      </w:pPr>
      <w:r w:rsidRPr="005E5F59">
        <w:tab/>
        <w:t>(1)</w:t>
      </w:r>
      <w:r w:rsidRPr="005E5F59">
        <w:tab/>
      </w:r>
      <w:r w:rsidR="001D7ED0">
        <w:t>Part 2</w:t>
      </w:r>
      <w:r w:rsidRPr="005E5F59">
        <w:t xml:space="preserve"> applies in relation to:</w:t>
      </w:r>
    </w:p>
    <w:p w:rsidR="001F73CA" w:rsidRPr="005E5F59" w:rsidRDefault="001F73CA" w:rsidP="001F73CA">
      <w:pPr>
        <w:pStyle w:val="paragraph"/>
      </w:pPr>
      <w:r w:rsidRPr="005E5F59">
        <w:tab/>
        <w:t>(a)</w:t>
      </w:r>
      <w:r w:rsidRPr="005E5F59">
        <w:tab/>
        <w:t>a Commission established on or after the commencement day; and</w:t>
      </w:r>
    </w:p>
    <w:p w:rsidR="001F73CA" w:rsidRPr="005E5F59" w:rsidRDefault="001F73CA" w:rsidP="001F73CA">
      <w:pPr>
        <w:pStyle w:val="paragraph"/>
      </w:pPr>
      <w:r w:rsidRPr="005E5F59">
        <w:tab/>
        <w:t>(b)</w:t>
      </w:r>
      <w:r w:rsidRPr="005E5F59">
        <w:tab/>
        <w:t xml:space="preserve">the </w:t>
      </w:r>
      <w:r w:rsidR="00DA5ADE" w:rsidRPr="005E5F59">
        <w:t>Disability Royal Commission</w:t>
      </w:r>
      <w:r w:rsidRPr="005E5F59">
        <w:t>.</w:t>
      </w:r>
    </w:p>
    <w:p w:rsidR="001F73CA" w:rsidRPr="005E5F59" w:rsidRDefault="001F73CA" w:rsidP="001F73CA">
      <w:pPr>
        <w:pStyle w:val="subsection"/>
      </w:pPr>
      <w:r w:rsidRPr="005E5F59">
        <w:tab/>
        <w:t>(2)</w:t>
      </w:r>
      <w:r w:rsidRPr="005E5F59">
        <w:tab/>
        <w:t xml:space="preserve">For the purposes of the </w:t>
      </w:r>
      <w:r w:rsidR="00DA5ADE" w:rsidRPr="005E5F59">
        <w:t>Aged Care Royal Commission</w:t>
      </w:r>
      <w:r w:rsidRPr="005E5F59">
        <w:t>:</w:t>
      </w:r>
    </w:p>
    <w:p w:rsidR="001F73CA" w:rsidRPr="005E5F59" w:rsidRDefault="001F73CA" w:rsidP="001F73CA">
      <w:pPr>
        <w:pStyle w:val="paragraph"/>
      </w:pPr>
      <w:r w:rsidRPr="005E5F59">
        <w:tab/>
        <w:t>(a)</w:t>
      </w:r>
      <w:r w:rsidRPr="005E5F59">
        <w:tab/>
        <w:t>section</w:t>
      </w:r>
      <w:r w:rsidR="00CD6D59" w:rsidRPr="005E5F59">
        <w:t> </w:t>
      </w:r>
      <w:r w:rsidR="00BE1BFE" w:rsidRPr="005E5F59">
        <w:t>5</w:t>
      </w:r>
      <w:r w:rsidRPr="005E5F59">
        <w:t xml:space="preserve"> applies in relation to serving a notice or summons on or after the commencement day; and</w:t>
      </w:r>
    </w:p>
    <w:p w:rsidR="001F73CA" w:rsidRPr="005E5F59" w:rsidRDefault="001F73CA" w:rsidP="001F73CA">
      <w:pPr>
        <w:pStyle w:val="paragraph"/>
      </w:pPr>
      <w:r w:rsidRPr="005E5F59">
        <w:tab/>
        <w:t>(b)</w:t>
      </w:r>
      <w:r w:rsidRPr="005E5F59">
        <w:tab/>
      </w:r>
      <w:r w:rsidR="001D7ED0">
        <w:t>section 6</w:t>
      </w:r>
      <w:r w:rsidRPr="005E5F59">
        <w:t xml:space="preserve"> applies in relation to </w:t>
      </w:r>
      <w:r w:rsidR="00B46F9F" w:rsidRPr="005E5F59">
        <w:t xml:space="preserve">the attendance of </w:t>
      </w:r>
      <w:r w:rsidRPr="005E5F59">
        <w:t>a witness o</w:t>
      </w:r>
      <w:r w:rsidR="00FD2C19" w:rsidRPr="005E5F59">
        <w:t>n or after the commencement day; and</w:t>
      </w:r>
    </w:p>
    <w:p w:rsidR="00FD2C19" w:rsidRPr="005E5F59" w:rsidRDefault="00FD2C19" w:rsidP="00FD2C19">
      <w:pPr>
        <w:pStyle w:val="paragraph"/>
      </w:pPr>
      <w:r w:rsidRPr="005E5F59">
        <w:tab/>
        <w:t>(c)</w:t>
      </w:r>
      <w:r w:rsidRPr="005E5F59">
        <w:tab/>
      </w:r>
      <w:r w:rsidR="001E0BED" w:rsidRPr="005E5F59">
        <w:t xml:space="preserve">despite the repeal of the </w:t>
      </w:r>
      <w:r w:rsidR="001E0BED" w:rsidRPr="005E5F59">
        <w:rPr>
          <w:i/>
        </w:rPr>
        <w:t xml:space="preserve">Royal Commissions </w:t>
      </w:r>
      <w:r w:rsidR="001D7ED0">
        <w:rPr>
          <w:i/>
        </w:rPr>
        <w:t>Regulations 2</w:t>
      </w:r>
      <w:r w:rsidR="001E0BED" w:rsidRPr="005E5F59">
        <w:rPr>
          <w:i/>
        </w:rPr>
        <w:t>001</w:t>
      </w:r>
      <w:r w:rsidR="001E0BED" w:rsidRPr="005E5F59">
        <w:t xml:space="preserve">, </w:t>
      </w:r>
      <w:r w:rsidRPr="005E5F59">
        <w:t>section</w:t>
      </w:r>
      <w:r w:rsidR="00CD6D59" w:rsidRPr="005E5F59">
        <w:t> </w:t>
      </w:r>
      <w:r w:rsidRPr="005E5F59">
        <w:t>7 of th</w:t>
      </w:r>
      <w:r w:rsidR="001E0BED" w:rsidRPr="005E5F59">
        <w:t>os</w:t>
      </w:r>
      <w:r w:rsidRPr="005E5F59">
        <w:t>e</w:t>
      </w:r>
      <w:r w:rsidR="001E0BED" w:rsidRPr="005E5F59">
        <w:t xml:space="preserve"> Regulations</w:t>
      </w:r>
      <w:r w:rsidRPr="005E5F59">
        <w:t xml:space="preserve">, as in force immediately before the commencement day, </w:t>
      </w:r>
      <w:r w:rsidR="001E0BED" w:rsidRPr="005E5F59">
        <w:t xml:space="preserve">continues to apply in relation to </w:t>
      </w:r>
      <w:r w:rsidR="00B46F9F" w:rsidRPr="005E5F59">
        <w:t xml:space="preserve">the attendance of </w:t>
      </w:r>
      <w:r w:rsidRPr="005E5F59">
        <w:t>a witness before the commencement day.</w:t>
      </w:r>
    </w:p>
    <w:p w:rsidR="001F73CA" w:rsidRPr="005E5F59" w:rsidRDefault="001F73CA" w:rsidP="001F73CA">
      <w:pPr>
        <w:pStyle w:val="subsection"/>
      </w:pPr>
      <w:r w:rsidRPr="005E5F59">
        <w:tab/>
        <w:t>(3)</w:t>
      </w:r>
      <w:r w:rsidRPr="005E5F59">
        <w:tab/>
        <w:t>In this section:</w:t>
      </w:r>
    </w:p>
    <w:p w:rsidR="001F73CA" w:rsidRPr="005E5F59" w:rsidRDefault="001F73CA" w:rsidP="001F73CA">
      <w:pPr>
        <w:pStyle w:val="Definition"/>
      </w:pPr>
      <w:r w:rsidRPr="005E5F59">
        <w:rPr>
          <w:b/>
          <w:i/>
        </w:rPr>
        <w:t>commencement day</w:t>
      </w:r>
      <w:r w:rsidRPr="005E5F59">
        <w:t xml:space="preserve"> means the day this instrument commences.</w:t>
      </w:r>
    </w:p>
    <w:p w:rsidR="0002036D" w:rsidRPr="005E5F59" w:rsidRDefault="0002036D" w:rsidP="0002036D">
      <w:pPr>
        <w:pStyle w:val="ActHead5"/>
      </w:pPr>
      <w:bookmarkStart w:id="25" w:name="_Toc88741293"/>
      <w:r w:rsidRPr="001D7ED0">
        <w:rPr>
          <w:rStyle w:val="CharSectno"/>
        </w:rPr>
        <w:t>16</w:t>
      </w:r>
      <w:r w:rsidRPr="005E5F59">
        <w:t xml:space="preserve">  Application of the Royal Commissions Amendment (Witness Allowances) </w:t>
      </w:r>
      <w:r w:rsidR="001D7ED0">
        <w:t>Regulations 2</w:t>
      </w:r>
      <w:r w:rsidRPr="005E5F59">
        <w:t>021</w:t>
      </w:r>
      <w:bookmarkEnd w:id="25"/>
    </w:p>
    <w:p w:rsidR="0002036D" w:rsidRPr="005E5F59" w:rsidRDefault="0002036D" w:rsidP="0002036D">
      <w:pPr>
        <w:pStyle w:val="subsection"/>
      </w:pPr>
      <w:r w:rsidRPr="005E5F59">
        <w:tab/>
      </w:r>
      <w:r w:rsidRPr="005E5F59">
        <w:tab/>
        <w:t xml:space="preserve">The amendment of </w:t>
      </w:r>
      <w:r w:rsidR="001D7ED0">
        <w:t>section 6</w:t>
      </w:r>
      <w:r w:rsidRPr="005E5F59">
        <w:t xml:space="preserve"> of this instrument by the </w:t>
      </w:r>
      <w:r w:rsidRPr="005E5F59">
        <w:rPr>
          <w:i/>
        </w:rPr>
        <w:t xml:space="preserve">Royal Commissions Amendment (Witness Allowances) </w:t>
      </w:r>
      <w:r w:rsidR="001D7ED0">
        <w:rPr>
          <w:i/>
        </w:rPr>
        <w:t>Regulations 2</w:t>
      </w:r>
      <w:r w:rsidRPr="005E5F59">
        <w:rPr>
          <w:i/>
        </w:rPr>
        <w:t>021</w:t>
      </w:r>
      <w:r w:rsidRPr="005E5F59">
        <w:t xml:space="preserve"> applies in relation to the attendance of a witness on or after </w:t>
      </w:r>
      <w:r w:rsidR="001D7ED0">
        <w:t>4 November</w:t>
      </w:r>
      <w:r w:rsidRPr="005E5F59">
        <w:t xml:space="preserve"> 2019 at:</w:t>
      </w:r>
    </w:p>
    <w:p w:rsidR="0002036D" w:rsidRPr="005E5F59" w:rsidRDefault="0002036D" w:rsidP="0002036D">
      <w:pPr>
        <w:pStyle w:val="paragraph"/>
      </w:pPr>
      <w:r w:rsidRPr="005E5F59">
        <w:tab/>
        <w:t>(a)</w:t>
      </w:r>
      <w:r w:rsidRPr="005E5F59">
        <w:tab/>
        <w:t>the Disability Royal Commission; or</w:t>
      </w:r>
    </w:p>
    <w:p w:rsidR="0002036D" w:rsidRPr="005E5F59" w:rsidRDefault="0002036D" w:rsidP="0002036D">
      <w:pPr>
        <w:pStyle w:val="paragraph"/>
      </w:pPr>
      <w:r w:rsidRPr="005E5F59">
        <w:tab/>
        <w:t>(b)</w:t>
      </w:r>
      <w:r w:rsidRPr="005E5F59">
        <w:tab/>
        <w:t>the Defence and Veteran Royal Commission; or</w:t>
      </w:r>
    </w:p>
    <w:p w:rsidR="0002036D" w:rsidRPr="005E5F59" w:rsidRDefault="0002036D" w:rsidP="0002036D">
      <w:pPr>
        <w:pStyle w:val="paragraph"/>
      </w:pPr>
      <w:r w:rsidRPr="005E5F59">
        <w:tab/>
        <w:t>(c)</w:t>
      </w:r>
      <w:r w:rsidRPr="005E5F59">
        <w:tab/>
        <w:t>a Commission established on or after the day those Regulations commence.</w:t>
      </w:r>
    </w:p>
    <w:p w:rsidR="0002036D" w:rsidRPr="005E5F59" w:rsidRDefault="0002036D" w:rsidP="0002036D">
      <w:pPr>
        <w:pStyle w:val="notetext"/>
      </w:pPr>
      <w:r w:rsidRPr="005E5F59">
        <w:t>Note:</w:t>
      </w:r>
      <w:r w:rsidRPr="005E5F59">
        <w:tab/>
        <w:t>This section means that a non</w:t>
      </w:r>
      <w:r w:rsidR="001D7ED0">
        <w:noBreakHyphen/>
      </w:r>
      <w:r w:rsidRPr="005E5F59">
        <w:t xml:space="preserve">expert witness who attended the Disability Royal Commission or the Defence and Veteran Royal Commission before the commencement of the </w:t>
      </w:r>
      <w:r w:rsidRPr="005E5F59">
        <w:rPr>
          <w:i/>
        </w:rPr>
        <w:t xml:space="preserve">Royal Commissions Amendment (Witness Allowances) </w:t>
      </w:r>
      <w:r w:rsidR="001D7ED0">
        <w:rPr>
          <w:i/>
        </w:rPr>
        <w:t>Regulations 2</w:t>
      </w:r>
      <w:r w:rsidRPr="005E5F59">
        <w:rPr>
          <w:i/>
        </w:rPr>
        <w:t>021</w:t>
      </w:r>
      <w:r w:rsidRPr="005E5F59">
        <w:t xml:space="preserve"> will be entitled to an additional $126.10 in expenses for each day attended.</w:t>
      </w:r>
    </w:p>
    <w:p w:rsidR="0002036D" w:rsidRPr="005E5F59" w:rsidRDefault="0002036D" w:rsidP="000126AC">
      <w:pPr>
        <w:sectPr w:rsidR="0002036D" w:rsidRPr="005E5F59" w:rsidSect="006C15AA">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rsidR="000126AC" w:rsidRPr="005E5F59" w:rsidRDefault="000126AC" w:rsidP="000126AC">
      <w:pPr>
        <w:pStyle w:val="ActHead1"/>
      </w:pPr>
      <w:bookmarkStart w:id="26" w:name="_Toc88741294"/>
      <w:r w:rsidRPr="001D7ED0">
        <w:rPr>
          <w:rStyle w:val="CharChapNo"/>
        </w:rPr>
        <w:lastRenderedPageBreak/>
        <w:t>Schedule</w:t>
      </w:r>
      <w:r w:rsidR="00CD6D59" w:rsidRPr="001D7ED0">
        <w:rPr>
          <w:rStyle w:val="CharChapNo"/>
        </w:rPr>
        <w:t> </w:t>
      </w:r>
      <w:r w:rsidRPr="001D7ED0">
        <w:rPr>
          <w:rStyle w:val="CharChapNo"/>
        </w:rPr>
        <w:t>1</w:t>
      </w:r>
      <w:r w:rsidRPr="005E5F59">
        <w:t>—</w:t>
      </w:r>
      <w:r w:rsidR="00875550" w:rsidRPr="001D7ED0">
        <w:rPr>
          <w:rStyle w:val="CharChapText"/>
        </w:rPr>
        <w:t>H</w:t>
      </w:r>
      <w:r w:rsidRPr="001D7ED0">
        <w:rPr>
          <w:rStyle w:val="CharChapText"/>
        </w:rPr>
        <w:t>istorical Royal Commission</w:t>
      </w:r>
      <w:r w:rsidR="004E066D" w:rsidRPr="001D7ED0">
        <w:rPr>
          <w:rStyle w:val="CharChapText"/>
        </w:rPr>
        <w:t>s</w:t>
      </w:r>
      <w:bookmarkEnd w:id="26"/>
    </w:p>
    <w:p w:rsidR="000126AC" w:rsidRPr="005E5F59" w:rsidRDefault="000126AC" w:rsidP="000126AC">
      <w:pPr>
        <w:pStyle w:val="notemargin"/>
      </w:pPr>
      <w:r w:rsidRPr="005E5F59">
        <w:t>Note:</w:t>
      </w:r>
      <w:r w:rsidRPr="005E5F59">
        <w:tab/>
        <w:t>See section</w:t>
      </w:r>
      <w:r w:rsidR="00CD6D59" w:rsidRPr="005E5F59">
        <w:t> </w:t>
      </w:r>
      <w:r w:rsidR="00BE1BFE" w:rsidRPr="005E5F59">
        <w:t>9</w:t>
      </w:r>
      <w:r w:rsidRPr="005E5F59">
        <w:t>.</w:t>
      </w:r>
    </w:p>
    <w:p w:rsidR="000126AC" w:rsidRPr="005E5F59" w:rsidRDefault="000126AC" w:rsidP="000126AC">
      <w:pPr>
        <w:pStyle w:val="Header"/>
      </w:pPr>
      <w:bookmarkStart w:id="27" w:name="f_Check_Lines_below"/>
      <w:bookmarkEnd w:id="27"/>
      <w:r w:rsidRPr="001D7ED0">
        <w:rPr>
          <w:rStyle w:val="CharPartNo"/>
        </w:rPr>
        <w:t xml:space="preserve"> </w:t>
      </w:r>
      <w:r w:rsidRPr="001D7ED0">
        <w:rPr>
          <w:rStyle w:val="CharPartText"/>
        </w:rPr>
        <w:t xml:space="preserve"> </w:t>
      </w:r>
    </w:p>
    <w:p w:rsidR="000126AC" w:rsidRPr="005E5F59" w:rsidRDefault="000126AC" w:rsidP="000126A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0126AC" w:rsidRPr="005E5F59" w:rsidTr="003F45F5">
        <w:trPr>
          <w:tblHeader/>
        </w:trPr>
        <w:tc>
          <w:tcPr>
            <w:tcW w:w="429" w:type="pct"/>
            <w:tcBorders>
              <w:top w:val="single" w:sz="12" w:space="0" w:color="auto"/>
              <w:bottom w:val="single" w:sz="12" w:space="0" w:color="auto"/>
            </w:tcBorders>
            <w:shd w:val="clear" w:color="auto" w:fill="auto"/>
          </w:tcPr>
          <w:p w:rsidR="000126AC" w:rsidRPr="005E5F59" w:rsidRDefault="000126AC" w:rsidP="000126AC">
            <w:pPr>
              <w:pStyle w:val="TableHeading"/>
            </w:pPr>
            <w:r w:rsidRPr="005E5F59">
              <w:t>Item</w:t>
            </w:r>
          </w:p>
        </w:tc>
        <w:tc>
          <w:tcPr>
            <w:tcW w:w="4571" w:type="pct"/>
            <w:tcBorders>
              <w:top w:val="single" w:sz="12" w:space="0" w:color="auto"/>
              <w:bottom w:val="single" w:sz="12" w:space="0" w:color="auto"/>
            </w:tcBorders>
            <w:shd w:val="clear" w:color="auto" w:fill="auto"/>
          </w:tcPr>
          <w:p w:rsidR="000126AC" w:rsidRPr="005E5F59" w:rsidRDefault="000126AC" w:rsidP="000126AC">
            <w:pPr>
              <w:pStyle w:val="TableHeading"/>
            </w:pPr>
            <w:r w:rsidRPr="005E5F59">
              <w:t>Historical Royal Commissions</w:t>
            </w:r>
          </w:p>
        </w:tc>
      </w:tr>
      <w:tr w:rsidR="000126AC" w:rsidRPr="005E5F59" w:rsidTr="003F45F5">
        <w:tc>
          <w:tcPr>
            <w:tcW w:w="429" w:type="pct"/>
            <w:tcBorders>
              <w:top w:val="single" w:sz="12" w:space="0" w:color="auto"/>
            </w:tcBorders>
            <w:shd w:val="clear" w:color="auto" w:fill="auto"/>
          </w:tcPr>
          <w:p w:rsidR="000126AC" w:rsidRPr="005E5F59" w:rsidRDefault="00991833" w:rsidP="000126AC">
            <w:pPr>
              <w:pStyle w:val="Tabletext"/>
            </w:pPr>
            <w:r w:rsidRPr="005E5F59">
              <w:t>1</w:t>
            </w:r>
          </w:p>
        </w:tc>
        <w:tc>
          <w:tcPr>
            <w:tcW w:w="4571" w:type="pct"/>
            <w:tcBorders>
              <w:top w:val="single" w:sz="12" w:space="0" w:color="auto"/>
            </w:tcBorders>
            <w:shd w:val="clear" w:color="auto" w:fill="auto"/>
          </w:tcPr>
          <w:p w:rsidR="000126AC" w:rsidRPr="005E5F59" w:rsidRDefault="000126AC" w:rsidP="00A959EF">
            <w:pPr>
              <w:spacing w:before="100" w:beforeAutospacing="1"/>
              <w:rPr>
                <w:sz w:val="20"/>
              </w:rPr>
            </w:pPr>
            <w:r w:rsidRPr="005E5F59">
              <w:rPr>
                <w:sz w:val="20"/>
              </w:rPr>
              <w:t>Royal Commission appointed to inquire into and report upon the arrangements made for the transport of troops returning from service in South Africa in the S.S. Drayton Grange, established by Letters Patent dated 12</w:t>
            </w:r>
            <w:r w:rsidR="00CD6D59" w:rsidRPr="005E5F59">
              <w:rPr>
                <w:sz w:val="20"/>
              </w:rPr>
              <w:t> </w:t>
            </w:r>
            <w:r w:rsidRPr="005E5F59">
              <w:rPr>
                <w:sz w:val="20"/>
              </w:rPr>
              <w:t>August 1902</w:t>
            </w:r>
          </w:p>
        </w:tc>
      </w:tr>
      <w:tr w:rsidR="000126AC" w:rsidRPr="005E5F59" w:rsidTr="003F45F5">
        <w:tc>
          <w:tcPr>
            <w:tcW w:w="429" w:type="pct"/>
            <w:shd w:val="clear" w:color="auto" w:fill="auto"/>
          </w:tcPr>
          <w:p w:rsidR="000126AC" w:rsidRPr="005E5F59" w:rsidRDefault="00991833" w:rsidP="000126AC">
            <w:pPr>
              <w:pStyle w:val="Tabletext"/>
            </w:pPr>
            <w:r w:rsidRPr="005E5F59">
              <w:t>2</w:t>
            </w:r>
          </w:p>
        </w:tc>
        <w:tc>
          <w:tcPr>
            <w:tcW w:w="4571" w:type="pct"/>
            <w:shd w:val="clear" w:color="auto" w:fill="auto"/>
          </w:tcPr>
          <w:p w:rsidR="000126AC" w:rsidRPr="005E5F59" w:rsidRDefault="000126AC" w:rsidP="000126AC">
            <w:pPr>
              <w:spacing w:before="100" w:beforeAutospacing="1"/>
              <w:rPr>
                <w:sz w:val="20"/>
              </w:rPr>
            </w:pPr>
            <w:r w:rsidRPr="005E5F59">
              <w:rPr>
                <w:sz w:val="20"/>
              </w:rPr>
              <w:t xml:space="preserve">Royal Commission on sites for the seat of government of the Commonwealth, established by Letters Patent dated </w:t>
            </w:r>
            <w:bookmarkStart w:id="28" w:name="opcRefBookmark"/>
            <w:r w:rsidRPr="005E5F59">
              <w:rPr>
                <w:sz w:val="20"/>
              </w:rPr>
              <w:t>1</w:t>
            </w:r>
            <w:bookmarkEnd w:id="28"/>
            <w:r w:rsidRPr="005E5F59">
              <w:rPr>
                <w:sz w:val="20"/>
              </w:rPr>
              <w:t>4</w:t>
            </w:r>
            <w:r w:rsidR="00CD6D59" w:rsidRPr="005E5F59">
              <w:rPr>
                <w:sz w:val="20"/>
              </w:rPr>
              <w:t> </w:t>
            </w:r>
            <w:r w:rsidRPr="005E5F59">
              <w:rPr>
                <w:sz w:val="20"/>
              </w:rPr>
              <w:t>January 1903</w:t>
            </w:r>
          </w:p>
        </w:tc>
      </w:tr>
      <w:tr w:rsidR="000126AC" w:rsidRPr="005E5F59" w:rsidTr="003F45F5">
        <w:tc>
          <w:tcPr>
            <w:tcW w:w="429" w:type="pct"/>
            <w:shd w:val="clear" w:color="auto" w:fill="auto"/>
          </w:tcPr>
          <w:p w:rsidR="000126AC" w:rsidRPr="005E5F59" w:rsidRDefault="00991833" w:rsidP="000126AC">
            <w:pPr>
              <w:pStyle w:val="Tabletext"/>
            </w:pPr>
            <w:r w:rsidRPr="005E5F59">
              <w:t>3</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Bonuses for Manufactures Bill, established by Letters Patent dated 15</w:t>
            </w:r>
            <w:r w:rsidR="00CD6D59" w:rsidRPr="005E5F59">
              <w:rPr>
                <w:sz w:val="20"/>
              </w:rPr>
              <w:t> </w:t>
            </w:r>
            <w:r w:rsidRPr="005E5F59">
              <w:rPr>
                <w:sz w:val="20"/>
              </w:rPr>
              <w:t>January 1903</w:t>
            </w:r>
          </w:p>
        </w:tc>
      </w:tr>
      <w:tr w:rsidR="000126AC" w:rsidRPr="005E5F59" w:rsidTr="003F45F5">
        <w:tc>
          <w:tcPr>
            <w:tcW w:w="429" w:type="pct"/>
            <w:shd w:val="clear" w:color="auto" w:fill="auto"/>
          </w:tcPr>
          <w:p w:rsidR="000126AC" w:rsidRPr="005E5F59" w:rsidRDefault="00991833" w:rsidP="000126AC">
            <w:pPr>
              <w:pStyle w:val="Tabletext"/>
            </w:pPr>
            <w:r w:rsidRPr="005E5F59">
              <w:t>4</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butter industry, established by Letters Patent dated 11</w:t>
            </w:r>
            <w:r w:rsidR="00CD6D59" w:rsidRPr="005E5F59">
              <w:rPr>
                <w:sz w:val="20"/>
              </w:rPr>
              <w:t> </w:t>
            </w:r>
            <w:r w:rsidRPr="005E5F59">
              <w:rPr>
                <w:sz w:val="20"/>
              </w:rPr>
              <w:t>April 1904</w:t>
            </w:r>
          </w:p>
        </w:tc>
      </w:tr>
      <w:tr w:rsidR="000126AC" w:rsidRPr="005E5F59" w:rsidTr="003F45F5">
        <w:tc>
          <w:tcPr>
            <w:tcW w:w="429" w:type="pct"/>
            <w:shd w:val="clear" w:color="auto" w:fill="auto"/>
          </w:tcPr>
          <w:p w:rsidR="000126AC" w:rsidRPr="005E5F59" w:rsidRDefault="00991833" w:rsidP="000126AC">
            <w:pPr>
              <w:pStyle w:val="Tabletext"/>
            </w:pPr>
            <w:r w:rsidRPr="005E5F59">
              <w:t>5</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Navigation Bill, established by Letters Patent dated 29</w:t>
            </w:r>
            <w:r w:rsidR="00CD6D59" w:rsidRPr="005E5F59">
              <w:rPr>
                <w:sz w:val="20"/>
              </w:rPr>
              <w:t> </w:t>
            </w:r>
            <w:r w:rsidRPr="005E5F59">
              <w:rPr>
                <w:sz w:val="20"/>
              </w:rPr>
              <w:t>June 1904</w:t>
            </w:r>
          </w:p>
        </w:tc>
      </w:tr>
      <w:tr w:rsidR="000126AC" w:rsidRPr="005E5F59" w:rsidTr="003F45F5">
        <w:tc>
          <w:tcPr>
            <w:tcW w:w="429" w:type="pct"/>
            <w:shd w:val="clear" w:color="auto" w:fill="auto"/>
          </w:tcPr>
          <w:p w:rsidR="000126AC" w:rsidRPr="005E5F59" w:rsidRDefault="00991833" w:rsidP="000126AC">
            <w:pPr>
              <w:pStyle w:val="Tabletext"/>
            </w:pPr>
            <w:r w:rsidRPr="005E5F59">
              <w:t>6</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affray at Goaribari Island, British New Guinea, on the 6th of March, 1904, established by Letters Patent dated 25</w:t>
            </w:r>
            <w:r w:rsidR="00CD6D59" w:rsidRPr="005E5F59">
              <w:rPr>
                <w:sz w:val="20"/>
              </w:rPr>
              <w:t> </w:t>
            </w:r>
            <w:r w:rsidRPr="005E5F59">
              <w:rPr>
                <w:sz w:val="20"/>
              </w:rPr>
              <w:t>July 1904</w:t>
            </w:r>
          </w:p>
        </w:tc>
      </w:tr>
      <w:tr w:rsidR="000126AC" w:rsidRPr="005E5F59" w:rsidTr="003F45F5">
        <w:tc>
          <w:tcPr>
            <w:tcW w:w="429" w:type="pct"/>
            <w:shd w:val="clear" w:color="auto" w:fill="auto"/>
          </w:tcPr>
          <w:p w:rsidR="000126AC" w:rsidRPr="005E5F59" w:rsidRDefault="00991833" w:rsidP="000126AC">
            <w:pPr>
              <w:pStyle w:val="Tabletext"/>
            </w:pPr>
            <w:r w:rsidRPr="005E5F59">
              <w:t>7</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customs and excise tariffs, established by Letters Patent dated 12</w:t>
            </w:r>
            <w:r w:rsidR="00CD6D59" w:rsidRPr="005E5F59">
              <w:rPr>
                <w:sz w:val="20"/>
              </w:rPr>
              <w:t> </w:t>
            </w:r>
            <w:r w:rsidRPr="005E5F59">
              <w:rPr>
                <w:sz w:val="20"/>
              </w:rPr>
              <w:t>December 1904</w:t>
            </w:r>
          </w:p>
        </w:tc>
      </w:tr>
      <w:tr w:rsidR="000126AC" w:rsidRPr="005E5F59" w:rsidTr="003F45F5">
        <w:tc>
          <w:tcPr>
            <w:tcW w:w="429" w:type="pct"/>
            <w:shd w:val="clear" w:color="auto" w:fill="auto"/>
          </w:tcPr>
          <w:p w:rsidR="000126AC" w:rsidRPr="005E5F59" w:rsidRDefault="00991833" w:rsidP="000126AC">
            <w:pPr>
              <w:pStyle w:val="Tabletext"/>
            </w:pPr>
            <w:r w:rsidRPr="005E5F59">
              <w:t>8</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old</w:t>
            </w:r>
            <w:r w:rsidR="001D7ED0">
              <w:rPr>
                <w:sz w:val="20"/>
              </w:rPr>
              <w:noBreakHyphen/>
            </w:r>
            <w:r w:rsidRPr="005E5F59">
              <w:rPr>
                <w:sz w:val="20"/>
              </w:rPr>
              <w:t>age pensions, established by Letters Patent dated 27</w:t>
            </w:r>
            <w:r w:rsidR="00CD6D59" w:rsidRPr="005E5F59">
              <w:rPr>
                <w:sz w:val="20"/>
              </w:rPr>
              <w:t> </w:t>
            </w:r>
            <w:r w:rsidRPr="005E5F59">
              <w:rPr>
                <w:sz w:val="20"/>
              </w:rPr>
              <w:t>February 1905</w:t>
            </w:r>
          </w:p>
        </w:tc>
      </w:tr>
      <w:tr w:rsidR="000126AC" w:rsidRPr="005E5F59" w:rsidTr="003F45F5">
        <w:tc>
          <w:tcPr>
            <w:tcW w:w="429" w:type="pct"/>
            <w:shd w:val="clear" w:color="auto" w:fill="auto"/>
          </w:tcPr>
          <w:p w:rsidR="000126AC" w:rsidRPr="005E5F59" w:rsidRDefault="00991833" w:rsidP="000126AC">
            <w:pPr>
              <w:pStyle w:val="Tabletext"/>
            </w:pPr>
            <w:r w:rsidRPr="005E5F59">
              <w:t>9</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tobacco monopoly, established by Letters Patent dated 30</w:t>
            </w:r>
            <w:r w:rsidR="00CD6D59" w:rsidRPr="005E5F59">
              <w:rPr>
                <w:sz w:val="20"/>
              </w:rPr>
              <w:t> </w:t>
            </w:r>
            <w:r w:rsidRPr="005E5F59">
              <w:rPr>
                <w:sz w:val="20"/>
              </w:rPr>
              <w:t>December 1905</w:t>
            </w:r>
          </w:p>
        </w:tc>
      </w:tr>
      <w:tr w:rsidR="000126AC" w:rsidRPr="005E5F59" w:rsidTr="003F45F5">
        <w:tc>
          <w:tcPr>
            <w:tcW w:w="429" w:type="pct"/>
            <w:shd w:val="clear" w:color="auto" w:fill="auto"/>
          </w:tcPr>
          <w:p w:rsidR="000126AC" w:rsidRPr="005E5F59" w:rsidRDefault="00991833" w:rsidP="000126AC">
            <w:pPr>
              <w:pStyle w:val="Tabletext"/>
            </w:pPr>
            <w:r w:rsidRPr="005E5F59">
              <w:t>10</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ocean shipping service, established by Letters Patent dated 1</w:t>
            </w:r>
            <w:r w:rsidR="001D7ED0">
              <w:rPr>
                <w:sz w:val="20"/>
              </w:rPr>
              <w:t>1 January</w:t>
            </w:r>
            <w:r w:rsidRPr="005E5F59">
              <w:rPr>
                <w:sz w:val="20"/>
              </w:rPr>
              <w:t xml:space="preserve"> 1906</w:t>
            </w:r>
          </w:p>
        </w:tc>
      </w:tr>
      <w:tr w:rsidR="000126AC" w:rsidRPr="005E5F59" w:rsidTr="003F45F5">
        <w:tc>
          <w:tcPr>
            <w:tcW w:w="429" w:type="pct"/>
            <w:shd w:val="clear" w:color="auto" w:fill="auto"/>
          </w:tcPr>
          <w:p w:rsidR="000126AC" w:rsidRPr="005E5F59" w:rsidRDefault="00991833" w:rsidP="000126AC">
            <w:pPr>
              <w:pStyle w:val="Tabletext"/>
            </w:pPr>
            <w:r w:rsidRPr="005E5F59">
              <w:t>11</w:t>
            </w:r>
          </w:p>
        </w:tc>
        <w:tc>
          <w:tcPr>
            <w:tcW w:w="4571" w:type="pct"/>
            <w:shd w:val="clear" w:color="auto" w:fill="auto"/>
          </w:tcPr>
          <w:p w:rsidR="000126AC" w:rsidRPr="005E5F59" w:rsidRDefault="000126AC" w:rsidP="000126AC">
            <w:pPr>
              <w:spacing w:before="100" w:beforeAutospacing="1"/>
              <w:rPr>
                <w:sz w:val="20"/>
              </w:rPr>
            </w:pPr>
            <w:r w:rsidRPr="005E5F59">
              <w:rPr>
                <w:sz w:val="20"/>
              </w:rPr>
              <w:t>British New Guinea—Royal Commission of inquiry into the present conditions, including the method of government, of the Territory of Papua, and the best means of their improvement, established by Letters Patent dated 27</w:t>
            </w:r>
            <w:r w:rsidR="00CD6D59" w:rsidRPr="005E5F59">
              <w:rPr>
                <w:sz w:val="20"/>
              </w:rPr>
              <w:t> </w:t>
            </w:r>
            <w:r w:rsidRPr="005E5F59">
              <w:rPr>
                <w:sz w:val="20"/>
              </w:rPr>
              <w:t>August 1906</w:t>
            </w:r>
          </w:p>
        </w:tc>
      </w:tr>
      <w:tr w:rsidR="000126AC" w:rsidRPr="005E5F59" w:rsidTr="003F45F5">
        <w:tc>
          <w:tcPr>
            <w:tcW w:w="429" w:type="pct"/>
            <w:shd w:val="clear" w:color="auto" w:fill="auto"/>
          </w:tcPr>
          <w:p w:rsidR="000126AC" w:rsidRPr="005E5F59" w:rsidRDefault="00991833" w:rsidP="000126AC">
            <w:pPr>
              <w:pStyle w:val="Tabletext"/>
            </w:pPr>
            <w:r w:rsidRPr="005E5F59">
              <w:t>12</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secret drugs, cures, and foods, established by Letters Patent dated 11</w:t>
            </w:r>
            <w:r w:rsidR="00CD6D59" w:rsidRPr="005E5F59">
              <w:rPr>
                <w:sz w:val="20"/>
              </w:rPr>
              <w:t> </w:t>
            </w:r>
            <w:r w:rsidRPr="005E5F59">
              <w:rPr>
                <w:sz w:val="20"/>
              </w:rPr>
              <w:t>December 1906</w:t>
            </w:r>
          </w:p>
        </w:tc>
      </w:tr>
      <w:tr w:rsidR="000126AC" w:rsidRPr="005E5F59" w:rsidTr="003F45F5">
        <w:tc>
          <w:tcPr>
            <w:tcW w:w="429" w:type="pct"/>
            <w:shd w:val="clear" w:color="auto" w:fill="auto"/>
          </w:tcPr>
          <w:p w:rsidR="000126AC" w:rsidRPr="005E5F59" w:rsidRDefault="00991833" w:rsidP="000126AC">
            <w:pPr>
              <w:pStyle w:val="Tabletext"/>
            </w:pPr>
            <w:r w:rsidRPr="005E5F59">
              <w:t>13</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postal services, established by Letters Patent dated 22</w:t>
            </w:r>
            <w:r w:rsidR="00CD6D59" w:rsidRPr="005E5F59">
              <w:rPr>
                <w:sz w:val="20"/>
              </w:rPr>
              <w:t> </w:t>
            </w:r>
            <w:r w:rsidRPr="005E5F59">
              <w:rPr>
                <w:sz w:val="20"/>
              </w:rPr>
              <w:t>June 1908</w:t>
            </w:r>
          </w:p>
        </w:tc>
      </w:tr>
      <w:tr w:rsidR="000126AC" w:rsidRPr="005E5F59" w:rsidTr="003F45F5">
        <w:tc>
          <w:tcPr>
            <w:tcW w:w="429" w:type="pct"/>
            <w:shd w:val="clear" w:color="auto" w:fill="auto"/>
          </w:tcPr>
          <w:p w:rsidR="000126AC" w:rsidRPr="005E5F59" w:rsidRDefault="00991833" w:rsidP="000126AC">
            <w:pPr>
              <w:pStyle w:val="Tabletext"/>
            </w:pPr>
            <w:r w:rsidRPr="005E5F59">
              <w:t>14</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insurance, established by Letters Patent dated 15</w:t>
            </w:r>
            <w:r w:rsidR="00CD6D59" w:rsidRPr="005E5F59">
              <w:rPr>
                <w:sz w:val="20"/>
              </w:rPr>
              <w:t> </w:t>
            </w:r>
            <w:r w:rsidRPr="005E5F59">
              <w:rPr>
                <w:sz w:val="20"/>
              </w:rPr>
              <w:t>December 1908</w:t>
            </w:r>
          </w:p>
        </w:tc>
      </w:tr>
      <w:tr w:rsidR="000126AC" w:rsidRPr="005E5F59" w:rsidTr="003F45F5">
        <w:tc>
          <w:tcPr>
            <w:tcW w:w="429" w:type="pct"/>
            <w:shd w:val="clear" w:color="auto" w:fill="auto"/>
          </w:tcPr>
          <w:p w:rsidR="000126AC" w:rsidRPr="005E5F59" w:rsidRDefault="00991833" w:rsidP="000126AC">
            <w:pPr>
              <w:pStyle w:val="Tabletext"/>
            </w:pPr>
            <w:r w:rsidRPr="005E5F59">
              <w:t>15</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stripper harvesters and drills, established by Letters Patent dated 15</w:t>
            </w:r>
            <w:r w:rsidR="00CD6D59" w:rsidRPr="005E5F59">
              <w:rPr>
                <w:sz w:val="20"/>
              </w:rPr>
              <w:t> </w:t>
            </w:r>
            <w:r w:rsidRPr="005E5F59">
              <w:rPr>
                <w:sz w:val="20"/>
              </w:rPr>
              <w:t>December 1908</w:t>
            </w:r>
          </w:p>
        </w:tc>
      </w:tr>
      <w:tr w:rsidR="000126AC" w:rsidRPr="005E5F59" w:rsidTr="003F45F5">
        <w:tc>
          <w:tcPr>
            <w:tcW w:w="429" w:type="pct"/>
            <w:shd w:val="clear" w:color="auto" w:fill="auto"/>
          </w:tcPr>
          <w:p w:rsidR="000126AC" w:rsidRPr="005E5F59" w:rsidRDefault="00991833" w:rsidP="000126AC">
            <w:pPr>
              <w:pStyle w:val="Tabletext"/>
            </w:pPr>
            <w:r w:rsidRPr="005E5F59">
              <w:t>16</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Tasmanian customs leakage, established by Letters Patent dated 30</w:t>
            </w:r>
            <w:r w:rsidR="00CD6D59" w:rsidRPr="005E5F59">
              <w:rPr>
                <w:sz w:val="20"/>
              </w:rPr>
              <w:t> </w:t>
            </w:r>
            <w:r w:rsidRPr="005E5F59">
              <w:rPr>
                <w:sz w:val="20"/>
              </w:rPr>
              <w:t>December 1910</w:t>
            </w:r>
          </w:p>
        </w:tc>
      </w:tr>
      <w:tr w:rsidR="000126AC" w:rsidRPr="005E5F59" w:rsidTr="003F45F5">
        <w:tc>
          <w:tcPr>
            <w:tcW w:w="429" w:type="pct"/>
            <w:shd w:val="clear" w:color="auto" w:fill="auto"/>
          </w:tcPr>
          <w:p w:rsidR="000126AC" w:rsidRPr="005E5F59" w:rsidRDefault="00991833" w:rsidP="000126AC">
            <w:pPr>
              <w:pStyle w:val="Tabletext"/>
            </w:pPr>
            <w:r w:rsidRPr="005E5F59">
              <w:t>17</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sugar industry, established by Letters Patent dated 24</w:t>
            </w:r>
            <w:r w:rsidR="00CD6D59" w:rsidRPr="005E5F59">
              <w:rPr>
                <w:sz w:val="20"/>
              </w:rPr>
              <w:t> </w:t>
            </w:r>
            <w:r w:rsidRPr="005E5F59">
              <w:rPr>
                <w:sz w:val="20"/>
              </w:rPr>
              <w:t>October 1911</w:t>
            </w:r>
          </w:p>
        </w:tc>
      </w:tr>
      <w:tr w:rsidR="000126AC" w:rsidRPr="005E5F59" w:rsidTr="003F45F5">
        <w:tc>
          <w:tcPr>
            <w:tcW w:w="429" w:type="pct"/>
            <w:shd w:val="clear" w:color="auto" w:fill="auto"/>
          </w:tcPr>
          <w:p w:rsidR="000126AC" w:rsidRPr="005E5F59" w:rsidRDefault="00991833" w:rsidP="000126AC">
            <w:pPr>
              <w:pStyle w:val="Tabletext"/>
            </w:pPr>
            <w:r w:rsidRPr="005E5F59">
              <w:t>18</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pearl</w:t>
            </w:r>
            <w:r w:rsidR="001D7ED0">
              <w:rPr>
                <w:sz w:val="20"/>
              </w:rPr>
              <w:noBreakHyphen/>
            </w:r>
            <w:r w:rsidRPr="005E5F59">
              <w:rPr>
                <w:sz w:val="20"/>
              </w:rPr>
              <w:t>shelling industry, established by Letters Patent dated 3</w:t>
            </w:r>
            <w:r w:rsidR="00CD6D59" w:rsidRPr="005E5F59">
              <w:rPr>
                <w:sz w:val="20"/>
              </w:rPr>
              <w:t> </w:t>
            </w:r>
            <w:r w:rsidRPr="005E5F59">
              <w:rPr>
                <w:sz w:val="20"/>
              </w:rPr>
              <w:t>April 1912</w:t>
            </w:r>
          </w:p>
        </w:tc>
      </w:tr>
      <w:tr w:rsidR="000126AC" w:rsidRPr="005E5F59" w:rsidTr="003F45F5">
        <w:tc>
          <w:tcPr>
            <w:tcW w:w="429" w:type="pct"/>
            <w:shd w:val="clear" w:color="auto" w:fill="auto"/>
          </w:tcPr>
          <w:p w:rsidR="000126AC" w:rsidRPr="005E5F59" w:rsidRDefault="00991833" w:rsidP="000126AC">
            <w:pPr>
              <w:pStyle w:val="Tabletext"/>
            </w:pPr>
            <w:r w:rsidRPr="005E5F59">
              <w:t>19</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fruit industry, established by Letters Patent dated 12</w:t>
            </w:r>
            <w:r w:rsidR="00CD6D59" w:rsidRPr="005E5F59">
              <w:rPr>
                <w:sz w:val="20"/>
              </w:rPr>
              <w:t> </w:t>
            </w:r>
            <w:r w:rsidRPr="005E5F59">
              <w:rPr>
                <w:sz w:val="20"/>
              </w:rPr>
              <w:t>April 1912</w:t>
            </w:r>
          </w:p>
        </w:tc>
      </w:tr>
      <w:tr w:rsidR="000126AC" w:rsidRPr="005E5F59" w:rsidTr="003F45F5">
        <w:tc>
          <w:tcPr>
            <w:tcW w:w="429" w:type="pct"/>
            <w:shd w:val="clear" w:color="auto" w:fill="auto"/>
          </w:tcPr>
          <w:p w:rsidR="000126AC" w:rsidRPr="005E5F59" w:rsidRDefault="00991833" w:rsidP="000126AC">
            <w:pPr>
              <w:pStyle w:val="Tabletext"/>
            </w:pPr>
            <w:r w:rsidRPr="005E5F59">
              <w:t>20</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appointed to inquire into certain charges against Mr. Henry Chinn, established by Letters Patent dated 4</w:t>
            </w:r>
            <w:r w:rsidR="00CD6D59" w:rsidRPr="005E5F59">
              <w:rPr>
                <w:sz w:val="20"/>
              </w:rPr>
              <w:t> </w:t>
            </w:r>
            <w:r w:rsidRPr="005E5F59">
              <w:rPr>
                <w:sz w:val="20"/>
              </w:rPr>
              <w:t>January 1913</w:t>
            </w:r>
          </w:p>
        </w:tc>
      </w:tr>
      <w:tr w:rsidR="000126AC" w:rsidRPr="005E5F59" w:rsidTr="003F45F5">
        <w:tc>
          <w:tcPr>
            <w:tcW w:w="429" w:type="pct"/>
            <w:shd w:val="clear" w:color="auto" w:fill="auto"/>
          </w:tcPr>
          <w:p w:rsidR="000126AC" w:rsidRPr="005E5F59" w:rsidRDefault="00991833" w:rsidP="000126AC">
            <w:pPr>
              <w:pStyle w:val="Tabletext"/>
            </w:pPr>
            <w:r w:rsidRPr="005E5F59">
              <w:t>21</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Northern Territory railways and ports, established by Letters Patent dated 28</w:t>
            </w:r>
            <w:r w:rsidR="00CD6D59" w:rsidRPr="005E5F59">
              <w:rPr>
                <w:sz w:val="20"/>
              </w:rPr>
              <w:t> </w:t>
            </w:r>
            <w:r w:rsidRPr="005E5F59">
              <w:rPr>
                <w:sz w:val="20"/>
              </w:rPr>
              <w:t>March 1913</w:t>
            </w:r>
          </w:p>
        </w:tc>
      </w:tr>
      <w:tr w:rsidR="000126AC" w:rsidRPr="005E5F59" w:rsidTr="003F45F5">
        <w:tc>
          <w:tcPr>
            <w:tcW w:w="429" w:type="pct"/>
            <w:shd w:val="clear" w:color="auto" w:fill="auto"/>
          </w:tcPr>
          <w:p w:rsidR="000126AC" w:rsidRPr="005E5F59" w:rsidRDefault="00991833" w:rsidP="000126AC">
            <w:pPr>
              <w:pStyle w:val="Tabletext"/>
            </w:pPr>
            <w:r w:rsidRPr="005E5F59">
              <w:t>22</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powellised timber, established by Letters Patent dated 19</w:t>
            </w:r>
            <w:r w:rsidR="00CD6D59" w:rsidRPr="005E5F59">
              <w:rPr>
                <w:sz w:val="20"/>
              </w:rPr>
              <w:t> </w:t>
            </w:r>
            <w:r w:rsidRPr="005E5F59">
              <w:rPr>
                <w:sz w:val="20"/>
              </w:rPr>
              <w:t>December 1913</w:t>
            </w:r>
          </w:p>
        </w:tc>
      </w:tr>
      <w:tr w:rsidR="000126AC" w:rsidRPr="005E5F59" w:rsidTr="003F45F5">
        <w:tc>
          <w:tcPr>
            <w:tcW w:w="429" w:type="pct"/>
            <w:shd w:val="clear" w:color="auto" w:fill="auto"/>
          </w:tcPr>
          <w:p w:rsidR="000126AC" w:rsidRPr="005E5F59" w:rsidRDefault="00991833" w:rsidP="000126AC">
            <w:pPr>
              <w:pStyle w:val="Tabletext"/>
            </w:pPr>
            <w:r w:rsidRPr="005E5F59">
              <w:t>23</w:t>
            </w:r>
          </w:p>
        </w:tc>
        <w:tc>
          <w:tcPr>
            <w:tcW w:w="4571" w:type="pct"/>
            <w:shd w:val="clear" w:color="auto" w:fill="auto"/>
          </w:tcPr>
          <w:p w:rsidR="000126AC" w:rsidRPr="005E5F59" w:rsidRDefault="000126AC" w:rsidP="000126AC">
            <w:pPr>
              <w:spacing w:before="100" w:beforeAutospacing="1"/>
              <w:rPr>
                <w:sz w:val="20"/>
              </w:rPr>
            </w:pPr>
            <w:r w:rsidRPr="005E5F59">
              <w:rPr>
                <w:sz w:val="20"/>
              </w:rPr>
              <w:t xml:space="preserve">Royal Commission upon the Commonwealth electoral law and administration, established by </w:t>
            </w:r>
            <w:r w:rsidRPr="005E5F59">
              <w:rPr>
                <w:sz w:val="20"/>
              </w:rPr>
              <w:lastRenderedPageBreak/>
              <w:t>Letters Patent dated 20</w:t>
            </w:r>
            <w:r w:rsidR="00CD6D59" w:rsidRPr="005E5F59">
              <w:rPr>
                <w:sz w:val="20"/>
              </w:rPr>
              <w:t> </w:t>
            </w:r>
            <w:r w:rsidRPr="005E5F59">
              <w:rPr>
                <w:sz w:val="20"/>
              </w:rPr>
              <w:t>January 1914</w:t>
            </w:r>
          </w:p>
        </w:tc>
      </w:tr>
      <w:tr w:rsidR="000126AC" w:rsidRPr="005E5F59" w:rsidTr="003F45F5">
        <w:tc>
          <w:tcPr>
            <w:tcW w:w="429" w:type="pct"/>
            <w:shd w:val="clear" w:color="auto" w:fill="auto"/>
          </w:tcPr>
          <w:p w:rsidR="000126AC" w:rsidRPr="005E5F59" w:rsidRDefault="00991833" w:rsidP="000126AC">
            <w:pPr>
              <w:pStyle w:val="Tabletext"/>
            </w:pPr>
            <w:r w:rsidRPr="005E5F59">
              <w:lastRenderedPageBreak/>
              <w:t>24</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meat export trade, established by Letters Patent dated 5</w:t>
            </w:r>
            <w:r w:rsidR="00CD6D59" w:rsidRPr="005E5F59">
              <w:rPr>
                <w:sz w:val="20"/>
              </w:rPr>
              <w:t> </w:t>
            </w:r>
            <w:r w:rsidRPr="005E5F59">
              <w:rPr>
                <w:sz w:val="20"/>
              </w:rPr>
              <w:t>June 1914</w:t>
            </w:r>
          </w:p>
        </w:tc>
      </w:tr>
      <w:tr w:rsidR="000126AC" w:rsidRPr="005E5F59" w:rsidTr="003F45F5">
        <w:tc>
          <w:tcPr>
            <w:tcW w:w="429" w:type="pct"/>
            <w:shd w:val="clear" w:color="auto" w:fill="auto"/>
          </w:tcPr>
          <w:p w:rsidR="000126AC" w:rsidRPr="005E5F59" w:rsidRDefault="00991833" w:rsidP="000126AC">
            <w:pPr>
              <w:pStyle w:val="Tabletext"/>
            </w:pPr>
            <w:r w:rsidRPr="005E5F59">
              <w:t>25</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food supplies and trade and industry during the war, established by Letters Patent dated 31</w:t>
            </w:r>
            <w:r w:rsidR="00CD6D59" w:rsidRPr="005E5F59">
              <w:rPr>
                <w:sz w:val="20"/>
              </w:rPr>
              <w:t> </w:t>
            </w:r>
            <w:r w:rsidRPr="005E5F59">
              <w:rPr>
                <w:sz w:val="20"/>
              </w:rPr>
              <w:t>August 1914</w:t>
            </w:r>
          </w:p>
        </w:tc>
      </w:tr>
      <w:tr w:rsidR="000126AC" w:rsidRPr="005E5F59" w:rsidTr="003F45F5">
        <w:tc>
          <w:tcPr>
            <w:tcW w:w="429" w:type="pct"/>
            <w:shd w:val="clear" w:color="auto" w:fill="auto"/>
          </w:tcPr>
          <w:p w:rsidR="000126AC" w:rsidRPr="005E5F59" w:rsidRDefault="00991833" w:rsidP="000126AC">
            <w:pPr>
              <w:pStyle w:val="Tabletext"/>
            </w:pPr>
            <w:r w:rsidRPr="005E5F59">
              <w:t>26</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mail services and trade development between Australia and the New Hebrides, established by Letters Patent dated 31</w:t>
            </w:r>
            <w:r w:rsidR="00CD6D59" w:rsidRPr="005E5F59">
              <w:rPr>
                <w:sz w:val="20"/>
              </w:rPr>
              <w:t> </w:t>
            </w:r>
            <w:r w:rsidRPr="005E5F59">
              <w:rPr>
                <w:sz w:val="20"/>
              </w:rPr>
              <w:t>March 1915</w:t>
            </w:r>
          </w:p>
        </w:tc>
      </w:tr>
      <w:tr w:rsidR="000126AC" w:rsidRPr="005E5F59" w:rsidTr="003F45F5">
        <w:tc>
          <w:tcPr>
            <w:tcW w:w="429" w:type="pct"/>
            <w:shd w:val="clear" w:color="auto" w:fill="auto"/>
          </w:tcPr>
          <w:p w:rsidR="000126AC" w:rsidRPr="005E5F59" w:rsidRDefault="00991833" w:rsidP="000126AC">
            <w:pPr>
              <w:pStyle w:val="Tabletext"/>
            </w:pPr>
            <w:r w:rsidRPr="005E5F59">
              <w:t>27</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Liverpool Military Camp, New South Wales, established by Letters Patent dated 12</w:t>
            </w:r>
            <w:r w:rsidR="00CD6D59" w:rsidRPr="005E5F59">
              <w:rPr>
                <w:sz w:val="20"/>
              </w:rPr>
              <w:t> </w:t>
            </w:r>
            <w:r w:rsidRPr="005E5F59">
              <w:rPr>
                <w:sz w:val="20"/>
              </w:rPr>
              <w:t>July 1915</w:t>
            </w:r>
          </w:p>
        </w:tc>
      </w:tr>
      <w:tr w:rsidR="000126AC" w:rsidRPr="005E5F59" w:rsidTr="003F45F5">
        <w:tc>
          <w:tcPr>
            <w:tcW w:w="429" w:type="pct"/>
            <w:shd w:val="clear" w:color="auto" w:fill="auto"/>
          </w:tcPr>
          <w:p w:rsidR="000126AC" w:rsidRPr="005E5F59" w:rsidRDefault="00991833" w:rsidP="000126AC">
            <w:pPr>
              <w:pStyle w:val="Tabletext"/>
            </w:pPr>
            <w:r w:rsidRPr="005E5F59">
              <w:t>28</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charges made by D. L. Gilchrist concerning the construction of the western section of the Kalgoorlie to Port Augusta Railway, established by Letters Patent dated 23</w:t>
            </w:r>
            <w:r w:rsidR="00CD6D59" w:rsidRPr="005E5F59">
              <w:rPr>
                <w:sz w:val="20"/>
              </w:rPr>
              <w:t> </w:t>
            </w:r>
            <w:r w:rsidRPr="005E5F59">
              <w:rPr>
                <w:sz w:val="20"/>
              </w:rPr>
              <w:t>March 1916</w:t>
            </w:r>
          </w:p>
        </w:tc>
      </w:tr>
      <w:tr w:rsidR="000126AC" w:rsidRPr="005E5F59" w:rsidTr="003F45F5">
        <w:tc>
          <w:tcPr>
            <w:tcW w:w="429" w:type="pct"/>
            <w:shd w:val="clear" w:color="auto" w:fill="auto"/>
          </w:tcPr>
          <w:p w:rsidR="000126AC" w:rsidRPr="005E5F59" w:rsidRDefault="00991833" w:rsidP="000126AC">
            <w:pPr>
              <w:pStyle w:val="Tabletext"/>
            </w:pPr>
            <w:r w:rsidRPr="005E5F59">
              <w:t>29</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to inquire into and report upon certain charges against the Administrator and other officers of the Northern Territory Administration, established by Letters Patent dated 11</w:t>
            </w:r>
            <w:r w:rsidR="00CD6D59" w:rsidRPr="005E5F59">
              <w:rPr>
                <w:sz w:val="20"/>
              </w:rPr>
              <w:t> </w:t>
            </w:r>
            <w:r w:rsidRPr="005E5F59">
              <w:rPr>
                <w:sz w:val="20"/>
              </w:rPr>
              <w:t>May 1916</w:t>
            </w:r>
          </w:p>
        </w:tc>
      </w:tr>
      <w:tr w:rsidR="000126AC" w:rsidRPr="005E5F59" w:rsidTr="003F45F5">
        <w:tc>
          <w:tcPr>
            <w:tcW w:w="429" w:type="pct"/>
            <w:shd w:val="clear" w:color="auto" w:fill="auto"/>
          </w:tcPr>
          <w:p w:rsidR="000126AC" w:rsidRPr="005E5F59" w:rsidRDefault="00991833" w:rsidP="000126AC">
            <w:pPr>
              <w:pStyle w:val="Tabletext"/>
            </w:pPr>
            <w:r w:rsidRPr="005E5F59">
              <w:t>30</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Federal Capital Administration, established by Letters Patent dated 14</w:t>
            </w:r>
            <w:r w:rsidR="00CD6D59" w:rsidRPr="005E5F59">
              <w:rPr>
                <w:sz w:val="20"/>
              </w:rPr>
              <w:t> </w:t>
            </w:r>
            <w:r w:rsidRPr="005E5F59">
              <w:rPr>
                <w:sz w:val="20"/>
              </w:rPr>
              <w:t>June 1916</w:t>
            </w:r>
          </w:p>
        </w:tc>
      </w:tr>
      <w:tr w:rsidR="000126AC" w:rsidRPr="005E5F59" w:rsidTr="003F45F5">
        <w:tc>
          <w:tcPr>
            <w:tcW w:w="429" w:type="pct"/>
            <w:shd w:val="clear" w:color="auto" w:fill="auto"/>
          </w:tcPr>
          <w:p w:rsidR="000126AC" w:rsidRPr="005E5F59" w:rsidRDefault="00991833" w:rsidP="000126AC">
            <w:pPr>
              <w:pStyle w:val="Tabletext"/>
            </w:pPr>
            <w:r w:rsidRPr="005E5F59">
              <w:t>31</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w:t>
            </w:r>
            <w:r w:rsidR="00A959EF" w:rsidRPr="005E5F59">
              <w:rPr>
                <w:sz w:val="20"/>
              </w:rPr>
              <w:t>ion on Java and the East Indies</w:t>
            </w:r>
            <w:r w:rsidRPr="005E5F59">
              <w:rPr>
                <w:sz w:val="20"/>
              </w:rPr>
              <w:t>, Singapore and the Straits Settlements, established by Letters Patent dated 7</w:t>
            </w:r>
            <w:r w:rsidR="00CD6D59" w:rsidRPr="005E5F59">
              <w:rPr>
                <w:sz w:val="20"/>
              </w:rPr>
              <w:t> </w:t>
            </w:r>
            <w:r w:rsidRPr="005E5F59">
              <w:rPr>
                <w:sz w:val="20"/>
              </w:rPr>
              <w:t>February 1917</w:t>
            </w:r>
          </w:p>
        </w:tc>
      </w:tr>
      <w:tr w:rsidR="000126AC" w:rsidRPr="005E5F59" w:rsidTr="003F45F5">
        <w:tc>
          <w:tcPr>
            <w:tcW w:w="429" w:type="pct"/>
            <w:shd w:val="clear" w:color="auto" w:fill="auto"/>
          </w:tcPr>
          <w:p w:rsidR="000126AC" w:rsidRPr="005E5F59" w:rsidRDefault="00991833" w:rsidP="000126AC">
            <w:pPr>
              <w:pStyle w:val="Tabletext"/>
            </w:pPr>
            <w:r w:rsidRPr="005E5F59">
              <w:t>32</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Navy and Defence Administration, established by Letters Patent dated 2</w:t>
            </w:r>
            <w:r w:rsidR="00CD6D59" w:rsidRPr="005E5F59">
              <w:rPr>
                <w:sz w:val="20"/>
              </w:rPr>
              <w:t> </w:t>
            </w:r>
            <w:r w:rsidRPr="005E5F59">
              <w:rPr>
                <w:sz w:val="20"/>
              </w:rPr>
              <w:t>July 1917</w:t>
            </w:r>
          </w:p>
        </w:tc>
      </w:tr>
      <w:tr w:rsidR="000126AC" w:rsidRPr="005E5F59" w:rsidTr="003F45F5">
        <w:tc>
          <w:tcPr>
            <w:tcW w:w="429" w:type="pct"/>
            <w:shd w:val="clear" w:color="auto" w:fill="auto"/>
          </w:tcPr>
          <w:p w:rsidR="000126AC" w:rsidRPr="005E5F59" w:rsidRDefault="00991833" w:rsidP="000126AC">
            <w:pPr>
              <w:pStyle w:val="Tabletext"/>
            </w:pPr>
            <w:r w:rsidRPr="005E5F59">
              <w:t>33</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war—Australian Imperial Force. Report as to number of members fit for active service and number of reinforcements and enlistments required, established by Letters Patent dated 6</w:t>
            </w:r>
            <w:r w:rsidR="00CD6D59" w:rsidRPr="005E5F59">
              <w:rPr>
                <w:sz w:val="20"/>
              </w:rPr>
              <w:t> </w:t>
            </w:r>
            <w:r w:rsidRPr="005E5F59">
              <w:rPr>
                <w:sz w:val="20"/>
              </w:rPr>
              <w:t>March 1918</w:t>
            </w:r>
          </w:p>
        </w:tc>
      </w:tr>
      <w:tr w:rsidR="000126AC" w:rsidRPr="005E5F59" w:rsidTr="003F45F5">
        <w:tc>
          <w:tcPr>
            <w:tcW w:w="429" w:type="pct"/>
            <w:shd w:val="clear" w:color="auto" w:fill="auto"/>
          </w:tcPr>
          <w:p w:rsidR="000126AC" w:rsidRPr="005E5F59" w:rsidRDefault="00991833" w:rsidP="000126AC">
            <w:pPr>
              <w:pStyle w:val="Tabletext"/>
            </w:pPr>
            <w:r w:rsidRPr="005E5F59">
              <w:t>34</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Public Service administration, Commonwealth of Australia, established by Letters Patent dated 2</w:t>
            </w:r>
            <w:r w:rsidR="00CD6D59" w:rsidRPr="005E5F59">
              <w:rPr>
                <w:sz w:val="20"/>
              </w:rPr>
              <w:t> </w:t>
            </w:r>
            <w:r w:rsidRPr="005E5F59">
              <w:rPr>
                <w:sz w:val="20"/>
              </w:rPr>
              <w:t>October 1918</w:t>
            </w:r>
          </w:p>
        </w:tc>
      </w:tr>
      <w:tr w:rsidR="000126AC" w:rsidRPr="005E5F59" w:rsidTr="003F45F5">
        <w:tc>
          <w:tcPr>
            <w:tcW w:w="429" w:type="pct"/>
            <w:shd w:val="clear" w:color="auto" w:fill="auto"/>
          </w:tcPr>
          <w:p w:rsidR="000126AC" w:rsidRPr="005E5F59" w:rsidRDefault="00991833" w:rsidP="000126AC">
            <w:pPr>
              <w:pStyle w:val="Tabletext"/>
            </w:pPr>
            <w:r w:rsidRPr="005E5F59">
              <w:t>35</w:t>
            </w:r>
          </w:p>
        </w:tc>
        <w:tc>
          <w:tcPr>
            <w:tcW w:w="4571" w:type="pct"/>
            <w:shd w:val="clear" w:color="auto" w:fill="auto"/>
          </w:tcPr>
          <w:p w:rsidR="000126AC" w:rsidRPr="005E5F59" w:rsidRDefault="000126AC" w:rsidP="00503E76">
            <w:pPr>
              <w:spacing w:before="100" w:beforeAutospacing="1"/>
              <w:rPr>
                <w:sz w:val="20"/>
              </w:rPr>
            </w:pPr>
            <w:r w:rsidRPr="005E5F59">
              <w:rPr>
                <w:sz w:val="20"/>
              </w:rPr>
              <w:t>Royal Commission upon the public expenditure of the Commonwealth of Australia with a view to effecting economies, established by Letters Patent dated 21</w:t>
            </w:r>
            <w:r w:rsidR="00CD6D59" w:rsidRPr="005E5F59">
              <w:rPr>
                <w:sz w:val="20"/>
              </w:rPr>
              <w:t> </w:t>
            </w:r>
            <w:r w:rsidRPr="005E5F59">
              <w:rPr>
                <w:sz w:val="20"/>
              </w:rPr>
              <w:t>November 1918</w:t>
            </w:r>
          </w:p>
        </w:tc>
      </w:tr>
      <w:tr w:rsidR="000126AC" w:rsidRPr="005E5F59" w:rsidTr="003F45F5">
        <w:tc>
          <w:tcPr>
            <w:tcW w:w="429" w:type="pct"/>
            <w:shd w:val="clear" w:color="auto" w:fill="auto"/>
          </w:tcPr>
          <w:p w:rsidR="000126AC" w:rsidRPr="005E5F59" w:rsidRDefault="00991833" w:rsidP="000126AC">
            <w:pPr>
              <w:pStyle w:val="Tabletext"/>
            </w:pPr>
            <w:r w:rsidRPr="005E5F59">
              <w:t>36</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taxation of leasehold estates in Crown lands, established by Letters Patent dated 18</w:t>
            </w:r>
            <w:r w:rsidR="00CD6D59" w:rsidRPr="005E5F59">
              <w:rPr>
                <w:sz w:val="20"/>
              </w:rPr>
              <w:t> </w:t>
            </w:r>
            <w:r w:rsidRPr="005E5F59">
              <w:rPr>
                <w:sz w:val="20"/>
              </w:rPr>
              <w:t>December 1918</w:t>
            </w:r>
          </w:p>
        </w:tc>
      </w:tr>
      <w:tr w:rsidR="000126AC" w:rsidRPr="005E5F59" w:rsidTr="003F45F5">
        <w:tc>
          <w:tcPr>
            <w:tcW w:w="429" w:type="pct"/>
            <w:shd w:val="clear" w:color="auto" w:fill="auto"/>
          </w:tcPr>
          <w:p w:rsidR="000126AC" w:rsidRPr="005E5F59" w:rsidRDefault="00991833" w:rsidP="000126AC">
            <w:pPr>
              <w:pStyle w:val="Tabletext"/>
            </w:pPr>
            <w:r w:rsidRPr="005E5F59">
              <w:t>37</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sugar industry, established by Letters Patent dated 31</w:t>
            </w:r>
            <w:r w:rsidR="00CD6D59" w:rsidRPr="005E5F59">
              <w:rPr>
                <w:sz w:val="20"/>
              </w:rPr>
              <w:t> </w:t>
            </w:r>
            <w:r w:rsidRPr="005E5F59">
              <w:rPr>
                <w:sz w:val="20"/>
              </w:rPr>
              <w:t>March 1919</w:t>
            </w:r>
          </w:p>
        </w:tc>
      </w:tr>
      <w:tr w:rsidR="000126AC" w:rsidRPr="005E5F59" w:rsidTr="003F45F5">
        <w:tc>
          <w:tcPr>
            <w:tcW w:w="429" w:type="pct"/>
            <w:shd w:val="clear" w:color="auto" w:fill="auto"/>
          </w:tcPr>
          <w:p w:rsidR="000126AC" w:rsidRPr="005E5F59" w:rsidRDefault="00991833" w:rsidP="000126AC">
            <w:pPr>
              <w:pStyle w:val="Tabletext"/>
            </w:pPr>
            <w:r w:rsidRPr="005E5F59">
              <w:t>38</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industrial troubles on Melbourne wharfs, established by Letters Patent dated 7</w:t>
            </w:r>
            <w:r w:rsidR="00CD6D59" w:rsidRPr="005E5F59">
              <w:rPr>
                <w:sz w:val="20"/>
              </w:rPr>
              <w:t> </w:t>
            </w:r>
            <w:r w:rsidRPr="005E5F59">
              <w:rPr>
                <w:sz w:val="20"/>
              </w:rPr>
              <w:t>June 1919</w:t>
            </w:r>
          </w:p>
        </w:tc>
      </w:tr>
      <w:tr w:rsidR="000126AC" w:rsidRPr="005E5F59" w:rsidTr="003F45F5">
        <w:tc>
          <w:tcPr>
            <w:tcW w:w="429" w:type="pct"/>
            <w:shd w:val="clear" w:color="auto" w:fill="auto"/>
          </w:tcPr>
          <w:p w:rsidR="000126AC" w:rsidRPr="005E5F59" w:rsidRDefault="00991833" w:rsidP="000126AC">
            <w:pPr>
              <w:pStyle w:val="Tabletext"/>
            </w:pPr>
            <w:r w:rsidRPr="005E5F59">
              <w:t>39</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late German New Guinea, established by Letters Patent dated 12</w:t>
            </w:r>
            <w:r w:rsidR="00CD6D59" w:rsidRPr="005E5F59">
              <w:rPr>
                <w:sz w:val="20"/>
              </w:rPr>
              <w:t> </w:t>
            </w:r>
            <w:r w:rsidRPr="005E5F59">
              <w:rPr>
                <w:sz w:val="20"/>
              </w:rPr>
              <w:t>August 1919</w:t>
            </w:r>
          </w:p>
        </w:tc>
      </w:tr>
      <w:tr w:rsidR="000126AC" w:rsidRPr="005E5F59" w:rsidTr="003F45F5">
        <w:tc>
          <w:tcPr>
            <w:tcW w:w="429" w:type="pct"/>
            <w:shd w:val="clear" w:color="auto" w:fill="auto"/>
          </w:tcPr>
          <w:p w:rsidR="000126AC" w:rsidRPr="005E5F59" w:rsidRDefault="00991833" w:rsidP="000126AC">
            <w:pPr>
              <w:pStyle w:val="Tabletext"/>
            </w:pPr>
            <w:r w:rsidRPr="005E5F59">
              <w:t>40</w:t>
            </w:r>
          </w:p>
        </w:tc>
        <w:tc>
          <w:tcPr>
            <w:tcW w:w="4571" w:type="pct"/>
            <w:shd w:val="clear" w:color="auto" w:fill="auto"/>
          </w:tcPr>
          <w:p w:rsidR="000126AC" w:rsidRPr="005E5F59" w:rsidRDefault="000126AC" w:rsidP="00A959EF">
            <w:pPr>
              <w:spacing w:before="100" w:beforeAutospacing="1"/>
              <w:rPr>
                <w:sz w:val="20"/>
              </w:rPr>
            </w:pPr>
            <w:r w:rsidRPr="005E5F59">
              <w:rPr>
                <w:sz w:val="20"/>
              </w:rPr>
              <w:t>Royal Commission to inquire into complaints by the munition worker passengers to Australia by the transport Bahia Castillo, established by Letters Patent dated 15</w:t>
            </w:r>
            <w:r w:rsidR="00CD6D59" w:rsidRPr="005E5F59">
              <w:rPr>
                <w:sz w:val="20"/>
              </w:rPr>
              <w:t> </w:t>
            </w:r>
            <w:r w:rsidRPr="005E5F59">
              <w:rPr>
                <w:sz w:val="20"/>
              </w:rPr>
              <w:t>October 1919</w:t>
            </w:r>
          </w:p>
        </w:tc>
      </w:tr>
      <w:tr w:rsidR="000126AC" w:rsidRPr="005E5F59" w:rsidTr="003F45F5">
        <w:tc>
          <w:tcPr>
            <w:tcW w:w="429" w:type="pct"/>
            <w:shd w:val="clear" w:color="auto" w:fill="auto"/>
          </w:tcPr>
          <w:p w:rsidR="000126AC" w:rsidRPr="005E5F59" w:rsidRDefault="00991833" w:rsidP="000126AC">
            <w:pPr>
              <w:pStyle w:val="Tabletext"/>
            </w:pPr>
            <w:r w:rsidRPr="005E5F59">
              <w:t>41</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Northern Territory Administration, established by Letters Patent dated 12</w:t>
            </w:r>
            <w:r w:rsidR="00CD6D59" w:rsidRPr="005E5F59">
              <w:rPr>
                <w:sz w:val="20"/>
              </w:rPr>
              <w:t> </w:t>
            </w:r>
            <w:r w:rsidRPr="005E5F59">
              <w:rPr>
                <w:sz w:val="20"/>
              </w:rPr>
              <w:t>November 1919</w:t>
            </w:r>
          </w:p>
        </w:tc>
      </w:tr>
      <w:tr w:rsidR="000126AC" w:rsidRPr="005E5F59" w:rsidTr="003F45F5">
        <w:tc>
          <w:tcPr>
            <w:tcW w:w="429" w:type="pct"/>
            <w:shd w:val="clear" w:color="auto" w:fill="auto"/>
          </w:tcPr>
          <w:p w:rsidR="000126AC" w:rsidRPr="005E5F59" w:rsidRDefault="00991833" w:rsidP="000126AC">
            <w:pPr>
              <w:pStyle w:val="Tabletext"/>
            </w:pPr>
            <w:r w:rsidRPr="005E5F59">
              <w:t>42</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basic wage, established by Letters Patent dated 6</w:t>
            </w:r>
            <w:r w:rsidR="00CD6D59" w:rsidRPr="005E5F59">
              <w:rPr>
                <w:sz w:val="20"/>
              </w:rPr>
              <w:t> </w:t>
            </w:r>
            <w:r w:rsidRPr="005E5F59">
              <w:rPr>
                <w:sz w:val="20"/>
              </w:rPr>
              <w:t>December 1919</w:t>
            </w:r>
          </w:p>
        </w:tc>
      </w:tr>
      <w:tr w:rsidR="000126AC" w:rsidRPr="005E5F59" w:rsidTr="003F45F5">
        <w:tc>
          <w:tcPr>
            <w:tcW w:w="429" w:type="pct"/>
            <w:shd w:val="clear" w:color="auto" w:fill="auto"/>
          </w:tcPr>
          <w:p w:rsidR="000126AC" w:rsidRPr="005E5F59" w:rsidRDefault="00991833" w:rsidP="000126AC">
            <w:pPr>
              <w:pStyle w:val="Tabletext"/>
            </w:pPr>
            <w:r w:rsidRPr="005E5F59">
              <w:t>43</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matter of uniform railway gauge, established by Letters Patent dated 8</w:t>
            </w:r>
            <w:r w:rsidR="00CD6D59" w:rsidRPr="005E5F59">
              <w:rPr>
                <w:sz w:val="20"/>
              </w:rPr>
              <w:t> </w:t>
            </w:r>
            <w:r w:rsidRPr="005E5F59">
              <w:rPr>
                <w:sz w:val="20"/>
              </w:rPr>
              <w:t>February 1921</w:t>
            </w:r>
          </w:p>
        </w:tc>
      </w:tr>
      <w:tr w:rsidR="000126AC" w:rsidRPr="005E5F59" w:rsidTr="003F45F5">
        <w:tc>
          <w:tcPr>
            <w:tcW w:w="429" w:type="pct"/>
            <w:shd w:val="clear" w:color="auto" w:fill="auto"/>
          </w:tcPr>
          <w:p w:rsidR="000126AC" w:rsidRPr="005E5F59" w:rsidRDefault="00991833" w:rsidP="000126AC">
            <w:pPr>
              <w:pStyle w:val="Tabletext"/>
            </w:pPr>
            <w:r w:rsidRPr="005E5F59">
              <w:t>44</w:t>
            </w:r>
          </w:p>
        </w:tc>
        <w:tc>
          <w:tcPr>
            <w:tcW w:w="4571" w:type="pct"/>
            <w:shd w:val="clear" w:color="auto" w:fill="auto"/>
          </w:tcPr>
          <w:p w:rsidR="000126AC" w:rsidRPr="005E5F59" w:rsidRDefault="000126AC" w:rsidP="001E0BED">
            <w:pPr>
              <w:spacing w:before="100" w:beforeAutospacing="1"/>
              <w:rPr>
                <w:sz w:val="20"/>
              </w:rPr>
            </w:pPr>
            <w:r w:rsidRPr="005E5F59">
              <w:rPr>
                <w:sz w:val="20"/>
              </w:rPr>
              <w:t>Royal Commission on pillaging of ships</w:t>
            </w:r>
            <w:r w:rsidR="001E0BED" w:rsidRPr="005E5F59">
              <w:rPr>
                <w:sz w:val="20"/>
              </w:rPr>
              <w:t>’</w:t>
            </w:r>
            <w:r w:rsidRPr="005E5F59">
              <w:rPr>
                <w:sz w:val="20"/>
              </w:rPr>
              <w:t xml:space="preserve"> cargoes, established by Letters Patent dated 12</w:t>
            </w:r>
            <w:r w:rsidR="00CD6D59" w:rsidRPr="005E5F59">
              <w:rPr>
                <w:sz w:val="20"/>
              </w:rPr>
              <w:t> </w:t>
            </w:r>
            <w:r w:rsidRPr="005E5F59">
              <w:rPr>
                <w:sz w:val="20"/>
              </w:rPr>
              <w:t>February 1921</w:t>
            </w:r>
          </w:p>
        </w:tc>
      </w:tr>
      <w:tr w:rsidR="000126AC" w:rsidRPr="005E5F59" w:rsidTr="003F45F5">
        <w:tc>
          <w:tcPr>
            <w:tcW w:w="429" w:type="pct"/>
            <w:shd w:val="clear" w:color="auto" w:fill="auto"/>
          </w:tcPr>
          <w:p w:rsidR="000126AC" w:rsidRPr="005E5F59" w:rsidRDefault="00991833" w:rsidP="000126AC">
            <w:pPr>
              <w:pStyle w:val="Tabletext"/>
            </w:pPr>
            <w:r w:rsidRPr="005E5F59">
              <w:t>45</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Cockatoo Island Dockyard, established by Letters Patent dated 25</w:t>
            </w:r>
            <w:r w:rsidR="00CD6D59" w:rsidRPr="005E5F59">
              <w:rPr>
                <w:sz w:val="20"/>
              </w:rPr>
              <w:t> </w:t>
            </w:r>
            <w:r w:rsidRPr="005E5F59">
              <w:rPr>
                <w:sz w:val="20"/>
              </w:rPr>
              <w:t>April 1921</w:t>
            </w:r>
          </w:p>
        </w:tc>
      </w:tr>
      <w:tr w:rsidR="000126AC" w:rsidRPr="005E5F59" w:rsidTr="003F45F5">
        <w:tc>
          <w:tcPr>
            <w:tcW w:w="429" w:type="pct"/>
            <w:shd w:val="clear" w:color="auto" w:fill="auto"/>
          </w:tcPr>
          <w:p w:rsidR="000126AC" w:rsidRPr="005E5F59" w:rsidRDefault="00991833" w:rsidP="000126AC">
            <w:pPr>
              <w:pStyle w:val="Tabletext"/>
            </w:pPr>
            <w:r w:rsidRPr="005E5F59">
              <w:lastRenderedPageBreak/>
              <w:t>46</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upon the loyalty to the British Crown of German Nationals resident in Australia whose property is liable to a charge created by the Treaty of Peace Regulations made under the Treaty of Peace (Germany) Act 1919–1920, established by Letters Patent dated 7</w:t>
            </w:r>
            <w:r w:rsidR="00CD6D59" w:rsidRPr="005E5F59">
              <w:rPr>
                <w:sz w:val="20"/>
              </w:rPr>
              <w:t> </w:t>
            </w:r>
            <w:r w:rsidRPr="005E5F59">
              <w:rPr>
                <w:sz w:val="20"/>
              </w:rPr>
              <w:t>July 1921</w:t>
            </w:r>
          </w:p>
        </w:tc>
      </w:tr>
      <w:tr w:rsidR="000126AC" w:rsidRPr="005E5F59" w:rsidTr="003F45F5">
        <w:tc>
          <w:tcPr>
            <w:tcW w:w="429" w:type="pct"/>
            <w:shd w:val="clear" w:color="auto" w:fill="auto"/>
          </w:tcPr>
          <w:p w:rsidR="000126AC" w:rsidRPr="005E5F59" w:rsidRDefault="00991833" w:rsidP="000126AC">
            <w:pPr>
              <w:pStyle w:val="Tabletext"/>
            </w:pPr>
            <w:r w:rsidRPr="005E5F59">
              <w:t>47</w:t>
            </w:r>
          </w:p>
        </w:tc>
        <w:tc>
          <w:tcPr>
            <w:tcW w:w="4571" w:type="pct"/>
            <w:shd w:val="clear" w:color="auto" w:fill="auto"/>
          </w:tcPr>
          <w:p w:rsidR="000126AC" w:rsidRPr="005E5F59" w:rsidRDefault="000126AC" w:rsidP="00A959EF">
            <w:pPr>
              <w:spacing w:before="100" w:beforeAutospacing="1"/>
              <w:rPr>
                <w:sz w:val="20"/>
              </w:rPr>
            </w:pPr>
            <w:r w:rsidRPr="005E5F59">
              <w:rPr>
                <w:sz w:val="20"/>
              </w:rPr>
              <w:t>Royal Commission on the circumstances attending the supposed loss at sea of the steamship Sumatra, established by Letters Patent dated 25</w:t>
            </w:r>
            <w:r w:rsidR="00CD6D59" w:rsidRPr="005E5F59">
              <w:rPr>
                <w:sz w:val="20"/>
              </w:rPr>
              <w:t> </w:t>
            </w:r>
            <w:r w:rsidRPr="005E5F59">
              <w:rPr>
                <w:sz w:val="20"/>
              </w:rPr>
              <w:t>July 1923</w:t>
            </w:r>
          </w:p>
        </w:tc>
      </w:tr>
      <w:tr w:rsidR="000126AC" w:rsidRPr="005E5F59" w:rsidTr="003F45F5">
        <w:tc>
          <w:tcPr>
            <w:tcW w:w="429" w:type="pct"/>
            <w:shd w:val="clear" w:color="auto" w:fill="auto"/>
          </w:tcPr>
          <w:p w:rsidR="000126AC" w:rsidRPr="005E5F59" w:rsidRDefault="00991833" w:rsidP="000126AC">
            <w:pPr>
              <w:pStyle w:val="Tabletext"/>
            </w:pPr>
            <w:r w:rsidRPr="005E5F59">
              <w:t>48</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in connection with sugar purchases by the Commonwealth through Mr. W. E. Davies in September and October, 1920, established by Letters Patent dated 24</w:t>
            </w:r>
            <w:r w:rsidR="00CD6D59" w:rsidRPr="005E5F59">
              <w:rPr>
                <w:sz w:val="20"/>
              </w:rPr>
              <w:t> </w:t>
            </w:r>
            <w:r w:rsidRPr="005E5F59">
              <w:rPr>
                <w:sz w:val="20"/>
              </w:rPr>
              <w:t>August 1923</w:t>
            </w:r>
          </w:p>
        </w:tc>
      </w:tr>
      <w:tr w:rsidR="000126AC" w:rsidRPr="005E5F59" w:rsidTr="003F45F5">
        <w:tc>
          <w:tcPr>
            <w:tcW w:w="429" w:type="pct"/>
            <w:shd w:val="clear" w:color="auto" w:fill="auto"/>
          </w:tcPr>
          <w:p w:rsidR="000126AC" w:rsidRPr="005E5F59" w:rsidRDefault="00991833" w:rsidP="000126AC">
            <w:pPr>
              <w:pStyle w:val="Tabletext"/>
            </w:pPr>
            <w:r w:rsidRPr="005E5F59">
              <w:t>49</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in connection with joinery supplied to the War Service Homes Commissioner in March, 1920, established by Letters Patent dated 7</w:t>
            </w:r>
            <w:r w:rsidR="00CD6D59" w:rsidRPr="005E5F59">
              <w:rPr>
                <w:sz w:val="20"/>
              </w:rPr>
              <w:t> </w:t>
            </w:r>
            <w:r w:rsidRPr="005E5F59">
              <w:rPr>
                <w:sz w:val="20"/>
              </w:rPr>
              <w:t>September 1923</w:t>
            </w:r>
          </w:p>
        </w:tc>
      </w:tr>
      <w:tr w:rsidR="000126AC" w:rsidRPr="005E5F59" w:rsidTr="003F45F5">
        <w:tc>
          <w:tcPr>
            <w:tcW w:w="429" w:type="pct"/>
            <w:shd w:val="clear" w:color="auto" w:fill="auto"/>
          </w:tcPr>
          <w:p w:rsidR="000126AC" w:rsidRPr="005E5F59" w:rsidRDefault="00991833" w:rsidP="000126AC">
            <w:pPr>
              <w:pStyle w:val="Tabletext"/>
            </w:pPr>
            <w:r w:rsidRPr="005E5F59">
              <w:t>50</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Navigation Act, established by Letters Patent dated 7</w:t>
            </w:r>
            <w:r w:rsidR="00CD6D59" w:rsidRPr="005E5F59">
              <w:rPr>
                <w:sz w:val="20"/>
              </w:rPr>
              <w:t> </w:t>
            </w:r>
            <w:r w:rsidRPr="005E5F59">
              <w:rPr>
                <w:sz w:val="20"/>
              </w:rPr>
              <w:t>September 1923</w:t>
            </w:r>
          </w:p>
        </w:tc>
      </w:tr>
      <w:tr w:rsidR="000126AC" w:rsidRPr="005E5F59" w:rsidTr="003F45F5">
        <w:tc>
          <w:tcPr>
            <w:tcW w:w="429" w:type="pct"/>
            <w:shd w:val="clear" w:color="auto" w:fill="auto"/>
          </w:tcPr>
          <w:p w:rsidR="000126AC" w:rsidRPr="005E5F59" w:rsidRDefault="00991833" w:rsidP="000126AC">
            <w:pPr>
              <w:pStyle w:val="Tabletext"/>
            </w:pPr>
            <w:r w:rsidRPr="005E5F59">
              <w:t>51</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national insurance, established by Letters Patent dated 7</w:t>
            </w:r>
            <w:r w:rsidR="00CD6D59" w:rsidRPr="005E5F59">
              <w:rPr>
                <w:sz w:val="20"/>
              </w:rPr>
              <w:t> </w:t>
            </w:r>
            <w:r w:rsidRPr="005E5F59">
              <w:rPr>
                <w:sz w:val="20"/>
              </w:rPr>
              <w:t>September 1923</w:t>
            </w:r>
          </w:p>
        </w:tc>
      </w:tr>
      <w:tr w:rsidR="000126AC" w:rsidRPr="005E5F59" w:rsidTr="003F45F5">
        <w:tc>
          <w:tcPr>
            <w:tcW w:w="429" w:type="pct"/>
            <w:shd w:val="clear" w:color="auto" w:fill="auto"/>
          </w:tcPr>
          <w:p w:rsidR="000126AC" w:rsidRPr="005E5F59" w:rsidRDefault="00991833" w:rsidP="000126AC">
            <w:pPr>
              <w:pStyle w:val="Tabletext"/>
            </w:pPr>
            <w:r w:rsidRPr="005E5F59">
              <w:t>52</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method for determining the unimproved value of land held under Crown leases, established by Letters Patent dated 12</w:t>
            </w:r>
            <w:r w:rsidR="00CD6D59" w:rsidRPr="005E5F59">
              <w:rPr>
                <w:sz w:val="20"/>
              </w:rPr>
              <w:t> </w:t>
            </w:r>
            <w:r w:rsidRPr="005E5F59">
              <w:rPr>
                <w:sz w:val="20"/>
              </w:rPr>
              <w:t>July 1924</w:t>
            </w:r>
          </w:p>
        </w:tc>
      </w:tr>
      <w:tr w:rsidR="000126AC" w:rsidRPr="005E5F59" w:rsidTr="003F45F5">
        <w:tc>
          <w:tcPr>
            <w:tcW w:w="429" w:type="pct"/>
            <w:shd w:val="clear" w:color="auto" w:fill="auto"/>
          </w:tcPr>
          <w:p w:rsidR="000126AC" w:rsidRPr="005E5F59" w:rsidRDefault="00991833" w:rsidP="000126AC">
            <w:pPr>
              <w:pStyle w:val="Tabletext"/>
            </w:pPr>
            <w:r w:rsidRPr="005E5F59">
              <w:t>53</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assessment of war service disabilities, established by Letters Patent dated 27</w:t>
            </w:r>
            <w:r w:rsidR="00CD6D59" w:rsidRPr="005E5F59">
              <w:rPr>
                <w:sz w:val="20"/>
              </w:rPr>
              <w:t> </w:t>
            </w:r>
            <w:r w:rsidRPr="005E5F59">
              <w:rPr>
                <w:sz w:val="20"/>
              </w:rPr>
              <w:t>August 1924</w:t>
            </w:r>
          </w:p>
        </w:tc>
      </w:tr>
      <w:tr w:rsidR="000126AC" w:rsidRPr="005E5F59" w:rsidTr="003F45F5">
        <w:tc>
          <w:tcPr>
            <w:tcW w:w="429" w:type="pct"/>
            <w:shd w:val="clear" w:color="auto" w:fill="auto"/>
          </w:tcPr>
          <w:p w:rsidR="000126AC" w:rsidRPr="005E5F59" w:rsidRDefault="00991833" w:rsidP="000126AC">
            <w:pPr>
              <w:pStyle w:val="Tabletext"/>
            </w:pPr>
            <w:r w:rsidRPr="005E5F59">
              <w:t>54</w:t>
            </w:r>
          </w:p>
        </w:tc>
        <w:tc>
          <w:tcPr>
            <w:tcW w:w="4571" w:type="pct"/>
            <w:shd w:val="clear" w:color="auto" w:fill="auto"/>
          </w:tcPr>
          <w:p w:rsidR="000126AC" w:rsidRPr="005E5F59" w:rsidRDefault="000126AC" w:rsidP="00A959EF">
            <w:pPr>
              <w:spacing w:before="100" w:beforeAutospacing="1"/>
              <w:rPr>
                <w:sz w:val="20"/>
              </w:rPr>
            </w:pPr>
            <w:r w:rsidRPr="005E5F59">
              <w:rPr>
                <w:sz w:val="20"/>
              </w:rPr>
              <w:t>Royal Commission to inquire into extracts from the reports in Parliamentary Debates of speeches made by Mr. Scullin in the House of Representatives on 7th and 19th August, 1924, in relation to land tax matters, established by Letters Patent dated 9</w:t>
            </w:r>
            <w:r w:rsidR="00CD6D59" w:rsidRPr="005E5F59">
              <w:rPr>
                <w:sz w:val="20"/>
              </w:rPr>
              <w:t> </w:t>
            </w:r>
            <w:r w:rsidRPr="005E5F59">
              <w:rPr>
                <w:sz w:val="20"/>
              </w:rPr>
              <w:t>September 1924</w:t>
            </w:r>
          </w:p>
        </w:tc>
      </w:tr>
      <w:tr w:rsidR="000126AC" w:rsidRPr="005E5F59" w:rsidTr="003F45F5">
        <w:tc>
          <w:tcPr>
            <w:tcW w:w="429" w:type="pct"/>
            <w:shd w:val="clear" w:color="auto" w:fill="auto"/>
          </w:tcPr>
          <w:p w:rsidR="000126AC" w:rsidRPr="005E5F59" w:rsidRDefault="00991833" w:rsidP="000126AC">
            <w:pPr>
              <w:pStyle w:val="Tabletext"/>
            </w:pPr>
            <w:r w:rsidRPr="005E5F59">
              <w:t>55</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w:t>
            </w:r>
            <w:r w:rsidR="00A959EF" w:rsidRPr="005E5F59">
              <w:rPr>
                <w:sz w:val="20"/>
              </w:rPr>
              <w:t>e finances of Western Australia</w:t>
            </w:r>
            <w:r w:rsidRPr="005E5F59">
              <w:rPr>
                <w:sz w:val="20"/>
              </w:rPr>
              <w:t>, as affected by Federation, established by Letters Patent dated 5</w:t>
            </w:r>
            <w:r w:rsidR="00CD6D59" w:rsidRPr="005E5F59">
              <w:rPr>
                <w:sz w:val="20"/>
              </w:rPr>
              <w:t> </w:t>
            </w:r>
            <w:r w:rsidRPr="005E5F59">
              <w:rPr>
                <w:sz w:val="20"/>
              </w:rPr>
              <w:t>November 1924</w:t>
            </w:r>
          </w:p>
        </w:tc>
      </w:tr>
      <w:tr w:rsidR="000126AC" w:rsidRPr="005E5F59" w:rsidTr="003F45F5">
        <w:tc>
          <w:tcPr>
            <w:tcW w:w="429" w:type="pct"/>
            <w:shd w:val="clear" w:color="auto" w:fill="auto"/>
          </w:tcPr>
          <w:p w:rsidR="000126AC" w:rsidRPr="005E5F59" w:rsidRDefault="00991833" w:rsidP="000126AC">
            <w:pPr>
              <w:pStyle w:val="Tabletext"/>
            </w:pPr>
            <w:r w:rsidRPr="005E5F59">
              <w:t>56</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health, established by Letters Patent dated 7</w:t>
            </w:r>
            <w:r w:rsidR="00CD6D59" w:rsidRPr="005E5F59">
              <w:rPr>
                <w:sz w:val="20"/>
              </w:rPr>
              <w:t> </w:t>
            </w:r>
            <w:r w:rsidRPr="005E5F59">
              <w:rPr>
                <w:sz w:val="20"/>
              </w:rPr>
              <w:t>January 1925</w:t>
            </w:r>
          </w:p>
        </w:tc>
      </w:tr>
      <w:tr w:rsidR="000126AC" w:rsidRPr="005E5F59" w:rsidTr="003F45F5">
        <w:tc>
          <w:tcPr>
            <w:tcW w:w="429" w:type="pct"/>
            <w:shd w:val="clear" w:color="auto" w:fill="auto"/>
          </w:tcPr>
          <w:p w:rsidR="000126AC" w:rsidRPr="005E5F59" w:rsidRDefault="00991833" w:rsidP="000126AC">
            <w:pPr>
              <w:pStyle w:val="Tabletext"/>
            </w:pPr>
            <w:r w:rsidRPr="005E5F59">
              <w:t>57</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Norfolk Island affairs, established by Letters Patent dated 20</w:t>
            </w:r>
            <w:r w:rsidR="00CD6D59" w:rsidRPr="005E5F59">
              <w:rPr>
                <w:sz w:val="20"/>
              </w:rPr>
              <w:t> </w:t>
            </w:r>
            <w:r w:rsidRPr="005E5F59">
              <w:rPr>
                <w:sz w:val="20"/>
              </w:rPr>
              <w:t>January 1926</w:t>
            </w:r>
          </w:p>
        </w:tc>
      </w:tr>
      <w:tr w:rsidR="000126AC" w:rsidRPr="005E5F59" w:rsidTr="003F45F5">
        <w:tc>
          <w:tcPr>
            <w:tcW w:w="429" w:type="pct"/>
            <w:shd w:val="clear" w:color="auto" w:fill="auto"/>
          </w:tcPr>
          <w:p w:rsidR="000126AC" w:rsidRPr="005E5F59" w:rsidRDefault="00991833" w:rsidP="000126AC">
            <w:pPr>
              <w:pStyle w:val="Tabletext"/>
            </w:pPr>
            <w:r w:rsidRPr="005E5F59">
              <w:t>58</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certain matters in connexion with the British Phosphate Commission, established by Letters Patent dated 13</w:t>
            </w:r>
            <w:r w:rsidR="00CD6D59" w:rsidRPr="005E5F59">
              <w:rPr>
                <w:sz w:val="20"/>
              </w:rPr>
              <w:t> </w:t>
            </w:r>
            <w:r w:rsidRPr="005E5F59">
              <w:rPr>
                <w:sz w:val="20"/>
              </w:rPr>
              <w:t>June 1926</w:t>
            </w:r>
          </w:p>
        </w:tc>
      </w:tr>
      <w:tr w:rsidR="000126AC" w:rsidRPr="005E5F59" w:rsidTr="003F45F5">
        <w:tc>
          <w:tcPr>
            <w:tcW w:w="429" w:type="pct"/>
            <w:shd w:val="clear" w:color="auto" w:fill="auto"/>
          </w:tcPr>
          <w:p w:rsidR="000126AC" w:rsidRPr="005E5F59" w:rsidRDefault="00991833" w:rsidP="000126AC">
            <w:pPr>
              <w:pStyle w:val="Tabletext"/>
            </w:pPr>
            <w:r w:rsidRPr="005E5F59">
              <w:t>59</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wireless, established by Letters Patent dated 28</w:t>
            </w:r>
            <w:r w:rsidR="00CD6D59" w:rsidRPr="005E5F59">
              <w:rPr>
                <w:sz w:val="20"/>
              </w:rPr>
              <w:t> </w:t>
            </w:r>
            <w:r w:rsidRPr="005E5F59">
              <w:rPr>
                <w:sz w:val="20"/>
              </w:rPr>
              <w:t>January 1927</w:t>
            </w:r>
          </w:p>
        </w:tc>
      </w:tr>
      <w:tr w:rsidR="000126AC" w:rsidRPr="005E5F59" w:rsidTr="003F45F5">
        <w:tc>
          <w:tcPr>
            <w:tcW w:w="429" w:type="pct"/>
            <w:shd w:val="clear" w:color="auto" w:fill="auto"/>
          </w:tcPr>
          <w:p w:rsidR="000126AC" w:rsidRPr="005E5F59" w:rsidRDefault="00991833" w:rsidP="000126AC">
            <w:pPr>
              <w:pStyle w:val="Tabletext"/>
            </w:pPr>
            <w:r w:rsidRPr="005E5F59">
              <w:t>60</w:t>
            </w:r>
          </w:p>
        </w:tc>
        <w:tc>
          <w:tcPr>
            <w:tcW w:w="4571" w:type="pct"/>
            <w:shd w:val="clear" w:color="auto" w:fill="auto"/>
          </w:tcPr>
          <w:p w:rsidR="000126AC" w:rsidRPr="005E5F59" w:rsidRDefault="000126AC" w:rsidP="00A959EF">
            <w:pPr>
              <w:spacing w:before="100" w:beforeAutospacing="1"/>
              <w:rPr>
                <w:sz w:val="20"/>
              </w:rPr>
            </w:pPr>
            <w:r w:rsidRPr="005E5F59">
              <w:rPr>
                <w:sz w:val="20"/>
              </w:rPr>
              <w:t>Royal Commission on the Edie Creek (New Guinea) leases, established by Letters Patent dated 2</w:t>
            </w:r>
            <w:r w:rsidR="00CD6D59" w:rsidRPr="005E5F59">
              <w:rPr>
                <w:sz w:val="20"/>
              </w:rPr>
              <w:t> </w:t>
            </w:r>
            <w:r w:rsidRPr="005E5F59">
              <w:rPr>
                <w:sz w:val="20"/>
              </w:rPr>
              <w:t>March 1927</w:t>
            </w:r>
          </w:p>
        </w:tc>
      </w:tr>
      <w:tr w:rsidR="000126AC" w:rsidRPr="005E5F59" w:rsidTr="003F45F5">
        <w:tc>
          <w:tcPr>
            <w:tcW w:w="429" w:type="pct"/>
            <w:shd w:val="clear" w:color="auto" w:fill="auto"/>
          </w:tcPr>
          <w:p w:rsidR="000126AC" w:rsidRPr="005E5F59" w:rsidRDefault="00991833" w:rsidP="000126AC">
            <w:pPr>
              <w:pStyle w:val="Tabletext"/>
            </w:pPr>
            <w:r w:rsidRPr="005E5F59">
              <w:t>61</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moving picture industry in Australia, established by Letters Patent dated 28</w:t>
            </w:r>
            <w:r w:rsidR="00CD6D59" w:rsidRPr="005E5F59">
              <w:rPr>
                <w:sz w:val="20"/>
              </w:rPr>
              <w:t> </w:t>
            </w:r>
            <w:r w:rsidRPr="005E5F59">
              <w:rPr>
                <w:sz w:val="20"/>
              </w:rPr>
              <w:t>May 1927</w:t>
            </w:r>
          </w:p>
        </w:tc>
      </w:tr>
      <w:tr w:rsidR="000126AC" w:rsidRPr="005E5F59" w:rsidTr="003F45F5">
        <w:tc>
          <w:tcPr>
            <w:tcW w:w="429" w:type="pct"/>
            <w:shd w:val="clear" w:color="auto" w:fill="auto"/>
          </w:tcPr>
          <w:p w:rsidR="000126AC" w:rsidRPr="005E5F59" w:rsidRDefault="00991833" w:rsidP="000126AC">
            <w:pPr>
              <w:pStyle w:val="Tabletext"/>
            </w:pPr>
            <w:r w:rsidRPr="005E5F59">
              <w:t>62</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Constitution, established by Letters Patent dated 18</w:t>
            </w:r>
            <w:r w:rsidR="00CD6D59" w:rsidRPr="005E5F59">
              <w:rPr>
                <w:sz w:val="20"/>
              </w:rPr>
              <w:t> </w:t>
            </w:r>
            <w:r w:rsidRPr="005E5F59">
              <w:rPr>
                <w:sz w:val="20"/>
              </w:rPr>
              <w:t>August 1927</w:t>
            </w:r>
          </w:p>
        </w:tc>
      </w:tr>
      <w:tr w:rsidR="000126AC" w:rsidRPr="005E5F59" w:rsidTr="003F45F5">
        <w:tc>
          <w:tcPr>
            <w:tcW w:w="429" w:type="pct"/>
            <w:shd w:val="clear" w:color="auto" w:fill="auto"/>
          </w:tcPr>
          <w:p w:rsidR="000126AC" w:rsidRPr="005E5F59" w:rsidRDefault="00991833" w:rsidP="000126AC">
            <w:pPr>
              <w:pStyle w:val="Tabletext"/>
            </w:pPr>
            <w:r w:rsidRPr="005E5F59">
              <w:t>63</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child endowment or family allowances, established by Letters Patent dated 28</w:t>
            </w:r>
            <w:r w:rsidR="00CD6D59" w:rsidRPr="005E5F59">
              <w:rPr>
                <w:sz w:val="20"/>
              </w:rPr>
              <w:t> </w:t>
            </w:r>
            <w:r w:rsidRPr="005E5F59">
              <w:rPr>
                <w:sz w:val="20"/>
              </w:rPr>
              <w:t>September 1927</w:t>
            </w:r>
          </w:p>
        </w:tc>
      </w:tr>
      <w:tr w:rsidR="000126AC" w:rsidRPr="005E5F59" w:rsidTr="003F45F5">
        <w:tc>
          <w:tcPr>
            <w:tcW w:w="429" w:type="pct"/>
            <w:shd w:val="clear" w:color="auto" w:fill="auto"/>
          </w:tcPr>
          <w:p w:rsidR="000126AC" w:rsidRPr="005E5F59" w:rsidRDefault="00991833" w:rsidP="000126AC">
            <w:pPr>
              <w:pStyle w:val="Tabletext"/>
            </w:pPr>
            <w:r w:rsidRPr="005E5F59">
              <w:t>64</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of inquiry into fatalities at Bundaberg, established by Letters Patent dated 1</w:t>
            </w:r>
            <w:r w:rsidR="00CD6D59" w:rsidRPr="005E5F59">
              <w:rPr>
                <w:sz w:val="20"/>
              </w:rPr>
              <w:t> </w:t>
            </w:r>
            <w:r w:rsidRPr="005E5F59">
              <w:rPr>
                <w:sz w:val="20"/>
              </w:rPr>
              <w:t>February 1928</w:t>
            </w:r>
          </w:p>
        </w:tc>
      </w:tr>
      <w:tr w:rsidR="000126AC" w:rsidRPr="005E5F59" w:rsidTr="003F45F5">
        <w:tc>
          <w:tcPr>
            <w:tcW w:w="429" w:type="pct"/>
            <w:shd w:val="clear" w:color="auto" w:fill="auto"/>
          </w:tcPr>
          <w:p w:rsidR="000126AC" w:rsidRPr="005E5F59" w:rsidRDefault="00991833" w:rsidP="000126AC">
            <w:pPr>
              <w:pStyle w:val="Tabletext"/>
            </w:pPr>
            <w:r w:rsidRPr="005E5F59">
              <w:t>65</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appointed to inquire into statements in the press in regard to offers alleged to have been made to members to resign seats in the Federal Parliament, established by Letters Patent dated 28</w:t>
            </w:r>
            <w:r w:rsidR="00CD6D59" w:rsidRPr="005E5F59">
              <w:rPr>
                <w:sz w:val="20"/>
              </w:rPr>
              <w:t> </w:t>
            </w:r>
            <w:r w:rsidRPr="005E5F59">
              <w:rPr>
                <w:sz w:val="20"/>
              </w:rPr>
              <w:t>May 1928</w:t>
            </w:r>
          </w:p>
        </w:tc>
      </w:tr>
      <w:tr w:rsidR="000126AC" w:rsidRPr="005E5F59" w:rsidTr="003F45F5">
        <w:tc>
          <w:tcPr>
            <w:tcW w:w="429" w:type="pct"/>
            <w:shd w:val="clear" w:color="auto" w:fill="auto"/>
          </w:tcPr>
          <w:p w:rsidR="000126AC" w:rsidRPr="005E5F59" w:rsidRDefault="00991833" w:rsidP="000126AC">
            <w:pPr>
              <w:pStyle w:val="Tabletext"/>
            </w:pPr>
            <w:r w:rsidRPr="005E5F59">
              <w:t>66</w:t>
            </w:r>
          </w:p>
        </w:tc>
        <w:tc>
          <w:tcPr>
            <w:tcW w:w="4571" w:type="pct"/>
            <w:shd w:val="clear" w:color="auto" w:fill="auto"/>
          </w:tcPr>
          <w:p w:rsidR="000126AC" w:rsidRPr="005E5F59" w:rsidRDefault="000126AC" w:rsidP="000126AC">
            <w:pPr>
              <w:spacing w:before="100" w:beforeAutospacing="1"/>
              <w:rPr>
                <w:sz w:val="20"/>
              </w:rPr>
            </w:pPr>
            <w:r w:rsidRPr="005E5F59">
              <w:rPr>
                <w:sz w:val="20"/>
              </w:rPr>
              <w:t xml:space="preserve">Royal Commission on </w:t>
            </w:r>
            <w:r w:rsidR="00A959EF" w:rsidRPr="005E5F59">
              <w:rPr>
                <w:sz w:val="20"/>
              </w:rPr>
              <w:t>the finances of South Australia</w:t>
            </w:r>
            <w:r w:rsidRPr="005E5F59">
              <w:rPr>
                <w:sz w:val="20"/>
              </w:rPr>
              <w:t>, as affected by Federation, established by Letters Patent dated 28</w:t>
            </w:r>
            <w:r w:rsidR="00CD6D59" w:rsidRPr="005E5F59">
              <w:rPr>
                <w:sz w:val="20"/>
              </w:rPr>
              <w:t> </w:t>
            </w:r>
            <w:r w:rsidRPr="005E5F59">
              <w:rPr>
                <w:sz w:val="20"/>
              </w:rPr>
              <w:t>July 1928</w:t>
            </w:r>
          </w:p>
        </w:tc>
      </w:tr>
      <w:tr w:rsidR="000126AC" w:rsidRPr="005E5F59" w:rsidTr="003F45F5">
        <w:tc>
          <w:tcPr>
            <w:tcW w:w="429" w:type="pct"/>
            <w:shd w:val="clear" w:color="auto" w:fill="auto"/>
          </w:tcPr>
          <w:p w:rsidR="000126AC" w:rsidRPr="005E5F59" w:rsidRDefault="00991833" w:rsidP="000126AC">
            <w:pPr>
              <w:pStyle w:val="Tabletext"/>
            </w:pPr>
            <w:r w:rsidRPr="005E5F59">
              <w:t>67</w:t>
            </w:r>
          </w:p>
        </w:tc>
        <w:tc>
          <w:tcPr>
            <w:tcW w:w="4571" w:type="pct"/>
            <w:shd w:val="clear" w:color="auto" w:fill="auto"/>
          </w:tcPr>
          <w:p w:rsidR="000126AC" w:rsidRPr="005E5F59" w:rsidRDefault="000126AC" w:rsidP="00503E76">
            <w:pPr>
              <w:spacing w:before="100" w:beforeAutospacing="1"/>
              <w:rPr>
                <w:sz w:val="20"/>
              </w:rPr>
            </w:pPr>
            <w:r w:rsidRPr="005E5F59">
              <w:rPr>
                <w:sz w:val="20"/>
              </w:rPr>
              <w:t>Royal Commission on the coal industry, established by Letters Patent dated 3</w:t>
            </w:r>
            <w:r w:rsidR="00CD6D59" w:rsidRPr="005E5F59">
              <w:rPr>
                <w:sz w:val="20"/>
              </w:rPr>
              <w:t> </w:t>
            </w:r>
            <w:r w:rsidRPr="005E5F59">
              <w:rPr>
                <w:sz w:val="20"/>
              </w:rPr>
              <w:t>June 1929</w:t>
            </w:r>
          </w:p>
        </w:tc>
      </w:tr>
      <w:tr w:rsidR="000126AC" w:rsidRPr="005E5F59" w:rsidTr="003F45F5">
        <w:tc>
          <w:tcPr>
            <w:tcW w:w="429" w:type="pct"/>
            <w:shd w:val="clear" w:color="auto" w:fill="auto"/>
          </w:tcPr>
          <w:p w:rsidR="000126AC" w:rsidRPr="005E5F59" w:rsidRDefault="00991833" w:rsidP="000126AC">
            <w:pPr>
              <w:pStyle w:val="Tabletext"/>
            </w:pPr>
            <w:r w:rsidRPr="005E5F59">
              <w:lastRenderedPageBreak/>
              <w:t>68</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appointed to inquire into allegations affecting members of the Parliamentary Joint Committee of Public Accounts in connexion with claims made by broadcasting companies against the Commonwealth Government, established by Letters Patent dated 15</w:t>
            </w:r>
            <w:r w:rsidR="00CD6D59" w:rsidRPr="005E5F59">
              <w:rPr>
                <w:sz w:val="20"/>
              </w:rPr>
              <w:t> </w:t>
            </w:r>
            <w:r w:rsidRPr="005E5F59">
              <w:rPr>
                <w:sz w:val="20"/>
              </w:rPr>
              <w:t>May 1930</w:t>
            </w:r>
          </w:p>
        </w:tc>
      </w:tr>
      <w:tr w:rsidR="000126AC" w:rsidRPr="005E5F59" w:rsidTr="003F45F5">
        <w:tc>
          <w:tcPr>
            <w:tcW w:w="429" w:type="pct"/>
            <w:shd w:val="clear" w:color="auto" w:fill="auto"/>
          </w:tcPr>
          <w:p w:rsidR="000126AC" w:rsidRPr="005E5F59" w:rsidRDefault="00991833" w:rsidP="000126AC">
            <w:pPr>
              <w:pStyle w:val="Tabletext"/>
            </w:pPr>
            <w:r w:rsidRPr="005E5F59">
              <w:t>69</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Jacob Johnson, established by Letters Patent dated 29</w:t>
            </w:r>
            <w:r w:rsidR="00CD6D59" w:rsidRPr="005E5F59">
              <w:rPr>
                <w:sz w:val="20"/>
              </w:rPr>
              <w:t> </w:t>
            </w:r>
            <w:r w:rsidRPr="005E5F59">
              <w:rPr>
                <w:sz w:val="20"/>
              </w:rPr>
              <w:t>August 1931</w:t>
            </w:r>
          </w:p>
        </w:tc>
      </w:tr>
      <w:tr w:rsidR="000126AC" w:rsidRPr="005E5F59" w:rsidTr="003F45F5">
        <w:tc>
          <w:tcPr>
            <w:tcW w:w="429" w:type="pct"/>
            <w:shd w:val="clear" w:color="auto" w:fill="auto"/>
          </w:tcPr>
          <w:p w:rsidR="000126AC" w:rsidRPr="005E5F59" w:rsidRDefault="00991833" w:rsidP="000126AC">
            <w:pPr>
              <w:pStyle w:val="Tabletext"/>
            </w:pPr>
            <w:r w:rsidRPr="005E5F59">
              <w:t>70</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performing rights, established by Letters Patent dated 19</w:t>
            </w:r>
            <w:r w:rsidR="00CD6D59" w:rsidRPr="005E5F59">
              <w:rPr>
                <w:sz w:val="20"/>
              </w:rPr>
              <w:t> </w:t>
            </w:r>
            <w:r w:rsidRPr="005E5F59">
              <w:rPr>
                <w:sz w:val="20"/>
              </w:rPr>
              <w:t>September 1932</w:t>
            </w:r>
          </w:p>
        </w:tc>
      </w:tr>
      <w:tr w:rsidR="000126AC" w:rsidRPr="005E5F59" w:rsidTr="003F45F5">
        <w:tc>
          <w:tcPr>
            <w:tcW w:w="429" w:type="pct"/>
            <w:shd w:val="clear" w:color="auto" w:fill="auto"/>
          </w:tcPr>
          <w:p w:rsidR="000126AC" w:rsidRPr="005E5F59" w:rsidRDefault="00991833" w:rsidP="000126AC">
            <w:pPr>
              <w:pStyle w:val="Tabletext"/>
            </w:pPr>
            <w:r w:rsidRPr="005E5F59">
              <w:t>71</w:t>
            </w:r>
          </w:p>
        </w:tc>
        <w:tc>
          <w:tcPr>
            <w:tcW w:w="4571" w:type="pct"/>
            <w:shd w:val="clear" w:color="auto" w:fill="auto"/>
          </w:tcPr>
          <w:p w:rsidR="000126AC" w:rsidRPr="005E5F59" w:rsidRDefault="000126AC" w:rsidP="000126AC">
            <w:pPr>
              <w:spacing w:before="100" w:beforeAutospacing="1"/>
              <w:rPr>
                <w:sz w:val="20"/>
              </w:rPr>
            </w:pPr>
            <w:r w:rsidRPr="005E5F59">
              <w:rPr>
                <w:sz w:val="20"/>
              </w:rPr>
              <w:t xml:space="preserve">Royal Commission on taxation, established by Letters Patent dated </w:t>
            </w:r>
            <w:r w:rsidR="00D01F8D" w:rsidRPr="005E5F59">
              <w:rPr>
                <w:sz w:val="20"/>
              </w:rPr>
              <w:t>6 October</w:t>
            </w:r>
            <w:r w:rsidRPr="005E5F59">
              <w:rPr>
                <w:sz w:val="20"/>
              </w:rPr>
              <w:t xml:space="preserve"> 1932</w:t>
            </w:r>
          </w:p>
        </w:tc>
      </w:tr>
      <w:tr w:rsidR="000126AC" w:rsidRPr="005E5F59" w:rsidTr="003F45F5">
        <w:tc>
          <w:tcPr>
            <w:tcW w:w="429" w:type="pct"/>
            <w:shd w:val="clear" w:color="auto" w:fill="auto"/>
          </w:tcPr>
          <w:p w:rsidR="000126AC" w:rsidRPr="005E5F59" w:rsidRDefault="00991833" w:rsidP="000126AC">
            <w:pPr>
              <w:pStyle w:val="Tabletext"/>
            </w:pPr>
            <w:r w:rsidRPr="005E5F59">
              <w:t>72</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mineral oils and petrol and other products of mineral oils, established by Letters Patent dated 6</w:t>
            </w:r>
            <w:r w:rsidR="00CD6D59" w:rsidRPr="005E5F59">
              <w:rPr>
                <w:sz w:val="20"/>
              </w:rPr>
              <w:t> </w:t>
            </w:r>
            <w:r w:rsidRPr="005E5F59">
              <w:rPr>
                <w:sz w:val="20"/>
              </w:rPr>
              <w:t>April 1933</w:t>
            </w:r>
          </w:p>
        </w:tc>
      </w:tr>
      <w:tr w:rsidR="000126AC" w:rsidRPr="005E5F59" w:rsidTr="003F45F5">
        <w:tc>
          <w:tcPr>
            <w:tcW w:w="429" w:type="pct"/>
            <w:shd w:val="clear" w:color="auto" w:fill="auto"/>
          </w:tcPr>
          <w:p w:rsidR="000126AC" w:rsidRPr="005E5F59" w:rsidRDefault="00991833" w:rsidP="000126AC">
            <w:pPr>
              <w:pStyle w:val="Tabletext"/>
            </w:pPr>
            <w:r w:rsidRPr="005E5F59">
              <w:t>73</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wheat, flour and bread industries, established by Letters Patent dated 25</w:t>
            </w:r>
            <w:r w:rsidR="00CD6D59" w:rsidRPr="005E5F59">
              <w:rPr>
                <w:sz w:val="20"/>
              </w:rPr>
              <w:t> </w:t>
            </w:r>
            <w:r w:rsidRPr="005E5F59">
              <w:rPr>
                <w:sz w:val="20"/>
              </w:rPr>
              <w:t>January 1934</w:t>
            </w:r>
          </w:p>
        </w:tc>
      </w:tr>
      <w:tr w:rsidR="000126AC" w:rsidRPr="005E5F59" w:rsidTr="003F45F5">
        <w:tc>
          <w:tcPr>
            <w:tcW w:w="429" w:type="pct"/>
            <w:shd w:val="clear" w:color="auto" w:fill="auto"/>
          </w:tcPr>
          <w:p w:rsidR="000126AC" w:rsidRPr="005E5F59" w:rsidRDefault="00991833" w:rsidP="000126AC">
            <w:pPr>
              <w:pStyle w:val="Tabletext"/>
            </w:pPr>
            <w:r w:rsidRPr="005E5F59">
              <w:t>74</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appointed to inquire into and report upon the circumstances associated with the retirement of Lieutenant</w:t>
            </w:r>
            <w:r w:rsidR="001D7ED0">
              <w:rPr>
                <w:sz w:val="20"/>
              </w:rPr>
              <w:noBreakHyphen/>
            </w:r>
            <w:r w:rsidRPr="005E5F59">
              <w:rPr>
                <w:sz w:val="20"/>
              </w:rPr>
              <w:t>Commander Alan Dermot Casey from the Royal Australian Navy, established by Letters Patent dated 11</w:t>
            </w:r>
            <w:r w:rsidR="00CD6D59" w:rsidRPr="005E5F59">
              <w:rPr>
                <w:sz w:val="20"/>
              </w:rPr>
              <w:t> </w:t>
            </w:r>
            <w:r w:rsidRPr="005E5F59">
              <w:rPr>
                <w:sz w:val="20"/>
              </w:rPr>
              <w:t>July 1934</w:t>
            </w:r>
          </w:p>
        </w:tc>
      </w:tr>
      <w:tr w:rsidR="000126AC" w:rsidRPr="005E5F59" w:rsidTr="003F45F5">
        <w:tc>
          <w:tcPr>
            <w:tcW w:w="429" w:type="pct"/>
            <w:shd w:val="clear" w:color="auto" w:fill="auto"/>
          </w:tcPr>
          <w:p w:rsidR="000126AC" w:rsidRPr="005E5F59" w:rsidRDefault="00991833" w:rsidP="000126AC">
            <w:pPr>
              <w:pStyle w:val="Tabletext"/>
            </w:pPr>
            <w:r w:rsidRPr="005E5F59">
              <w:t>75</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appointed to inquire into the monetary and banking systems at present in operation in Australia, established by Letters Patent dated 15</w:t>
            </w:r>
            <w:r w:rsidR="00CD6D59" w:rsidRPr="005E5F59">
              <w:rPr>
                <w:sz w:val="20"/>
              </w:rPr>
              <w:t> </w:t>
            </w:r>
            <w:r w:rsidRPr="005E5F59">
              <w:rPr>
                <w:sz w:val="20"/>
              </w:rPr>
              <w:t>November 1935</w:t>
            </w:r>
          </w:p>
        </w:tc>
      </w:tr>
      <w:tr w:rsidR="000126AC" w:rsidRPr="005E5F59" w:rsidTr="003F45F5">
        <w:tc>
          <w:tcPr>
            <w:tcW w:w="429" w:type="pct"/>
            <w:shd w:val="clear" w:color="auto" w:fill="auto"/>
          </w:tcPr>
          <w:p w:rsidR="000126AC" w:rsidRPr="005E5F59" w:rsidRDefault="00991833" w:rsidP="000126AC">
            <w:pPr>
              <w:pStyle w:val="Tabletext"/>
            </w:pPr>
            <w:r w:rsidRPr="005E5F59">
              <w:t>76</w:t>
            </w:r>
          </w:p>
        </w:tc>
        <w:tc>
          <w:tcPr>
            <w:tcW w:w="4571" w:type="pct"/>
            <w:shd w:val="clear" w:color="auto" w:fill="auto"/>
          </w:tcPr>
          <w:p w:rsidR="000126AC" w:rsidRPr="005E5F59" w:rsidRDefault="000126AC" w:rsidP="001E0BED">
            <w:pPr>
              <w:spacing w:before="100" w:beforeAutospacing="1"/>
              <w:rPr>
                <w:sz w:val="20"/>
              </w:rPr>
            </w:pPr>
            <w:r w:rsidRPr="005E5F59">
              <w:rPr>
                <w:sz w:val="20"/>
              </w:rPr>
              <w:t>Royal Commission on doctors</w:t>
            </w:r>
            <w:r w:rsidR="001E0BED" w:rsidRPr="005E5F59">
              <w:rPr>
                <w:sz w:val="20"/>
              </w:rPr>
              <w:t>’</w:t>
            </w:r>
            <w:r w:rsidRPr="005E5F59">
              <w:rPr>
                <w:sz w:val="20"/>
              </w:rPr>
              <w:t xml:space="preserve"> remuneration for national insurance service and other contract practice, established by Letters Patent dated 18</w:t>
            </w:r>
            <w:r w:rsidR="00CD6D59" w:rsidRPr="005E5F59">
              <w:rPr>
                <w:sz w:val="20"/>
              </w:rPr>
              <w:t> </w:t>
            </w:r>
            <w:r w:rsidRPr="005E5F59">
              <w:rPr>
                <w:sz w:val="20"/>
              </w:rPr>
              <w:t>July 1938</w:t>
            </w:r>
          </w:p>
        </w:tc>
      </w:tr>
      <w:tr w:rsidR="000126AC" w:rsidRPr="005E5F59" w:rsidTr="003F45F5">
        <w:tc>
          <w:tcPr>
            <w:tcW w:w="429" w:type="pct"/>
            <w:shd w:val="clear" w:color="auto" w:fill="auto"/>
          </w:tcPr>
          <w:p w:rsidR="000126AC" w:rsidRPr="005E5F59" w:rsidRDefault="00991833" w:rsidP="000126AC">
            <w:pPr>
              <w:pStyle w:val="Tabletext"/>
            </w:pPr>
            <w:r w:rsidRPr="005E5F59">
              <w:t>77</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regarding the contract for the erection of additions to the General Post Office, Sydney, established by Letters Patent dated 7</w:t>
            </w:r>
            <w:r w:rsidR="00CD6D59" w:rsidRPr="005E5F59">
              <w:rPr>
                <w:sz w:val="20"/>
              </w:rPr>
              <w:t> </w:t>
            </w:r>
            <w:r w:rsidRPr="005E5F59">
              <w:rPr>
                <w:sz w:val="20"/>
              </w:rPr>
              <w:t>June 1939</w:t>
            </w:r>
          </w:p>
        </w:tc>
      </w:tr>
      <w:tr w:rsidR="000126AC" w:rsidRPr="005E5F59" w:rsidTr="003F45F5">
        <w:tc>
          <w:tcPr>
            <w:tcW w:w="429" w:type="pct"/>
            <w:shd w:val="clear" w:color="auto" w:fill="auto"/>
          </w:tcPr>
          <w:p w:rsidR="000126AC" w:rsidRPr="005E5F59" w:rsidRDefault="00991833" w:rsidP="000126AC">
            <w:pPr>
              <w:pStyle w:val="Tabletext"/>
            </w:pPr>
            <w:r w:rsidRPr="005E5F59">
              <w:t>78</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to inquire into and report upon the contract or contracts with Abbco Bread Co. Pty. Limited for the supply of bread to the Department of the Army, and other matters, established by Letters Patent dated 28</w:t>
            </w:r>
            <w:r w:rsidR="00CD6D59" w:rsidRPr="005E5F59">
              <w:rPr>
                <w:sz w:val="20"/>
              </w:rPr>
              <w:t> </w:t>
            </w:r>
            <w:r w:rsidRPr="005E5F59">
              <w:rPr>
                <w:sz w:val="20"/>
              </w:rPr>
              <w:t>March 1941</w:t>
            </w:r>
          </w:p>
        </w:tc>
      </w:tr>
      <w:tr w:rsidR="000126AC" w:rsidRPr="005E5F59" w:rsidTr="003F45F5">
        <w:tc>
          <w:tcPr>
            <w:tcW w:w="429" w:type="pct"/>
            <w:shd w:val="clear" w:color="auto" w:fill="auto"/>
          </w:tcPr>
          <w:p w:rsidR="000126AC" w:rsidRPr="005E5F59" w:rsidRDefault="00991833" w:rsidP="000126AC">
            <w:pPr>
              <w:pStyle w:val="Tabletext"/>
            </w:pPr>
            <w:r w:rsidRPr="005E5F59">
              <w:t>79</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to inquire into circumstances under which certain public monies were used and to whom, and for what purposes such moneys were paid, established by Letters Patent dated 27</w:t>
            </w:r>
            <w:r w:rsidR="00CD6D59" w:rsidRPr="005E5F59">
              <w:rPr>
                <w:sz w:val="20"/>
              </w:rPr>
              <w:t> </w:t>
            </w:r>
            <w:r w:rsidRPr="005E5F59">
              <w:rPr>
                <w:sz w:val="20"/>
              </w:rPr>
              <w:t>September 1941</w:t>
            </w:r>
          </w:p>
        </w:tc>
      </w:tr>
      <w:tr w:rsidR="000126AC" w:rsidRPr="005E5F59" w:rsidTr="003F45F5">
        <w:tc>
          <w:tcPr>
            <w:tcW w:w="429" w:type="pct"/>
            <w:shd w:val="clear" w:color="auto" w:fill="auto"/>
          </w:tcPr>
          <w:p w:rsidR="000126AC" w:rsidRPr="005E5F59" w:rsidRDefault="00991833" w:rsidP="000126AC">
            <w:pPr>
              <w:pStyle w:val="Tabletext"/>
            </w:pPr>
            <w:r w:rsidRPr="005E5F59">
              <w:t>80</w:t>
            </w:r>
          </w:p>
        </w:tc>
        <w:tc>
          <w:tcPr>
            <w:tcW w:w="4571" w:type="pct"/>
            <w:shd w:val="clear" w:color="auto" w:fill="auto"/>
          </w:tcPr>
          <w:p w:rsidR="000126AC" w:rsidRPr="005E5F59" w:rsidRDefault="000126AC" w:rsidP="00A959EF">
            <w:pPr>
              <w:spacing w:before="100" w:beforeAutospacing="1"/>
              <w:rPr>
                <w:sz w:val="20"/>
              </w:rPr>
            </w:pPr>
            <w:r w:rsidRPr="005E5F59">
              <w:rPr>
                <w:sz w:val="20"/>
              </w:rPr>
              <w:t>Royal Commission in the matter of an inquiry into a statement that there was a document missing from the official files in relation to The Brisbane Line, established by Letters Patent dated 29</w:t>
            </w:r>
            <w:r w:rsidR="00CD6D59" w:rsidRPr="005E5F59">
              <w:rPr>
                <w:sz w:val="20"/>
              </w:rPr>
              <w:t> </w:t>
            </w:r>
            <w:r w:rsidRPr="005E5F59">
              <w:rPr>
                <w:sz w:val="20"/>
              </w:rPr>
              <w:t>June 1943</w:t>
            </w:r>
          </w:p>
        </w:tc>
      </w:tr>
      <w:tr w:rsidR="000126AC" w:rsidRPr="005E5F59" w:rsidTr="003F45F5">
        <w:tc>
          <w:tcPr>
            <w:tcW w:w="429" w:type="pct"/>
            <w:shd w:val="clear" w:color="auto" w:fill="auto"/>
          </w:tcPr>
          <w:p w:rsidR="000126AC" w:rsidRPr="005E5F59" w:rsidRDefault="00991833" w:rsidP="000126AC">
            <w:pPr>
              <w:pStyle w:val="Tabletext"/>
            </w:pPr>
            <w:r w:rsidRPr="005E5F59">
              <w:t>81</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to inquire into and report upon certain transactions of the Sydney Land Sales Control Office, and the Canberra Land Sales Control Office of the Treasury, established by Letters Patent dated 13</w:t>
            </w:r>
            <w:r w:rsidR="00CD6D59" w:rsidRPr="005E5F59">
              <w:rPr>
                <w:sz w:val="20"/>
              </w:rPr>
              <w:t> </w:t>
            </w:r>
            <w:r w:rsidRPr="005E5F59">
              <w:rPr>
                <w:sz w:val="20"/>
              </w:rPr>
              <w:t>June 1947</w:t>
            </w:r>
          </w:p>
        </w:tc>
      </w:tr>
      <w:tr w:rsidR="000126AC" w:rsidRPr="005E5F59" w:rsidTr="003F45F5">
        <w:tc>
          <w:tcPr>
            <w:tcW w:w="429" w:type="pct"/>
            <w:shd w:val="clear" w:color="auto" w:fill="auto"/>
          </w:tcPr>
          <w:p w:rsidR="000126AC" w:rsidRPr="005E5F59" w:rsidRDefault="00991833" w:rsidP="000126AC">
            <w:pPr>
              <w:pStyle w:val="Tabletext"/>
            </w:pPr>
            <w:r w:rsidRPr="005E5F59">
              <w:t>82</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appointed to inquire into certain transactions in relation to timber rights in the Territory of Papua</w:t>
            </w:r>
            <w:r w:rsidR="00503E76" w:rsidRPr="005E5F59">
              <w:rPr>
                <w:sz w:val="20"/>
              </w:rPr>
              <w:t xml:space="preserve"> </w:t>
            </w:r>
            <w:r w:rsidRPr="005E5F59">
              <w:rPr>
                <w:sz w:val="20"/>
              </w:rPr>
              <w:t>New Guinea, established by Letters Patent dated 1</w:t>
            </w:r>
            <w:r w:rsidR="001D7ED0">
              <w:rPr>
                <w:sz w:val="20"/>
              </w:rPr>
              <w:t>1 January</w:t>
            </w:r>
            <w:r w:rsidRPr="005E5F59">
              <w:rPr>
                <w:sz w:val="20"/>
              </w:rPr>
              <w:t xml:space="preserve"> 1949</w:t>
            </w:r>
          </w:p>
        </w:tc>
      </w:tr>
      <w:tr w:rsidR="000126AC" w:rsidRPr="005E5F59" w:rsidTr="003F45F5">
        <w:tc>
          <w:tcPr>
            <w:tcW w:w="429" w:type="pct"/>
            <w:shd w:val="clear" w:color="auto" w:fill="auto"/>
          </w:tcPr>
          <w:p w:rsidR="000126AC" w:rsidRPr="005E5F59" w:rsidRDefault="00991833" w:rsidP="000126AC">
            <w:pPr>
              <w:pStyle w:val="Tabletext"/>
            </w:pPr>
            <w:r w:rsidRPr="005E5F59">
              <w:t>83</w:t>
            </w:r>
          </w:p>
        </w:tc>
        <w:tc>
          <w:tcPr>
            <w:tcW w:w="4571" w:type="pct"/>
            <w:shd w:val="clear" w:color="auto" w:fill="auto"/>
          </w:tcPr>
          <w:p w:rsidR="000126AC" w:rsidRPr="005E5F59" w:rsidRDefault="000126AC" w:rsidP="00A959EF">
            <w:pPr>
              <w:spacing w:before="100" w:beforeAutospacing="1"/>
              <w:rPr>
                <w:sz w:val="20"/>
              </w:rPr>
            </w:pPr>
            <w:r w:rsidRPr="005E5F59">
              <w:rPr>
                <w:sz w:val="20"/>
              </w:rPr>
              <w:t>Royal Commission on the Port A</w:t>
            </w:r>
            <w:r w:rsidR="00A959EF" w:rsidRPr="005E5F59">
              <w:rPr>
                <w:sz w:val="20"/>
              </w:rPr>
              <w:t>ugusta to Alice Springs Railway</w:t>
            </w:r>
            <w:r w:rsidRPr="005E5F59">
              <w:rPr>
                <w:sz w:val="20"/>
              </w:rPr>
              <w:t>, established by Letters Patent dated 14</w:t>
            </w:r>
            <w:r w:rsidR="00CD6D59" w:rsidRPr="005E5F59">
              <w:rPr>
                <w:sz w:val="20"/>
              </w:rPr>
              <w:t> </w:t>
            </w:r>
            <w:r w:rsidRPr="005E5F59">
              <w:rPr>
                <w:sz w:val="20"/>
              </w:rPr>
              <w:t>December 1950</w:t>
            </w:r>
          </w:p>
        </w:tc>
      </w:tr>
      <w:tr w:rsidR="000126AC" w:rsidRPr="005E5F59" w:rsidTr="003F45F5">
        <w:tc>
          <w:tcPr>
            <w:tcW w:w="429" w:type="pct"/>
            <w:shd w:val="clear" w:color="auto" w:fill="auto"/>
          </w:tcPr>
          <w:p w:rsidR="000126AC" w:rsidRPr="005E5F59" w:rsidRDefault="00991833" w:rsidP="000126AC">
            <w:pPr>
              <w:pStyle w:val="Tabletext"/>
            </w:pPr>
            <w:r w:rsidRPr="005E5F59">
              <w:t>84</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television, established by Letters Patent dated 11</w:t>
            </w:r>
            <w:r w:rsidR="00CD6D59" w:rsidRPr="005E5F59">
              <w:rPr>
                <w:sz w:val="20"/>
              </w:rPr>
              <w:t> </w:t>
            </w:r>
            <w:r w:rsidRPr="005E5F59">
              <w:rPr>
                <w:sz w:val="20"/>
              </w:rPr>
              <w:t>February 1953</w:t>
            </w:r>
          </w:p>
        </w:tc>
      </w:tr>
      <w:tr w:rsidR="000126AC" w:rsidRPr="005E5F59" w:rsidTr="003F45F5">
        <w:tc>
          <w:tcPr>
            <w:tcW w:w="429" w:type="pct"/>
            <w:shd w:val="clear" w:color="auto" w:fill="auto"/>
          </w:tcPr>
          <w:p w:rsidR="000126AC" w:rsidRPr="005E5F59" w:rsidRDefault="00991833" w:rsidP="000126AC">
            <w:pPr>
              <w:pStyle w:val="Tabletext"/>
            </w:pPr>
            <w:r w:rsidRPr="005E5F59">
              <w:t>85</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espionage, established by Letters Patent dated 3</w:t>
            </w:r>
            <w:r w:rsidR="00CD6D59" w:rsidRPr="005E5F59">
              <w:rPr>
                <w:sz w:val="20"/>
              </w:rPr>
              <w:t> </w:t>
            </w:r>
            <w:r w:rsidRPr="005E5F59">
              <w:rPr>
                <w:sz w:val="20"/>
              </w:rPr>
              <w:t>May 1954</w:t>
            </w:r>
          </w:p>
        </w:tc>
      </w:tr>
      <w:tr w:rsidR="000126AC" w:rsidRPr="005E5F59" w:rsidTr="003F45F5">
        <w:tc>
          <w:tcPr>
            <w:tcW w:w="429" w:type="pct"/>
            <w:shd w:val="clear" w:color="auto" w:fill="auto"/>
          </w:tcPr>
          <w:p w:rsidR="000126AC" w:rsidRPr="005E5F59" w:rsidRDefault="00991833" w:rsidP="000126AC">
            <w:pPr>
              <w:pStyle w:val="Tabletext"/>
            </w:pPr>
            <w:r w:rsidRPr="005E5F59">
              <w:t>86</w:t>
            </w:r>
          </w:p>
        </w:tc>
        <w:tc>
          <w:tcPr>
            <w:tcW w:w="4571" w:type="pct"/>
            <w:shd w:val="clear" w:color="auto" w:fill="auto"/>
          </w:tcPr>
          <w:p w:rsidR="000126AC" w:rsidRPr="005E5F59" w:rsidRDefault="000126AC" w:rsidP="001E0BED">
            <w:pPr>
              <w:spacing w:before="100" w:beforeAutospacing="1"/>
              <w:rPr>
                <w:sz w:val="20"/>
              </w:rPr>
            </w:pPr>
            <w:r w:rsidRPr="005E5F59">
              <w:rPr>
                <w:sz w:val="20"/>
              </w:rPr>
              <w:t>Royal Commission on alleged improper practices and improper refusal to co</w:t>
            </w:r>
            <w:r w:rsidR="001D7ED0">
              <w:rPr>
                <w:sz w:val="20"/>
              </w:rPr>
              <w:noBreakHyphen/>
            </w:r>
            <w:r w:rsidRPr="005E5F59">
              <w:rPr>
                <w:sz w:val="20"/>
              </w:rPr>
              <w:t>operate with the Victoria Police Force on the part of persons employed in the Postmaster</w:t>
            </w:r>
            <w:r w:rsidR="001D7ED0">
              <w:rPr>
                <w:sz w:val="20"/>
              </w:rPr>
              <w:noBreakHyphen/>
            </w:r>
            <w:r w:rsidRPr="005E5F59">
              <w:rPr>
                <w:sz w:val="20"/>
              </w:rPr>
              <w:t>General</w:t>
            </w:r>
            <w:r w:rsidR="001E0BED" w:rsidRPr="005E5F59">
              <w:rPr>
                <w:sz w:val="20"/>
              </w:rPr>
              <w:t>’</w:t>
            </w:r>
            <w:r w:rsidRPr="005E5F59">
              <w:rPr>
                <w:sz w:val="20"/>
              </w:rPr>
              <w:t>s Department in Victoria in relation to illegal gambling, established by Letters Patent dated 23</w:t>
            </w:r>
            <w:r w:rsidR="00CD6D59" w:rsidRPr="005E5F59">
              <w:rPr>
                <w:sz w:val="20"/>
              </w:rPr>
              <w:t> </w:t>
            </w:r>
            <w:r w:rsidRPr="005E5F59">
              <w:rPr>
                <w:sz w:val="20"/>
              </w:rPr>
              <w:t>May 1962</w:t>
            </w:r>
          </w:p>
        </w:tc>
      </w:tr>
      <w:tr w:rsidR="000126AC" w:rsidRPr="005E5F59" w:rsidTr="003F45F5">
        <w:tc>
          <w:tcPr>
            <w:tcW w:w="429" w:type="pct"/>
            <w:shd w:val="clear" w:color="auto" w:fill="auto"/>
          </w:tcPr>
          <w:p w:rsidR="000126AC" w:rsidRPr="005E5F59" w:rsidRDefault="00991833" w:rsidP="000126AC">
            <w:pPr>
              <w:pStyle w:val="Tabletext"/>
            </w:pPr>
            <w:r w:rsidRPr="005E5F59">
              <w:t>87</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loss of H.M.A.S. Voyager, established by Letters Patent dated 14</w:t>
            </w:r>
            <w:r w:rsidR="00CD6D59" w:rsidRPr="005E5F59">
              <w:rPr>
                <w:sz w:val="20"/>
              </w:rPr>
              <w:t> </w:t>
            </w:r>
            <w:r w:rsidRPr="005E5F59">
              <w:rPr>
                <w:sz w:val="20"/>
              </w:rPr>
              <w:t>February 1964</w:t>
            </w:r>
          </w:p>
        </w:tc>
      </w:tr>
      <w:tr w:rsidR="000126AC" w:rsidRPr="005E5F59" w:rsidTr="003F45F5">
        <w:tc>
          <w:tcPr>
            <w:tcW w:w="429" w:type="pct"/>
            <w:shd w:val="clear" w:color="auto" w:fill="auto"/>
          </w:tcPr>
          <w:p w:rsidR="000126AC" w:rsidRPr="005E5F59" w:rsidRDefault="00991833" w:rsidP="000126AC">
            <w:pPr>
              <w:pStyle w:val="Tabletext"/>
            </w:pPr>
            <w:r w:rsidRPr="005E5F59">
              <w:lastRenderedPageBreak/>
              <w:t>88</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statement of Lieutenant Commander Cabban and matters incidental thereto, established by Letters Patent dated 31</w:t>
            </w:r>
            <w:r w:rsidR="00CD6D59" w:rsidRPr="005E5F59">
              <w:rPr>
                <w:sz w:val="20"/>
              </w:rPr>
              <w:t> </w:t>
            </w:r>
            <w:r w:rsidRPr="005E5F59">
              <w:rPr>
                <w:sz w:val="20"/>
              </w:rPr>
              <w:t>May 196</w:t>
            </w:r>
            <w:r w:rsidR="00503E76" w:rsidRPr="005E5F59">
              <w:rPr>
                <w:sz w:val="20"/>
              </w:rPr>
              <w:t>7</w:t>
            </w:r>
          </w:p>
        </w:tc>
      </w:tr>
      <w:tr w:rsidR="000126AC" w:rsidRPr="005E5F59" w:rsidTr="003F45F5">
        <w:tc>
          <w:tcPr>
            <w:tcW w:w="429" w:type="pct"/>
            <w:shd w:val="clear" w:color="auto" w:fill="auto"/>
          </w:tcPr>
          <w:p w:rsidR="000126AC" w:rsidRPr="005E5F59" w:rsidRDefault="00991833" w:rsidP="000126AC">
            <w:pPr>
              <w:pStyle w:val="Tabletext"/>
            </w:pPr>
            <w:r w:rsidRPr="005E5F59">
              <w:t>89</w:t>
            </w:r>
          </w:p>
        </w:tc>
        <w:tc>
          <w:tcPr>
            <w:tcW w:w="4571" w:type="pct"/>
            <w:shd w:val="clear" w:color="auto" w:fill="auto"/>
          </w:tcPr>
          <w:p w:rsidR="000126AC" w:rsidRPr="005E5F59" w:rsidRDefault="000126AC" w:rsidP="000126AC">
            <w:pPr>
              <w:spacing w:before="100" w:beforeAutospacing="1"/>
              <w:rPr>
                <w:sz w:val="20"/>
              </w:rPr>
            </w:pPr>
            <w:r w:rsidRPr="005E5F59">
              <w:rPr>
                <w:sz w:val="20"/>
              </w:rPr>
              <w:t>Aboriginal Land Rights Commission, established by Letters Patent dated 8</w:t>
            </w:r>
            <w:r w:rsidR="00CD6D59" w:rsidRPr="005E5F59">
              <w:rPr>
                <w:sz w:val="20"/>
              </w:rPr>
              <w:t> </w:t>
            </w:r>
            <w:r w:rsidRPr="005E5F59">
              <w:rPr>
                <w:sz w:val="20"/>
              </w:rPr>
              <w:t>February 1973</w:t>
            </w:r>
          </w:p>
        </w:tc>
      </w:tr>
      <w:tr w:rsidR="000126AC" w:rsidRPr="005E5F59" w:rsidTr="003F45F5">
        <w:tc>
          <w:tcPr>
            <w:tcW w:w="429" w:type="pct"/>
            <w:shd w:val="clear" w:color="auto" w:fill="auto"/>
          </w:tcPr>
          <w:p w:rsidR="000126AC" w:rsidRPr="005E5F59" w:rsidRDefault="00991833" w:rsidP="000126AC">
            <w:pPr>
              <w:pStyle w:val="Tabletext"/>
            </w:pPr>
            <w:r w:rsidRPr="005E5F59">
              <w:t>90</w:t>
            </w:r>
          </w:p>
        </w:tc>
        <w:tc>
          <w:tcPr>
            <w:tcW w:w="4571" w:type="pct"/>
            <w:shd w:val="clear" w:color="auto" w:fill="auto"/>
          </w:tcPr>
          <w:p w:rsidR="000126AC" w:rsidRPr="005E5F59" w:rsidRDefault="000126AC" w:rsidP="000126AC">
            <w:pPr>
              <w:spacing w:before="100" w:beforeAutospacing="1"/>
              <w:rPr>
                <w:sz w:val="20"/>
              </w:rPr>
            </w:pPr>
            <w:r w:rsidRPr="005E5F59">
              <w:rPr>
                <w:sz w:val="20"/>
              </w:rPr>
              <w:t>Australian Post Office Commission of inquiry, established by Letters Patent dated 22</w:t>
            </w:r>
            <w:r w:rsidR="00CD6D59" w:rsidRPr="005E5F59">
              <w:rPr>
                <w:sz w:val="20"/>
              </w:rPr>
              <w:t> </w:t>
            </w:r>
            <w:r w:rsidRPr="005E5F59">
              <w:rPr>
                <w:sz w:val="20"/>
              </w:rPr>
              <w:t>February 1973</w:t>
            </w:r>
          </w:p>
        </w:tc>
      </w:tr>
      <w:tr w:rsidR="000126AC" w:rsidRPr="005E5F59" w:rsidTr="003F45F5">
        <w:tc>
          <w:tcPr>
            <w:tcW w:w="429" w:type="pct"/>
            <w:shd w:val="clear" w:color="auto" w:fill="auto"/>
          </w:tcPr>
          <w:p w:rsidR="000126AC" w:rsidRPr="005E5F59" w:rsidRDefault="00991833" w:rsidP="000126AC">
            <w:pPr>
              <w:pStyle w:val="Tabletext"/>
            </w:pPr>
            <w:r w:rsidRPr="005E5F59">
              <w:t>91</w:t>
            </w:r>
          </w:p>
        </w:tc>
        <w:tc>
          <w:tcPr>
            <w:tcW w:w="4571" w:type="pct"/>
            <w:shd w:val="clear" w:color="auto" w:fill="auto"/>
          </w:tcPr>
          <w:p w:rsidR="000126AC" w:rsidRPr="005E5F59" w:rsidRDefault="000126AC" w:rsidP="000126AC">
            <w:pPr>
              <w:spacing w:before="100" w:beforeAutospacing="1"/>
              <w:rPr>
                <w:sz w:val="20"/>
              </w:rPr>
            </w:pPr>
            <w:r w:rsidRPr="005E5F59">
              <w:rPr>
                <w:sz w:val="20"/>
              </w:rPr>
              <w:t>Commission of inquiry into land tenures, established by Letters Patent dated 4</w:t>
            </w:r>
            <w:r w:rsidR="00CD6D59" w:rsidRPr="005E5F59">
              <w:rPr>
                <w:sz w:val="20"/>
              </w:rPr>
              <w:t> </w:t>
            </w:r>
            <w:r w:rsidRPr="005E5F59">
              <w:rPr>
                <w:sz w:val="20"/>
              </w:rPr>
              <w:t>May 1973</w:t>
            </w:r>
          </w:p>
        </w:tc>
      </w:tr>
      <w:tr w:rsidR="000126AC" w:rsidRPr="005E5F59" w:rsidTr="003F45F5">
        <w:tc>
          <w:tcPr>
            <w:tcW w:w="429" w:type="pct"/>
            <w:shd w:val="clear" w:color="auto" w:fill="auto"/>
          </w:tcPr>
          <w:p w:rsidR="000126AC" w:rsidRPr="005E5F59" w:rsidRDefault="00991833" w:rsidP="000126AC">
            <w:pPr>
              <w:pStyle w:val="Tabletext"/>
            </w:pPr>
            <w:r w:rsidRPr="005E5F59">
              <w:t>92</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petroleum, established by Letters Patent dated 12</w:t>
            </w:r>
            <w:r w:rsidR="00CD6D59" w:rsidRPr="005E5F59">
              <w:rPr>
                <w:sz w:val="20"/>
              </w:rPr>
              <w:t> </w:t>
            </w:r>
            <w:r w:rsidRPr="005E5F59">
              <w:rPr>
                <w:sz w:val="20"/>
              </w:rPr>
              <w:t>September 1973</w:t>
            </w:r>
          </w:p>
        </w:tc>
      </w:tr>
      <w:tr w:rsidR="000126AC" w:rsidRPr="005E5F59" w:rsidTr="003F45F5">
        <w:tc>
          <w:tcPr>
            <w:tcW w:w="429" w:type="pct"/>
            <w:shd w:val="clear" w:color="auto" w:fill="auto"/>
          </w:tcPr>
          <w:p w:rsidR="000126AC" w:rsidRPr="005E5F59" w:rsidRDefault="00991833" w:rsidP="000126AC">
            <w:pPr>
              <w:pStyle w:val="Tabletext"/>
            </w:pPr>
            <w:r w:rsidRPr="005E5F59">
              <w:t>93</w:t>
            </w:r>
          </w:p>
        </w:tc>
        <w:tc>
          <w:tcPr>
            <w:tcW w:w="4571" w:type="pct"/>
            <w:shd w:val="clear" w:color="auto" w:fill="auto"/>
          </w:tcPr>
          <w:p w:rsidR="000126AC" w:rsidRPr="005E5F59" w:rsidRDefault="000126AC" w:rsidP="000126AC">
            <w:pPr>
              <w:spacing w:before="100" w:beforeAutospacing="1"/>
              <w:rPr>
                <w:sz w:val="20"/>
              </w:rPr>
            </w:pPr>
            <w:r w:rsidRPr="005E5F59">
              <w:rPr>
                <w:sz w:val="20"/>
              </w:rPr>
              <w:t>Commission of Inquiry into the maritime industry, established by Letters Patent dated 25</w:t>
            </w:r>
            <w:r w:rsidR="00CD6D59" w:rsidRPr="005E5F59">
              <w:rPr>
                <w:sz w:val="20"/>
              </w:rPr>
              <w:t> </w:t>
            </w:r>
            <w:r w:rsidRPr="005E5F59">
              <w:rPr>
                <w:sz w:val="20"/>
              </w:rPr>
              <w:t>September 1973</w:t>
            </w:r>
          </w:p>
        </w:tc>
      </w:tr>
      <w:tr w:rsidR="000126AC" w:rsidRPr="005E5F59" w:rsidTr="003F45F5">
        <w:tc>
          <w:tcPr>
            <w:tcW w:w="429" w:type="pct"/>
            <w:shd w:val="clear" w:color="auto" w:fill="auto"/>
          </w:tcPr>
          <w:p w:rsidR="000126AC" w:rsidRPr="005E5F59" w:rsidRDefault="00991833" w:rsidP="000126AC">
            <w:pPr>
              <w:pStyle w:val="Tabletext"/>
            </w:pPr>
            <w:r w:rsidRPr="005E5F59">
              <w:t>94</w:t>
            </w:r>
          </w:p>
        </w:tc>
        <w:tc>
          <w:tcPr>
            <w:tcW w:w="4571" w:type="pct"/>
            <w:shd w:val="clear" w:color="auto" w:fill="auto"/>
          </w:tcPr>
          <w:p w:rsidR="000126AC" w:rsidRPr="005E5F59" w:rsidRDefault="000126AC" w:rsidP="000126AC">
            <w:pPr>
              <w:spacing w:before="100" w:beforeAutospacing="1"/>
              <w:rPr>
                <w:sz w:val="20"/>
              </w:rPr>
            </w:pPr>
            <w:r w:rsidRPr="005E5F59">
              <w:rPr>
                <w:sz w:val="20"/>
              </w:rPr>
              <w:t>Independent Inquiry into Frequency Modulation Broadcasting, established by Letters Patent dated 27</w:t>
            </w:r>
            <w:r w:rsidR="00CD6D59" w:rsidRPr="005E5F59">
              <w:rPr>
                <w:sz w:val="20"/>
              </w:rPr>
              <w:t> </w:t>
            </w:r>
            <w:r w:rsidRPr="005E5F59">
              <w:rPr>
                <w:sz w:val="20"/>
              </w:rPr>
              <w:t>November 1973</w:t>
            </w:r>
          </w:p>
        </w:tc>
      </w:tr>
      <w:tr w:rsidR="000126AC" w:rsidRPr="005E5F59" w:rsidTr="003F45F5">
        <w:tc>
          <w:tcPr>
            <w:tcW w:w="429" w:type="pct"/>
            <w:shd w:val="clear" w:color="auto" w:fill="auto"/>
          </w:tcPr>
          <w:p w:rsidR="000126AC" w:rsidRPr="005E5F59" w:rsidRDefault="00991833" w:rsidP="000126AC">
            <w:pPr>
              <w:pStyle w:val="Tabletext"/>
            </w:pPr>
            <w:r w:rsidRPr="005E5F59">
              <w:t>95</w:t>
            </w:r>
          </w:p>
        </w:tc>
        <w:tc>
          <w:tcPr>
            <w:tcW w:w="4571" w:type="pct"/>
            <w:shd w:val="clear" w:color="auto" w:fill="auto"/>
          </w:tcPr>
          <w:p w:rsidR="000126AC" w:rsidRPr="005E5F59" w:rsidRDefault="000126AC" w:rsidP="000126AC">
            <w:pPr>
              <w:spacing w:before="100" w:beforeAutospacing="1"/>
              <w:rPr>
                <w:sz w:val="20"/>
              </w:rPr>
            </w:pPr>
            <w:r w:rsidRPr="005E5F59">
              <w:rPr>
                <w:sz w:val="20"/>
              </w:rPr>
              <w:t>Commission of Inquiry into transport to and from Tasmania, established by Letters Patent dated 10</w:t>
            </w:r>
            <w:r w:rsidR="00CD6D59" w:rsidRPr="005E5F59">
              <w:rPr>
                <w:sz w:val="20"/>
              </w:rPr>
              <w:t> </w:t>
            </w:r>
            <w:r w:rsidRPr="005E5F59">
              <w:rPr>
                <w:sz w:val="20"/>
              </w:rPr>
              <w:t>April 1974</w:t>
            </w:r>
          </w:p>
        </w:tc>
      </w:tr>
      <w:tr w:rsidR="000126AC" w:rsidRPr="005E5F59" w:rsidTr="003F45F5">
        <w:tc>
          <w:tcPr>
            <w:tcW w:w="429" w:type="pct"/>
            <w:shd w:val="clear" w:color="auto" w:fill="auto"/>
          </w:tcPr>
          <w:p w:rsidR="000126AC" w:rsidRPr="005E5F59" w:rsidRDefault="00991833" w:rsidP="000126AC">
            <w:pPr>
              <w:pStyle w:val="Tabletext"/>
            </w:pPr>
            <w:r w:rsidRPr="005E5F59">
              <w:t>96</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Australian Government Administration, established by Letters Patent dated 6</w:t>
            </w:r>
            <w:r w:rsidR="00CD6D59" w:rsidRPr="005E5F59">
              <w:rPr>
                <w:sz w:val="20"/>
              </w:rPr>
              <w:t> </w:t>
            </w:r>
            <w:r w:rsidRPr="005E5F59">
              <w:rPr>
                <w:sz w:val="20"/>
              </w:rPr>
              <w:t>June 1974</w:t>
            </w:r>
          </w:p>
        </w:tc>
      </w:tr>
      <w:tr w:rsidR="000126AC" w:rsidRPr="005E5F59" w:rsidTr="003F45F5">
        <w:tc>
          <w:tcPr>
            <w:tcW w:w="429" w:type="pct"/>
            <w:shd w:val="clear" w:color="auto" w:fill="auto"/>
          </w:tcPr>
          <w:p w:rsidR="000126AC" w:rsidRPr="005E5F59" w:rsidRDefault="00991833" w:rsidP="000126AC">
            <w:pPr>
              <w:pStyle w:val="Tabletext"/>
            </w:pPr>
            <w:r w:rsidRPr="005E5F59">
              <w:t>97</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human relationships, established by Letters Patent dated 21</w:t>
            </w:r>
            <w:r w:rsidR="00CD6D59" w:rsidRPr="005E5F59">
              <w:rPr>
                <w:sz w:val="20"/>
              </w:rPr>
              <w:t> </w:t>
            </w:r>
            <w:r w:rsidRPr="005E5F59">
              <w:rPr>
                <w:sz w:val="20"/>
              </w:rPr>
              <w:t>August 1974</w:t>
            </w:r>
          </w:p>
        </w:tc>
      </w:tr>
      <w:tr w:rsidR="000126AC" w:rsidRPr="005E5F59" w:rsidTr="003F45F5">
        <w:tc>
          <w:tcPr>
            <w:tcW w:w="429" w:type="pct"/>
            <w:shd w:val="clear" w:color="auto" w:fill="auto"/>
          </w:tcPr>
          <w:p w:rsidR="000126AC" w:rsidRPr="005E5F59" w:rsidRDefault="00991833" w:rsidP="000126AC">
            <w:pPr>
              <w:pStyle w:val="Tabletext"/>
            </w:pPr>
            <w:r w:rsidRPr="005E5F59">
              <w:t>98</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intelligence and security, established by Letters Patent dated 21</w:t>
            </w:r>
            <w:r w:rsidR="00CD6D59" w:rsidRPr="005E5F59">
              <w:rPr>
                <w:sz w:val="20"/>
              </w:rPr>
              <w:t> </w:t>
            </w:r>
            <w:r w:rsidRPr="005E5F59">
              <w:rPr>
                <w:sz w:val="20"/>
              </w:rPr>
              <w:t>August 1974</w:t>
            </w:r>
          </w:p>
        </w:tc>
      </w:tr>
      <w:tr w:rsidR="000126AC" w:rsidRPr="005E5F59" w:rsidTr="003F45F5">
        <w:tc>
          <w:tcPr>
            <w:tcW w:w="429" w:type="pct"/>
            <w:shd w:val="clear" w:color="auto" w:fill="auto"/>
          </w:tcPr>
          <w:p w:rsidR="000126AC" w:rsidRPr="005E5F59" w:rsidRDefault="00991833" w:rsidP="000126AC">
            <w:pPr>
              <w:pStyle w:val="Tabletext"/>
            </w:pPr>
            <w:r w:rsidRPr="005E5F59">
              <w:t>99</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into alleged payments to maritime unions, established by Letters Patent dated 5</w:t>
            </w:r>
            <w:r w:rsidR="00CD6D59" w:rsidRPr="005E5F59">
              <w:rPr>
                <w:sz w:val="20"/>
              </w:rPr>
              <w:t> </w:t>
            </w:r>
            <w:r w:rsidRPr="005E5F59">
              <w:rPr>
                <w:sz w:val="20"/>
              </w:rPr>
              <w:t>September 1974</w:t>
            </w:r>
          </w:p>
        </w:tc>
      </w:tr>
      <w:tr w:rsidR="000126AC" w:rsidRPr="005E5F59" w:rsidTr="003F45F5">
        <w:tc>
          <w:tcPr>
            <w:tcW w:w="429" w:type="pct"/>
            <w:shd w:val="clear" w:color="auto" w:fill="auto"/>
          </w:tcPr>
          <w:p w:rsidR="000126AC" w:rsidRPr="005E5F59" w:rsidRDefault="00991833" w:rsidP="000126AC">
            <w:pPr>
              <w:pStyle w:val="Tabletext"/>
            </w:pPr>
            <w:r w:rsidRPr="005E5F59">
              <w:t>100</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into Matters Relating to Norfolk Island, established by Letters Patent dated 15</w:t>
            </w:r>
            <w:r w:rsidR="00CD6D59" w:rsidRPr="005E5F59">
              <w:rPr>
                <w:sz w:val="20"/>
              </w:rPr>
              <w:t> </w:t>
            </w:r>
            <w:r w:rsidRPr="005E5F59">
              <w:rPr>
                <w:sz w:val="20"/>
              </w:rPr>
              <w:t>May 1975</w:t>
            </w:r>
          </w:p>
        </w:tc>
      </w:tr>
      <w:tr w:rsidR="000126AC" w:rsidRPr="005E5F59" w:rsidTr="003F45F5">
        <w:tc>
          <w:tcPr>
            <w:tcW w:w="429" w:type="pct"/>
            <w:shd w:val="clear" w:color="auto" w:fill="auto"/>
          </w:tcPr>
          <w:p w:rsidR="000126AC" w:rsidRPr="005E5F59" w:rsidRDefault="00991833" w:rsidP="000126AC">
            <w:pPr>
              <w:pStyle w:val="Tabletext"/>
            </w:pPr>
            <w:r w:rsidRPr="005E5F59">
              <w:t>101</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of inquiry into matters in relation to elec</w:t>
            </w:r>
            <w:r w:rsidR="00503E76" w:rsidRPr="005E5F59">
              <w:rPr>
                <w:sz w:val="20"/>
              </w:rPr>
              <w:t>toral redistribution Queensland</w:t>
            </w:r>
            <w:r w:rsidRPr="005E5F59">
              <w:rPr>
                <w:sz w:val="20"/>
              </w:rPr>
              <w:t>, 1977, established by Letters Patent dated 24</w:t>
            </w:r>
            <w:r w:rsidR="00CD6D59" w:rsidRPr="005E5F59">
              <w:rPr>
                <w:sz w:val="20"/>
              </w:rPr>
              <w:t> </w:t>
            </w:r>
            <w:r w:rsidRPr="005E5F59">
              <w:rPr>
                <w:sz w:val="20"/>
              </w:rPr>
              <w:t>April 1978</w:t>
            </w:r>
          </w:p>
        </w:tc>
      </w:tr>
      <w:tr w:rsidR="000126AC" w:rsidRPr="005E5F59" w:rsidTr="003F45F5">
        <w:tc>
          <w:tcPr>
            <w:tcW w:w="429" w:type="pct"/>
            <w:shd w:val="clear" w:color="auto" w:fill="auto"/>
          </w:tcPr>
          <w:p w:rsidR="000126AC" w:rsidRPr="005E5F59" w:rsidRDefault="00991833" w:rsidP="000126AC">
            <w:pPr>
              <w:pStyle w:val="Tabletext"/>
            </w:pPr>
            <w:r w:rsidRPr="005E5F59">
              <w:t>102</w:t>
            </w:r>
          </w:p>
        </w:tc>
        <w:tc>
          <w:tcPr>
            <w:tcW w:w="4571" w:type="pct"/>
            <w:shd w:val="clear" w:color="auto" w:fill="auto"/>
          </w:tcPr>
          <w:p w:rsidR="000126AC" w:rsidRPr="005E5F59" w:rsidRDefault="000126AC" w:rsidP="000126AC">
            <w:pPr>
              <w:spacing w:before="100" w:beforeAutospacing="1"/>
              <w:rPr>
                <w:sz w:val="20"/>
              </w:rPr>
            </w:pPr>
            <w:r w:rsidRPr="005E5F59">
              <w:rPr>
                <w:sz w:val="20"/>
              </w:rPr>
              <w:t>Commission of inquiry into the viability of the Christmas Island phosphate industry, established by Letters Patent dated 20</w:t>
            </w:r>
            <w:r w:rsidR="00CD6D59" w:rsidRPr="005E5F59">
              <w:rPr>
                <w:sz w:val="20"/>
              </w:rPr>
              <w:t> </w:t>
            </w:r>
            <w:r w:rsidRPr="005E5F59">
              <w:rPr>
                <w:sz w:val="20"/>
              </w:rPr>
              <w:t>December 1979</w:t>
            </w:r>
          </w:p>
        </w:tc>
      </w:tr>
      <w:tr w:rsidR="000126AC" w:rsidRPr="005E5F59" w:rsidTr="003F45F5">
        <w:tc>
          <w:tcPr>
            <w:tcW w:w="429" w:type="pct"/>
            <w:shd w:val="clear" w:color="auto" w:fill="auto"/>
          </w:tcPr>
          <w:p w:rsidR="000126AC" w:rsidRPr="005E5F59" w:rsidRDefault="00991833" w:rsidP="000126AC">
            <w:pPr>
              <w:pStyle w:val="Tabletext"/>
            </w:pPr>
            <w:r w:rsidRPr="005E5F59">
              <w:t>103</w:t>
            </w:r>
          </w:p>
        </w:tc>
        <w:tc>
          <w:tcPr>
            <w:tcW w:w="4571" w:type="pct"/>
            <w:shd w:val="clear" w:color="auto" w:fill="auto"/>
          </w:tcPr>
          <w:p w:rsidR="000126AC" w:rsidRPr="005E5F59" w:rsidRDefault="000126AC" w:rsidP="00503E76">
            <w:pPr>
              <w:spacing w:before="100" w:beforeAutospacing="1"/>
              <w:rPr>
                <w:sz w:val="20"/>
              </w:rPr>
            </w:pPr>
            <w:r w:rsidRPr="005E5F59">
              <w:rPr>
                <w:sz w:val="20"/>
              </w:rPr>
              <w:t>Royal Commission into Australian meat industry, established by Letters Patent dated 12</w:t>
            </w:r>
            <w:r w:rsidR="00CD6D59" w:rsidRPr="005E5F59">
              <w:rPr>
                <w:sz w:val="20"/>
              </w:rPr>
              <w:t> </w:t>
            </w:r>
            <w:r w:rsidRPr="005E5F59">
              <w:rPr>
                <w:sz w:val="20"/>
              </w:rPr>
              <w:t>September 1981</w:t>
            </w:r>
          </w:p>
        </w:tc>
      </w:tr>
      <w:tr w:rsidR="000126AC" w:rsidRPr="005E5F59" w:rsidTr="003F45F5">
        <w:tc>
          <w:tcPr>
            <w:tcW w:w="429" w:type="pct"/>
            <w:shd w:val="clear" w:color="auto" w:fill="auto"/>
          </w:tcPr>
          <w:p w:rsidR="000126AC" w:rsidRPr="005E5F59" w:rsidRDefault="00991833" w:rsidP="000126AC">
            <w:pPr>
              <w:pStyle w:val="Tabletext"/>
            </w:pPr>
            <w:r w:rsidRPr="005E5F59">
              <w:t>104</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on the use and effects of chemical agents on Australian personnel in Vietnam, established by Letters Patent dated 13</w:t>
            </w:r>
            <w:r w:rsidR="00CD6D59" w:rsidRPr="005E5F59">
              <w:rPr>
                <w:sz w:val="20"/>
              </w:rPr>
              <w:t> </w:t>
            </w:r>
            <w:r w:rsidRPr="005E5F59">
              <w:rPr>
                <w:sz w:val="20"/>
              </w:rPr>
              <w:t>May 1983</w:t>
            </w:r>
          </w:p>
        </w:tc>
      </w:tr>
      <w:tr w:rsidR="000126AC" w:rsidRPr="005E5F59" w:rsidTr="003F45F5">
        <w:tc>
          <w:tcPr>
            <w:tcW w:w="429" w:type="pct"/>
            <w:shd w:val="clear" w:color="auto" w:fill="auto"/>
          </w:tcPr>
          <w:p w:rsidR="000126AC" w:rsidRPr="005E5F59" w:rsidRDefault="00991833" w:rsidP="000126AC">
            <w:pPr>
              <w:pStyle w:val="Tabletext"/>
            </w:pPr>
            <w:r w:rsidRPr="005E5F59">
              <w:t>105</w:t>
            </w:r>
          </w:p>
        </w:tc>
        <w:tc>
          <w:tcPr>
            <w:tcW w:w="4571" w:type="pct"/>
            <w:shd w:val="clear" w:color="auto" w:fill="auto"/>
          </w:tcPr>
          <w:p w:rsidR="000126AC" w:rsidRPr="005E5F59" w:rsidRDefault="000126AC" w:rsidP="000126AC">
            <w:pPr>
              <w:spacing w:before="100" w:beforeAutospacing="1"/>
              <w:rPr>
                <w:sz w:val="20"/>
              </w:rPr>
            </w:pPr>
            <w:r w:rsidRPr="005E5F59">
              <w:rPr>
                <w:sz w:val="20"/>
              </w:rPr>
              <w:t>Commission of inquiry into compensation arising from social security conspiracy prosecutions, established by Letters Patent dated 9</w:t>
            </w:r>
            <w:r w:rsidR="00CD6D59" w:rsidRPr="005E5F59">
              <w:rPr>
                <w:sz w:val="20"/>
              </w:rPr>
              <w:t> </w:t>
            </w:r>
            <w:r w:rsidRPr="005E5F59">
              <w:rPr>
                <w:sz w:val="20"/>
              </w:rPr>
              <w:t>February 1984</w:t>
            </w:r>
          </w:p>
        </w:tc>
      </w:tr>
      <w:tr w:rsidR="000126AC" w:rsidRPr="005E5F59" w:rsidTr="003F45F5">
        <w:tc>
          <w:tcPr>
            <w:tcW w:w="429" w:type="pct"/>
            <w:shd w:val="clear" w:color="auto" w:fill="auto"/>
          </w:tcPr>
          <w:p w:rsidR="000126AC" w:rsidRPr="005E5F59" w:rsidRDefault="00991833" w:rsidP="000126AC">
            <w:pPr>
              <w:pStyle w:val="Tabletext"/>
            </w:pPr>
            <w:r w:rsidRPr="005E5F59">
              <w:t>106</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into British nuclear tests in Australia, established by Letters Patent dated 16</w:t>
            </w:r>
            <w:r w:rsidR="00CD6D59" w:rsidRPr="005E5F59">
              <w:rPr>
                <w:sz w:val="20"/>
              </w:rPr>
              <w:t> </w:t>
            </w:r>
            <w:r w:rsidRPr="005E5F59">
              <w:rPr>
                <w:sz w:val="20"/>
              </w:rPr>
              <w:t>July 1984</w:t>
            </w:r>
          </w:p>
        </w:tc>
      </w:tr>
      <w:tr w:rsidR="000126AC" w:rsidRPr="005E5F59" w:rsidTr="003F45F5">
        <w:tc>
          <w:tcPr>
            <w:tcW w:w="429" w:type="pct"/>
            <w:shd w:val="clear" w:color="auto" w:fill="auto"/>
          </w:tcPr>
          <w:p w:rsidR="000126AC" w:rsidRPr="005E5F59" w:rsidRDefault="00991833" w:rsidP="000126AC">
            <w:pPr>
              <w:pStyle w:val="Tabletext"/>
            </w:pPr>
            <w:r w:rsidRPr="005E5F59">
              <w:t>107</w:t>
            </w:r>
          </w:p>
        </w:tc>
        <w:tc>
          <w:tcPr>
            <w:tcW w:w="4571" w:type="pct"/>
            <w:shd w:val="clear" w:color="auto" w:fill="auto"/>
          </w:tcPr>
          <w:p w:rsidR="000126AC" w:rsidRPr="005E5F59" w:rsidRDefault="000126AC" w:rsidP="000126AC">
            <w:pPr>
              <w:spacing w:before="100" w:beforeAutospacing="1"/>
              <w:rPr>
                <w:sz w:val="20"/>
              </w:rPr>
            </w:pPr>
            <w:r w:rsidRPr="005E5F59">
              <w:rPr>
                <w:sz w:val="20"/>
              </w:rPr>
              <w:t>Royal Commission of Inquiry into the Leasing by the Commonwealth of Accommodation in Centenary House, established by Letters Patent dated 16</w:t>
            </w:r>
            <w:r w:rsidR="00CD6D59" w:rsidRPr="005E5F59">
              <w:rPr>
                <w:sz w:val="20"/>
              </w:rPr>
              <w:t> </w:t>
            </w:r>
            <w:r w:rsidRPr="005E5F59">
              <w:rPr>
                <w:sz w:val="20"/>
              </w:rPr>
              <w:t>May 1994</w:t>
            </w:r>
          </w:p>
        </w:tc>
      </w:tr>
      <w:tr w:rsidR="000126AC" w:rsidRPr="005E5F59" w:rsidTr="003F45F5">
        <w:tc>
          <w:tcPr>
            <w:tcW w:w="429" w:type="pct"/>
            <w:tcBorders>
              <w:bottom w:val="single" w:sz="2" w:space="0" w:color="auto"/>
            </w:tcBorders>
            <w:shd w:val="clear" w:color="auto" w:fill="auto"/>
          </w:tcPr>
          <w:p w:rsidR="000126AC" w:rsidRPr="005E5F59" w:rsidRDefault="00991833" w:rsidP="000126AC">
            <w:pPr>
              <w:pStyle w:val="Tabletext"/>
            </w:pPr>
            <w:r w:rsidRPr="005E5F59">
              <w:t>108</w:t>
            </w:r>
          </w:p>
        </w:tc>
        <w:tc>
          <w:tcPr>
            <w:tcW w:w="4571" w:type="pct"/>
            <w:tcBorders>
              <w:bottom w:val="single" w:sz="2" w:space="0" w:color="auto"/>
            </w:tcBorders>
            <w:shd w:val="clear" w:color="auto" w:fill="auto"/>
          </w:tcPr>
          <w:p w:rsidR="000126AC" w:rsidRPr="005E5F59" w:rsidRDefault="000126AC" w:rsidP="000126AC">
            <w:pPr>
              <w:spacing w:before="100" w:beforeAutospacing="1"/>
              <w:rPr>
                <w:sz w:val="20"/>
              </w:rPr>
            </w:pPr>
            <w:r w:rsidRPr="005E5F59">
              <w:rPr>
                <w:sz w:val="20"/>
              </w:rPr>
              <w:t>Commission of Inquiry into the Relations Between the CAA and Seaview Air, established by Letters Patent dated 25</w:t>
            </w:r>
            <w:r w:rsidR="00CD6D59" w:rsidRPr="005E5F59">
              <w:rPr>
                <w:sz w:val="20"/>
              </w:rPr>
              <w:t> </w:t>
            </w:r>
            <w:r w:rsidRPr="005E5F59">
              <w:rPr>
                <w:sz w:val="20"/>
              </w:rPr>
              <w:t>October 1994</w:t>
            </w:r>
          </w:p>
        </w:tc>
      </w:tr>
      <w:tr w:rsidR="000126AC" w:rsidRPr="005E5F59" w:rsidTr="003F45F5">
        <w:tc>
          <w:tcPr>
            <w:tcW w:w="429" w:type="pct"/>
            <w:tcBorders>
              <w:top w:val="single" w:sz="2" w:space="0" w:color="auto"/>
              <w:bottom w:val="single" w:sz="12" w:space="0" w:color="auto"/>
            </w:tcBorders>
            <w:shd w:val="clear" w:color="auto" w:fill="auto"/>
          </w:tcPr>
          <w:p w:rsidR="000126AC" w:rsidRPr="005E5F59" w:rsidRDefault="00991833" w:rsidP="000126AC">
            <w:pPr>
              <w:pStyle w:val="Tabletext"/>
            </w:pPr>
            <w:r w:rsidRPr="005E5F59">
              <w:t>109</w:t>
            </w:r>
          </w:p>
        </w:tc>
        <w:tc>
          <w:tcPr>
            <w:tcW w:w="4571" w:type="pct"/>
            <w:tcBorders>
              <w:top w:val="single" w:sz="2" w:space="0" w:color="auto"/>
              <w:bottom w:val="single" w:sz="12" w:space="0" w:color="auto"/>
            </w:tcBorders>
            <w:shd w:val="clear" w:color="auto" w:fill="auto"/>
          </w:tcPr>
          <w:p w:rsidR="000126AC" w:rsidRPr="005E5F59" w:rsidRDefault="000126AC" w:rsidP="000126AC">
            <w:pPr>
              <w:spacing w:before="100" w:beforeAutospacing="1"/>
              <w:rPr>
                <w:sz w:val="20"/>
              </w:rPr>
            </w:pPr>
            <w:r w:rsidRPr="005E5F59">
              <w:rPr>
                <w:sz w:val="20"/>
              </w:rPr>
              <w:t>Royal Commission to Inquire into the Centenary House Lease, established by Letters Patent dated 24</w:t>
            </w:r>
            <w:r w:rsidR="00CD6D59" w:rsidRPr="005E5F59">
              <w:rPr>
                <w:sz w:val="20"/>
              </w:rPr>
              <w:t> </w:t>
            </w:r>
            <w:r w:rsidRPr="005E5F59">
              <w:rPr>
                <w:sz w:val="20"/>
              </w:rPr>
              <w:t>June 2004</w:t>
            </w:r>
          </w:p>
        </w:tc>
      </w:tr>
    </w:tbl>
    <w:p w:rsidR="000126AC" w:rsidRPr="005E5F59" w:rsidRDefault="000126AC" w:rsidP="000126AC">
      <w:pPr>
        <w:pStyle w:val="Tabletext"/>
      </w:pPr>
    </w:p>
    <w:p w:rsidR="008D17D5" w:rsidRPr="005E5F59" w:rsidRDefault="008D17D5" w:rsidP="00F7011E">
      <w:pPr>
        <w:sectPr w:rsidR="008D17D5" w:rsidRPr="005E5F59" w:rsidSect="006C15AA">
          <w:headerReference w:type="even" r:id="rId26"/>
          <w:headerReference w:type="default" r:id="rId27"/>
          <w:footerReference w:type="even" r:id="rId28"/>
          <w:footerReference w:type="default" r:id="rId29"/>
          <w:headerReference w:type="first" r:id="rId30"/>
          <w:footerReference w:type="first" r:id="rId31"/>
          <w:pgSz w:w="11907" w:h="16839" w:code="9"/>
          <w:pgMar w:top="2325" w:right="1797" w:bottom="1440" w:left="1797" w:header="720" w:footer="709" w:gutter="0"/>
          <w:cols w:space="720"/>
          <w:docGrid w:linePitch="299"/>
        </w:sectPr>
      </w:pPr>
      <w:bookmarkStart w:id="29" w:name="OPCSB_NonAmendSchClausesA4"/>
    </w:p>
    <w:p w:rsidR="003B2147" w:rsidRPr="005E5F59" w:rsidRDefault="003B2147" w:rsidP="003B2147">
      <w:pPr>
        <w:pStyle w:val="ENotesHeading1"/>
      </w:pPr>
      <w:bookmarkStart w:id="30" w:name="OPCCaretCursor"/>
      <w:bookmarkStart w:id="31" w:name="_Toc88741295"/>
      <w:bookmarkEnd w:id="29"/>
      <w:bookmarkEnd w:id="30"/>
      <w:r w:rsidRPr="005E5F59">
        <w:lastRenderedPageBreak/>
        <w:t>Endnotes</w:t>
      </w:r>
      <w:bookmarkEnd w:id="31"/>
    </w:p>
    <w:p w:rsidR="00C6556F" w:rsidRPr="005E5F59" w:rsidRDefault="00C6556F" w:rsidP="00C6556F">
      <w:pPr>
        <w:pStyle w:val="ENotesHeading2"/>
        <w:spacing w:line="240" w:lineRule="auto"/>
        <w:outlineLvl w:val="9"/>
      </w:pPr>
      <w:bookmarkStart w:id="32" w:name="_Toc88741296"/>
      <w:r w:rsidRPr="005E5F59">
        <w:t>Endnote 1—About the endnotes</w:t>
      </w:r>
      <w:bookmarkEnd w:id="32"/>
    </w:p>
    <w:p w:rsidR="00C6556F" w:rsidRPr="005E5F59" w:rsidRDefault="00C6556F" w:rsidP="00C6556F">
      <w:pPr>
        <w:spacing w:after="120"/>
      </w:pPr>
      <w:r w:rsidRPr="005E5F59">
        <w:t>The endnotes provide information about this compilation and the compiled law.</w:t>
      </w:r>
    </w:p>
    <w:p w:rsidR="00C6556F" w:rsidRPr="005E5F59" w:rsidRDefault="00C6556F" w:rsidP="00C6556F">
      <w:pPr>
        <w:spacing w:after="120"/>
      </w:pPr>
      <w:r w:rsidRPr="005E5F59">
        <w:t>The following endnotes are included in every compilation:</w:t>
      </w:r>
    </w:p>
    <w:p w:rsidR="00C6556F" w:rsidRPr="005E5F59" w:rsidRDefault="00C6556F" w:rsidP="00C6556F">
      <w:r w:rsidRPr="005E5F59">
        <w:t>Endnote 1—About the endnotes</w:t>
      </w:r>
    </w:p>
    <w:p w:rsidR="00C6556F" w:rsidRPr="005E5F59" w:rsidRDefault="00C6556F" w:rsidP="00C6556F">
      <w:r w:rsidRPr="005E5F59">
        <w:t>Endnote 2—Abbreviation key</w:t>
      </w:r>
    </w:p>
    <w:p w:rsidR="00C6556F" w:rsidRPr="005E5F59" w:rsidRDefault="00C6556F" w:rsidP="00C6556F">
      <w:r w:rsidRPr="005E5F59">
        <w:t>Endnote 3—Legislation history</w:t>
      </w:r>
    </w:p>
    <w:p w:rsidR="00C6556F" w:rsidRPr="005E5F59" w:rsidRDefault="00C6556F" w:rsidP="00C6556F">
      <w:pPr>
        <w:spacing w:after="120"/>
      </w:pPr>
      <w:r w:rsidRPr="005E5F59">
        <w:t>Endnote 4—Amendment history</w:t>
      </w:r>
    </w:p>
    <w:p w:rsidR="00C6556F" w:rsidRPr="005E5F59" w:rsidRDefault="00C6556F" w:rsidP="00C6556F">
      <w:r w:rsidRPr="005E5F59">
        <w:rPr>
          <w:b/>
        </w:rPr>
        <w:t>Abbreviation key—Endnote 2</w:t>
      </w:r>
    </w:p>
    <w:p w:rsidR="00C6556F" w:rsidRPr="005E5F59" w:rsidRDefault="00C6556F" w:rsidP="00C6556F">
      <w:pPr>
        <w:spacing w:after="120"/>
      </w:pPr>
      <w:r w:rsidRPr="005E5F59">
        <w:t>The abbreviation key sets out abbreviations that may be used in the endnotes.</w:t>
      </w:r>
    </w:p>
    <w:p w:rsidR="00C6556F" w:rsidRPr="005E5F59" w:rsidRDefault="00C6556F" w:rsidP="00C6556F">
      <w:pPr>
        <w:rPr>
          <w:b/>
        </w:rPr>
      </w:pPr>
      <w:r w:rsidRPr="005E5F59">
        <w:rPr>
          <w:b/>
        </w:rPr>
        <w:t>Legislation history and amendment history—Endnotes 3 and 4</w:t>
      </w:r>
    </w:p>
    <w:p w:rsidR="00C6556F" w:rsidRPr="005E5F59" w:rsidRDefault="00C6556F" w:rsidP="00C6556F">
      <w:pPr>
        <w:spacing w:after="120"/>
      </w:pPr>
      <w:r w:rsidRPr="005E5F59">
        <w:t>Amending laws are annotated in the legislation history and amendment history.</w:t>
      </w:r>
    </w:p>
    <w:p w:rsidR="00C6556F" w:rsidRPr="005E5F59" w:rsidRDefault="00C6556F" w:rsidP="00C6556F">
      <w:pPr>
        <w:spacing w:after="120"/>
      </w:pPr>
      <w:r w:rsidRPr="005E5F5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6556F" w:rsidRPr="005E5F59" w:rsidRDefault="00C6556F" w:rsidP="00C6556F">
      <w:pPr>
        <w:spacing w:after="120"/>
      </w:pPr>
      <w:r w:rsidRPr="005E5F5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6556F" w:rsidRPr="005E5F59" w:rsidRDefault="00C6556F" w:rsidP="00C6556F">
      <w:pPr>
        <w:rPr>
          <w:b/>
        </w:rPr>
      </w:pPr>
      <w:r w:rsidRPr="005E5F59">
        <w:rPr>
          <w:b/>
        </w:rPr>
        <w:t>Editorial changes</w:t>
      </w:r>
    </w:p>
    <w:p w:rsidR="00C6556F" w:rsidRPr="005E5F59" w:rsidRDefault="00C6556F" w:rsidP="00C6556F">
      <w:pPr>
        <w:spacing w:after="120"/>
      </w:pPr>
      <w:r w:rsidRPr="005E5F59">
        <w:t xml:space="preserve">The </w:t>
      </w:r>
      <w:r w:rsidRPr="005E5F59">
        <w:rPr>
          <w:i/>
        </w:rPr>
        <w:t>Legislation Act 2003</w:t>
      </w:r>
      <w:r w:rsidRPr="005E5F5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6556F" w:rsidRPr="005E5F59" w:rsidRDefault="00C6556F" w:rsidP="00C6556F">
      <w:pPr>
        <w:spacing w:after="120"/>
      </w:pPr>
      <w:r w:rsidRPr="005E5F59">
        <w:t xml:space="preserve">If the compilation includes editorial changes, the endnotes include a brief outline of the changes in general terms. Full details of any changes can be obtained from the Office of Parliamentary Counsel. </w:t>
      </w:r>
    </w:p>
    <w:p w:rsidR="00C6556F" w:rsidRPr="005E5F59" w:rsidRDefault="00C6556F" w:rsidP="00C6556F">
      <w:pPr>
        <w:keepNext/>
      </w:pPr>
      <w:r w:rsidRPr="005E5F59">
        <w:rPr>
          <w:b/>
        </w:rPr>
        <w:t>Misdescribed amendments</w:t>
      </w:r>
    </w:p>
    <w:p w:rsidR="00C6556F" w:rsidRPr="005E5F59" w:rsidRDefault="00C6556F" w:rsidP="00C6556F">
      <w:pPr>
        <w:spacing w:after="120"/>
      </w:pPr>
      <w:r w:rsidRPr="005E5F5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6556F" w:rsidRPr="005E5F59" w:rsidRDefault="00C6556F" w:rsidP="00C6556F">
      <w:pPr>
        <w:spacing w:before="120" w:after="240"/>
      </w:pPr>
      <w:r w:rsidRPr="005E5F59">
        <w:t>If a misdescribed amendment cannot be given effect as intended, the abbreviation “(md not incorp)” is added to the details of the amendment included in the amendment history.</w:t>
      </w:r>
    </w:p>
    <w:p w:rsidR="00C6556F" w:rsidRPr="005E5F59" w:rsidRDefault="00C6556F" w:rsidP="00C6556F">
      <w:pPr>
        <w:pStyle w:val="ENotesHeading2"/>
        <w:pageBreakBefore/>
        <w:spacing w:after="240"/>
        <w:outlineLvl w:val="9"/>
      </w:pPr>
      <w:bookmarkStart w:id="33" w:name="_Toc88741297"/>
      <w:r w:rsidRPr="005E5F59">
        <w:lastRenderedPageBreak/>
        <w:t>Endnote 2—Abbreviation key</w:t>
      </w:r>
      <w:bookmarkEnd w:id="33"/>
    </w:p>
    <w:tbl>
      <w:tblPr>
        <w:tblW w:w="5000" w:type="pct"/>
        <w:tblLook w:val="0000" w:firstRow="0" w:lastRow="0" w:firstColumn="0" w:lastColumn="0" w:noHBand="0" w:noVBand="0"/>
      </w:tblPr>
      <w:tblGrid>
        <w:gridCol w:w="4570"/>
        <w:gridCol w:w="3959"/>
      </w:tblGrid>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ad = added or inserted</w:t>
            </w:r>
          </w:p>
        </w:tc>
        <w:tc>
          <w:tcPr>
            <w:tcW w:w="2321" w:type="pct"/>
            <w:shd w:val="clear" w:color="auto" w:fill="auto"/>
          </w:tcPr>
          <w:p w:rsidR="00C6556F" w:rsidRPr="005E5F59" w:rsidRDefault="00C6556F" w:rsidP="00C6556F">
            <w:pPr>
              <w:spacing w:before="60"/>
              <w:ind w:left="34"/>
              <w:rPr>
                <w:sz w:val="20"/>
              </w:rPr>
            </w:pPr>
            <w:r w:rsidRPr="005E5F59">
              <w:rPr>
                <w:sz w:val="20"/>
              </w:rPr>
              <w:t>o = order(s)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am = amended</w:t>
            </w:r>
          </w:p>
        </w:tc>
        <w:tc>
          <w:tcPr>
            <w:tcW w:w="2321" w:type="pct"/>
            <w:shd w:val="clear" w:color="auto" w:fill="auto"/>
          </w:tcPr>
          <w:p w:rsidR="00C6556F" w:rsidRPr="005E5F59" w:rsidRDefault="00C6556F" w:rsidP="00C6556F">
            <w:pPr>
              <w:spacing w:before="60"/>
              <w:ind w:left="34"/>
              <w:rPr>
                <w:sz w:val="20"/>
              </w:rPr>
            </w:pPr>
            <w:r w:rsidRPr="005E5F59">
              <w:rPr>
                <w:sz w:val="20"/>
              </w:rPr>
              <w:t>Ord = Ordinance</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amdt = amendment</w:t>
            </w:r>
          </w:p>
        </w:tc>
        <w:tc>
          <w:tcPr>
            <w:tcW w:w="2321" w:type="pct"/>
            <w:shd w:val="clear" w:color="auto" w:fill="auto"/>
          </w:tcPr>
          <w:p w:rsidR="00C6556F" w:rsidRPr="005E5F59" w:rsidRDefault="00C6556F" w:rsidP="00C6556F">
            <w:pPr>
              <w:spacing w:before="60"/>
              <w:ind w:left="34"/>
              <w:rPr>
                <w:sz w:val="20"/>
              </w:rPr>
            </w:pPr>
            <w:r w:rsidRPr="005E5F59">
              <w:rPr>
                <w:sz w:val="20"/>
              </w:rPr>
              <w:t>orig = original</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c = clause(s)</w:t>
            </w:r>
          </w:p>
        </w:tc>
        <w:tc>
          <w:tcPr>
            <w:tcW w:w="2321" w:type="pct"/>
            <w:shd w:val="clear" w:color="auto" w:fill="auto"/>
          </w:tcPr>
          <w:p w:rsidR="00C6556F" w:rsidRPr="005E5F59" w:rsidRDefault="00C6556F" w:rsidP="00C6556F">
            <w:pPr>
              <w:spacing w:before="60"/>
              <w:ind w:left="34"/>
              <w:rPr>
                <w:sz w:val="20"/>
              </w:rPr>
            </w:pPr>
            <w:r w:rsidRPr="005E5F59">
              <w:rPr>
                <w:sz w:val="20"/>
              </w:rPr>
              <w:t>par = paragraph(s)/subparagraph(s)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C[x] = Compilation No. x</w:t>
            </w:r>
          </w:p>
        </w:tc>
        <w:tc>
          <w:tcPr>
            <w:tcW w:w="2321" w:type="pct"/>
            <w:shd w:val="clear" w:color="auto" w:fill="auto"/>
          </w:tcPr>
          <w:p w:rsidR="00C6556F" w:rsidRPr="005E5F59" w:rsidRDefault="00C6556F" w:rsidP="00C6556F">
            <w:pPr>
              <w:ind w:left="34" w:firstLine="249"/>
              <w:rPr>
                <w:sz w:val="20"/>
              </w:rPr>
            </w:pPr>
            <w:r w:rsidRPr="005E5F59">
              <w:rPr>
                <w:sz w:val="20"/>
              </w:rPr>
              <w:t>/sub</w:t>
            </w:r>
            <w:r w:rsidR="001D7ED0">
              <w:rPr>
                <w:sz w:val="20"/>
              </w:rPr>
              <w:noBreakHyphen/>
            </w:r>
            <w:r w:rsidRPr="005E5F59">
              <w:rPr>
                <w:sz w:val="20"/>
              </w:rPr>
              <w:t>subparagraph(s)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Ch = Chapter(s)</w:t>
            </w:r>
          </w:p>
        </w:tc>
        <w:tc>
          <w:tcPr>
            <w:tcW w:w="2321" w:type="pct"/>
            <w:shd w:val="clear" w:color="auto" w:fill="auto"/>
          </w:tcPr>
          <w:p w:rsidR="00C6556F" w:rsidRPr="005E5F59" w:rsidRDefault="00C6556F" w:rsidP="00C6556F">
            <w:pPr>
              <w:spacing w:before="60"/>
              <w:ind w:left="34"/>
              <w:rPr>
                <w:sz w:val="20"/>
              </w:rPr>
            </w:pPr>
            <w:r w:rsidRPr="005E5F59">
              <w:rPr>
                <w:sz w:val="20"/>
              </w:rPr>
              <w:t>pres = present</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def = definition(s)</w:t>
            </w:r>
          </w:p>
        </w:tc>
        <w:tc>
          <w:tcPr>
            <w:tcW w:w="2321" w:type="pct"/>
            <w:shd w:val="clear" w:color="auto" w:fill="auto"/>
          </w:tcPr>
          <w:p w:rsidR="00C6556F" w:rsidRPr="005E5F59" w:rsidRDefault="00C6556F" w:rsidP="00C6556F">
            <w:pPr>
              <w:spacing w:before="60"/>
              <w:ind w:left="34"/>
              <w:rPr>
                <w:sz w:val="20"/>
              </w:rPr>
            </w:pPr>
            <w:r w:rsidRPr="005E5F59">
              <w:rPr>
                <w:sz w:val="20"/>
              </w:rPr>
              <w:t>prev = previous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Dict = Dictionary</w:t>
            </w:r>
          </w:p>
        </w:tc>
        <w:tc>
          <w:tcPr>
            <w:tcW w:w="2321" w:type="pct"/>
            <w:shd w:val="clear" w:color="auto" w:fill="auto"/>
          </w:tcPr>
          <w:p w:rsidR="00C6556F" w:rsidRPr="005E5F59" w:rsidRDefault="00C6556F" w:rsidP="00C6556F">
            <w:pPr>
              <w:spacing w:before="60"/>
              <w:ind w:left="34"/>
              <w:rPr>
                <w:sz w:val="20"/>
              </w:rPr>
            </w:pPr>
            <w:r w:rsidRPr="005E5F59">
              <w:rPr>
                <w:sz w:val="20"/>
              </w:rPr>
              <w:t>(prev…) = previously</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disallowed = disallowed by Parliament</w:t>
            </w:r>
          </w:p>
        </w:tc>
        <w:tc>
          <w:tcPr>
            <w:tcW w:w="2321" w:type="pct"/>
            <w:shd w:val="clear" w:color="auto" w:fill="auto"/>
          </w:tcPr>
          <w:p w:rsidR="00C6556F" w:rsidRPr="005E5F59" w:rsidRDefault="00C6556F" w:rsidP="00C6556F">
            <w:pPr>
              <w:spacing w:before="60"/>
              <w:ind w:left="34"/>
              <w:rPr>
                <w:sz w:val="20"/>
              </w:rPr>
            </w:pPr>
            <w:r w:rsidRPr="005E5F59">
              <w:rPr>
                <w:sz w:val="20"/>
              </w:rPr>
              <w:t>Pt = Part(s)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Div = Division(s)</w:t>
            </w:r>
          </w:p>
        </w:tc>
        <w:tc>
          <w:tcPr>
            <w:tcW w:w="2321" w:type="pct"/>
            <w:shd w:val="clear" w:color="auto" w:fill="auto"/>
          </w:tcPr>
          <w:p w:rsidR="00C6556F" w:rsidRPr="005E5F59" w:rsidRDefault="00C6556F" w:rsidP="00C6556F">
            <w:pPr>
              <w:spacing w:before="60"/>
              <w:ind w:left="34"/>
              <w:rPr>
                <w:sz w:val="20"/>
              </w:rPr>
            </w:pPr>
            <w:r w:rsidRPr="005E5F59">
              <w:rPr>
                <w:sz w:val="20"/>
              </w:rPr>
              <w:t>r = regulation(s)/rule(s)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ed = editorial change</w:t>
            </w:r>
          </w:p>
        </w:tc>
        <w:tc>
          <w:tcPr>
            <w:tcW w:w="2321" w:type="pct"/>
            <w:shd w:val="clear" w:color="auto" w:fill="auto"/>
          </w:tcPr>
          <w:p w:rsidR="00C6556F" w:rsidRPr="005E5F59" w:rsidRDefault="00C6556F" w:rsidP="00C6556F">
            <w:pPr>
              <w:spacing w:before="60"/>
              <w:ind w:left="34"/>
              <w:rPr>
                <w:sz w:val="20"/>
              </w:rPr>
            </w:pPr>
            <w:r w:rsidRPr="005E5F59">
              <w:rPr>
                <w:sz w:val="20"/>
              </w:rPr>
              <w:t>reloc = relocated</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exp = expires/expired or ceases/ceased to have</w:t>
            </w:r>
          </w:p>
        </w:tc>
        <w:tc>
          <w:tcPr>
            <w:tcW w:w="2321" w:type="pct"/>
            <w:shd w:val="clear" w:color="auto" w:fill="auto"/>
          </w:tcPr>
          <w:p w:rsidR="00C6556F" w:rsidRPr="005E5F59" w:rsidRDefault="00C6556F" w:rsidP="00C6556F">
            <w:pPr>
              <w:spacing w:before="60"/>
              <w:ind w:left="34"/>
              <w:rPr>
                <w:sz w:val="20"/>
              </w:rPr>
            </w:pPr>
            <w:r w:rsidRPr="005E5F59">
              <w:rPr>
                <w:sz w:val="20"/>
              </w:rPr>
              <w:t>renum = renumbered</w:t>
            </w:r>
          </w:p>
        </w:tc>
      </w:tr>
      <w:tr w:rsidR="00C6556F" w:rsidRPr="005E5F59" w:rsidTr="003F45F5">
        <w:tc>
          <w:tcPr>
            <w:tcW w:w="2679" w:type="pct"/>
            <w:shd w:val="clear" w:color="auto" w:fill="auto"/>
          </w:tcPr>
          <w:p w:rsidR="00C6556F" w:rsidRPr="005E5F59" w:rsidRDefault="00C6556F" w:rsidP="00C6556F">
            <w:pPr>
              <w:ind w:left="34" w:firstLine="249"/>
              <w:rPr>
                <w:sz w:val="20"/>
              </w:rPr>
            </w:pPr>
            <w:r w:rsidRPr="005E5F59">
              <w:rPr>
                <w:sz w:val="20"/>
              </w:rPr>
              <w:t>effect</w:t>
            </w:r>
          </w:p>
        </w:tc>
        <w:tc>
          <w:tcPr>
            <w:tcW w:w="2321" w:type="pct"/>
            <w:shd w:val="clear" w:color="auto" w:fill="auto"/>
          </w:tcPr>
          <w:p w:rsidR="00C6556F" w:rsidRPr="005E5F59" w:rsidRDefault="00C6556F" w:rsidP="00C6556F">
            <w:pPr>
              <w:spacing w:before="60"/>
              <w:ind w:left="34"/>
              <w:rPr>
                <w:sz w:val="20"/>
              </w:rPr>
            </w:pPr>
            <w:r w:rsidRPr="005E5F59">
              <w:rPr>
                <w:sz w:val="20"/>
              </w:rPr>
              <w:t>rep = repealed</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F = Federal Register of Legislation</w:t>
            </w:r>
          </w:p>
        </w:tc>
        <w:tc>
          <w:tcPr>
            <w:tcW w:w="2321" w:type="pct"/>
            <w:shd w:val="clear" w:color="auto" w:fill="auto"/>
          </w:tcPr>
          <w:p w:rsidR="00C6556F" w:rsidRPr="005E5F59" w:rsidRDefault="00C6556F" w:rsidP="00C6556F">
            <w:pPr>
              <w:spacing w:before="60"/>
              <w:ind w:left="34"/>
              <w:rPr>
                <w:sz w:val="20"/>
              </w:rPr>
            </w:pPr>
            <w:r w:rsidRPr="005E5F59">
              <w:rPr>
                <w:sz w:val="20"/>
              </w:rPr>
              <w:t>rs = repealed and substituted</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gaz = gazette</w:t>
            </w:r>
          </w:p>
        </w:tc>
        <w:tc>
          <w:tcPr>
            <w:tcW w:w="2321" w:type="pct"/>
            <w:shd w:val="clear" w:color="auto" w:fill="auto"/>
          </w:tcPr>
          <w:p w:rsidR="00C6556F" w:rsidRPr="005E5F59" w:rsidRDefault="00C6556F" w:rsidP="00C6556F">
            <w:pPr>
              <w:spacing w:before="60"/>
              <w:ind w:left="34"/>
              <w:rPr>
                <w:sz w:val="20"/>
              </w:rPr>
            </w:pPr>
            <w:r w:rsidRPr="005E5F59">
              <w:rPr>
                <w:sz w:val="20"/>
              </w:rPr>
              <w:t>s = section(s)/subsection(s)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 xml:space="preserve">LA = </w:t>
            </w:r>
            <w:r w:rsidRPr="005E5F59">
              <w:rPr>
                <w:i/>
                <w:sz w:val="20"/>
              </w:rPr>
              <w:t>Legislation Act 2003</w:t>
            </w:r>
          </w:p>
        </w:tc>
        <w:tc>
          <w:tcPr>
            <w:tcW w:w="2321" w:type="pct"/>
            <w:shd w:val="clear" w:color="auto" w:fill="auto"/>
          </w:tcPr>
          <w:p w:rsidR="00C6556F" w:rsidRPr="005E5F59" w:rsidRDefault="00C6556F" w:rsidP="00C6556F">
            <w:pPr>
              <w:spacing w:before="60"/>
              <w:ind w:left="34"/>
              <w:rPr>
                <w:sz w:val="20"/>
              </w:rPr>
            </w:pPr>
            <w:r w:rsidRPr="005E5F59">
              <w:rPr>
                <w:sz w:val="20"/>
              </w:rPr>
              <w:t>Sch = Schedule(s)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 xml:space="preserve">LIA = </w:t>
            </w:r>
            <w:r w:rsidRPr="005E5F59">
              <w:rPr>
                <w:i/>
                <w:sz w:val="20"/>
              </w:rPr>
              <w:t>Legislative Instruments Act 2003</w:t>
            </w:r>
          </w:p>
        </w:tc>
        <w:tc>
          <w:tcPr>
            <w:tcW w:w="2321" w:type="pct"/>
            <w:shd w:val="clear" w:color="auto" w:fill="auto"/>
          </w:tcPr>
          <w:p w:rsidR="00C6556F" w:rsidRPr="005E5F59" w:rsidRDefault="00C6556F" w:rsidP="00C6556F">
            <w:pPr>
              <w:spacing w:before="60"/>
              <w:ind w:left="34"/>
              <w:rPr>
                <w:sz w:val="20"/>
              </w:rPr>
            </w:pPr>
            <w:r w:rsidRPr="005E5F59">
              <w:rPr>
                <w:sz w:val="20"/>
              </w:rPr>
              <w:t>Sdiv = Subdivision(s)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(md) = misdescribed amendment can be given</w:t>
            </w:r>
          </w:p>
        </w:tc>
        <w:tc>
          <w:tcPr>
            <w:tcW w:w="2321" w:type="pct"/>
            <w:shd w:val="clear" w:color="auto" w:fill="auto"/>
          </w:tcPr>
          <w:p w:rsidR="00C6556F" w:rsidRPr="005E5F59" w:rsidRDefault="00C6556F" w:rsidP="00C6556F">
            <w:pPr>
              <w:spacing w:before="60"/>
              <w:ind w:left="34"/>
              <w:rPr>
                <w:sz w:val="20"/>
              </w:rPr>
            </w:pPr>
            <w:r w:rsidRPr="005E5F59">
              <w:rPr>
                <w:sz w:val="20"/>
              </w:rPr>
              <w:t>SLI = Select Legislative Instrument</w:t>
            </w:r>
          </w:p>
        </w:tc>
      </w:tr>
      <w:tr w:rsidR="00C6556F" w:rsidRPr="005E5F59" w:rsidTr="003F45F5">
        <w:tc>
          <w:tcPr>
            <w:tcW w:w="2679" w:type="pct"/>
            <w:shd w:val="clear" w:color="auto" w:fill="auto"/>
          </w:tcPr>
          <w:p w:rsidR="00C6556F" w:rsidRPr="005E5F59" w:rsidRDefault="00C6556F" w:rsidP="00C6556F">
            <w:pPr>
              <w:ind w:left="34" w:firstLine="249"/>
              <w:rPr>
                <w:sz w:val="20"/>
              </w:rPr>
            </w:pPr>
            <w:r w:rsidRPr="005E5F59">
              <w:rPr>
                <w:sz w:val="20"/>
              </w:rPr>
              <w:t>effect</w:t>
            </w:r>
          </w:p>
        </w:tc>
        <w:tc>
          <w:tcPr>
            <w:tcW w:w="2321" w:type="pct"/>
            <w:shd w:val="clear" w:color="auto" w:fill="auto"/>
          </w:tcPr>
          <w:p w:rsidR="00C6556F" w:rsidRPr="005E5F59" w:rsidRDefault="00C6556F" w:rsidP="00C6556F">
            <w:pPr>
              <w:spacing w:before="60"/>
              <w:ind w:left="34"/>
              <w:rPr>
                <w:sz w:val="20"/>
              </w:rPr>
            </w:pPr>
            <w:r w:rsidRPr="005E5F59">
              <w:rPr>
                <w:sz w:val="20"/>
              </w:rPr>
              <w:t>SR = Statutory Rules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(md not incorp) = misdescribed amendment</w:t>
            </w:r>
          </w:p>
        </w:tc>
        <w:tc>
          <w:tcPr>
            <w:tcW w:w="2321" w:type="pct"/>
            <w:shd w:val="clear" w:color="auto" w:fill="auto"/>
          </w:tcPr>
          <w:p w:rsidR="00C6556F" w:rsidRPr="005E5F59" w:rsidRDefault="00C6556F" w:rsidP="00C6556F">
            <w:pPr>
              <w:spacing w:before="60"/>
              <w:ind w:left="34"/>
              <w:rPr>
                <w:sz w:val="20"/>
              </w:rPr>
            </w:pPr>
            <w:r w:rsidRPr="005E5F59">
              <w:rPr>
                <w:sz w:val="20"/>
              </w:rPr>
              <w:t>Sub</w:t>
            </w:r>
            <w:r w:rsidR="001D7ED0">
              <w:rPr>
                <w:sz w:val="20"/>
              </w:rPr>
              <w:noBreakHyphen/>
            </w:r>
            <w:r w:rsidRPr="005E5F59">
              <w:rPr>
                <w:sz w:val="20"/>
              </w:rPr>
              <w:t>Ch = Sub</w:t>
            </w:r>
            <w:r w:rsidR="001D7ED0">
              <w:rPr>
                <w:sz w:val="20"/>
              </w:rPr>
              <w:noBreakHyphen/>
            </w:r>
            <w:r w:rsidRPr="005E5F59">
              <w:rPr>
                <w:sz w:val="20"/>
              </w:rPr>
              <w:t>Chapter(s)</w:t>
            </w:r>
          </w:p>
        </w:tc>
      </w:tr>
      <w:tr w:rsidR="00C6556F" w:rsidRPr="005E5F59" w:rsidTr="003F45F5">
        <w:tc>
          <w:tcPr>
            <w:tcW w:w="2679" w:type="pct"/>
            <w:shd w:val="clear" w:color="auto" w:fill="auto"/>
          </w:tcPr>
          <w:p w:rsidR="00C6556F" w:rsidRPr="005E5F59" w:rsidRDefault="00C6556F" w:rsidP="00C6556F">
            <w:pPr>
              <w:ind w:left="34" w:firstLine="249"/>
              <w:rPr>
                <w:sz w:val="20"/>
              </w:rPr>
            </w:pPr>
            <w:r w:rsidRPr="005E5F59">
              <w:rPr>
                <w:sz w:val="20"/>
              </w:rPr>
              <w:t>cannot be given effect</w:t>
            </w:r>
          </w:p>
        </w:tc>
        <w:tc>
          <w:tcPr>
            <w:tcW w:w="2321" w:type="pct"/>
            <w:shd w:val="clear" w:color="auto" w:fill="auto"/>
          </w:tcPr>
          <w:p w:rsidR="00C6556F" w:rsidRPr="005E5F59" w:rsidRDefault="00C6556F" w:rsidP="00C6556F">
            <w:pPr>
              <w:spacing w:before="60"/>
              <w:ind w:left="34"/>
              <w:rPr>
                <w:sz w:val="20"/>
              </w:rPr>
            </w:pPr>
            <w:r w:rsidRPr="005E5F59">
              <w:rPr>
                <w:sz w:val="20"/>
              </w:rPr>
              <w:t>SubPt = Subpart(s)</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mod = modified/modification</w:t>
            </w:r>
          </w:p>
        </w:tc>
        <w:tc>
          <w:tcPr>
            <w:tcW w:w="2321" w:type="pct"/>
            <w:shd w:val="clear" w:color="auto" w:fill="auto"/>
          </w:tcPr>
          <w:p w:rsidR="00C6556F" w:rsidRPr="005E5F59" w:rsidRDefault="00C6556F" w:rsidP="00C6556F">
            <w:pPr>
              <w:spacing w:before="60"/>
              <w:ind w:left="34"/>
              <w:rPr>
                <w:sz w:val="20"/>
              </w:rPr>
            </w:pPr>
            <w:r w:rsidRPr="005E5F59">
              <w:rPr>
                <w:sz w:val="20"/>
                <w:u w:val="single"/>
              </w:rPr>
              <w:t>underlining</w:t>
            </w:r>
            <w:r w:rsidRPr="005E5F59">
              <w:rPr>
                <w:sz w:val="20"/>
              </w:rPr>
              <w:t xml:space="preserve"> = whole or part not</w:t>
            </w:r>
          </w:p>
        </w:tc>
      </w:tr>
      <w:tr w:rsidR="00C6556F" w:rsidRPr="005E5F59" w:rsidTr="003F45F5">
        <w:tc>
          <w:tcPr>
            <w:tcW w:w="2679" w:type="pct"/>
            <w:shd w:val="clear" w:color="auto" w:fill="auto"/>
          </w:tcPr>
          <w:p w:rsidR="00C6556F" w:rsidRPr="005E5F59" w:rsidRDefault="00C6556F" w:rsidP="00C6556F">
            <w:pPr>
              <w:spacing w:before="60"/>
              <w:ind w:left="34"/>
              <w:rPr>
                <w:sz w:val="20"/>
              </w:rPr>
            </w:pPr>
            <w:r w:rsidRPr="005E5F59">
              <w:rPr>
                <w:sz w:val="20"/>
              </w:rPr>
              <w:t>No. = Number(s)</w:t>
            </w:r>
          </w:p>
        </w:tc>
        <w:tc>
          <w:tcPr>
            <w:tcW w:w="2321" w:type="pct"/>
            <w:shd w:val="clear" w:color="auto" w:fill="auto"/>
          </w:tcPr>
          <w:p w:rsidR="00C6556F" w:rsidRPr="005E5F59" w:rsidRDefault="00C6556F" w:rsidP="00C6556F">
            <w:pPr>
              <w:ind w:left="34" w:firstLine="249"/>
              <w:rPr>
                <w:sz w:val="20"/>
              </w:rPr>
            </w:pPr>
            <w:r w:rsidRPr="005E5F59">
              <w:rPr>
                <w:sz w:val="20"/>
              </w:rPr>
              <w:t>commenced or to be commenced</w:t>
            </w:r>
          </w:p>
        </w:tc>
      </w:tr>
    </w:tbl>
    <w:p w:rsidR="003B2147" w:rsidRPr="005E5F59" w:rsidRDefault="003B2147" w:rsidP="003B2147"/>
    <w:p w:rsidR="003B2147" w:rsidRPr="005E5F59" w:rsidRDefault="003B2147" w:rsidP="003B2147">
      <w:pPr>
        <w:pStyle w:val="ENotesHeading2"/>
        <w:pageBreakBefore/>
      </w:pPr>
      <w:bookmarkStart w:id="34" w:name="_Toc88741298"/>
      <w:r w:rsidRPr="005E5F59">
        <w:lastRenderedPageBreak/>
        <w:t>Endnote 3—Legislation history</w:t>
      </w:r>
      <w:bookmarkEnd w:id="34"/>
    </w:p>
    <w:p w:rsidR="003B2147" w:rsidRPr="005E5F59" w:rsidRDefault="003B2147" w:rsidP="003B214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3B2147" w:rsidRPr="005E5F59" w:rsidTr="003F45F5">
        <w:trPr>
          <w:cantSplit/>
          <w:tblHeader/>
        </w:trPr>
        <w:tc>
          <w:tcPr>
            <w:tcW w:w="1250" w:type="pct"/>
            <w:tcBorders>
              <w:top w:val="single" w:sz="12" w:space="0" w:color="auto"/>
              <w:bottom w:val="single" w:sz="12" w:space="0" w:color="auto"/>
            </w:tcBorders>
            <w:shd w:val="clear" w:color="auto" w:fill="auto"/>
          </w:tcPr>
          <w:p w:rsidR="003B2147" w:rsidRPr="005E5F59" w:rsidRDefault="003B2147" w:rsidP="003B2147">
            <w:pPr>
              <w:pStyle w:val="ENoteTableHeading"/>
            </w:pPr>
            <w:r w:rsidRPr="005E5F59">
              <w:t>Name</w:t>
            </w:r>
          </w:p>
        </w:tc>
        <w:tc>
          <w:tcPr>
            <w:tcW w:w="1250" w:type="pct"/>
            <w:tcBorders>
              <w:top w:val="single" w:sz="12" w:space="0" w:color="auto"/>
              <w:bottom w:val="single" w:sz="12" w:space="0" w:color="auto"/>
            </w:tcBorders>
            <w:shd w:val="clear" w:color="auto" w:fill="auto"/>
          </w:tcPr>
          <w:p w:rsidR="003B2147" w:rsidRPr="005E5F59" w:rsidRDefault="003B2147" w:rsidP="003B2147">
            <w:pPr>
              <w:pStyle w:val="ENoteTableHeading"/>
            </w:pPr>
            <w:r w:rsidRPr="005E5F59">
              <w:t>Registration</w:t>
            </w:r>
          </w:p>
        </w:tc>
        <w:tc>
          <w:tcPr>
            <w:tcW w:w="1250" w:type="pct"/>
            <w:tcBorders>
              <w:top w:val="single" w:sz="12" w:space="0" w:color="auto"/>
              <w:bottom w:val="single" w:sz="12" w:space="0" w:color="auto"/>
            </w:tcBorders>
            <w:shd w:val="clear" w:color="auto" w:fill="auto"/>
          </w:tcPr>
          <w:p w:rsidR="003B2147" w:rsidRPr="005E5F59" w:rsidRDefault="003B2147" w:rsidP="003B2147">
            <w:pPr>
              <w:pStyle w:val="ENoteTableHeading"/>
            </w:pPr>
            <w:r w:rsidRPr="005E5F59">
              <w:t>Commencement</w:t>
            </w:r>
          </w:p>
        </w:tc>
        <w:tc>
          <w:tcPr>
            <w:tcW w:w="1250" w:type="pct"/>
            <w:tcBorders>
              <w:top w:val="single" w:sz="12" w:space="0" w:color="auto"/>
              <w:bottom w:val="single" w:sz="12" w:space="0" w:color="auto"/>
            </w:tcBorders>
            <w:shd w:val="clear" w:color="auto" w:fill="auto"/>
          </w:tcPr>
          <w:p w:rsidR="003B2147" w:rsidRPr="005E5F59" w:rsidRDefault="003B2147" w:rsidP="003B2147">
            <w:pPr>
              <w:pStyle w:val="ENoteTableHeading"/>
            </w:pPr>
            <w:r w:rsidRPr="005E5F59">
              <w:t>Application, saving and transitional provisions</w:t>
            </w:r>
          </w:p>
        </w:tc>
      </w:tr>
      <w:tr w:rsidR="003B2147" w:rsidRPr="005E5F59" w:rsidTr="003F45F5">
        <w:trPr>
          <w:cantSplit/>
        </w:trPr>
        <w:tc>
          <w:tcPr>
            <w:tcW w:w="1250" w:type="pct"/>
            <w:tcBorders>
              <w:top w:val="single" w:sz="12" w:space="0" w:color="auto"/>
              <w:bottom w:val="single" w:sz="4" w:space="0" w:color="auto"/>
            </w:tcBorders>
            <w:shd w:val="clear" w:color="auto" w:fill="auto"/>
          </w:tcPr>
          <w:p w:rsidR="003B2147" w:rsidRPr="005E5F59" w:rsidRDefault="00C6556F" w:rsidP="003B2147">
            <w:pPr>
              <w:pStyle w:val="ENoteTableText"/>
            </w:pPr>
            <w:r w:rsidRPr="005E5F59">
              <w:t xml:space="preserve">Royal Commissions </w:t>
            </w:r>
            <w:r w:rsidR="001D7ED0">
              <w:t>Regulations 2</w:t>
            </w:r>
            <w:r w:rsidRPr="005E5F59">
              <w:t>019</w:t>
            </w:r>
          </w:p>
        </w:tc>
        <w:tc>
          <w:tcPr>
            <w:tcW w:w="1250" w:type="pct"/>
            <w:tcBorders>
              <w:top w:val="single" w:sz="12" w:space="0" w:color="auto"/>
              <w:bottom w:val="single" w:sz="4" w:space="0" w:color="auto"/>
            </w:tcBorders>
            <w:shd w:val="clear" w:color="auto" w:fill="auto"/>
          </w:tcPr>
          <w:p w:rsidR="003B2147" w:rsidRPr="005E5F59" w:rsidRDefault="00C957D3" w:rsidP="003B2147">
            <w:pPr>
              <w:pStyle w:val="ENoteTableText"/>
            </w:pPr>
            <w:r w:rsidRPr="005E5F59">
              <w:t>20</w:t>
            </w:r>
            <w:r w:rsidR="00C6556F" w:rsidRPr="005E5F59">
              <w:t xml:space="preserve"> </w:t>
            </w:r>
            <w:r w:rsidRPr="005E5F59">
              <w:t>Sept</w:t>
            </w:r>
            <w:r w:rsidR="00C6556F" w:rsidRPr="005E5F59">
              <w:t xml:space="preserve"> 20</w:t>
            </w:r>
            <w:r w:rsidRPr="005E5F59">
              <w:t>19</w:t>
            </w:r>
            <w:r w:rsidR="00C6556F" w:rsidRPr="005E5F59">
              <w:t xml:space="preserve"> (</w:t>
            </w:r>
            <w:r w:rsidRPr="005E5F59">
              <w:t>F2019L01224</w:t>
            </w:r>
            <w:r w:rsidR="00C6556F" w:rsidRPr="005E5F59">
              <w:t>)</w:t>
            </w:r>
          </w:p>
        </w:tc>
        <w:tc>
          <w:tcPr>
            <w:tcW w:w="1250" w:type="pct"/>
            <w:tcBorders>
              <w:top w:val="single" w:sz="12" w:space="0" w:color="auto"/>
              <w:bottom w:val="single" w:sz="4" w:space="0" w:color="auto"/>
            </w:tcBorders>
            <w:shd w:val="clear" w:color="auto" w:fill="auto"/>
          </w:tcPr>
          <w:p w:rsidR="003B2147" w:rsidRPr="005E5F59" w:rsidRDefault="00C957D3" w:rsidP="003B2147">
            <w:pPr>
              <w:pStyle w:val="ENoteTableText"/>
            </w:pPr>
            <w:r w:rsidRPr="005E5F59">
              <w:t xml:space="preserve">21 Sept 2019 (s 2(1) </w:t>
            </w:r>
            <w:r w:rsidR="001D7ED0">
              <w:t>item 1</w:t>
            </w:r>
            <w:r w:rsidRPr="005E5F59">
              <w:t>)</w:t>
            </w:r>
          </w:p>
        </w:tc>
        <w:tc>
          <w:tcPr>
            <w:tcW w:w="1250" w:type="pct"/>
            <w:tcBorders>
              <w:top w:val="single" w:sz="12" w:space="0" w:color="auto"/>
              <w:bottom w:val="single" w:sz="4" w:space="0" w:color="auto"/>
            </w:tcBorders>
            <w:shd w:val="clear" w:color="auto" w:fill="auto"/>
          </w:tcPr>
          <w:p w:rsidR="003B2147" w:rsidRPr="005E5F59" w:rsidRDefault="003B2147" w:rsidP="003B2147">
            <w:pPr>
              <w:pStyle w:val="ENoteTableText"/>
            </w:pPr>
          </w:p>
        </w:tc>
      </w:tr>
      <w:tr w:rsidR="003B2147" w:rsidRPr="005E5F59" w:rsidTr="007C2336">
        <w:trPr>
          <w:cantSplit/>
        </w:trPr>
        <w:tc>
          <w:tcPr>
            <w:tcW w:w="1250" w:type="pct"/>
            <w:shd w:val="clear" w:color="auto" w:fill="auto"/>
          </w:tcPr>
          <w:p w:rsidR="003B2147" w:rsidRPr="005E5F59" w:rsidRDefault="00C957D3" w:rsidP="003B2147">
            <w:pPr>
              <w:pStyle w:val="ENoteTableText"/>
            </w:pPr>
            <w:r w:rsidRPr="005E5F59">
              <w:t xml:space="preserve">Royal Commissions Amendment (Defence and Veteran Suicide Private Sessions) </w:t>
            </w:r>
            <w:r w:rsidR="001D7ED0">
              <w:t>Regulations 2</w:t>
            </w:r>
            <w:r w:rsidRPr="005E5F59">
              <w:t>021</w:t>
            </w:r>
          </w:p>
        </w:tc>
        <w:tc>
          <w:tcPr>
            <w:tcW w:w="1250" w:type="pct"/>
            <w:shd w:val="clear" w:color="auto" w:fill="auto"/>
          </w:tcPr>
          <w:p w:rsidR="003B2147" w:rsidRPr="005E5F59" w:rsidRDefault="00C957D3" w:rsidP="003B2147">
            <w:pPr>
              <w:pStyle w:val="ENoteTableText"/>
            </w:pPr>
            <w:r w:rsidRPr="005E5F59">
              <w:t>5 Oct 2021 (F2021L01395)</w:t>
            </w:r>
          </w:p>
        </w:tc>
        <w:tc>
          <w:tcPr>
            <w:tcW w:w="1250" w:type="pct"/>
            <w:shd w:val="clear" w:color="auto" w:fill="auto"/>
          </w:tcPr>
          <w:p w:rsidR="003B2147" w:rsidRPr="005E5F59" w:rsidRDefault="00C957D3" w:rsidP="003B2147">
            <w:pPr>
              <w:pStyle w:val="ENoteTableText"/>
            </w:pPr>
            <w:r w:rsidRPr="005E5F59">
              <w:t xml:space="preserve">6 Oct 2021 (s 2(1) </w:t>
            </w:r>
            <w:r w:rsidR="001D7ED0">
              <w:t>item 1</w:t>
            </w:r>
            <w:r w:rsidRPr="005E5F59">
              <w:t>)</w:t>
            </w:r>
          </w:p>
        </w:tc>
        <w:tc>
          <w:tcPr>
            <w:tcW w:w="1250" w:type="pct"/>
            <w:shd w:val="clear" w:color="auto" w:fill="auto"/>
          </w:tcPr>
          <w:p w:rsidR="003B2147" w:rsidRPr="005E5F59" w:rsidRDefault="00C957D3" w:rsidP="003B2147">
            <w:pPr>
              <w:pStyle w:val="ENoteTableText"/>
            </w:pPr>
            <w:r w:rsidRPr="005E5F59">
              <w:t>—</w:t>
            </w:r>
          </w:p>
        </w:tc>
      </w:tr>
      <w:tr w:rsidR="000D5EA3" w:rsidRPr="005E5F59" w:rsidTr="003F45F5">
        <w:trPr>
          <w:cantSplit/>
        </w:trPr>
        <w:tc>
          <w:tcPr>
            <w:tcW w:w="1250" w:type="pct"/>
            <w:tcBorders>
              <w:bottom w:val="single" w:sz="12" w:space="0" w:color="auto"/>
            </w:tcBorders>
            <w:shd w:val="clear" w:color="auto" w:fill="auto"/>
          </w:tcPr>
          <w:p w:rsidR="000D5EA3" w:rsidRPr="005E5F59" w:rsidRDefault="000D5EA3" w:rsidP="003B2147">
            <w:pPr>
              <w:pStyle w:val="ENoteTableText"/>
            </w:pPr>
            <w:r w:rsidRPr="005E5F59">
              <w:t xml:space="preserve">Royal Commissions Amendment (Witness Allowances) </w:t>
            </w:r>
            <w:r w:rsidR="001D7ED0">
              <w:t>Regulations 2</w:t>
            </w:r>
            <w:r w:rsidRPr="005E5F59">
              <w:t>021</w:t>
            </w:r>
          </w:p>
        </w:tc>
        <w:tc>
          <w:tcPr>
            <w:tcW w:w="1250" w:type="pct"/>
            <w:tcBorders>
              <w:bottom w:val="single" w:sz="12" w:space="0" w:color="auto"/>
            </w:tcBorders>
            <w:shd w:val="clear" w:color="auto" w:fill="auto"/>
          </w:tcPr>
          <w:p w:rsidR="000D5EA3" w:rsidRPr="005E5F59" w:rsidRDefault="000D5EA3" w:rsidP="003B2147">
            <w:pPr>
              <w:pStyle w:val="ENoteTableText"/>
            </w:pPr>
            <w:r w:rsidRPr="005E5F59">
              <w:t>12 Nov 2021 (F2021L01553)</w:t>
            </w:r>
          </w:p>
        </w:tc>
        <w:tc>
          <w:tcPr>
            <w:tcW w:w="1250" w:type="pct"/>
            <w:tcBorders>
              <w:bottom w:val="single" w:sz="12" w:space="0" w:color="auto"/>
            </w:tcBorders>
            <w:shd w:val="clear" w:color="auto" w:fill="auto"/>
          </w:tcPr>
          <w:p w:rsidR="000D5EA3" w:rsidRPr="005E5F59" w:rsidRDefault="000D5EA3" w:rsidP="003B2147">
            <w:pPr>
              <w:pStyle w:val="ENoteTableText"/>
            </w:pPr>
            <w:r w:rsidRPr="005E5F59">
              <w:t xml:space="preserve">13 Nov 2021 (s 2(1) </w:t>
            </w:r>
            <w:r w:rsidR="001D7ED0">
              <w:t>item 1</w:t>
            </w:r>
            <w:r w:rsidRPr="005E5F59">
              <w:t>)</w:t>
            </w:r>
          </w:p>
        </w:tc>
        <w:tc>
          <w:tcPr>
            <w:tcW w:w="1250" w:type="pct"/>
            <w:tcBorders>
              <w:bottom w:val="single" w:sz="12" w:space="0" w:color="auto"/>
            </w:tcBorders>
            <w:shd w:val="clear" w:color="auto" w:fill="auto"/>
          </w:tcPr>
          <w:p w:rsidR="000D5EA3" w:rsidRPr="005E5F59" w:rsidRDefault="000D5EA3" w:rsidP="003B2147">
            <w:pPr>
              <w:pStyle w:val="ENoteTableText"/>
            </w:pPr>
            <w:r w:rsidRPr="005E5F59">
              <w:t>—</w:t>
            </w:r>
          </w:p>
        </w:tc>
      </w:tr>
    </w:tbl>
    <w:p w:rsidR="003B2147" w:rsidRPr="005E5F59" w:rsidRDefault="003B2147" w:rsidP="003B2147"/>
    <w:p w:rsidR="003B2147" w:rsidRPr="005E5F59" w:rsidRDefault="003B2147" w:rsidP="003B2147">
      <w:pPr>
        <w:pStyle w:val="ENotesHeading2"/>
        <w:pageBreakBefore/>
      </w:pPr>
      <w:bookmarkStart w:id="35" w:name="_Toc88741299"/>
      <w:r w:rsidRPr="005E5F59">
        <w:lastRenderedPageBreak/>
        <w:t>Endnote 4—Amendment history</w:t>
      </w:r>
      <w:bookmarkEnd w:id="35"/>
    </w:p>
    <w:p w:rsidR="003B2147" w:rsidRPr="005E5F59" w:rsidRDefault="003B2147" w:rsidP="003B2147">
      <w:pPr>
        <w:pStyle w:val="Tabletext"/>
      </w:pPr>
    </w:p>
    <w:tbl>
      <w:tblPr>
        <w:tblW w:w="5000" w:type="pct"/>
        <w:tblLook w:val="0000" w:firstRow="0" w:lastRow="0" w:firstColumn="0" w:lastColumn="0" w:noHBand="0" w:noVBand="0"/>
      </w:tblPr>
      <w:tblGrid>
        <w:gridCol w:w="2576"/>
        <w:gridCol w:w="5953"/>
      </w:tblGrid>
      <w:tr w:rsidR="003B2147" w:rsidRPr="005E5F59" w:rsidTr="003F45F5">
        <w:trPr>
          <w:cantSplit/>
          <w:tblHeader/>
        </w:trPr>
        <w:tc>
          <w:tcPr>
            <w:tcW w:w="1510" w:type="pct"/>
            <w:tcBorders>
              <w:top w:val="single" w:sz="12" w:space="0" w:color="auto"/>
              <w:bottom w:val="single" w:sz="12" w:space="0" w:color="auto"/>
            </w:tcBorders>
            <w:shd w:val="clear" w:color="auto" w:fill="auto"/>
          </w:tcPr>
          <w:p w:rsidR="003B2147" w:rsidRPr="005E5F59" w:rsidRDefault="003B2147" w:rsidP="003B2147">
            <w:pPr>
              <w:pStyle w:val="ENoteTableHeading"/>
              <w:tabs>
                <w:tab w:val="center" w:leader="dot" w:pos="2268"/>
              </w:tabs>
            </w:pPr>
            <w:r w:rsidRPr="005E5F59">
              <w:t>Provision affected</w:t>
            </w:r>
          </w:p>
        </w:tc>
        <w:tc>
          <w:tcPr>
            <w:tcW w:w="3490" w:type="pct"/>
            <w:tcBorders>
              <w:top w:val="single" w:sz="12" w:space="0" w:color="auto"/>
              <w:bottom w:val="single" w:sz="12" w:space="0" w:color="auto"/>
            </w:tcBorders>
            <w:shd w:val="clear" w:color="auto" w:fill="auto"/>
          </w:tcPr>
          <w:p w:rsidR="003B2147" w:rsidRPr="005E5F59" w:rsidRDefault="003B2147" w:rsidP="003B2147">
            <w:pPr>
              <w:pStyle w:val="ENoteTableHeading"/>
              <w:tabs>
                <w:tab w:val="center" w:leader="dot" w:pos="2268"/>
              </w:tabs>
            </w:pPr>
            <w:r w:rsidRPr="005E5F59">
              <w:t>How affected</w:t>
            </w:r>
          </w:p>
        </w:tc>
      </w:tr>
      <w:tr w:rsidR="003B2147" w:rsidRPr="005E5F59" w:rsidTr="003F45F5">
        <w:trPr>
          <w:cantSplit/>
        </w:trPr>
        <w:tc>
          <w:tcPr>
            <w:tcW w:w="1510" w:type="pct"/>
            <w:tcBorders>
              <w:top w:val="single" w:sz="12" w:space="0" w:color="auto"/>
            </w:tcBorders>
            <w:shd w:val="clear" w:color="auto" w:fill="auto"/>
          </w:tcPr>
          <w:p w:rsidR="003B2147" w:rsidRPr="005E5F59" w:rsidRDefault="00D01F8D" w:rsidP="003B2147">
            <w:pPr>
              <w:pStyle w:val="ENoteTableText"/>
              <w:tabs>
                <w:tab w:val="center" w:leader="dot" w:pos="2268"/>
              </w:tabs>
              <w:rPr>
                <w:b/>
              </w:rPr>
            </w:pPr>
            <w:r w:rsidRPr="005E5F59">
              <w:rPr>
                <w:b/>
              </w:rPr>
              <w:t>Part 1</w:t>
            </w:r>
          </w:p>
        </w:tc>
        <w:tc>
          <w:tcPr>
            <w:tcW w:w="3490" w:type="pct"/>
            <w:tcBorders>
              <w:top w:val="single" w:sz="12" w:space="0" w:color="auto"/>
            </w:tcBorders>
            <w:shd w:val="clear" w:color="auto" w:fill="auto"/>
          </w:tcPr>
          <w:p w:rsidR="003B2147" w:rsidRPr="005E5F59" w:rsidRDefault="003B2147" w:rsidP="003B2147">
            <w:pPr>
              <w:pStyle w:val="ENoteTableText"/>
              <w:tabs>
                <w:tab w:val="center" w:leader="dot" w:pos="2268"/>
              </w:tabs>
            </w:pPr>
          </w:p>
        </w:tc>
      </w:tr>
      <w:tr w:rsidR="003B2147" w:rsidRPr="005E5F59" w:rsidTr="003F45F5">
        <w:trPr>
          <w:cantSplit/>
        </w:trPr>
        <w:tc>
          <w:tcPr>
            <w:tcW w:w="1510" w:type="pct"/>
            <w:shd w:val="clear" w:color="auto" w:fill="auto"/>
          </w:tcPr>
          <w:p w:rsidR="003B2147" w:rsidRPr="005E5F59" w:rsidRDefault="00C957D3" w:rsidP="003B2147">
            <w:pPr>
              <w:pStyle w:val="ENoteTableText"/>
              <w:tabs>
                <w:tab w:val="center" w:leader="dot" w:pos="2268"/>
              </w:tabs>
            </w:pPr>
            <w:r w:rsidRPr="005E5F59">
              <w:t>s 2</w:t>
            </w:r>
            <w:r w:rsidRPr="005E5F59">
              <w:tab/>
            </w:r>
          </w:p>
        </w:tc>
        <w:tc>
          <w:tcPr>
            <w:tcW w:w="3490" w:type="pct"/>
            <w:shd w:val="clear" w:color="auto" w:fill="auto"/>
          </w:tcPr>
          <w:p w:rsidR="003B2147" w:rsidRPr="005E5F59" w:rsidRDefault="00C957D3" w:rsidP="003B2147">
            <w:pPr>
              <w:pStyle w:val="ENoteTableText"/>
              <w:tabs>
                <w:tab w:val="center" w:leader="dot" w:pos="2268"/>
              </w:tabs>
            </w:pPr>
            <w:r w:rsidRPr="005E5F59">
              <w:t>rep LA s 48D</w:t>
            </w:r>
          </w:p>
        </w:tc>
      </w:tr>
      <w:tr w:rsidR="00C957D3" w:rsidRPr="005E5F59" w:rsidTr="003F45F5">
        <w:trPr>
          <w:cantSplit/>
        </w:trPr>
        <w:tc>
          <w:tcPr>
            <w:tcW w:w="1510" w:type="pct"/>
            <w:shd w:val="clear" w:color="auto" w:fill="auto"/>
          </w:tcPr>
          <w:p w:rsidR="00C957D3" w:rsidRPr="005E5F59" w:rsidRDefault="00C957D3" w:rsidP="003B2147">
            <w:pPr>
              <w:pStyle w:val="ENoteTableText"/>
              <w:tabs>
                <w:tab w:val="center" w:leader="dot" w:pos="2268"/>
              </w:tabs>
            </w:pPr>
            <w:r w:rsidRPr="005E5F59">
              <w:t>s 4</w:t>
            </w:r>
            <w:r w:rsidRPr="005E5F59">
              <w:tab/>
            </w:r>
          </w:p>
        </w:tc>
        <w:tc>
          <w:tcPr>
            <w:tcW w:w="3490" w:type="pct"/>
            <w:shd w:val="clear" w:color="auto" w:fill="auto"/>
          </w:tcPr>
          <w:p w:rsidR="00C957D3" w:rsidRPr="005E5F59" w:rsidRDefault="00C957D3" w:rsidP="003B2147">
            <w:pPr>
              <w:pStyle w:val="ENoteTableText"/>
              <w:tabs>
                <w:tab w:val="center" w:leader="dot" w:pos="2268"/>
              </w:tabs>
            </w:pPr>
            <w:r w:rsidRPr="005E5F59">
              <w:t>am F2021L01395</w:t>
            </w:r>
          </w:p>
        </w:tc>
      </w:tr>
      <w:tr w:rsidR="000D5EA3" w:rsidRPr="005E5F59" w:rsidTr="003F45F5">
        <w:trPr>
          <w:cantSplit/>
        </w:trPr>
        <w:tc>
          <w:tcPr>
            <w:tcW w:w="1510" w:type="pct"/>
            <w:shd w:val="clear" w:color="auto" w:fill="auto"/>
          </w:tcPr>
          <w:p w:rsidR="000D5EA3" w:rsidRPr="00A122A9" w:rsidRDefault="001D7ED0" w:rsidP="003B2147">
            <w:pPr>
              <w:pStyle w:val="ENoteTableText"/>
              <w:tabs>
                <w:tab w:val="center" w:leader="dot" w:pos="2268"/>
              </w:tabs>
              <w:rPr>
                <w:b/>
              </w:rPr>
            </w:pPr>
            <w:r>
              <w:rPr>
                <w:b/>
              </w:rPr>
              <w:t>Part 2</w:t>
            </w:r>
          </w:p>
        </w:tc>
        <w:tc>
          <w:tcPr>
            <w:tcW w:w="3490" w:type="pct"/>
            <w:shd w:val="clear" w:color="auto" w:fill="auto"/>
          </w:tcPr>
          <w:p w:rsidR="000D5EA3" w:rsidRPr="005E5F59" w:rsidRDefault="000D5EA3" w:rsidP="003B2147">
            <w:pPr>
              <w:pStyle w:val="ENoteTableText"/>
              <w:tabs>
                <w:tab w:val="center" w:leader="dot" w:pos="2268"/>
              </w:tabs>
            </w:pPr>
          </w:p>
        </w:tc>
      </w:tr>
      <w:tr w:rsidR="002801B0" w:rsidRPr="005E5F59" w:rsidTr="003F45F5">
        <w:trPr>
          <w:cantSplit/>
        </w:trPr>
        <w:tc>
          <w:tcPr>
            <w:tcW w:w="1510" w:type="pct"/>
            <w:shd w:val="clear" w:color="auto" w:fill="auto"/>
          </w:tcPr>
          <w:p w:rsidR="002801B0" w:rsidRPr="00A122A9" w:rsidRDefault="002801B0" w:rsidP="003B2147">
            <w:pPr>
              <w:pStyle w:val="ENoteTableText"/>
              <w:tabs>
                <w:tab w:val="center" w:leader="dot" w:pos="2268"/>
              </w:tabs>
            </w:pPr>
            <w:r w:rsidRPr="00A122A9">
              <w:t>s 6</w:t>
            </w:r>
            <w:r w:rsidRPr="005E5F59">
              <w:tab/>
            </w:r>
          </w:p>
        </w:tc>
        <w:tc>
          <w:tcPr>
            <w:tcW w:w="3490" w:type="pct"/>
            <w:shd w:val="clear" w:color="auto" w:fill="auto"/>
          </w:tcPr>
          <w:p w:rsidR="002801B0" w:rsidRPr="005E5F59" w:rsidRDefault="002801B0" w:rsidP="003B2147">
            <w:pPr>
              <w:pStyle w:val="ENoteTableText"/>
              <w:tabs>
                <w:tab w:val="center" w:leader="dot" w:pos="2268"/>
              </w:tabs>
            </w:pPr>
            <w:r w:rsidRPr="005E5F59">
              <w:t>am F2021L01553</w:t>
            </w:r>
          </w:p>
        </w:tc>
      </w:tr>
      <w:tr w:rsidR="00C957D3" w:rsidRPr="005E5F59" w:rsidTr="003F45F5">
        <w:trPr>
          <w:cantSplit/>
        </w:trPr>
        <w:tc>
          <w:tcPr>
            <w:tcW w:w="1510" w:type="pct"/>
            <w:shd w:val="clear" w:color="auto" w:fill="auto"/>
          </w:tcPr>
          <w:p w:rsidR="00C957D3" w:rsidRPr="005E5F59" w:rsidRDefault="00D01F8D" w:rsidP="003B2147">
            <w:pPr>
              <w:pStyle w:val="ENoteTableText"/>
              <w:tabs>
                <w:tab w:val="center" w:leader="dot" w:pos="2268"/>
              </w:tabs>
              <w:rPr>
                <w:b/>
              </w:rPr>
            </w:pPr>
            <w:r w:rsidRPr="005E5F59">
              <w:rPr>
                <w:b/>
              </w:rPr>
              <w:t>Part 3</w:t>
            </w:r>
          </w:p>
        </w:tc>
        <w:tc>
          <w:tcPr>
            <w:tcW w:w="3490" w:type="pct"/>
            <w:shd w:val="clear" w:color="auto" w:fill="auto"/>
          </w:tcPr>
          <w:p w:rsidR="00C957D3" w:rsidRPr="005E5F59" w:rsidRDefault="00C957D3" w:rsidP="003B2147">
            <w:pPr>
              <w:pStyle w:val="ENoteTableText"/>
              <w:tabs>
                <w:tab w:val="center" w:leader="dot" w:pos="2268"/>
              </w:tabs>
            </w:pPr>
          </w:p>
        </w:tc>
      </w:tr>
      <w:tr w:rsidR="003B2147" w:rsidRPr="005E5F59" w:rsidTr="00A122A9">
        <w:trPr>
          <w:cantSplit/>
        </w:trPr>
        <w:tc>
          <w:tcPr>
            <w:tcW w:w="1510" w:type="pct"/>
            <w:shd w:val="clear" w:color="auto" w:fill="auto"/>
          </w:tcPr>
          <w:p w:rsidR="003B2147" w:rsidRPr="005E5F59" w:rsidRDefault="00C957D3" w:rsidP="003B2147">
            <w:pPr>
              <w:pStyle w:val="ENoteTableText"/>
              <w:tabs>
                <w:tab w:val="center" w:leader="dot" w:pos="2268"/>
              </w:tabs>
            </w:pPr>
            <w:r w:rsidRPr="005E5F59">
              <w:t>s 7</w:t>
            </w:r>
            <w:r w:rsidRPr="005E5F59">
              <w:tab/>
            </w:r>
          </w:p>
        </w:tc>
        <w:tc>
          <w:tcPr>
            <w:tcW w:w="3490" w:type="pct"/>
            <w:shd w:val="clear" w:color="auto" w:fill="auto"/>
          </w:tcPr>
          <w:p w:rsidR="003B2147" w:rsidRPr="005E5F59" w:rsidRDefault="00C957D3" w:rsidP="003B2147">
            <w:pPr>
              <w:pStyle w:val="ENoteTableText"/>
            </w:pPr>
            <w:r w:rsidRPr="005E5F59">
              <w:t>am F2021L01395</w:t>
            </w:r>
          </w:p>
        </w:tc>
      </w:tr>
      <w:tr w:rsidR="002801B0" w:rsidRPr="005E5F59" w:rsidTr="00A122A9">
        <w:trPr>
          <w:cantSplit/>
        </w:trPr>
        <w:tc>
          <w:tcPr>
            <w:tcW w:w="1510" w:type="pct"/>
            <w:shd w:val="clear" w:color="auto" w:fill="auto"/>
          </w:tcPr>
          <w:p w:rsidR="002801B0" w:rsidRPr="00A122A9" w:rsidRDefault="001D7ED0" w:rsidP="003B2147">
            <w:pPr>
              <w:pStyle w:val="ENoteTableText"/>
              <w:tabs>
                <w:tab w:val="center" w:leader="dot" w:pos="2268"/>
              </w:tabs>
              <w:rPr>
                <w:b/>
              </w:rPr>
            </w:pPr>
            <w:r>
              <w:rPr>
                <w:b/>
              </w:rPr>
              <w:t>Part 5</w:t>
            </w:r>
          </w:p>
        </w:tc>
        <w:tc>
          <w:tcPr>
            <w:tcW w:w="3490" w:type="pct"/>
            <w:shd w:val="clear" w:color="auto" w:fill="auto"/>
          </w:tcPr>
          <w:p w:rsidR="002801B0" w:rsidRPr="005E5F59" w:rsidRDefault="002801B0" w:rsidP="003B2147">
            <w:pPr>
              <w:pStyle w:val="ENoteTableText"/>
            </w:pPr>
          </w:p>
        </w:tc>
      </w:tr>
      <w:tr w:rsidR="002801B0" w:rsidRPr="005E5F59" w:rsidTr="00A122A9">
        <w:trPr>
          <w:cantSplit/>
        </w:trPr>
        <w:tc>
          <w:tcPr>
            <w:tcW w:w="1510" w:type="pct"/>
            <w:shd w:val="clear" w:color="auto" w:fill="auto"/>
          </w:tcPr>
          <w:p w:rsidR="002801B0" w:rsidRPr="00A122A9" w:rsidRDefault="002801B0" w:rsidP="003B2147">
            <w:pPr>
              <w:pStyle w:val="ENoteTableText"/>
              <w:tabs>
                <w:tab w:val="center" w:leader="dot" w:pos="2268"/>
              </w:tabs>
            </w:pPr>
            <w:r w:rsidRPr="00A122A9">
              <w:t>s 15</w:t>
            </w:r>
            <w:r w:rsidR="002C5531" w:rsidRPr="005E5F59">
              <w:tab/>
            </w:r>
          </w:p>
        </w:tc>
        <w:tc>
          <w:tcPr>
            <w:tcW w:w="3490" w:type="pct"/>
            <w:shd w:val="clear" w:color="auto" w:fill="auto"/>
          </w:tcPr>
          <w:p w:rsidR="002801B0" w:rsidRPr="005E5F59" w:rsidRDefault="002C5531" w:rsidP="003B2147">
            <w:pPr>
              <w:pStyle w:val="ENoteTableText"/>
            </w:pPr>
            <w:r w:rsidRPr="005E5F59">
              <w:t>am F2021L01553</w:t>
            </w:r>
          </w:p>
        </w:tc>
      </w:tr>
      <w:tr w:rsidR="002C5531" w:rsidRPr="005E5F59" w:rsidTr="003F45F5">
        <w:trPr>
          <w:cantSplit/>
        </w:trPr>
        <w:tc>
          <w:tcPr>
            <w:tcW w:w="1510" w:type="pct"/>
            <w:tcBorders>
              <w:bottom w:val="single" w:sz="12" w:space="0" w:color="auto"/>
            </w:tcBorders>
            <w:shd w:val="clear" w:color="auto" w:fill="auto"/>
          </w:tcPr>
          <w:p w:rsidR="002C5531" w:rsidRPr="005E5F59" w:rsidRDefault="002C5531" w:rsidP="003B2147">
            <w:pPr>
              <w:pStyle w:val="ENoteTableText"/>
              <w:tabs>
                <w:tab w:val="center" w:leader="dot" w:pos="2268"/>
              </w:tabs>
            </w:pPr>
            <w:r w:rsidRPr="005E5F59">
              <w:t>s 16</w:t>
            </w:r>
            <w:r w:rsidRPr="005E5F59">
              <w:tab/>
            </w:r>
          </w:p>
        </w:tc>
        <w:tc>
          <w:tcPr>
            <w:tcW w:w="3490" w:type="pct"/>
            <w:tcBorders>
              <w:bottom w:val="single" w:sz="12" w:space="0" w:color="auto"/>
            </w:tcBorders>
            <w:shd w:val="clear" w:color="auto" w:fill="auto"/>
          </w:tcPr>
          <w:p w:rsidR="002C5531" w:rsidRPr="005E5F59" w:rsidRDefault="00C437AA" w:rsidP="003B2147">
            <w:pPr>
              <w:pStyle w:val="ENoteTableText"/>
            </w:pPr>
            <w:r>
              <w:t>ad</w:t>
            </w:r>
            <w:r w:rsidR="002C5531" w:rsidRPr="005E5F59">
              <w:t xml:space="preserve"> F2021L01553</w:t>
            </w:r>
          </w:p>
        </w:tc>
      </w:tr>
    </w:tbl>
    <w:p w:rsidR="003B2147" w:rsidRPr="005E5F59" w:rsidRDefault="003B2147" w:rsidP="003B2147">
      <w:pPr>
        <w:pStyle w:val="Tabletext"/>
      </w:pPr>
    </w:p>
    <w:p w:rsidR="003B2147" w:rsidRPr="005E5F59" w:rsidRDefault="003B2147" w:rsidP="003B2147">
      <w:pPr>
        <w:sectPr w:rsidR="003B2147" w:rsidRPr="005E5F59" w:rsidSect="006C15AA">
          <w:headerReference w:type="even" r:id="rId32"/>
          <w:headerReference w:type="default" r:id="rId33"/>
          <w:footerReference w:type="even" r:id="rId34"/>
          <w:footerReference w:type="default" r:id="rId35"/>
          <w:headerReference w:type="first" r:id="rId36"/>
          <w:footerReference w:type="first" r:id="rId37"/>
          <w:pgSz w:w="11907" w:h="16839" w:code="9"/>
          <w:pgMar w:top="2325" w:right="1797" w:bottom="1440" w:left="1797" w:header="720" w:footer="709" w:gutter="0"/>
          <w:cols w:space="708"/>
          <w:docGrid w:linePitch="360"/>
        </w:sectPr>
      </w:pPr>
    </w:p>
    <w:p w:rsidR="00FD7518" w:rsidRPr="005E5F59" w:rsidRDefault="00FD7518" w:rsidP="003B2147"/>
    <w:sectPr w:rsidR="00FD7518" w:rsidRPr="005E5F59" w:rsidSect="006C15AA">
      <w:headerReference w:type="even" r:id="rId38"/>
      <w:footerReference w:type="even" r:id="rId39"/>
      <w:footerReference w:type="default" r:id="rId40"/>
      <w:headerReference w:type="first" r:id="rId41"/>
      <w:footerReference w:type="first" r:id="rId42"/>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993" w:rsidRDefault="00761993" w:rsidP="00715914">
      <w:pPr>
        <w:spacing w:line="240" w:lineRule="auto"/>
      </w:pPr>
      <w:r>
        <w:separator/>
      </w:r>
    </w:p>
  </w:endnote>
  <w:endnote w:type="continuationSeparator" w:id="0">
    <w:p w:rsidR="00761993" w:rsidRDefault="0076199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Default="0076199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B3B51" w:rsidRDefault="00761993" w:rsidP="003B21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61993" w:rsidRPr="007B3B51" w:rsidTr="003F45F5">
      <w:tc>
        <w:tcPr>
          <w:tcW w:w="854" w:type="pct"/>
        </w:tcPr>
        <w:p w:rsidR="00761993" w:rsidRPr="007B3B51" w:rsidRDefault="00761993" w:rsidP="003B2147">
          <w:pPr>
            <w:rPr>
              <w:i/>
              <w:sz w:val="16"/>
              <w:szCs w:val="16"/>
            </w:rPr>
          </w:pPr>
        </w:p>
      </w:tc>
      <w:tc>
        <w:tcPr>
          <w:tcW w:w="3688" w:type="pct"/>
          <w:gridSpan w:val="3"/>
        </w:tcPr>
        <w:p w:rsidR="00761993" w:rsidRPr="007B3B51" w:rsidRDefault="00761993" w:rsidP="003B21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15AA">
            <w:rPr>
              <w:i/>
              <w:noProof/>
              <w:sz w:val="16"/>
              <w:szCs w:val="16"/>
            </w:rPr>
            <w:t>Royal Commissions Regulations 2019</w:t>
          </w:r>
          <w:r w:rsidRPr="007B3B51">
            <w:rPr>
              <w:i/>
              <w:sz w:val="16"/>
              <w:szCs w:val="16"/>
            </w:rPr>
            <w:fldChar w:fldCharType="end"/>
          </w:r>
        </w:p>
      </w:tc>
      <w:tc>
        <w:tcPr>
          <w:tcW w:w="458" w:type="pct"/>
        </w:tcPr>
        <w:p w:rsidR="00761993" w:rsidRPr="007B3B51" w:rsidRDefault="00761993" w:rsidP="003B21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61993" w:rsidRPr="00130F37" w:rsidTr="003F45F5">
      <w:tc>
        <w:tcPr>
          <w:tcW w:w="1499" w:type="pct"/>
          <w:gridSpan w:val="2"/>
        </w:tcPr>
        <w:p w:rsidR="00761993" w:rsidRPr="00130F37" w:rsidRDefault="00761993" w:rsidP="003B21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B59">
            <w:rPr>
              <w:sz w:val="16"/>
              <w:szCs w:val="16"/>
            </w:rPr>
            <w:t>2</w:t>
          </w:r>
          <w:r w:rsidRPr="00130F37">
            <w:rPr>
              <w:sz w:val="16"/>
              <w:szCs w:val="16"/>
            </w:rPr>
            <w:fldChar w:fldCharType="end"/>
          </w:r>
        </w:p>
      </w:tc>
      <w:tc>
        <w:tcPr>
          <w:tcW w:w="1999" w:type="pct"/>
        </w:tcPr>
        <w:p w:rsidR="00761993" w:rsidRPr="00130F37" w:rsidRDefault="00761993" w:rsidP="003B214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B59">
            <w:rPr>
              <w:sz w:val="16"/>
              <w:szCs w:val="16"/>
            </w:rPr>
            <w:t>13/11/2021</w:t>
          </w:r>
          <w:r w:rsidRPr="00130F37">
            <w:rPr>
              <w:sz w:val="16"/>
              <w:szCs w:val="16"/>
            </w:rPr>
            <w:fldChar w:fldCharType="end"/>
          </w:r>
        </w:p>
      </w:tc>
      <w:tc>
        <w:tcPr>
          <w:tcW w:w="1502" w:type="pct"/>
          <w:gridSpan w:val="2"/>
        </w:tcPr>
        <w:p w:rsidR="00761993" w:rsidRPr="00130F37" w:rsidRDefault="00761993" w:rsidP="003B21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B59">
            <w:rPr>
              <w:sz w:val="16"/>
              <w:szCs w:val="16"/>
            </w:rPr>
            <w:instrText>25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B59">
            <w:rPr>
              <w:sz w:val="16"/>
              <w:szCs w:val="16"/>
            </w:rPr>
            <w:instrText>25/11/2021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B59">
            <w:rPr>
              <w:noProof/>
              <w:sz w:val="16"/>
              <w:szCs w:val="16"/>
            </w:rPr>
            <w:t>25/11/2021</w:t>
          </w:r>
          <w:r w:rsidRPr="00130F37">
            <w:rPr>
              <w:sz w:val="16"/>
              <w:szCs w:val="16"/>
            </w:rPr>
            <w:fldChar w:fldCharType="end"/>
          </w:r>
        </w:p>
      </w:tc>
    </w:tr>
  </w:tbl>
  <w:p w:rsidR="00761993" w:rsidRDefault="00761993" w:rsidP="003B214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D936BD" w:rsidRDefault="00761993" w:rsidP="00D936BD">
    <w:pPr>
      <w:pStyle w:val="Footer"/>
      <w:tabs>
        <w:tab w:val="clear" w:pos="4153"/>
        <w:tab w:val="clear" w:pos="8306"/>
        <w:tab w:val="center" w:pos="4150"/>
        <w:tab w:val="right" w:pos="8307"/>
      </w:tabs>
      <w:spacing w:before="120"/>
      <w:rPr>
        <w:i/>
        <w:sz w:val="18"/>
      </w:rPr>
    </w:pPr>
    <w:r w:rsidRPr="00D936BD">
      <w:rPr>
        <w:i/>
        <w:sz w:val="18"/>
      </w:rPr>
      <w:t>OPC64149 -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B3B51" w:rsidRDefault="00761993" w:rsidP="003B21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61993" w:rsidRPr="007B3B51" w:rsidTr="003F45F5">
      <w:tc>
        <w:tcPr>
          <w:tcW w:w="854" w:type="pct"/>
        </w:tcPr>
        <w:p w:rsidR="00761993" w:rsidRPr="007B3B51" w:rsidRDefault="00761993" w:rsidP="003B21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761993" w:rsidRPr="007B3B51" w:rsidRDefault="00761993" w:rsidP="003B21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15AA">
            <w:rPr>
              <w:i/>
              <w:noProof/>
              <w:sz w:val="16"/>
              <w:szCs w:val="16"/>
            </w:rPr>
            <w:t>Royal Commissions Regulations 2019</w:t>
          </w:r>
          <w:r w:rsidRPr="007B3B51">
            <w:rPr>
              <w:i/>
              <w:sz w:val="16"/>
              <w:szCs w:val="16"/>
            </w:rPr>
            <w:fldChar w:fldCharType="end"/>
          </w:r>
        </w:p>
      </w:tc>
      <w:tc>
        <w:tcPr>
          <w:tcW w:w="458" w:type="pct"/>
        </w:tcPr>
        <w:p w:rsidR="00761993" w:rsidRPr="007B3B51" w:rsidRDefault="00761993" w:rsidP="003B2147">
          <w:pPr>
            <w:jc w:val="right"/>
            <w:rPr>
              <w:sz w:val="16"/>
              <w:szCs w:val="16"/>
            </w:rPr>
          </w:pPr>
        </w:p>
      </w:tc>
    </w:tr>
    <w:tr w:rsidR="00761993" w:rsidRPr="0055472E" w:rsidTr="003F45F5">
      <w:tc>
        <w:tcPr>
          <w:tcW w:w="1499" w:type="pct"/>
          <w:gridSpan w:val="2"/>
        </w:tcPr>
        <w:p w:rsidR="00761993" w:rsidRPr="0055472E" w:rsidRDefault="00761993" w:rsidP="003B21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B59">
            <w:rPr>
              <w:sz w:val="16"/>
              <w:szCs w:val="16"/>
            </w:rPr>
            <w:t>2</w:t>
          </w:r>
          <w:r w:rsidRPr="0055472E">
            <w:rPr>
              <w:sz w:val="16"/>
              <w:szCs w:val="16"/>
            </w:rPr>
            <w:fldChar w:fldCharType="end"/>
          </w:r>
        </w:p>
      </w:tc>
      <w:tc>
        <w:tcPr>
          <w:tcW w:w="1999" w:type="pct"/>
        </w:tcPr>
        <w:p w:rsidR="00761993" w:rsidRPr="0055472E" w:rsidRDefault="00761993" w:rsidP="003B214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B59">
            <w:rPr>
              <w:sz w:val="16"/>
              <w:szCs w:val="16"/>
            </w:rPr>
            <w:t>13/11/2021</w:t>
          </w:r>
          <w:r w:rsidRPr="0055472E">
            <w:rPr>
              <w:sz w:val="16"/>
              <w:szCs w:val="16"/>
            </w:rPr>
            <w:fldChar w:fldCharType="end"/>
          </w:r>
        </w:p>
      </w:tc>
      <w:tc>
        <w:tcPr>
          <w:tcW w:w="1502" w:type="pct"/>
          <w:gridSpan w:val="2"/>
        </w:tcPr>
        <w:p w:rsidR="00761993" w:rsidRPr="0055472E" w:rsidRDefault="00761993" w:rsidP="003B21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B59">
            <w:rPr>
              <w:sz w:val="16"/>
              <w:szCs w:val="16"/>
            </w:rPr>
            <w:instrText>25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B59">
            <w:rPr>
              <w:sz w:val="16"/>
              <w:szCs w:val="16"/>
            </w:rPr>
            <w:instrText>25/11/2021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B59">
            <w:rPr>
              <w:noProof/>
              <w:sz w:val="16"/>
              <w:szCs w:val="16"/>
            </w:rPr>
            <w:t>25/11/2021</w:t>
          </w:r>
          <w:r w:rsidRPr="0055472E">
            <w:rPr>
              <w:sz w:val="16"/>
              <w:szCs w:val="16"/>
            </w:rPr>
            <w:fldChar w:fldCharType="end"/>
          </w:r>
        </w:p>
      </w:tc>
    </w:tr>
  </w:tbl>
  <w:p w:rsidR="00761993" w:rsidRDefault="00761993" w:rsidP="003B214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B3B51" w:rsidRDefault="00761993" w:rsidP="003B21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61993" w:rsidRPr="007B3B51" w:rsidTr="003F45F5">
      <w:tc>
        <w:tcPr>
          <w:tcW w:w="854" w:type="pct"/>
        </w:tcPr>
        <w:p w:rsidR="00761993" w:rsidRPr="007B3B51" w:rsidRDefault="00761993" w:rsidP="003B2147">
          <w:pPr>
            <w:rPr>
              <w:i/>
              <w:sz w:val="16"/>
              <w:szCs w:val="16"/>
            </w:rPr>
          </w:pPr>
        </w:p>
      </w:tc>
      <w:tc>
        <w:tcPr>
          <w:tcW w:w="3688" w:type="pct"/>
          <w:gridSpan w:val="3"/>
        </w:tcPr>
        <w:p w:rsidR="00761993" w:rsidRPr="007B3B51" w:rsidRDefault="00761993" w:rsidP="003B21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15AA">
            <w:rPr>
              <w:i/>
              <w:noProof/>
              <w:sz w:val="16"/>
              <w:szCs w:val="16"/>
            </w:rPr>
            <w:t>Royal Commissions Regulations 2019</w:t>
          </w:r>
          <w:r w:rsidRPr="007B3B51">
            <w:rPr>
              <w:i/>
              <w:sz w:val="16"/>
              <w:szCs w:val="16"/>
            </w:rPr>
            <w:fldChar w:fldCharType="end"/>
          </w:r>
        </w:p>
      </w:tc>
      <w:tc>
        <w:tcPr>
          <w:tcW w:w="458" w:type="pct"/>
        </w:tcPr>
        <w:p w:rsidR="00761993" w:rsidRPr="007B3B51" w:rsidRDefault="00761993" w:rsidP="003B21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61993" w:rsidRPr="00130F37" w:rsidTr="003F45F5">
      <w:tc>
        <w:tcPr>
          <w:tcW w:w="1499" w:type="pct"/>
          <w:gridSpan w:val="2"/>
        </w:tcPr>
        <w:p w:rsidR="00761993" w:rsidRPr="00130F37" w:rsidRDefault="00761993" w:rsidP="003B21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B59">
            <w:rPr>
              <w:sz w:val="16"/>
              <w:szCs w:val="16"/>
            </w:rPr>
            <w:t>2</w:t>
          </w:r>
          <w:r w:rsidRPr="00130F37">
            <w:rPr>
              <w:sz w:val="16"/>
              <w:szCs w:val="16"/>
            </w:rPr>
            <w:fldChar w:fldCharType="end"/>
          </w:r>
        </w:p>
      </w:tc>
      <w:tc>
        <w:tcPr>
          <w:tcW w:w="1999" w:type="pct"/>
        </w:tcPr>
        <w:p w:rsidR="00761993" w:rsidRPr="00130F37" w:rsidRDefault="00761993" w:rsidP="003B214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B59">
            <w:rPr>
              <w:sz w:val="16"/>
              <w:szCs w:val="16"/>
            </w:rPr>
            <w:t>13/11/2021</w:t>
          </w:r>
          <w:r w:rsidRPr="00130F37">
            <w:rPr>
              <w:sz w:val="16"/>
              <w:szCs w:val="16"/>
            </w:rPr>
            <w:fldChar w:fldCharType="end"/>
          </w:r>
        </w:p>
      </w:tc>
      <w:tc>
        <w:tcPr>
          <w:tcW w:w="1502" w:type="pct"/>
          <w:gridSpan w:val="2"/>
        </w:tcPr>
        <w:p w:rsidR="00761993" w:rsidRPr="00130F37" w:rsidRDefault="00761993" w:rsidP="003B21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B59">
            <w:rPr>
              <w:sz w:val="16"/>
              <w:szCs w:val="16"/>
            </w:rPr>
            <w:instrText>25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B59">
            <w:rPr>
              <w:sz w:val="16"/>
              <w:szCs w:val="16"/>
            </w:rPr>
            <w:instrText>25/11/2021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B59">
            <w:rPr>
              <w:noProof/>
              <w:sz w:val="16"/>
              <w:szCs w:val="16"/>
            </w:rPr>
            <w:t>25/11/2021</w:t>
          </w:r>
          <w:r w:rsidRPr="00130F37">
            <w:rPr>
              <w:sz w:val="16"/>
              <w:szCs w:val="16"/>
            </w:rPr>
            <w:fldChar w:fldCharType="end"/>
          </w:r>
        </w:p>
      </w:tc>
    </w:tr>
  </w:tbl>
  <w:p w:rsidR="00761993" w:rsidRDefault="00761993" w:rsidP="003B214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Default="0076199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B3B51" w:rsidRDefault="00761993" w:rsidP="003B21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761993" w:rsidRPr="007B3B51" w:rsidTr="003F45F5">
      <w:tc>
        <w:tcPr>
          <w:tcW w:w="854" w:type="pct"/>
        </w:tcPr>
        <w:p w:rsidR="00761993" w:rsidRPr="007B3B51" w:rsidRDefault="00761993" w:rsidP="003B21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761993" w:rsidRPr="007B3B51" w:rsidRDefault="00761993" w:rsidP="003B21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B59">
            <w:rPr>
              <w:i/>
              <w:noProof/>
              <w:sz w:val="16"/>
              <w:szCs w:val="16"/>
            </w:rPr>
            <w:t>Royal Commissions Regulations 2019</w:t>
          </w:r>
          <w:r w:rsidRPr="007B3B51">
            <w:rPr>
              <w:i/>
              <w:sz w:val="16"/>
              <w:szCs w:val="16"/>
            </w:rPr>
            <w:fldChar w:fldCharType="end"/>
          </w:r>
        </w:p>
      </w:tc>
      <w:tc>
        <w:tcPr>
          <w:tcW w:w="458" w:type="pct"/>
        </w:tcPr>
        <w:p w:rsidR="00761993" w:rsidRPr="007B3B51" w:rsidRDefault="00761993" w:rsidP="003B2147">
          <w:pPr>
            <w:jc w:val="right"/>
            <w:rPr>
              <w:sz w:val="16"/>
              <w:szCs w:val="16"/>
            </w:rPr>
          </w:pPr>
        </w:p>
      </w:tc>
    </w:tr>
    <w:tr w:rsidR="00761993" w:rsidRPr="0055472E" w:rsidTr="003F45F5">
      <w:tc>
        <w:tcPr>
          <w:tcW w:w="1499" w:type="pct"/>
          <w:gridSpan w:val="2"/>
        </w:tcPr>
        <w:p w:rsidR="00761993" w:rsidRPr="0055472E" w:rsidRDefault="00761993" w:rsidP="003B21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B59">
            <w:rPr>
              <w:sz w:val="16"/>
              <w:szCs w:val="16"/>
            </w:rPr>
            <w:t>2</w:t>
          </w:r>
          <w:r w:rsidRPr="0055472E">
            <w:rPr>
              <w:sz w:val="16"/>
              <w:szCs w:val="16"/>
            </w:rPr>
            <w:fldChar w:fldCharType="end"/>
          </w:r>
        </w:p>
      </w:tc>
      <w:tc>
        <w:tcPr>
          <w:tcW w:w="1999" w:type="pct"/>
        </w:tcPr>
        <w:p w:rsidR="00761993" w:rsidRPr="0055472E" w:rsidRDefault="00761993" w:rsidP="003B214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B59">
            <w:rPr>
              <w:sz w:val="16"/>
              <w:szCs w:val="16"/>
            </w:rPr>
            <w:t>13/11/2021</w:t>
          </w:r>
          <w:r w:rsidRPr="0055472E">
            <w:rPr>
              <w:sz w:val="16"/>
              <w:szCs w:val="16"/>
            </w:rPr>
            <w:fldChar w:fldCharType="end"/>
          </w:r>
        </w:p>
      </w:tc>
      <w:tc>
        <w:tcPr>
          <w:tcW w:w="1501" w:type="pct"/>
          <w:gridSpan w:val="2"/>
        </w:tcPr>
        <w:p w:rsidR="00761993" w:rsidRPr="0055472E" w:rsidRDefault="00761993" w:rsidP="003B21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B59">
            <w:rPr>
              <w:sz w:val="16"/>
              <w:szCs w:val="16"/>
            </w:rPr>
            <w:instrText>25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B59">
            <w:rPr>
              <w:sz w:val="16"/>
              <w:szCs w:val="16"/>
            </w:rPr>
            <w:instrText>25/11/2021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B59">
            <w:rPr>
              <w:noProof/>
              <w:sz w:val="16"/>
              <w:szCs w:val="16"/>
            </w:rPr>
            <w:t>25/11/2021</w:t>
          </w:r>
          <w:r w:rsidRPr="0055472E">
            <w:rPr>
              <w:sz w:val="16"/>
              <w:szCs w:val="16"/>
            </w:rPr>
            <w:fldChar w:fldCharType="end"/>
          </w:r>
        </w:p>
      </w:tc>
    </w:tr>
  </w:tbl>
  <w:p w:rsidR="00761993" w:rsidRDefault="00761993" w:rsidP="003B2147"/>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B3B51" w:rsidRDefault="00761993" w:rsidP="003B21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761993" w:rsidRPr="007B3B51" w:rsidTr="003F45F5">
      <w:tc>
        <w:tcPr>
          <w:tcW w:w="854" w:type="pct"/>
        </w:tcPr>
        <w:p w:rsidR="00761993" w:rsidRPr="007B3B51" w:rsidRDefault="00761993" w:rsidP="003B2147">
          <w:pPr>
            <w:rPr>
              <w:i/>
              <w:sz w:val="16"/>
              <w:szCs w:val="16"/>
            </w:rPr>
          </w:pPr>
        </w:p>
      </w:tc>
      <w:tc>
        <w:tcPr>
          <w:tcW w:w="3688" w:type="pct"/>
          <w:gridSpan w:val="3"/>
        </w:tcPr>
        <w:p w:rsidR="00761993" w:rsidRPr="007B3B51" w:rsidRDefault="00761993" w:rsidP="003B21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B59">
            <w:rPr>
              <w:i/>
              <w:noProof/>
              <w:sz w:val="16"/>
              <w:szCs w:val="16"/>
            </w:rPr>
            <w:t>Royal Commissions Regulations 2019</w:t>
          </w:r>
          <w:r w:rsidRPr="007B3B51">
            <w:rPr>
              <w:i/>
              <w:sz w:val="16"/>
              <w:szCs w:val="16"/>
            </w:rPr>
            <w:fldChar w:fldCharType="end"/>
          </w:r>
        </w:p>
      </w:tc>
      <w:tc>
        <w:tcPr>
          <w:tcW w:w="458" w:type="pct"/>
        </w:tcPr>
        <w:p w:rsidR="00761993" w:rsidRPr="007B3B51" w:rsidRDefault="00761993" w:rsidP="003B21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61993" w:rsidRPr="00130F37" w:rsidTr="003F45F5">
      <w:tc>
        <w:tcPr>
          <w:tcW w:w="1499" w:type="pct"/>
          <w:gridSpan w:val="2"/>
        </w:tcPr>
        <w:p w:rsidR="00761993" w:rsidRPr="00130F37" w:rsidRDefault="00761993" w:rsidP="003B21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B59">
            <w:rPr>
              <w:sz w:val="16"/>
              <w:szCs w:val="16"/>
            </w:rPr>
            <w:t>2</w:t>
          </w:r>
          <w:r w:rsidRPr="00130F37">
            <w:rPr>
              <w:sz w:val="16"/>
              <w:szCs w:val="16"/>
            </w:rPr>
            <w:fldChar w:fldCharType="end"/>
          </w:r>
        </w:p>
      </w:tc>
      <w:tc>
        <w:tcPr>
          <w:tcW w:w="1999" w:type="pct"/>
        </w:tcPr>
        <w:p w:rsidR="00761993" w:rsidRPr="00130F37" w:rsidRDefault="00761993" w:rsidP="003B214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B59">
            <w:rPr>
              <w:sz w:val="16"/>
              <w:szCs w:val="16"/>
            </w:rPr>
            <w:t>13/11/2021</w:t>
          </w:r>
          <w:r w:rsidRPr="00130F37">
            <w:rPr>
              <w:sz w:val="16"/>
              <w:szCs w:val="16"/>
            </w:rPr>
            <w:fldChar w:fldCharType="end"/>
          </w:r>
        </w:p>
      </w:tc>
      <w:tc>
        <w:tcPr>
          <w:tcW w:w="1501" w:type="pct"/>
          <w:gridSpan w:val="2"/>
        </w:tcPr>
        <w:p w:rsidR="00761993" w:rsidRPr="00130F37" w:rsidRDefault="00761993" w:rsidP="003B21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B59">
            <w:rPr>
              <w:sz w:val="16"/>
              <w:szCs w:val="16"/>
            </w:rPr>
            <w:instrText>25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B59">
            <w:rPr>
              <w:sz w:val="16"/>
              <w:szCs w:val="16"/>
            </w:rPr>
            <w:instrText>25/11/2021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B59">
            <w:rPr>
              <w:noProof/>
              <w:sz w:val="16"/>
              <w:szCs w:val="16"/>
            </w:rPr>
            <w:t>25/11/2021</w:t>
          </w:r>
          <w:r w:rsidRPr="00130F37">
            <w:rPr>
              <w:sz w:val="16"/>
              <w:szCs w:val="16"/>
            </w:rPr>
            <w:fldChar w:fldCharType="end"/>
          </w:r>
        </w:p>
      </w:tc>
    </w:tr>
  </w:tbl>
  <w:p w:rsidR="00761993" w:rsidRDefault="00761993" w:rsidP="003B214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D936BD" w:rsidRDefault="00761993" w:rsidP="00D936BD">
    <w:pPr>
      <w:pStyle w:val="Footer"/>
      <w:tabs>
        <w:tab w:val="clear" w:pos="4153"/>
        <w:tab w:val="clear" w:pos="8306"/>
        <w:tab w:val="center" w:pos="4150"/>
        <w:tab w:val="right" w:pos="8307"/>
      </w:tabs>
      <w:spacing w:before="120"/>
      <w:rPr>
        <w:i/>
        <w:sz w:val="18"/>
      </w:rPr>
    </w:pPr>
    <w:r w:rsidRPr="00D936BD">
      <w:rPr>
        <w:i/>
        <w:sz w:val="18"/>
      </w:rPr>
      <w:t>OPC64149 -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Default="00761993" w:rsidP="00C6556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ED79B6" w:rsidRDefault="00761993" w:rsidP="00C6556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B3B51" w:rsidRDefault="00761993" w:rsidP="003B21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761993" w:rsidRPr="007B3B51" w:rsidTr="003F45F5">
      <w:tc>
        <w:tcPr>
          <w:tcW w:w="854" w:type="pct"/>
        </w:tcPr>
        <w:p w:rsidR="00761993" w:rsidRPr="007B3B51" w:rsidRDefault="00761993" w:rsidP="003B21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761993" w:rsidRPr="007B3B51" w:rsidRDefault="00761993" w:rsidP="003B21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B59">
            <w:rPr>
              <w:i/>
              <w:noProof/>
              <w:sz w:val="16"/>
              <w:szCs w:val="16"/>
            </w:rPr>
            <w:t>Royal Commissions Regulations 2019</w:t>
          </w:r>
          <w:r w:rsidRPr="007B3B51">
            <w:rPr>
              <w:i/>
              <w:sz w:val="16"/>
              <w:szCs w:val="16"/>
            </w:rPr>
            <w:fldChar w:fldCharType="end"/>
          </w:r>
        </w:p>
      </w:tc>
      <w:tc>
        <w:tcPr>
          <w:tcW w:w="458" w:type="pct"/>
        </w:tcPr>
        <w:p w:rsidR="00761993" w:rsidRPr="007B3B51" w:rsidRDefault="00761993" w:rsidP="003B2147">
          <w:pPr>
            <w:jc w:val="right"/>
            <w:rPr>
              <w:sz w:val="16"/>
              <w:szCs w:val="16"/>
            </w:rPr>
          </w:pPr>
        </w:p>
      </w:tc>
    </w:tr>
    <w:tr w:rsidR="00761993" w:rsidRPr="0055472E" w:rsidTr="003F45F5">
      <w:tc>
        <w:tcPr>
          <w:tcW w:w="1499" w:type="pct"/>
          <w:gridSpan w:val="2"/>
        </w:tcPr>
        <w:p w:rsidR="00761993" w:rsidRPr="0055472E" w:rsidRDefault="00761993" w:rsidP="003B21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B59">
            <w:rPr>
              <w:sz w:val="16"/>
              <w:szCs w:val="16"/>
            </w:rPr>
            <w:t>2</w:t>
          </w:r>
          <w:r w:rsidRPr="0055472E">
            <w:rPr>
              <w:sz w:val="16"/>
              <w:szCs w:val="16"/>
            </w:rPr>
            <w:fldChar w:fldCharType="end"/>
          </w:r>
        </w:p>
      </w:tc>
      <w:tc>
        <w:tcPr>
          <w:tcW w:w="1999" w:type="pct"/>
        </w:tcPr>
        <w:p w:rsidR="00761993" w:rsidRPr="0055472E" w:rsidRDefault="00761993" w:rsidP="003B214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B59">
            <w:rPr>
              <w:sz w:val="16"/>
              <w:szCs w:val="16"/>
            </w:rPr>
            <w:t>13/11/2021</w:t>
          </w:r>
          <w:r w:rsidRPr="0055472E">
            <w:rPr>
              <w:sz w:val="16"/>
              <w:szCs w:val="16"/>
            </w:rPr>
            <w:fldChar w:fldCharType="end"/>
          </w:r>
        </w:p>
      </w:tc>
      <w:tc>
        <w:tcPr>
          <w:tcW w:w="1501" w:type="pct"/>
          <w:gridSpan w:val="2"/>
        </w:tcPr>
        <w:p w:rsidR="00761993" w:rsidRPr="0055472E" w:rsidRDefault="00761993" w:rsidP="003B21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B59">
            <w:rPr>
              <w:sz w:val="16"/>
              <w:szCs w:val="16"/>
            </w:rPr>
            <w:instrText>25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B59">
            <w:rPr>
              <w:sz w:val="16"/>
              <w:szCs w:val="16"/>
            </w:rPr>
            <w:instrText>25/11/2021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B59">
            <w:rPr>
              <w:noProof/>
              <w:sz w:val="16"/>
              <w:szCs w:val="16"/>
            </w:rPr>
            <w:t>25/11/2021</w:t>
          </w:r>
          <w:r w:rsidRPr="0055472E">
            <w:rPr>
              <w:sz w:val="16"/>
              <w:szCs w:val="16"/>
            </w:rPr>
            <w:fldChar w:fldCharType="end"/>
          </w:r>
        </w:p>
      </w:tc>
    </w:tr>
  </w:tbl>
  <w:p w:rsidR="00761993" w:rsidRDefault="00761993" w:rsidP="003B21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B3B51" w:rsidRDefault="00761993" w:rsidP="003B21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61993" w:rsidRPr="007B3B51" w:rsidTr="003F45F5">
      <w:tc>
        <w:tcPr>
          <w:tcW w:w="854" w:type="pct"/>
        </w:tcPr>
        <w:p w:rsidR="00761993" w:rsidRPr="007B3B51" w:rsidRDefault="00761993" w:rsidP="003B2147">
          <w:pPr>
            <w:rPr>
              <w:i/>
              <w:sz w:val="16"/>
              <w:szCs w:val="16"/>
            </w:rPr>
          </w:pPr>
        </w:p>
      </w:tc>
      <w:tc>
        <w:tcPr>
          <w:tcW w:w="3688" w:type="pct"/>
          <w:gridSpan w:val="3"/>
        </w:tcPr>
        <w:p w:rsidR="00761993" w:rsidRPr="007B3B51" w:rsidRDefault="00761993" w:rsidP="003B21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15AA">
            <w:rPr>
              <w:i/>
              <w:noProof/>
              <w:sz w:val="16"/>
              <w:szCs w:val="16"/>
            </w:rPr>
            <w:t>Royal Commissions Regulations 2019</w:t>
          </w:r>
          <w:r w:rsidRPr="007B3B51">
            <w:rPr>
              <w:i/>
              <w:sz w:val="16"/>
              <w:szCs w:val="16"/>
            </w:rPr>
            <w:fldChar w:fldCharType="end"/>
          </w:r>
        </w:p>
      </w:tc>
      <w:tc>
        <w:tcPr>
          <w:tcW w:w="458" w:type="pct"/>
        </w:tcPr>
        <w:p w:rsidR="00761993" w:rsidRPr="007B3B51" w:rsidRDefault="00761993" w:rsidP="003B21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61993" w:rsidRPr="00130F37" w:rsidTr="003F45F5">
      <w:tc>
        <w:tcPr>
          <w:tcW w:w="1499" w:type="pct"/>
          <w:gridSpan w:val="2"/>
        </w:tcPr>
        <w:p w:rsidR="00761993" w:rsidRPr="00130F37" w:rsidRDefault="00761993" w:rsidP="003B21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B59">
            <w:rPr>
              <w:sz w:val="16"/>
              <w:szCs w:val="16"/>
            </w:rPr>
            <w:t>2</w:t>
          </w:r>
          <w:r w:rsidRPr="00130F37">
            <w:rPr>
              <w:sz w:val="16"/>
              <w:szCs w:val="16"/>
            </w:rPr>
            <w:fldChar w:fldCharType="end"/>
          </w:r>
        </w:p>
      </w:tc>
      <w:tc>
        <w:tcPr>
          <w:tcW w:w="1999" w:type="pct"/>
        </w:tcPr>
        <w:p w:rsidR="00761993" w:rsidRPr="00130F37" w:rsidRDefault="00761993" w:rsidP="003B214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B59">
            <w:rPr>
              <w:sz w:val="16"/>
              <w:szCs w:val="16"/>
            </w:rPr>
            <w:t>13/11/2021</w:t>
          </w:r>
          <w:r w:rsidRPr="00130F37">
            <w:rPr>
              <w:sz w:val="16"/>
              <w:szCs w:val="16"/>
            </w:rPr>
            <w:fldChar w:fldCharType="end"/>
          </w:r>
        </w:p>
      </w:tc>
      <w:tc>
        <w:tcPr>
          <w:tcW w:w="1502" w:type="pct"/>
          <w:gridSpan w:val="2"/>
        </w:tcPr>
        <w:p w:rsidR="00761993" w:rsidRPr="00130F37" w:rsidRDefault="00761993" w:rsidP="003B21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B59">
            <w:rPr>
              <w:sz w:val="16"/>
              <w:szCs w:val="16"/>
            </w:rPr>
            <w:instrText>25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B59">
            <w:rPr>
              <w:sz w:val="16"/>
              <w:szCs w:val="16"/>
            </w:rPr>
            <w:instrText>25/11/2021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B59">
            <w:rPr>
              <w:noProof/>
              <w:sz w:val="16"/>
              <w:szCs w:val="16"/>
            </w:rPr>
            <w:t>25/11/2021</w:t>
          </w:r>
          <w:r w:rsidRPr="00130F37">
            <w:rPr>
              <w:sz w:val="16"/>
              <w:szCs w:val="16"/>
            </w:rPr>
            <w:fldChar w:fldCharType="end"/>
          </w:r>
        </w:p>
      </w:tc>
    </w:tr>
  </w:tbl>
  <w:p w:rsidR="00761993" w:rsidRDefault="00761993" w:rsidP="003B214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B3B51" w:rsidRDefault="00761993" w:rsidP="003B21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61993" w:rsidRPr="007B3B51" w:rsidTr="003F45F5">
      <w:tc>
        <w:tcPr>
          <w:tcW w:w="854" w:type="pct"/>
        </w:tcPr>
        <w:p w:rsidR="00761993" w:rsidRPr="007B3B51" w:rsidRDefault="00761993" w:rsidP="003B21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761993" w:rsidRPr="007B3B51" w:rsidRDefault="00761993" w:rsidP="003B21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15AA">
            <w:rPr>
              <w:i/>
              <w:noProof/>
              <w:sz w:val="16"/>
              <w:szCs w:val="16"/>
            </w:rPr>
            <w:t>Royal Commissions Regulations 2019</w:t>
          </w:r>
          <w:r w:rsidRPr="007B3B51">
            <w:rPr>
              <w:i/>
              <w:sz w:val="16"/>
              <w:szCs w:val="16"/>
            </w:rPr>
            <w:fldChar w:fldCharType="end"/>
          </w:r>
        </w:p>
      </w:tc>
      <w:tc>
        <w:tcPr>
          <w:tcW w:w="458" w:type="pct"/>
        </w:tcPr>
        <w:p w:rsidR="00761993" w:rsidRPr="007B3B51" w:rsidRDefault="00761993" w:rsidP="003B2147">
          <w:pPr>
            <w:jc w:val="right"/>
            <w:rPr>
              <w:sz w:val="16"/>
              <w:szCs w:val="16"/>
            </w:rPr>
          </w:pPr>
        </w:p>
      </w:tc>
    </w:tr>
    <w:tr w:rsidR="00761993" w:rsidRPr="0055472E" w:rsidTr="003F45F5">
      <w:tc>
        <w:tcPr>
          <w:tcW w:w="1499" w:type="pct"/>
          <w:gridSpan w:val="2"/>
        </w:tcPr>
        <w:p w:rsidR="00761993" w:rsidRPr="0055472E" w:rsidRDefault="00761993" w:rsidP="003B21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B59">
            <w:rPr>
              <w:sz w:val="16"/>
              <w:szCs w:val="16"/>
            </w:rPr>
            <w:t>2</w:t>
          </w:r>
          <w:r w:rsidRPr="0055472E">
            <w:rPr>
              <w:sz w:val="16"/>
              <w:szCs w:val="16"/>
            </w:rPr>
            <w:fldChar w:fldCharType="end"/>
          </w:r>
        </w:p>
      </w:tc>
      <w:tc>
        <w:tcPr>
          <w:tcW w:w="1999" w:type="pct"/>
        </w:tcPr>
        <w:p w:rsidR="00761993" w:rsidRPr="0055472E" w:rsidRDefault="00761993" w:rsidP="003B214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B59">
            <w:rPr>
              <w:sz w:val="16"/>
              <w:szCs w:val="16"/>
            </w:rPr>
            <w:t>13/11/2021</w:t>
          </w:r>
          <w:r w:rsidRPr="0055472E">
            <w:rPr>
              <w:sz w:val="16"/>
              <w:szCs w:val="16"/>
            </w:rPr>
            <w:fldChar w:fldCharType="end"/>
          </w:r>
        </w:p>
      </w:tc>
      <w:tc>
        <w:tcPr>
          <w:tcW w:w="1502" w:type="pct"/>
          <w:gridSpan w:val="2"/>
        </w:tcPr>
        <w:p w:rsidR="00761993" w:rsidRPr="0055472E" w:rsidRDefault="00761993" w:rsidP="003B21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B59">
            <w:rPr>
              <w:sz w:val="16"/>
              <w:szCs w:val="16"/>
            </w:rPr>
            <w:instrText>25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B59">
            <w:rPr>
              <w:sz w:val="16"/>
              <w:szCs w:val="16"/>
            </w:rPr>
            <w:instrText>25/11/2021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B59">
            <w:rPr>
              <w:noProof/>
              <w:sz w:val="16"/>
              <w:szCs w:val="16"/>
            </w:rPr>
            <w:t>25/11/2021</w:t>
          </w:r>
          <w:r w:rsidRPr="0055472E">
            <w:rPr>
              <w:sz w:val="16"/>
              <w:szCs w:val="16"/>
            </w:rPr>
            <w:fldChar w:fldCharType="end"/>
          </w:r>
        </w:p>
      </w:tc>
    </w:tr>
  </w:tbl>
  <w:p w:rsidR="00761993" w:rsidRDefault="00761993" w:rsidP="003B214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B3B51" w:rsidRDefault="00761993" w:rsidP="003B21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61993" w:rsidRPr="007B3B51" w:rsidTr="003F45F5">
      <w:tc>
        <w:tcPr>
          <w:tcW w:w="854" w:type="pct"/>
        </w:tcPr>
        <w:p w:rsidR="00761993" w:rsidRPr="007B3B51" w:rsidRDefault="00761993" w:rsidP="003B2147">
          <w:pPr>
            <w:rPr>
              <w:i/>
              <w:sz w:val="16"/>
              <w:szCs w:val="16"/>
            </w:rPr>
          </w:pPr>
        </w:p>
      </w:tc>
      <w:tc>
        <w:tcPr>
          <w:tcW w:w="3688" w:type="pct"/>
          <w:gridSpan w:val="3"/>
        </w:tcPr>
        <w:p w:rsidR="00761993" w:rsidRPr="007B3B51" w:rsidRDefault="00761993" w:rsidP="003B21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15AA">
            <w:rPr>
              <w:i/>
              <w:noProof/>
              <w:sz w:val="16"/>
              <w:szCs w:val="16"/>
            </w:rPr>
            <w:t>Royal Commissions Regulations 2019</w:t>
          </w:r>
          <w:r w:rsidRPr="007B3B51">
            <w:rPr>
              <w:i/>
              <w:sz w:val="16"/>
              <w:szCs w:val="16"/>
            </w:rPr>
            <w:fldChar w:fldCharType="end"/>
          </w:r>
        </w:p>
      </w:tc>
      <w:tc>
        <w:tcPr>
          <w:tcW w:w="458" w:type="pct"/>
        </w:tcPr>
        <w:p w:rsidR="00761993" w:rsidRPr="007B3B51" w:rsidRDefault="00761993" w:rsidP="003B21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61993" w:rsidRPr="00130F37" w:rsidTr="003F45F5">
      <w:tc>
        <w:tcPr>
          <w:tcW w:w="1499" w:type="pct"/>
          <w:gridSpan w:val="2"/>
        </w:tcPr>
        <w:p w:rsidR="00761993" w:rsidRPr="00130F37" w:rsidRDefault="00761993" w:rsidP="003B21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B59">
            <w:rPr>
              <w:sz w:val="16"/>
              <w:szCs w:val="16"/>
            </w:rPr>
            <w:t>2</w:t>
          </w:r>
          <w:r w:rsidRPr="00130F37">
            <w:rPr>
              <w:sz w:val="16"/>
              <w:szCs w:val="16"/>
            </w:rPr>
            <w:fldChar w:fldCharType="end"/>
          </w:r>
        </w:p>
      </w:tc>
      <w:tc>
        <w:tcPr>
          <w:tcW w:w="1999" w:type="pct"/>
        </w:tcPr>
        <w:p w:rsidR="00761993" w:rsidRPr="00130F37" w:rsidRDefault="00761993" w:rsidP="003B214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B59">
            <w:rPr>
              <w:sz w:val="16"/>
              <w:szCs w:val="16"/>
            </w:rPr>
            <w:t>13/11/2021</w:t>
          </w:r>
          <w:r w:rsidRPr="00130F37">
            <w:rPr>
              <w:sz w:val="16"/>
              <w:szCs w:val="16"/>
            </w:rPr>
            <w:fldChar w:fldCharType="end"/>
          </w:r>
        </w:p>
      </w:tc>
      <w:tc>
        <w:tcPr>
          <w:tcW w:w="1502" w:type="pct"/>
          <w:gridSpan w:val="2"/>
        </w:tcPr>
        <w:p w:rsidR="00761993" w:rsidRPr="00130F37" w:rsidRDefault="00761993" w:rsidP="003B21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B59">
            <w:rPr>
              <w:sz w:val="16"/>
              <w:szCs w:val="16"/>
            </w:rPr>
            <w:instrText>25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3E2B59">
            <w:rPr>
              <w:sz w:val="16"/>
              <w:szCs w:val="16"/>
            </w:rPr>
            <w:instrText>25/11/2021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B59">
            <w:rPr>
              <w:noProof/>
              <w:sz w:val="16"/>
              <w:szCs w:val="16"/>
            </w:rPr>
            <w:t>25/11/2021</w:t>
          </w:r>
          <w:r w:rsidRPr="00130F37">
            <w:rPr>
              <w:sz w:val="16"/>
              <w:szCs w:val="16"/>
            </w:rPr>
            <w:fldChar w:fldCharType="end"/>
          </w:r>
        </w:p>
      </w:tc>
    </w:tr>
  </w:tbl>
  <w:p w:rsidR="00761993" w:rsidRDefault="00761993" w:rsidP="003B214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D936BD" w:rsidRDefault="00761993" w:rsidP="00D936BD">
    <w:pPr>
      <w:pStyle w:val="Footer"/>
      <w:tabs>
        <w:tab w:val="clear" w:pos="4153"/>
        <w:tab w:val="clear" w:pos="8306"/>
        <w:tab w:val="center" w:pos="4150"/>
        <w:tab w:val="right" w:pos="8307"/>
      </w:tabs>
      <w:spacing w:before="120"/>
      <w:rPr>
        <w:i/>
        <w:sz w:val="18"/>
      </w:rPr>
    </w:pPr>
    <w:r w:rsidRPr="00D936BD">
      <w:rPr>
        <w:i/>
        <w:sz w:val="18"/>
      </w:rPr>
      <w:t>OPC64149 -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B3B51" w:rsidRDefault="00761993" w:rsidP="003B214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61993" w:rsidRPr="007B3B51" w:rsidTr="003F45F5">
      <w:tc>
        <w:tcPr>
          <w:tcW w:w="854" w:type="pct"/>
        </w:tcPr>
        <w:p w:rsidR="00761993" w:rsidRPr="007B3B51" w:rsidRDefault="00761993" w:rsidP="003B21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761993" w:rsidRPr="007B3B51" w:rsidRDefault="00761993" w:rsidP="003B21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C15AA">
            <w:rPr>
              <w:i/>
              <w:noProof/>
              <w:sz w:val="16"/>
              <w:szCs w:val="16"/>
            </w:rPr>
            <w:t>Royal Commissions Regulations 2019</w:t>
          </w:r>
          <w:r w:rsidRPr="007B3B51">
            <w:rPr>
              <w:i/>
              <w:sz w:val="16"/>
              <w:szCs w:val="16"/>
            </w:rPr>
            <w:fldChar w:fldCharType="end"/>
          </w:r>
        </w:p>
      </w:tc>
      <w:tc>
        <w:tcPr>
          <w:tcW w:w="458" w:type="pct"/>
        </w:tcPr>
        <w:p w:rsidR="00761993" w:rsidRPr="007B3B51" w:rsidRDefault="00761993" w:rsidP="003B2147">
          <w:pPr>
            <w:jc w:val="right"/>
            <w:rPr>
              <w:sz w:val="16"/>
              <w:szCs w:val="16"/>
            </w:rPr>
          </w:pPr>
        </w:p>
      </w:tc>
    </w:tr>
    <w:tr w:rsidR="00761993" w:rsidRPr="0055472E" w:rsidTr="003F45F5">
      <w:tc>
        <w:tcPr>
          <w:tcW w:w="1499" w:type="pct"/>
          <w:gridSpan w:val="2"/>
        </w:tcPr>
        <w:p w:rsidR="00761993" w:rsidRPr="0055472E" w:rsidRDefault="00761993" w:rsidP="003B21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B59">
            <w:rPr>
              <w:sz w:val="16"/>
              <w:szCs w:val="16"/>
            </w:rPr>
            <w:t>2</w:t>
          </w:r>
          <w:r w:rsidRPr="0055472E">
            <w:rPr>
              <w:sz w:val="16"/>
              <w:szCs w:val="16"/>
            </w:rPr>
            <w:fldChar w:fldCharType="end"/>
          </w:r>
        </w:p>
      </w:tc>
      <w:tc>
        <w:tcPr>
          <w:tcW w:w="1999" w:type="pct"/>
        </w:tcPr>
        <w:p w:rsidR="00761993" w:rsidRPr="0055472E" w:rsidRDefault="00761993" w:rsidP="003B214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B59">
            <w:rPr>
              <w:sz w:val="16"/>
              <w:szCs w:val="16"/>
            </w:rPr>
            <w:t>13/11/2021</w:t>
          </w:r>
          <w:r w:rsidRPr="0055472E">
            <w:rPr>
              <w:sz w:val="16"/>
              <w:szCs w:val="16"/>
            </w:rPr>
            <w:fldChar w:fldCharType="end"/>
          </w:r>
        </w:p>
      </w:tc>
      <w:tc>
        <w:tcPr>
          <w:tcW w:w="1502" w:type="pct"/>
          <w:gridSpan w:val="2"/>
        </w:tcPr>
        <w:p w:rsidR="00761993" w:rsidRPr="0055472E" w:rsidRDefault="00761993" w:rsidP="003B21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B59">
            <w:rPr>
              <w:sz w:val="16"/>
              <w:szCs w:val="16"/>
            </w:rPr>
            <w:instrText>25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E2B59">
            <w:rPr>
              <w:sz w:val="16"/>
              <w:szCs w:val="16"/>
            </w:rPr>
            <w:instrText>25/11/2021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B59">
            <w:rPr>
              <w:noProof/>
              <w:sz w:val="16"/>
              <w:szCs w:val="16"/>
            </w:rPr>
            <w:t>25/11/2021</w:t>
          </w:r>
          <w:r w:rsidRPr="0055472E">
            <w:rPr>
              <w:sz w:val="16"/>
              <w:szCs w:val="16"/>
            </w:rPr>
            <w:fldChar w:fldCharType="end"/>
          </w:r>
        </w:p>
      </w:tc>
    </w:tr>
  </w:tbl>
  <w:p w:rsidR="00761993" w:rsidRDefault="00761993" w:rsidP="003B2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993" w:rsidRDefault="00761993" w:rsidP="00715914">
      <w:pPr>
        <w:spacing w:line="240" w:lineRule="auto"/>
      </w:pPr>
      <w:r>
        <w:separator/>
      </w:r>
    </w:p>
  </w:footnote>
  <w:footnote w:type="continuationSeparator" w:id="0">
    <w:p w:rsidR="00761993" w:rsidRDefault="0076199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Default="00761993" w:rsidP="00C6556F">
    <w:pPr>
      <w:pStyle w:val="Header"/>
      <w:pBdr>
        <w:bottom w:val="single" w:sz="6" w:space="1" w:color="auto"/>
      </w:pBdr>
    </w:pPr>
  </w:p>
  <w:p w:rsidR="00761993" w:rsidRDefault="00761993" w:rsidP="00C6556F">
    <w:pPr>
      <w:pStyle w:val="Header"/>
      <w:pBdr>
        <w:bottom w:val="single" w:sz="6" w:space="1" w:color="auto"/>
      </w:pBdr>
    </w:pPr>
  </w:p>
  <w:p w:rsidR="00761993" w:rsidRPr="001E77D2" w:rsidRDefault="00761993" w:rsidP="00C6556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D1021D" w:rsidRDefault="0076199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761993" w:rsidRPr="00D1021D" w:rsidRDefault="00761993">
    <w:pPr>
      <w:jc w:val="right"/>
      <w:rPr>
        <w:b/>
        <w:sz w:val="20"/>
      </w:rPr>
    </w:pPr>
    <w:r w:rsidRPr="00D1021D">
      <w:rPr>
        <w:sz w:val="20"/>
      </w:rPr>
      <w:fldChar w:fldCharType="begin"/>
    </w:r>
    <w:r w:rsidRPr="00D1021D">
      <w:rPr>
        <w:sz w:val="20"/>
      </w:rPr>
      <w:instrText xml:space="preserve"> STYLEREF CharPartText </w:instrText>
    </w:r>
    <w:r w:rsidR="006C15AA">
      <w:rPr>
        <w:sz w:val="20"/>
      </w:rPr>
      <w:fldChar w:fldCharType="separate"/>
    </w:r>
    <w:r w:rsidR="006C15AA">
      <w:rPr>
        <w:noProof/>
        <w:sz w:val="20"/>
      </w:rPr>
      <w:t>Application, saving and transitional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6C15AA">
      <w:rPr>
        <w:b/>
        <w:sz w:val="20"/>
      </w:rPr>
      <w:fldChar w:fldCharType="separate"/>
    </w:r>
    <w:r w:rsidR="006C15AA">
      <w:rPr>
        <w:b/>
        <w:noProof/>
        <w:sz w:val="20"/>
      </w:rPr>
      <w:t>Part 5</w:t>
    </w:r>
    <w:r w:rsidRPr="00D1021D">
      <w:rPr>
        <w:b/>
        <w:sz w:val="20"/>
      </w:rPr>
      <w:fldChar w:fldCharType="end"/>
    </w:r>
  </w:p>
  <w:p w:rsidR="00761993" w:rsidRPr="00D1021D" w:rsidRDefault="0076199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761993" w:rsidRPr="008D17D5" w:rsidRDefault="00761993" w:rsidP="008D17D5">
    <w:pPr>
      <w:pBdr>
        <w:bottom w:val="single" w:sz="6" w:space="1" w:color="auto"/>
      </w:pBdr>
      <w:spacing w:after="120"/>
      <w:jc w:val="right"/>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8D17D5" w:rsidRDefault="00761993">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C4473E" w:rsidRDefault="00761993" w:rsidP="003B2147">
    <w:pPr>
      <w:rPr>
        <w:sz w:val="26"/>
        <w:szCs w:val="26"/>
      </w:rPr>
    </w:pPr>
  </w:p>
  <w:p w:rsidR="00761993" w:rsidRPr="00965EE7" w:rsidRDefault="00761993" w:rsidP="003B2147">
    <w:pPr>
      <w:rPr>
        <w:b/>
        <w:sz w:val="20"/>
      </w:rPr>
    </w:pPr>
    <w:r w:rsidRPr="00965EE7">
      <w:rPr>
        <w:b/>
        <w:sz w:val="20"/>
      </w:rPr>
      <w:t>Endnotes</w:t>
    </w:r>
  </w:p>
  <w:p w:rsidR="00761993" w:rsidRPr="007A1328" w:rsidRDefault="00761993" w:rsidP="003B2147">
    <w:pPr>
      <w:rPr>
        <w:sz w:val="20"/>
      </w:rPr>
    </w:pPr>
  </w:p>
  <w:p w:rsidR="00761993" w:rsidRPr="007A1328" w:rsidRDefault="00761993" w:rsidP="003B2147">
    <w:pPr>
      <w:rPr>
        <w:b/>
        <w:sz w:val="24"/>
      </w:rPr>
    </w:pPr>
  </w:p>
  <w:p w:rsidR="00761993" w:rsidRDefault="00761993" w:rsidP="003B2147">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C15AA">
      <w:rPr>
        <w:noProof/>
        <w:szCs w:val="22"/>
      </w:rPr>
      <w:t>Endnote 1—About the endnotes</w:t>
    </w:r>
    <w:r w:rsidRPr="00C4473E">
      <w:rPr>
        <w:szCs w:val="22"/>
      </w:rPr>
      <w:fldChar w:fldCharType="end"/>
    </w:r>
  </w:p>
  <w:p w:rsidR="00761993" w:rsidRPr="000B5E62" w:rsidRDefault="00761993" w:rsidP="003B2147">
    <w:pPr>
      <w:rPr>
        <w:sz w:val="24"/>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C4473E" w:rsidRDefault="00761993" w:rsidP="003B2147">
    <w:pPr>
      <w:jc w:val="right"/>
      <w:rPr>
        <w:sz w:val="26"/>
        <w:szCs w:val="26"/>
      </w:rPr>
    </w:pPr>
  </w:p>
  <w:p w:rsidR="00761993" w:rsidRPr="00965EE7" w:rsidRDefault="00761993" w:rsidP="003B2147">
    <w:pPr>
      <w:jc w:val="right"/>
      <w:rPr>
        <w:b/>
        <w:sz w:val="20"/>
      </w:rPr>
    </w:pPr>
    <w:r w:rsidRPr="00965EE7">
      <w:rPr>
        <w:b/>
        <w:sz w:val="20"/>
      </w:rPr>
      <w:t>Endnotes</w:t>
    </w:r>
  </w:p>
  <w:p w:rsidR="00761993" w:rsidRPr="007A1328" w:rsidRDefault="00761993" w:rsidP="003B2147">
    <w:pPr>
      <w:jc w:val="right"/>
      <w:rPr>
        <w:sz w:val="20"/>
      </w:rPr>
    </w:pPr>
  </w:p>
  <w:p w:rsidR="00761993" w:rsidRPr="007A1328" w:rsidRDefault="00761993" w:rsidP="003B2147">
    <w:pPr>
      <w:jc w:val="right"/>
      <w:rPr>
        <w:b/>
        <w:sz w:val="24"/>
      </w:rPr>
    </w:pPr>
  </w:p>
  <w:p w:rsidR="00761993" w:rsidRPr="00C4473E" w:rsidRDefault="00761993" w:rsidP="003B2147">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C15AA">
      <w:rPr>
        <w:noProof/>
        <w:szCs w:val="22"/>
      </w:rPr>
      <w:t>Endnote 1—About the endnotes</w:t>
    </w:r>
    <w:r w:rsidRPr="00C4473E">
      <w:rPr>
        <w:szCs w:val="22"/>
      </w:rPr>
      <w:fldChar w:fldCharType="end"/>
    </w:r>
  </w:p>
  <w:p w:rsidR="00761993" w:rsidRPr="000B5E62" w:rsidRDefault="00761993">
    <w:pP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0B5E62" w:rsidRDefault="00761993">
    <w:pPr>
      <w:pStyle w:val="Heade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Default="0076199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E2B59">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E2B59">
      <w:rPr>
        <w:noProof/>
        <w:sz w:val="20"/>
      </w:rPr>
      <w:t>Historical Royal Commissions</w:t>
    </w:r>
    <w:r>
      <w:rPr>
        <w:sz w:val="20"/>
      </w:rPr>
      <w:fldChar w:fldCharType="end"/>
    </w:r>
  </w:p>
  <w:p w:rsidR="00761993" w:rsidRDefault="0076199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61993" w:rsidRPr="007A1328" w:rsidRDefault="0076199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61993" w:rsidRPr="007A1328" w:rsidRDefault="00761993" w:rsidP="00715914">
    <w:pPr>
      <w:rPr>
        <w:b/>
        <w:sz w:val="24"/>
      </w:rPr>
    </w:pPr>
  </w:p>
  <w:p w:rsidR="00761993" w:rsidRPr="007A1328" w:rsidRDefault="00761993" w:rsidP="00FD751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E2B5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2B59">
      <w:rPr>
        <w:noProof/>
        <w:sz w:val="24"/>
      </w:rPr>
      <w:t>16</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7A1328" w:rsidRDefault="0076199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Default="00761993" w:rsidP="00C6556F">
    <w:pPr>
      <w:pStyle w:val="Header"/>
      <w:pBdr>
        <w:bottom w:val="single" w:sz="4" w:space="1" w:color="auto"/>
      </w:pBdr>
    </w:pPr>
  </w:p>
  <w:p w:rsidR="00761993" w:rsidRDefault="00761993" w:rsidP="00C6556F">
    <w:pPr>
      <w:pStyle w:val="Header"/>
      <w:pBdr>
        <w:bottom w:val="single" w:sz="4" w:space="1" w:color="auto"/>
      </w:pBdr>
    </w:pPr>
  </w:p>
  <w:p w:rsidR="00761993" w:rsidRPr="001E77D2" w:rsidRDefault="00761993" w:rsidP="00C6556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5F1388" w:rsidRDefault="00761993" w:rsidP="00C6556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ED79B6" w:rsidRDefault="0076199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ED79B6" w:rsidRDefault="0076199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ED79B6" w:rsidRDefault="0076199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8A2C51" w:rsidRDefault="00761993" w:rsidP="000126AC">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761993" w:rsidRPr="008A2C51" w:rsidRDefault="00761993" w:rsidP="000126AC">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006C15AA">
      <w:rPr>
        <w:rFonts w:eastAsia="Calibri"/>
        <w:b/>
        <w:sz w:val="20"/>
      </w:rPr>
      <w:fldChar w:fldCharType="separate"/>
    </w:r>
    <w:r w:rsidR="006C15AA">
      <w:rPr>
        <w:rFonts w:eastAsia="Calibri"/>
        <w:b/>
        <w:noProof/>
        <w:sz w:val="20"/>
      </w:rPr>
      <w:t>Part 1</w: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006C15AA">
      <w:rPr>
        <w:rFonts w:eastAsia="Calibri"/>
        <w:sz w:val="20"/>
      </w:rPr>
      <w:fldChar w:fldCharType="separate"/>
    </w:r>
    <w:r w:rsidR="006C15AA">
      <w:rPr>
        <w:rFonts w:eastAsia="Calibri"/>
        <w:noProof/>
        <w:sz w:val="20"/>
      </w:rPr>
      <w:t>Preliminary</w:t>
    </w:r>
    <w:r w:rsidRPr="008A2C51">
      <w:rPr>
        <w:rFonts w:eastAsia="Calibri"/>
        <w:sz w:val="20"/>
      </w:rPr>
      <w:fldChar w:fldCharType="end"/>
    </w:r>
  </w:p>
  <w:p w:rsidR="00761993" w:rsidRPr="008A2C51" w:rsidRDefault="00761993" w:rsidP="000126AC">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761993" w:rsidRPr="008A2C51" w:rsidRDefault="00761993" w:rsidP="000126AC">
    <w:pPr>
      <w:rPr>
        <w:rFonts w:eastAsia="Calibri"/>
        <w:b/>
        <w:sz w:val="24"/>
      </w:rPr>
    </w:pPr>
  </w:p>
  <w:p w:rsidR="00761993" w:rsidRPr="008A2C51" w:rsidRDefault="00761993" w:rsidP="00FD7518">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3E2B59">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6C15AA">
      <w:rPr>
        <w:rFonts w:eastAsia="Calibri"/>
        <w:noProof/>
        <w:sz w:val="24"/>
      </w:rPr>
      <w:t>4</w:t>
    </w:r>
    <w:r w:rsidRPr="008A2C51">
      <w:rPr>
        <w:rFonts w:eastAsia="Calibri"/>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Default="00761993">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761993" w:rsidRDefault="00761993">
    <w:pPr>
      <w:jc w:val="right"/>
      <w:rPr>
        <w:b/>
        <w:sz w:val="20"/>
      </w:rPr>
    </w:pPr>
    <w:r>
      <w:rPr>
        <w:sz w:val="20"/>
      </w:rPr>
      <w:fldChar w:fldCharType="begin"/>
    </w:r>
    <w:r>
      <w:rPr>
        <w:sz w:val="20"/>
      </w:rPr>
      <w:instrText xml:space="preserve"> STYLEREF CharPartText </w:instrText>
    </w:r>
    <w:r w:rsidR="006C15AA">
      <w:rPr>
        <w:sz w:val="20"/>
      </w:rPr>
      <w:fldChar w:fldCharType="separate"/>
    </w:r>
    <w:r w:rsidR="006C15AA">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6C15AA">
      <w:rPr>
        <w:b/>
        <w:sz w:val="20"/>
      </w:rPr>
      <w:fldChar w:fldCharType="separate"/>
    </w:r>
    <w:r w:rsidR="006C15AA">
      <w:rPr>
        <w:b/>
        <w:noProof/>
        <w:sz w:val="20"/>
      </w:rPr>
      <w:t>Part 1</w:t>
    </w:r>
    <w:r>
      <w:rPr>
        <w:b/>
        <w:sz w:val="20"/>
      </w:rPr>
      <w:fldChar w:fldCharType="end"/>
    </w:r>
  </w:p>
  <w:p w:rsidR="00761993" w:rsidRDefault="00761993">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761993" w:rsidRDefault="00761993">
    <w:pPr>
      <w:jc w:val="right"/>
      <w:rPr>
        <w:b/>
      </w:rPr>
    </w:pPr>
  </w:p>
  <w:p w:rsidR="00761993" w:rsidRPr="00252A8E" w:rsidRDefault="00761993" w:rsidP="00FD7518">
    <w:pPr>
      <w:pBdr>
        <w:bottom w:val="single" w:sz="6" w:space="1" w:color="auto"/>
      </w:pBdr>
      <w:spacing w:after="120"/>
      <w:jc w:val="right"/>
      <w:rPr>
        <w:sz w:val="24"/>
        <w:szCs w:val="24"/>
      </w:rPr>
    </w:pPr>
    <w:r w:rsidRPr="00252A8E">
      <w:rPr>
        <w:sz w:val="24"/>
        <w:szCs w:val="24"/>
      </w:rPr>
      <w:t xml:space="preserve">Section </w:t>
    </w:r>
    <w:r w:rsidRPr="00252A8E">
      <w:rPr>
        <w:sz w:val="24"/>
        <w:szCs w:val="24"/>
      </w:rPr>
      <w:fldChar w:fldCharType="begin"/>
    </w:r>
    <w:r w:rsidRPr="00252A8E">
      <w:rPr>
        <w:sz w:val="24"/>
        <w:szCs w:val="24"/>
      </w:rPr>
      <w:instrText xml:space="preserve"> STYLEREF CharSectno </w:instrText>
    </w:r>
    <w:r w:rsidRPr="00252A8E">
      <w:rPr>
        <w:sz w:val="24"/>
        <w:szCs w:val="24"/>
      </w:rPr>
      <w:fldChar w:fldCharType="separate"/>
    </w:r>
    <w:r w:rsidR="006C15AA">
      <w:rPr>
        <w:noProof/>
        <w:sz w:val="24"/>
        <w:szCs w:val="24"/>
      </w:rPr>
      <w:t>1</w:t>
    </w:r>
    <w:r w:rsidRPr="00252A8E">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93" w:rsidRPr="00D1021D" w:rsidRDefault="00761993">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761993" w:rsidRPr="00D1021D" w:rsidRDefault="00761993">
    <w:pPr>
      <w:rPr>
        <w:b/>
        <w:sz w:val="20"/>
      </w:rPr>
    </w:pPr>
    <w:r w:rsidRPr="00D1021D">
      <w:rPr>
        <w:b/>
        <w:sz w:val="20"/>
      </w:rPr>
      <w:fldChar w:fldCharType="begin"/>
    </w:r>
    <w:r w:rsidRPr="00D1021D">
      <w:rPr>
        <w:b/>
        <w:sz w:val="20"/>
      </w:rPr>
      <w:instrText xml:space="preserve"> STYLEREF CharPartNo </w:instrText>
    </w:r>
    <w:r w:rsidR="006C15AA">
      <w:rPr>
        <w:b/>
        <w:sz w:val="20"/>
      </w:rPr>
      <w:fldChar w:fldCharType="separate"/>
    </w:r>
    <w:r w:rsidR="006C15AA">
      <w:rPr>
        <w:b/>
        <w:noProof/>
        <w:sz w:val="20"/>
      </w:rPr>
      <w:t>Part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6C15AA">
      <w:rPr>
        <w:sz w:val="20"/>
      </w:rPr>
      <w:fldChar w:fldCharType="separate"/>
    </w:r>
    <w:r w:rsidR="006C15AA">
      <w:rPr>
        <w:noProof/>
        <w:sz w:val="20"/>
      </w:rPr>
      <w:t>Application, saving and transitional provisions</w:t>
    </w:r>
    <w:r w:rsidRPr="00D1021D">
      <w:rPr>
        <w:sz w:val="20"/>
      </w:rPr>
      <w:fldChar w:fldCharType="end"/>
    </w:r>
  </w:p>
  <w:p w:rsidR="00761993" w:rsidRPr="00D1021D" w:rsidRDefault="0076199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761993" w:rsidRPr="008D17D5" w:rsidRDefault="00761993" w:rsidP="008D17D5">
    <w:pPr>
      <w:pBdr>
        <w:bottom w:val="single" w:sz="6" w:space="1" w:color="auto"/>
      </w:pBdr>
      <w:spacing w:after="12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D18"/>
    <w:rsid w:val="00001594"/>
    <w:rsid w:val="00004470"/>
    <w:rsid w:val="000126AC"/>
    <w:rsid w:val="000136AF"/>
    <w:rsid w:val="0002036D"/>
    <w:rsid w:val="0002189E"/>
    <w:rsid w:val="0003177A"/>
    <w:rsid w:val="000437C1"/>
    <w:rsid w:val="0005365D"/>
    <w:rsid w:val="00054420"/>
    <w:rsid w:val="00054613"/>
    <w:rsid w:val="000603A5"/>
    <w:rsid w:val="000614BF"/>
    <w:rsid w:val="00071D82"/>
    <w:rsid w:val="00073AF2"/>
    <w:rsid w:val="00085DA7"/>
    <w:rsid w:val="00096DCD"/>
    <w:rsid w:val="000B04ED"/>
    <w:rsid w:val="000B4FB0"/>
    <w:rsid w:val="000B58FA"/>
    <w:rsid w:val="000B6553"/>
    <w:rsid w:val="000B759A"/>
    <w:rsid w:val="000B7E30"/>
    <w:rsid w:val="000C07B7"/>
    <w:rsid w:val="000D05EF"/>
    <w:rsid w:val="000D5EA3"/>
    <w:rsid w:val="000E0B88"/>
    <w:rsid w:val="000E2261"/>
    <w:rsid w:val="000E4D1E"/>
    <w:rsid w:val="000E708F"/>
    <w:rsid w:val="000F21C1"/>
    <w:rsid w:val="000F6907"/>
    <w:rsid w:val="00104131"/>
    <w:rsid w:val="001072D8"/>
    <w:rsid w:val="0010745C"/>
    <w:rsid w:val="00113E8A"/>
    <w:rsid w:val="0011743B"/>
    <w:rsid w:val="00131ECE"/>
    <w:rsid w:val="00132CEB"/>
    <w:rsid w:val="0013518E"/>
    <w:rsid w:val="00142B62"/>
    <w:rsid w:val="0014539C"/>
    <w:rsid w:val="00153893"/>
    <w:rsid w:val="001552E1"/>
    <w:rsid w:val="001571B0"/>
    <w:rsid w:val="00157B8B"/>
    <w:rsid w:val="00165340"/>
    <w:rsid w:val="00166C2F"/>
    <w:rsid w:val="001809D7"/>
    <w:rsid w:val="00183260"/>
    <w:rsid w:val="00187924"/>
    <w:rsid w:val="00192C9D"/>
    <w:rsid w:val="001939E1"/>
    <w:rsid w:val="00194C3E"/>
    <w:rsid w:val="00195382"/>
    <w:rsid w:val="001C2312"/>
    <w:rsid w:val="001C61C5"/>
    <w:rsid w:val="001C69C4"/>
    <w:rsid w:val="001D37EF"/>
    <w:rsid w:val="001D3980"/>
    <w:rsid w:val="001D7ED0"/>
    <w:rsid w:val="001E0BED"/>
    <w:rsid w:val="001E1710"/>
    <w:rsid w:val="001E2545"/>
    <w:rsid w:val="001E3590"/>
    <w:rsid w:val="001E7407"/>
    <w:rsid w:val="001E7E37"/>
    <w:rsid w:val="001F5D5E"/>
    <w:rsid w:val="001F6219"/>
    <w:rsid w:val="001F6C8B"/>
    <w:rsid w:val="001F6CD4"/>
    <w:rsid w:val="001F73CA"/>
    <w:rsid w:val="0020222A"/>
    <w:rsid w:val="00206C4D"/>
    <w:rsid w:val="0021053C"/>
    <w:rsid w:val="00213E7D"/>
    <w:rsid w:val="002150FD"/>
    <w:rsid w:val="00215AF1"/>
    <w:rsid w:val="00226562"/>
    <w:rsid w:val="002321E8"/>
    <w:rsid w:val="002329DC"/>
    <w:rsid w:val="002334C2"/>
    <w:rsid w:val="00233AEC"/>
    <w:rsid w:val="00236EEC"/>
    <w:rsid w:val="0023743F"/>
    <w:rsid w:val="0024010F"/>
    <w:rsid w:val="00240749"/>
    <w:rsid w:val="00243018"/>
    <w:rsid w:val="00252A8E"/>
    <w:rsid w:val="002553D4"/>
    <w:rsid w:val="002564A4"/>
    <w:rsid w:val="0026736C"/>
    <w:rsid w:val="002778CD"/>
    <w:rsid w:val="002801B0"/>
    <w:rsid w:val="00281308"/>
    <w:rsid w:val="00284719"/>
    <w:rsid w:val="002942B7"/>
    <w:rsid w:val="00297ECB"/>
    <w:rsid w:val="002A7BCF"/>
    <w:rsid w:val="002B393B"/>
    <w:rsid w:val="002B5EEF"/>
    <w:rsid w:val="002C5531"/>
    <w:rsid w:val="002D043A"/>
    <w:rsid w:val="002D6224"/>
    <w:rsid w:val="002E204F"/>
    <w:rsid w:val="002E3F4B"/>
    <w:rsid w:val="002F269A"/>
    <w:rsid w:val="002F448B"/>
    <w:rsid w:val="00304F8B"/>
    <w:rsid w:val="003354D2"/>
    <w:rsid w:val="00335BC6"/>
    <w:rsid w:val="003415D3"/>
    <w:rsid w:val="00344701"/>
    <w:rsid w:val="00352B0F"/>
    <w:rsid w:val="00356690"/>
    <w:rsid w:val="00360459"/>
    <w:rsid w:val="00364CCD"/>
    <w:rsid w:val="00366A64"/>
    <w:rsid w:val="00387EF5"/>
    <w:rsid w:val="00390669"/>
    <w:rsid w:val="003B2147"/>
    <w:rsid w:val="003B3315"/>
    <w:rsid w:val="003B740F"/>
    <w:rsid w:val="003B77A7"/>
    <w:rsid w:val="003C3D4A"/>
    <w:rsid w:val="003C6231"/>
    <w:rsid w:val="003D0BFE"/>
    <w:rsid w:val="003D5700"/>
    <w:rsid w:val="003E2B59"/>
    <w:rsid w:val="003E341B"/>
    <w:rsid w:val="003F45F5"/>
    <w:rsid w:val="004052CA"/>
    <w:rsid w:val="00410A41"/>
    <w:rsid w:val="004116CD"/>
    <w:rsid w:val="004144EC"/>
    <w:rsid w:val="00417EB9"/>
    <w:rsid w:val="00424CA9"/>
    <w:rsid w:val="00431E9B"/>
    <w:rsid w:val="00435DAB"/>
    <w:rsid w:val="00437394"/>
    <w:rsid w:val="004379E3"/>
    <w:rsid w:val="0044015E"/>
    <w:rsid w:val="004426D4"/>
    <w:rsid w:val="0044291A"/>
    <w:rsid w:val="00444ABD"/>
    <w:rsid w:val="004508B5"/>
    <w:rsid w:val="00461C81"/>
    <w:rsid w:val="00467661"/>
    <w:rsid w:val="004705B7"/>
    <w:rsid w:val="00472032"/>
    <w:rsid w:val="00472398"/>
    <w:rsid w:val="00472DBE"/>
    <w:rsid w:val="00474A19"/>
    <w:rsid w:val="00484C00"/>
    <w:rsid w:val="004951D5"/>
    <w:rsid w:val="00496878"/>
    <w:rsid w:val="00496F97"/>
    <w:rsid w:val="00497FC4"/>
    <w:rsid w:val="004A72A7"/>
    <w:rsid w:val="004B2085"/>
    <w:rsid w:val="004C6AE8"/>
    <w:rsid w:val="004D2FA5"/>
    <w:rsid w:val="004D3593"/>
    <w:rsid w:val="004D5BBD"/>
    <w:rsid w:val="004E063A"/>
    <w:rsid w:val="004E066D"/>
    <w:rsid w:val="004E303D"/>
    <w:rsid w:val="004E7BEC"/>
    <w:rsid w:val="004F53FA"/>
    <w:rsid w:val="00502E1A"/>
    <w:rsid w:val="00503273"/>
    <w:rsid w:val="00503E76"/>
    <w:rsid w:val="00505D3D"/>
    <w:rsid w:val="00506AF6"/>
    <w:rsid w:val="0051639D"/>
    <w:rsid w:val="00516B8D"/>
    <w:rsid w:val="00520E23"/>
    <w:rsid w:val="00521BF3"/>
    <w:rsid w:val="005269F2"/>
    <w:rsid w:val="00537FBC"/>
    <w:rsid w:val="00551167"/>
    <w:rsid w:val="00554954"/>
    <w:rsid w:val="005571A5"/>
    <w:rsid w:val="005574D1"/>
    <w:rsid w:val="00575187"/>
    <w:rsid w:val="00575B5B"/>
    <w:rsid w:val="0057768E"/>
    <w:rsid w:val="00584811"/>
    <w:rsid w:val="00585784"/>
    <w:rsid w:val="00593AA6"/>
    <w:rsid w:val="00594161"/>
    <w:rsid w:val="00594749"/>
    <w:rsid w:val="00594EE8"/>
    <w:rsid w:val="005A1698"/>
    <w:rsid w:val="005A26E4"/>
    <w:rsid w:val="005B4067"/>
    <w:rsid w:val="005B49D9"/>
    <w:rsid w:val="005C00D1"/>
    <w:rsid w:val="005C2EE7"/>
    <w:rsid w:val="005C3F41"/>
    <w:rsid w:val="005C7714"/>
    <w:rsid w:val="005D202C"/>
    <w:rsid w:val="005D2D09"/>
    <w:rsid w:val="005D41F3"/>
    <w:rsid w:val="005E241C"/>
    <w:rsid w:val="005E5F59"/>
    <w:rsid w:val="005F446F"/>
    <w:rsid w:val="00600219"/>
    <w:rsid w:val="00603DC4"/>
    <w:rsid w:val="00620076"/>
    <w:rsid w:val="00624DDF"/>
    <w:rsid w:val="0066663F"/>
    <w:rsid w:val="00670EA1"/>
    <w:rsid w:val="00672247"/>
    <w:rsid w:val="00677CC2"/>
    <w:rsid w:val="006905DE"/>
    <w:rsid w:val="0069207B"/>
    <w:rsid w:val="006944A8"/>
    <w:rsid w:val="006B5789"/>
    <w:rsid w:val="006B5EC8"/>
    <w:rsid w:val="006C15AA"/>
    <w:rsid w:val="006C1A80"/>
    <w:rsid w:val="006C30C5"/>
    <w:rsid w:val="006C3760"/>
    <w:rsid w:val="006C7F8C"/>
    <w:rsid w:val="006E6246"/>
    <w:rsid w:val="006F318F"/>
    <w:rsid w:val="006F4226"/>
    <w:rsid w:val="006F468F"/>
    <w:rsid w:val="0070017E"/>
    <w:rsid w:val="00700B2C"/>
    <w:rsid w:val="007050A2"/>
    <w:rsid w:val="00713084"/>
    <w:rsid w:val="00714F20"/>
    <w:rsid w:val="0071590F"/>
    <w:rsid w:val="00715914"/>
    <w:rsid w:val="00721DC0"/>
    <w:rsid w:val="00731E00"/>
    <w:rsid w:val="00732D9C"/>
    <w:rsid w:val="0073438B"/>
    <w:rsid w:val="007440B7"/>
    <w:rsid w:val="007500C8"/>
    <w:rsid w:val="00753B26"/>
    <w:rsid w:val="007544BD"/>
    <w:rsid w:val="00756272"/>
    <w:rsid w:val="00760A12"/>
    <w:rsid w:val="00761993"/>
    <w:rsid w:val="0076681A"/>
    <w:rsid w:val="007715C9"/>
    <w:rsid w:val="00771613"/>
    <w:rsid w:val="00774EDD"/>
    <w:rsid w:val="007757EC"/>
    <w:rsid w:val="00783E89"/>
    <w:rsid w:val="00790767"/>
    <w:rsid w:val="00793915"/>
    <w:rsid w:val="007952FE"/>
    <w:rsid w:val="00796C28"/>
    <w:rsid w:val="007978CA"/>
    <w:rsid w:val="007A0C07"/>
    <w:rsid w:val="007B6161"/>
    <w:rsid w:val="007C2253"/>
    <w:rsid w:val="007C2336"/>
    <w:rsid w:val="007C487C"/>
    <w:rsid w:val="007D5A63"/>
    <w:rsid w:val="007D775B"/>
    <w:rsid w:val="007D7B81"/>
    <w:rsid w:val="007E163D"/>
    <w:rsid w:val="007E667A"/>
    <w:rsid w:val="007E7EC0"/>
    <w:rsid w:val="007F28C9"/>
    <w:rsid w:val="008003E8"/>
    <w:rsid w:val="00803587"/>
    <w:rsid w:val="0080576C"/>
    <w:rsid w:val="00807626"/>
    <w:rsid w:val="00810E4F"/>
    <w:rsid w:val="00811426"/>
    <w:rsid w:val="008117E9"/>
    <w:rsid w:val="00824498"/>
    <w:rsid w:val="00824E40"/>
    <w:rsid w:val="00825F44"/>
    <w:rsid w:val="00830590"/>
    <w:rsid w:val="00842412"/>
    <w:rsid w:val="00844EBB"/>
    <w:rsid w:val="008476A6"/>
    <w:rsid w:val="00855001"/>
    <w:rsid w:val="00856A31"/>
    <w:rsid w:val="00862643"/>
    <w:rsid w:val="00864B24"/>
    <w:rsid w:val="00867B37"/>
    <w:rsid w:val="008754D0"/>
    <w:rsid w:val="00875550"/>
    <w:rsid w:val="008855C9"/>
    <w:rsid w:val="00885665"/>
    <w:rsid w:val="00886456"/>
    <w:rsid w:val="00895C86"/>
    <w:rsid w:val="008A46E1"/>
    <w:rsid w:val="008A4F43"/>
    <w:rsid w:val="008A7527"/>
    <w:rsid w:val="008B2706"/>
    <w:rsid w:val="008B3431"/>
    <w:rsid w:val="008D0EE0"/>
    <w:rsid w:val="008D17D5"/>
    <w:rsid w:val="008E6067"/>
    <w:rsid w:val="008F1970"/>
    <w:rsid w:val="008F1B68"/>
    <w:rsid w:val="008F54E7"/>
    <w:rsid w:val="008F5F26"/>
    <w:rsid w:val="00903422"/>
    <w:rsid w:val="0090625E"/>
    <w:rsid w:val="009114E1"/>
    <w:rsid w:val="00915DF9"/>
    <w:rsid w:val="009254C3"/>
    <w:rsid w:val="00932377"/>
    <w:rsid w:val="009325D4"/>
    <w:rsid w:val="00935CB0"/>
    <w:rsid w:val="00936E0E"/>
    <w:rsid w:val="00947D5A"/>
    <w:rsid w:val="009532A5"/>
    <w:rsid w:val="00982242"/>
    <w:rsid w:val="009868E9"/>
    <w:rsid w:val="00991833"/>
    <w:rsid w:val="00997AB8"/>
    <w:rsid w:val="009D1CBD"/>
    <w:rsid w:val="009D4871"/>
    <w:rsid w:val="009D6A33"/>
    <w:rsid w:val="009E1639"/>
    <w:rsid w:val="009E5CFC"/>
    <w:rsid w:val="009F6738"/>
    <w:rsid w:val="009F6F1F"/>
    <w:rsid w:val="009F7419"/>
    <w:rsid w:val="00A079CB"/>
    <w:rsid w:val="00A12128"/>
    <w:rsid w:val="00A122A9"/>
    <w:rsid w:val="00A20942"/>
    <w:rsid w:val="00A22C98"/>
    <w:rsid w:val="00A231E2"/>
    <w:rsid w:val="00A25787"/>
    <w:rsid w:val="00A30965"/>
    <w:rsid w:val="00A44B1C"/>
    <w:rsid w:val="00A47281"/>
    <w:rsid w:val="00A47348"/>
    <w:rsid w:val="00A54368"/>
    <w:rsid w:val="00A605E5"/>
    <w:rsid w:val="00A62C6B"/>
    <w:rsid w:val="00A64467"/>
    <w:rsid w:val="00A644A1"/>
    <w:rsid w:val="00A64912"/>
    <w:rsid w:val="00A70A74"/>
    <w:rsid w:val="00A82FA3"/>
    <w:rsid w:val="00A92038"/>
    <w:rsid w:val="00A959EF"/>
    <w:rsid w:val="00AA32C3"/>
    <w:rsid w:val="00AB7D63"/>
    <w:rsid w:val="00AD12C8"/>
    <w:rsid w:val="00AD44B1"/>
    <w:rsid w:val="00AD5641"/>
    <w:rsid w:val="00AD7889"/>
    <w:rsid w:val="00AE0B57"/>
    <w:rsid w:val="00AE34E1"/>
    <w:rsid w:val="00AE3652"/>
    <w:rsid w:val="00AF021B"/>
    <w:rsid w:val="00AF06CF"/>
    <w:rsid w:val="00AF12F1"/>
    <w:rsid w:val="00AF4A3F"/>
    <w:rsid w:val="00AF6EE9"/>
    <w:rsid w:val="00B001AD"/>
    <w:rsid w:val="00B00835"/>
    <w:rsid w:val="00B05CF4"/>
    <w:rsid w:val="00B07CDB"/>
    <w:rsid w:val="00B156DD"/>
    <w:rsid w:val="00B15A57"/>
    <w:rsid w:val="00B16A31"/>
    <w:rsid w:val="00B17DFD"/>
    <w:rsid w:val="00B236EA"/>
    <w:rsid w:val="00B308FE"/>
    <w:rsid w:val="00B33709"/>
    <w:rsid w:val="00B33B3C"/>
    <w:rsid w:val="00B35022"/>
    <w:rsid w:val="00B46F9F"/>
    <w:rsid w:val="00B50A51"/>
    <w:rsid w:val="00B50ADC"/>
    <w:rsid w:val="00B566B1"/>
    <w:rsid w:val="00B63834"/>
    <w:rsid w:val="00B65F8A"/>
    <w:rsid w:val="00B72734"/>
    <w:rsid w:val="00B80199"/>
    <w:rsid w:val="00B83204"/>
    <w:rsid w:val="00B9759D"/>
    <w:rsid w:val="00BA0C87"/>
    <w:rsid w:val="00BA220B"/>
    <w:rsid w:val="00BA3A57"/>
    <w:rsid w:val="00BA5891"/>
    <w:rsid w:val="00BA691F"/>
    <w:rsid w:val="00BB04D6"/>
    <w:rsid w:val="00BB4E1A"/>
    <w:rsid w:val="00BC015E"/>
    <w:rsid w:val="00BC1C1A"/>
    <w:rsid w:val="00BC76AC"/>
    <w:rsid w:val="00BD0ECB"/>
    <w:rsid w:val="00BE1BFE"/>
    <w:rsid w:val="00BE2155"/>
    <w:rsid w:val="00BE2213"/>
    <w:rsid w:val="00BE4A1E"/>
    <w:rsid w:val="00BE719A"/>
    <w:rsid w:val="00BE720A"/>
    <w:rsid w:val="00BE7337"/>
    <w:rsid w:val="00BF0D73"/>
    <w:rsid w:val="00BF2465"/>
    <w:rsid w:val="00C009EA"/>
    <w:rsid w:val="00C10A16"/>
    <w:rsid w:val="00C25E7F"/>
    <w:rsid w:val="00C2746F"/>
    <w:rsid w:val="00C324A0"/>
    <w:rsid w:val="00C32B80"/>
    <w:rsid w:val="00C3300F"/>
    <w:rsid w:val="00C36441"/>
    <w:rsid w:val="00C36ECC"/>
    <w:rsid w:val="00C42BF8"/>
    <w:rsid w:val="00C437AA"/>
    <w:rsid w:val="00C4662C"/>
    <w:rsid w:val="00C50043"/>
    <w:rsid w:val="00C61D30"/>
    <w:rsid w:val="00C6556F"/>
    <w:rsid w:val="00C7573B"/>
    <w:rsid w:val="00C8208B"/>
    <w:rsid w:val="00C91475"/>
    <w:rsid w:val="00C9351F"/>
    <w:rsid w:val="00C93C03"/>
    <w:rsid w:val="00C957D3"/>
    <w:rsid w:val="00CB2C8E"/>
    <w:rsid w:val="00CB5FDF"/>
    <w:rsid w:val="00CB602E"/>
    <w:rsid w:val="00CC07E8"/>
    <w:rsid w:val="00CC5AE7"/>
    <w:rsid w:val="00CD0557"/>
    <w:rsid w:val="00CD6D59"/>
    <w:rsid w:val="00CE051D"/>
    <w:rsid w:val="00CE1335"/>
    <w:rsid w:val="00CE493D"/>
    <w:rsid w:val="00CF07FA"/>
    <w:rsid w:val="00CF0BB2"/>
    <w:rsid w:val="00CF3EE8"/>
    <w:rsid w:val="00D009FE"/>
    <w:rsid w:val="00D01F8D"/>
    <w:rsid w:val="00D050E6"/>
    <w:rsid w:val="00D10AE4"/>
    <w:rsid w:val="00D13441"/>
    <w:rsid w:val="00D150E7"/>
    <w:rsid w:val="00D201EC"/>
    <w:rsid w:val="00D22971"/>
    <w:rsid w:val="00D23FF2"/>
    <w:rsid w:val="00D24650"/>
    <w:rsid w:val="00D32F65"/>
    <w:rsid w:val="00D4388B"/>
    <w:rsid w:val="00D444CB"/>
    <w:rsid w:val="00D52DC2"/>
    <w:rsid w:val="00D53BCC"/>
    <w:rsid w:val="00D6598E"/>
    <w:rsid w:val="00D668E3"/>
    <w:rsid w:val="00D70DFB"/>
    <w:rsid w:val="00D766DF"/>
    <w:rsid w:val="00D81F34"/>
    <w:rsid w:val="00D838E9"/>
    <w:rsid w:val="00D936BD"/>
    <w:rsid w:val="00DA082B"/>
    <w:rsid w:val="00DA0D18"/>
    <w:rsid w:val="00DA186E"/>
    <w:rsid w:val="00DA4116"/>
    <w:rsid w:val="00DA5ADE"/>
    <w:rsid w:val="00DB251C"/>
    <w:rsid w:val="00DB290D"/>
    <w:rsid w:val="00DB4630"/>
    <w:rsid w:val="00DC4F88"/>
    <w:rsid w:val="00DE2A58"/>
    <w:rsid w:val="00E02442"/>
    <w:rsid w:val="00E04BFF"/>
    <w:rsid w:val="00E05704"/>
    <w:rsid w:val="00E05D21"/>
    <w:rsid w:val="00E11E44"/>
    <w:rsid w:val="00E26FA0"/>
    <w:rsid w:val="00E27420"/>
    <w:rsid w:val="00E3270E"/>
    <w:rsid w:val="00E3347A"/>
    <w:rsid w:val="00E338EF"/>
    <w:rsid w:val="00E544BB"/>
    <w:rsid w:val="00E56C8F"/>
    <w:rsid w:val="00E57F92"/>
    <w:rsid w:val="00E662CB"/>
    <w:rsid w:val="00E74DC7"/>
    <w:rsid w:val="00E76806"/>
    <w:rsid w:val="00E8075A"/>
    <w:rsid w:val="00E92605"/>
    <w:rsid w:val="00E94D5E"/>
    <w:rsid w:val="00E97D96"/>
    <w:rsid w:val="00E97F22"/>
    <w:rsid w:val="00EA0799"/>
    <w:rsid w:val="00EA487F"/>
    <w:rsid w:val="00EA6BEF"/>
    <w:rsid w:val="00EA7100"/>
    <w:rsid w:val="00EA7F9F"/>
    <w:rsid w:val="00EB1274"/>
    <w:rsid w:val="00EB654B"/>
    <w:rsid w:val="00EB6AD0"/>
    <w:rsid w:val="00ED2BB6"/>
    <w:rsid w:val="00ED34E1"/>
    <w:rsid w:val="00ED3B8D"/>
    <w:rsid w:val="00ED659C"/>
    <w:rsid w:val="00EF2E3A"/>
    <w:rsid w:val="00F0493F"/>
    <w:rsid w:val="00F04DB8"/>
    <w:rsid w:val="00F072A7"/>
    <w:rsid w:val="00F074FD"/>
    <w:rsid w:val="00F078DC"/>
    <w:rsid w:val="00F1296C"/>
    <w:rsid w:val="00F13288"/>
    <w:rsid w:val="00F30EF0"/>
    <w:rsid w:val="00F32BA8"/>
    <w:rsid w:val="00F349F1"/>
    <w:rsid w:val="00F4350D"/>
    <w:rsid w:val="00F5097E"/>
    <w:rsid w:val="00F567F7"/>
    <w:rsid w:val="00F62036"/>
    <w:rsid w:val="00F629EE"/>
    <w:rsid w:val="00F65B52"/>
    <w:rsid w:val="00F67BCA"/>
    <w:rsid w:val="00F7011E"/>
    <w:rsid w:val="00F73BD6"/>
    <w:rsid w:val="00F81AC8"/>
    <w:rsid w:val="00F83543"/>
    <w:rsid w:val="00F83989"/>
    <w:rsid w:val="00F83A88"/>
    <w:rsid w:val="00F85099"/>
    <w:rsid w:val="00F9330C"/>
    <w:rsid w:val="00F9379C"/>
    <w:rsid w:val="00F9632C"/>
    <w:rsid w:val="00F977D3"/>
    <w:rsid w:val="00FA1E52"/>
    <w:rsid w:val="00FB1409"/>
    <w:rsid w:val="00FB5EF0"/>
    <w:rsid w:val="00FC3FBE"/>
    <w:rsid w:val="00FD0D99"/>
    <w:rsid w:val="00FD2C19"/>
    <w:rsid w:val="00FD31EF"/>
    <w:rsid w:val="00FD7518"/>
    <w:rsid w:val="00FE02F7"/>
    <w:rsid w:val="00FE18D1"/>
    <w:rsid w:val="00FE33D6"/>
    <w:rsid w:val="00FE4688"/>
    <w:rsid w:val="00FE5FF2"/>
    <w:rsid w:val="00FE6891"/>
    <w:rsid w:val="00FF25C9"/>
    <w:rsid w:val="00FF4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686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E2B59"/>
    <w:pPr>
      <w:spacing w:line="260" w:lineRule="atLeast"/>
    </w:pPr>
    <w:rPr>
      <w:sz w:val="22"/>
    </w:rPr>
  </w:style>
  <w:style w:type="paragraph" w:styleId="Heading1">
    <w:name w:val="heading 1"/>
    <w:basedOn w:val="Normal"/>
    <w:next w:val="Normal"/>
    <w:link w:val="Heading1Char"/>
    <w:uiPriority w:val="9"/>
    <w:qFormat/>
    <w:rsid w:val="00CD6D5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6D5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6D5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6D5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6D5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D6D5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D6D5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D6D5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D6D5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3E2B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2B59"/>
  </w:style>
  <w:style w:type="character" w:customStyle="1" w:styleId="OPCCharBase">
    <w:name w:val="OPCCharBase"/>
    <w:uiPriority w:val="1"/>
    <w:qFormat/>
    <w:rsid w:val="003E2B59"/>
  </w:style>
  <w:style w:type="paragraph" w:customStyle="1" w:styleId="OPCParaBase">
    <w:name w:val="OPCParaBase"/>
    <w:qFormat/>
    <w:rsid w:val="003E2B59"/>
    <w:pPr>
      <w:spacing w:line="260" w:lineRule="atLeast"/>
    </w:pPr>
    <w:rPr>
      <w:rFonts w:eastAsia="Times New Roman" w:cs="Times New Roman"/>
      <w:sz w:val="22"/>
      <w:lang w:eastAsia="en-AU"/>
    </w:rPr>
  </w:style>
  <w:style w:type="paragraph" w:customStyle="1" w:styleId="ShortT">
    <w:name w:val="ShortT"/>
    <w:basedOn w:val="OPCParaBase"/>
    <w:next w:val="Normal"/>
    <w:qFormat/>
    <w:rsid w:val="003E2B59"/>
    <w:pPr>
      <w:spacing w:line="240" w:lineRule="auto"/>
    </w:pPr>
    <w:rPr>
      <w:b/>
      <w:sz w:val="40"/>
    </w:rPr>
  </w:style>
  <w:style w:type="paragraph" w:customStyle="1" w:styleId="ActHead1">
    <w:name w:val="ActHead 1"/>
    <w:aliases w:val="c"/>
    <w:basedOn w:val="OPCParaBase"/>
    <w:next w:val="Normal"/>
    <w:qFormat/>
    <w:rsid w:val="003E2B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2B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2B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2B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E2B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2B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2B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2B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2B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2B59"/>
  </w:style>
  <w:style w:type="paragraph" w:customStyle="1" w:styleId="Blocks">
    <w:name w:val="Blocks"/>
    <w:aliases w:val="bb"/>
    <w:basedOn w:val="OPCParaBase"/>
    <w:qFormat/>
    <w:rsid w:val="003E2B59"/>
    <w:pPr>
      <w:spacing w:line="240" w:lineRule="auto"/>
    </w:pPr>
    <w:rPr>
      <w:sz w:val="24"/>
    </w:rPr>
  </w:style>
  <w:style w:type="paragraph" w:customStyle="1" w:styleId="BoxText">
    <w:name w:val="BoxText"/>
    <w:aliases w:val="bt"/>
    <w:basedOn w:val="OPCParaBase"/>
    <w:qFormat/>
    <w:rsid w:val="003E2B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2B59"/>
    <w:rPr>
      <w:b/>
    </w:rPr>
  </w:style>
  <w:style w:type="paragraph" w:customStyle="1" w:styleId="BoxHeadItalic">
    <w:name w:val="BoxHeadItalic"/>
    <w:aliases w:val="bhi"/>
    <w:basedOn w:val="BoxText"/>
    <w:next w:val="BoxStep"/>
    <w:qFormat/>
    <w:rsid w:val="003E2B59"/>
    <w:rPr>
      <w:i/>
    </w:rPr>
  </w:style>
  <w:style w:type="paragraph" w:customStyle="1" w:styleId="BoxList">
    <w:name w:val="BoxList"/>
    <w:aliases w:val="bl"/>
    <w:basedOn w:val="BoxText"/>
    <w:qFormat/>
    <w:rsid w:val="003E2B59"/>
    <w:pPr>
      <w:ind w:left="1559" w:hanging="425"/>
    </w:pPr>
  </w:style>
  <w:style w:type="paragraph" w:customStyle="1" w:styleId="BoxNote">
    <w:name w:val="BoxNote"/>
    <w:aliases w:val="bn"/>
    <w:basedOn w:val="BoxText"/>
    <w:qFormat/>
    <w:rsid w:val="003E2B59"/>
    <w:pPr>
      <w:tabs>
        <w:tab w:val="left" w:pos="1985"/>
      </w:tabs>
      <w:spacing w:before="122" w:line="198" w:lineRule="exact"/>
      <w:ind w:left="2948" w:hanging="1814"/>
    </w:pPr>
    <w:rPr>
      <w:sz w:val="18"/>
    </w:rPr>
  </w:style>
  <w:style w:type="paragraph" w:customStyle="1" w:styleId="BoxPara">
    <w:name w:val="BoxPara"/>
    <w:aliases w:val="bp"/>
    <w:basedOn w:val="BoxText"/>
    <w:qFormat/>
    <w:rsid w:val="003E2B59"/>
    <w:pPr>
      <w:tabs>
        <w:tab w:val="right" w:pos="2268"/>
      </w:tabs>
      <w:ind w:left="2552" w:hanging="1418"/>
    </w:pPr>
  </w:style>
  <w:style w:type="paragraph" w:customStyle="1" w:styleId="BoxStep">
    <w:name w:val="BoxStep"/>
    <w:aliases w:val="bs"/>
    <w:basedOn w:val="BoxText"/>
    <w:qFormat/>
    <w:rsid w:val="003E2B59"/>
    <w:pPr>
      <w:ind w:left="1985" w:hanging="851"/>
    </w:pPr>
  </w:style>
  <w:style w:type="character" w:customStyle="1" w:styleId="CharAmPartNo">
    <w:name w:val="CharAmPartNo"/>
    <w:basedOn w:val="OPCCharBase"/>
    <w:uiPriority w:val="1"/>
    <w:qFormat/>
    <w:rsid w:val="003E2B59"/>
  </w:style>
  <w:style w:type="character" w:customStyle="1" w:styleId="CharAmPartText">
    <w:name w:val="CharAmPartText"/>
    <w:basedOn w:val="OPCCharBase"/>
    <w:uiPriority w:val="1"/>
    <w:qFormat/>
    <w:rsid w:val="003E2B59"/>
  </w:style>
  <w:style w:type="character" w:customStyle="1" w:styleId="CharAmSchNo">
    <w:name w:val="CharAmSchNo"/>
    <w:basedOn w:val="OPCCharBase"/>
    <w:uiPriority w:val="1"/>
    <w:qFormat/>
    <w:rsid w:val="003E2B59"/>
  </w:style>
  <w:style w:type="character" w:customStyle="1" w:styleId="CharAmSchText">
    <w:name w:val="CharAmSchText"/>
    <w:basedOn w:val="OPCCharBase"/>
    <w:uiPriority w:val="1"/>
    <w:qFormat/>
    <w:rsid w:val="003E2B59"/>
  </w:style>
  <w:style w:type="character" w:customStyle="1" w:styleId="CharBoldItalic">
    <w:name w:val="CharBoldItalic"/>
    <w:basedOn w:val="OPCCharBase"/>
    <w:uiPriority w:val="1"/>
    <w:qFormat/>
    <w:rsid w:val="003E2B59"/>
    <w:rPr>
      <w:b/>
      <w:i/>
    </w:rPr>
  </w:style>
  <w:style w:type="character" w:customStyle="1" w:styleId="CharChapNo">
    <w:name w:val="CharChapNo"/>
    <w:basedOn w:val="OPCCharBase"/>
    <w:qFormat/>
    <w:rsid w:val="003E2B59"/>
  </w:style>
  <w:style w:type="character" w:customStyle="1" w:styleId="CharChapText">
    <w:name w:val="CharChapText"/>
    <w:basedOn w:val="OPCCharBase"/>
    <w:qFormat/>
    <w:rsid w:val="003E2B59"/>
  </w:style>
  <w:style w:type="character" w:customStyle="1" w:styleId="CharDivNo">
    <w:name w:val="CharDivNo"/>
    <w:basedOn w:val="OPCCharBase"/>
    <w:qFormat/>
    <w:rsid w:val="003E2B59"/>
  </w:style>
  <w:style w:type="character" w:customStyle="1" w:styleId="CharDivText">
    <w:name w:val="CharDivText"/>
    <w:basedOn w:val="OPCCharBase"/>
    <w:qFormat/>
    <w:rsid w:val="003E2B59"/>
  </w:style>
  <w:style w:type="character" w:customStyle="1" w:styleId="CharItalic">
    <w:name w:val="CharItalic"/>
    <w:basedOn w:val="OPCCharBase"/>
    <w:uiPriority w:val="1"/>
    <w:qFormat/>
    <w:rsid w:val="003E2B59"/>
    <w:rPr>
      <w:i/>
    </w:rPr>
  </w:style>
  <w:style w:type="character" w:customStyle="1" w:styleId="CharPartNo">
    <w:name w:val="CharPartNo"/>
    <w:basedOn w:val="OPCCharBase"/>
    <w:qFormat/>
    <w:rsid w:val="003E2B59"/>
  </w:style>
  <w:style w:type="character" w:customStyle="1" w:styleId="CharPartText">
    <w:name w:val="CharPartText"/>
    <w:basedOn w:val="OPCCharBase"/>
    <w:qFormat/>
    <w:rsid w:val="003E2B59"/>
  </w:style>
  <w:style w:type="character" w:customStyle="1" w:styleId="CharSectno">
    <w:name w:val="CharSectno"/>
    <w:basedOn w:val="OPCCharBase"/>
    <w:qFormat/>
    <w:rsid w:val="003E2B59"/>
  </w:style>
  <w:style w:type="character" w:customStyle="1" w:styleId="CharSubdNo">
    <w:name w:val="CharSubdNo"/>
    <w:basedOn w:val="OPCCharBase"/>
    <w:uiPriority w:val="1"/>
    <w:qFormat/>
    <w:rsid w:val="003E2B59"/>
  </w:style>
  <w:style w:type="character" w:customStyle="1" w:styleId="CharSubdText">
    <w:name w:val="CharSubdText"/>
    <w:basedOn w:val="OPCCharBase"/>
    <w:uiPriority w:val="1"/>
    <w:qFormat/>
    <w:rsid w:val="003E2B59"/>
  </w:style>
  <w:style w:type="paragraph" w:customStyle="1" w:styleId="CTA--">
    <w:name w:val="CTA --"/>
    <w:basedOn w:val="OPCParaBase"/>
    <w:next w:val="Normal"/>
    <w:rsid w:val="003E2B59"/>
    <w:pPr>
      <w:spacing w:before="60" w:line="240" w:lineRule="atLeast"/>
      <w:ind w:left="142" w:hanging="142"/>
    </w:pPr>
    <w:rPr>
      <w:sz w:val="20"/>
    </w:rPr>
  </w:style>
  <w:style w:type="paragraph" w:customStyle="1" w:styleId="CTA-">
    <w:name w:val="CTA -"/>
    <w:basedOn w:val="OPCParaBase"/>
    <w:rsid w:val="003E2B59"/>
    <w:pPr>
      <w:spacing w:before="60" w:line="240" w:lineRule="atLeast"/>
      <w:ind w:left="85" w:hanging="85"/>
    </w:pPr>
    <w:rPr>
      <w:sz w:val="20"/>
    </w:rPr>
  </w:style>
  <w:style w:type="paragraph" w:customStyle="1" w:styleId="CTA---">
    <w:name w:val="CTA ---"/>
    <w:basedOn w:val="OPCParaBase"/>
    <w:next w:val="Normal"/>
    <w:rsid w:val="003E2B59"/>
    <w:pPr>
      <w:spacing w:before="60" w:line="240" w:lineRule="atLeast"/>
      <w:ind w:left="198" w:hanging="198"/>
    </w:pPr>
    <w:rPr>
      <w:sz w:val="20"/>
    </w:rPr>
  </w:style>
  <w:style w:type="paragraph" w:customStyle="1" w:styleId="CTA----">
    <w:name w:val="CTA ----"/>
    <w:basedOn w:val="OPCParaBase"/>
    <w:next w:val="Normal"/>
    <w:rsid w:val="003E2B59"/>
    <w:pPr>
      <w:spacing w:before="60" w:line="240" w:lineRule="atLeast"/>
      <w:ind w:left="255" w:hanging="255"/>
    </w:pPr>
    <w:rPr>
      <w:sz w:val="20"/>
    </w:rPr>
  </w:style>
  <w:style w:type="paragraph" w:customStyle="1" w:styleId="CTA1a">
    <w:name w:val="CTA 1(a)"/>
    <w:basedOn w:val="OPCParaBase"/>
    <w:rsid w:val="003E2B59"/>
    <w:pPr>
      <w:tabs>
        <w:tab w:val="right" w:pos="414"/>
      </w:tabs>
      <w:spacing w:before="40" w:line="240" w:lineRule="atLeast"/>
      <w:ind w:left="675" w:hanging="675"/>
    </w:pPr>
    <w:rPr>
      <w:sz w:val="20"/>
    </w:rPr>
  </w:style>
  <w:style w:type="paragraph" w:customStyle="1" w:styleId="CTA1ai">
    <w:name w:val="CTA 1(a)(i)"/>
    <w:basedOn w:val="OPCParaBase"/>
    <w:rsid w:val="003E2B59"/>
    <w:pPr>
      <w:tabs>
        <w:tab w:val="right" w:pos="1004"/>
      </w:tabs>
      <w:spacing w:before="40" w:line="240" w:lineRule="atLeast"/>
      <w:ind w:left="1253" w:hanging="1253"/>
    </w:pPr>
    <w:rPr>
      <w:sz w:val="20"/>
    </w:rPr>
  </w:style>
  <w:style w:type="paragraph" w:customStyle="1" w:styleId="CTA2a">
    <w:name w:val="CTA 2(a)"/>
    <w:basedOn w:val="OPCParaBase"/>
    <w:rsid w:val="003E2B59"/>
    <w:pPr>
      <w:tabs>
        <w:tab w:val="right" w:pos="482"/>
      </w:tabs>
      <w:spacing w:before="40" w:line="240" w:lineRule="atLeast"/>
      <w:ind w:left="748" w:hanging="748"/>
    </w:pPr>
    <w:rPr>
      <w:sz w:val="20"/>
    </w:rPr>
  </w:style>
  <w:style w:type="paragraph" w:customStyle="1" w:styleId="CTA2ai">
    <w:name w:val="CTA 2(a)(i)"/>
    <w:basedOn w:val="OPCParaBase"/>
    <w:rsid w:val="003E2B59"/>
    <w:pPr>
      <w:tabs>
        <w:tab w:val="right" w:pos="1089"/>
      </w:tabs>
      <w:spacing w:before="40" w:line="240" w:lineRule="atLeast"/>
      <w:ind w:left="1327" w:hanging="1327"/>
    </w:pPr>
    <w:rPr>
      <w:sz w:val="20"/>
    </w:rPr>
  </w:style>
  <w:style w:type="paragraph" w:customStyle="1" w:styleId="CTA3a">
    <w:name w:val="CTA 3(a)"/>
    <w:basedOn w:val="OPCParaBase"/>
    <w:rsid w:val="003E2B59"/>
    <w:pPr>
      <w:tabs>
        <w:tab w:val="right" w:pos="556"/>
      </w:tabs>
      <w:spacing w:before="40" w:line="240" w:lineRule="atLeast"/>
      <w:ind w:left="805" w:hanging="805"/>
    </w:pPr>
    <w:rPr>
      <w:sz w:val="20"/>
    </w:rPr>
  </w:style>
  <w:style w:type="paragraph" w:customStyle="1" w:styleId="CTA3ai">
    <w:name w:val="CTA 3(a)(i)"/>
    <w:basedOn w:val="OPCParaBase"/>
    <w:rsid w:val="003E2B59"/>
    <w:pPr>
      <w:tabs>
        <w:tab w:val="right" w:pos="1140"/>
      </w:tabs>
      <w:spacing w:before="40" w:line="240" w:lineRule="atLeast"/>
      <w:ind w:left="1361" w:hanging="1361"/>
    </w:pPr>
    <w:rPr>
      <w:sz w:val="20"/>
    </w:rPr>
  </w:style>
  <w:style w:type="paragraph" w:customStyle="1" w:styleId="CTA4a">
    <w:name w:val="CTA 4(a)"/>
    <w:basedOn w:val="OPCParaBase"/>
    <w:rsid w:val="003E2B59"/>
    <w:pPr>
      <w:tabs>
        <w:tab w:val="right" w:pos="624"/>
      </w:tabs>
      <w:spacing w:before="40" w:line="240" w:lineRule="atLeast"/>
      <w:ind w:left="873" w:hanging="873"/>
    </w:pPr>
    <w:rPr>
      <w:sz w:val="20"/>
    </w:rPr>
  </w:style>
  <w:style w:type="paragraph" w:customStyle="1" w:styleId="CTA4ai">
    <w:name w:val="CTA 4(a)(i)"/>
    <w:basedOn w:val="OPCParaBase"/>
    <w:rsid w:val="003E2B59"/>
    <w:pPr>
      <w:tabs>
        <w:tab w:val="right" w:pos="1213"/>
      </w:tabs>
      <w:spacing w:before="40" w:line="240" w:lineRule="atLeast"/>
      <w:ind w:left="1452" w:hanging="1452"/>
    </w:pPr>
    <w:rPr>
      <w:sz w:val="20"/>
    </w:rPr>
  </w:style>
  <w:style w:type="paragraph" w:customStyle="1" w:styleId="CTACAPS">
    <w:name w:val="CTA CAPS"/>
    <w:basedOn w:val="OPCParaBase"/>
    <w:rsid w:val="003E2B59"/>
    <w:pPr>
      <w:spacing w:before="60" w:line="240" w:lineRule="atLeast"/>
    </w:pPr>
    <w:rPr>
      <w:sz w:val="20"/>
    </w:rPr>
  </w:style>
  <w:style w:type="paragraph" w:customStyle="1" w:styleId="CTAright">
    <w:name w:val="CTA right"/>
    <w:basedOn w:val="OPCParaBase"/>
    <w:rsid w:val="003E2B59"/>
    <w:pPr>
      <w:spacing w:before="60" w:line="240" w:lineRule="auto"/>
      <w:jc w:val="right"/>
    </w:pPr>
    <w:rPr>
      <w:sz w:val="20"/>
    </w:rPr>
  </w:style>
  <w:style w:type="paragraph" w:customStyle="1" w:styleId="subsection">
    <w:name w:val="subsection"/>
    <w:aliases w:val="ss"/>
    <w:basedOn w:val="OPCParaBase"/>
    <w:link w:val="subsectionChar"/>
    <w:rsid w:val="003E2B5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E2B59"/>
    <w:pPr>
      <w:spacing w:before="180" w:line="240" w:lineRule="auto"/>
      <w:ind w:left="1134"/>
    </w:pPr>
  </w:style>
  <w:style w:type="paragraph" w:customStyle="1" w:styleId="EndNotespara">
    <w:name w:val="EndNotes(para)"/>
    <w:aliases w:val="eta"/>
    <w:basedOn w:val="OPCParaBase"/>
    <w:next w:val="EndNotessubpara"/>
    <w:rsid w:val="003E2B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2B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2B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2B59"/>
    <w:pPr>
      <w:tabs>
        <w:tab w:val="right" w:pos="1412"/>
      </w:tabs>
      <w:spacing w:before="60" w:line="240" w:lineRule="auto"/>
      <w:ind w:left="1525" w:hanging="1525"/>
    </w:pPr>
    <w:rPr>
      <w:sz w:val="20"/>
    </w:rPr>
  </w:style>
  <w:style w:type="paragraph" w:customStyle="1" w:styleId="Formula">
    <w:name w:val="Formula"/>
    <w:basedOn w:val="OPCParaBase"/>
    <w:rsid w:val="003E2B59"/>
    <w:pPr>
      <w:spacing w:line="240" w:lineRule="auto"/>
      <w:ind w:left="1134"/>
    </w:pPr>
    <w:rPr>
      <w:sz w:val="20"/>
    </w:rPr>
  </w:style>
  <w:style w:type="paragraph" w:styleId="Header">
    <w:name w:val="header"/>
    <w:basedOn w:val="OPCParaBase"/>
    <w:link w:val="HeaderChar"/>
    <w:unhideWhenUsed/>
    <w:rsid w:val="003E2B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2B59"/>
    <w:rPr>
      <w:rFonts w:eastAsia="Times New Roman" w:cs="Times New Roman"/>
      <w:sz w:val="16"/>
      <w:lang w:eastAsia="en-AU"/>
    </w:rPr>
  </w:style>
  <w:style w:type="paragraph" w:customStyle="1" w:styleId="House">
    <w:name w:val="House"/>
    <w:basedOn w:val="OPCParaBase"/>
    <w:rsid w:val="003E2B59"/>
    <w:pPr>
      <w:spacing w:line="240" w:lineRule="auto"/>
    </w:pPr>
    <w:rPr>
      <w:sz w:val="28"/>
    </w:rPr>
  </w:style>
  <w:style w:type="paragraph" w:customStyle="1" w:styleId="Item">
    <w:name w:val="Item"/>
    <w:aliases w:val="i"/>
    <w:basedOn w:val="OPCParaBase"/>
    <w:next w:val="ItemHead"/>
    <w:rsid w:val="003E2B59"/>
    <w:pPr>
      <w:keepLines/>
      <w:spacing w:before="80" w:line="240" w:lineRule="auto"/>
      <w:ind w:left="709"/>
    </w:pPr>
  </w:style>
  <w:style w:type="paragraph" w:customStyle="1" w:styleId="ItemHead">
    <w:name w:val="ItemHead"/>
    <w:aliases w:val="ih"/>
    <w:basedOn w:val="OPCParaBase"/>
    <w:next w:val="Item"/>
    <w:rsid w:val="003E2B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2B59"/>
    <w:pPr>
      <w:spacing w:line="240" w:lineRule="auto"/>
    </w:pPr>
    <w:rPr>
      <w:b/>
      <w:sz w:val="32"/>
    </w:rPr>
  </w:style>
  <w:style w:type="paragraph" w:customStyle="1" w:styleId="notedraft">
    <w:name w:val="note(draft)"/>
    <w:aliases w:val="nd"/>
    <w:basedOn w:val="OPCParaBase"/>
    <w:rsid w:val="003E2B59"/>
    <w:pPr>
      <w:spacing w:before="240" w:line="240" w:lineRule="auto"/>
      <w:ind w:left="284" w:hanging="284"/>
    </w:pPr>
    <w:rPr>
      <w:i/>
      <w:sz w:val="24"/>
    </w:rPr>
  </w:style>
  <w:style w:type="paragraph" w:customStyle="1" w:styleId="notemargin">
    <w:name w:val="note(margin)"/>
    <w:aliases w:val="nm"/>
    <w:basedOn w:val="OPCParaBase"/>
    <w:rsid w:val="003E2B59"/>
    <w:pPr>
      <w:tabs>
        <w:tab w:val="left" w:pos="709"/>
      </w:tabs>
      <w:spacing w:before="122" w:line="198" w:lineRule="exact"/>
      <w:ind w:left="709" w:hanging="709"/>
    </w:pPr>
    <w:rPr>
      <w:sz w:val="18"/>
    </w:rPr>
  </w:style>
  <w:style w:type="paragraph" w:customStyle="1" w:styleId="noteToPara">
    <w:name w:val="noteToPara"/>
    <w:aliases w:val="ntp"/>
    <w:basedOn w:val="OPCParaBase"/>
    <w:rsid w:val="003E2B59"/>
    <w:pPr>
      <w:spacing w:before="122" w:line="198" w:lineRule="exact"/>
      <w:ind w:left="2353" w:hanging="709"/>
    </w:pPr>
    <w:rPr>
      <w:sz w:val="18"/>
    </w:rPr>
  </w:style>
  <w:style w:type="paragraph" w:customStyle="1" w:styleId="noteParlAmend">
    <w:name w:val="note(ParlAmend)"/>
    <w:aliases w:val="npp"/>
    <w:basedOn w:val="OPCParaBase"/>
    <w:next w:val="ParlAmend"/>
    <w:rsid w:val="003E2B59"/>
    <w:pPr>
      <w:spacing w:line="240" w:lineRule="auto"/>
      <w:jc w:val="right"/>
    </w:pPr>
    <w:rPr>
      <w:rFonts w:ascii="Arial" w:hAnsi="Arial"/>
      <w:b/>
      <w:i/>
    </w:rPr>
  </w:style>
  <w:style w:type="paragraph" w:customStyle="1" w:styleId="Page1">
    <w:name w:val="Page1"/>
    <w:basedOn w:val="OPCParaBase"/>
    <w:rsid w:val="003E2B59"/>
    <w:pPr>
      <w:spacing w:before="5600" w:line="240" w:lineRule="auto"/>
    </w:pPr>
    <w:rPr>
      <w:b/>
      <w:sz w:val="32"/>
    </w:rPr>
  </w:style>
  <w:style w:type="paragraph" w:customStyle="1" w:styleId="PageBreak">
    <w:name w:val="PageBreak"/>
    <w:aliases w:val="pb"/>
    <w:basedOn w:val="OPCParaBase"/>
    <w:rsid w:val="003E2B59"/>
    <w:pPr>
      <w:spacing w:line="240" w:lineRule="auto"/>
    </w:pPr>
    <w:rPr>
      <w:sz w:val="20"/>
    </w:rPr>
  </w:style>
  <w:style w:type="paragraph" w:customStyle="1" w:styleId="paragraphsub">
    <w:name w:val="paragraph(sub)"/>
    <w:aliases w:val="aa"/>
    <w:basedOn w:val="OPCParaBase"/>
    <w:rsid w:val="003E2B59"/>
    <w:pPr>
      <w:tabs>
        <w:tab w:val="right" w:pos="1985"/>
      </w:tabs>
      <w:spacing w:before="40" w:line="240" w:lineRule="auto"/>
      <w:ind w:left="2098" w:hanging="2098"/>
    </w:pPr>
  </w:style>
  <w:style w:type="paragraph" w:customStyle="1" w:styleId="paragraphsub-sub">
    <w:name w:val="paragraph(sub-sub)"/>
    <w:aliases w:val="aaa"/>
    <w:basedOn w:val="OPCParaBase"/>
    <w:rsid w:val="003E2B59"/>
    <w:pPr>
      <w:tabs>
        <w:tab w:val="right" w:pos="2722"/>
      </w:tabs>
      <w:spacing w:before="40" w:line="240" w:lineRule="auto"/>
      <w:ind w:left="2835" w:hanging="2835"/>
    </w:pPr>
  </w:style>
  <w:style w:type="paragraph" w:customStyle="1" w:styleId="paragraph">
    <w:name w:val="paragraph"/>
    <w:aliases w:val="a"/>
    <w:basedOn w:val="OPCParaBase"/>
    <w:link w:val="paragraphChar"/>
    <w:rsid w:val="003E2B59"/>
    <w:pPr>
      <w:tabs>
        <w:tab w:val="right" w:pos="1531"/>
      </w:tabs>
      <w:spacing w:before="40" w:line="240" w:lineRule="auto"/>
      <w:ind w:left="1644" w:hanging="1644"/>
    </w:pPr>
  </w:style>
  <w:style w:type="paragraph" w:customStyle="1" w:styleId="ParlAmend">
    <w:name w:val="ParlAmend"/>
    <w:aliases w:val="pp"/>
    <w:basedOn w:val="OPCParaBase"/>
    <w:rsid w:val="003E2B59"/>
    <w:pPr>
      <w:spacing w:before="240" w:line="240" w:lineRule="atLeast"/>
      <w:ind w:hanging="567"/>
    </w:pPr>
    <w:rPr>
      <w:sz w:val="24"/>
    </w:rPr>
  </w:style>
  <w:style w:type="paragraph" w:customStyle="1" w:styleId="Penalty">
    <w:name w:val="Penalty"/>
    <w:basedOn w:val="OPCParaBase"/>
    <w:rsid w:val="003E2B59"/>
    <w:pPr>
      <w:tabs>
        <w:tab w:val="left" w:pos="2977"/>
      </w:tabs>
      <w:spacing w:before="180" w:line="240" w:lineRule="auto"/>
      <w:ind w:left="1985" w:hanging="851"/>
    </w:pPr>
  </w:style>
  <w:style w:type="paragraph" w:customStyle="1" w:styleId="Portfolio">
    <w:name w:val="Portfolio"/>
    <w:basedOn w:val="OPCParaBase"/>
    <w:rsid w:val="003E2B59"/>
    <w:pPr>
      <w:spacing w:line="240" w:lineRule="auto"/>
    </w:pPr>
    <w:rPr>
      <w:i/>
      <w:sz w:val="20"/>
    </w:rPr>
  </w:style>
  <w:style w:type="paragraph" w:customStyle="1" w:styleId="Preamble">
    <w:name w:val="Preamble"/>
    <w:basedOn w:val="OPCParaBase"/>
    <w:next w:val="Normal"/>
    <w:rsid w:val="003E2B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2B59"/>
    <w:pPr>
      <w:spacing w:line="240" w:lineRule="auto"/>
    </w:pPr>
    <w:rPr>
      <w:i/>
      <w:sz w:val="20"/>
    </w:rPr>
  </w:style>
  <w:style w:type="paragraph" w:customStyle="1" w:styleId="Session">
    <w:name w:val="Session"/>
    <w:basedOn w:val="OPCParaBase"/>
    <w:rsid w:val="003E2B59"/>
    <w:pPr>
      <w:spacing w:line="240" w:lineRule="auto"/>
    </w:pPr>
    <w:rPr>
      <w:sz w:val="28"/>
    </w:rPr>
  </w:style>
  <w:style w:type="paragraph" w:customStyle="1" w:styleId="Sponsor">
    <w:name w:val="Sponsor"/>
    <w:basedOn w:val="OPCParaBase"/>
    <w:rsid w:val="003E2B59"/>
    <w:pPr>
      <w:spacing w:line="240" w:lineRule="auto"/>
    </w:pPr>
    <w:rPr>
      <w:i/>
    </w:rPr>
  </w:style>
  <w:style w:type="paragraph" w:customStyle="1" w:styleId="Subitem">
    <w:name w:val="Subitem"/>
    <w:aliases w:val="iss"/>
    <w:basedOn w:val="OPCParaBase"/>
    <w:rsid w:val="003E2B59"/>
    <w:pPr>
      <w:spacing w:before="180" w:line="240" w:lineRule="auto"/>
      <w:ind w:left="709" w:hanging="709"/>
    </w:pPr>
  </w:style>
  <w:style w:type="paragraph" w:customStyle="1" w:styleId="SubitemHead">
    <w:name w:val="SubitemHead"/>
    <w:aliases w:val="issh"/>
    <w:basedOn w:val="OPCParaBase"/>
    <w:rsid w:val="003E2B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2B59"/>
    <w:pPr>
      <w:spacing w:before="40" w:line="240" w:lineRule="auto"/>
      <w:ind w:left="1134"/>
    </w:pPr>
  </w:style>
  <w:style w:type="paragraph" w:customStyle="1" w:styleId="SubsectionHead">
    <w:name w:val="SubsectionHead"/>
    <w:aliases w:val="ssh"/>
    <w:basedOn w:val="OPCParaBase"/>
    <w:next w:val="subsection"/>
    <w:rsid w:val="003E2B59"/>
    <w:pPr>
      <w:keepNext/>
      <w:keepLines/>
      <w:spacing w:before="240" w:line="240" w:lineRule="auto"/>
      <w:ind w:left="1134"/>
    </w:pPr>
    <w:rPr>
      <w:i/>
    </w:rPr>
  </w:style>
  <w:style w:type="paragraph" w:customStyle="1" w:styleId="Tablea">
    <w:name w:val="Table(a)"/>
    <w:aliases w:val="ta"/>
    <w:basedOn w:val="OPCParaBase"/>
    <w:rsid w:val="003E2B59"/>
    <w:pPr>
      <w:spacing w:before="60" w:line="240" w:lineRule="auto"/>
      <w:ind w:left="284" w:hanging="284"/>
    </w:pPr>
    <w:rPr>
      <w:sz w:val="20"/>
    </w:rPr>
  </w:style>
  <w:style w:type="paragraph" w:customStyle="1" w:styleId="TableAA">
    <w:name w:val="Table(AA)"/>
    <w:aliases w:val="taaa"/>
    <w:basedOn w:val="OPCParaBase"/>
    <w:rsid w:val="003E2B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2B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2B59"/>
    <w:pPr>
      <w:spacing w:before="60" w:line="240" w:lineRule="atLeast"/>
    </w:pPr>
    <w:rPr>
      <w:sz w:val="20"/>
    </w:rPr>
  </w:style>
  <w:style w:type="paragraph" w:customStyle="1" w:styleId="TLPBoxTextnote">
    <w:name w:val="TLPBoxText(note"/>
    <w:aliases w:val="right)"/>
    <w:basedOn w:val="OPCParaBase"/>
    <w:rsid w:val="003E2B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2B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2B59"/>
    <w:pPr>
      <w:spacing w:before="122" w:line="198" w:lineRule="exact"/>
      <w:ind w:left="1985" w:hanging="851"/>
      <w:jc w:val="right"/>
    </w:pPr>
    <w:rPr>
      <w:sz w:val="18"/>
    </w:rPr>
  </w:style>
  <w:style w:type="paragraph" w:customStyle="1" w:styleId="TLPTableBullet">
    <w:name w:val="TLPTableBullet"/>
    <w:aliases w:val="ttb"/>
    <w:basedOn w:val="OPCParaBase"/>
    <w:rsid w:val="003E2B59"/>
    <w:pPr>
      <w:spacing w:line="240" w:lineRule="exact"/>
      <w:ind w:left="284" w:hanging="284"/>
    </w:pPr>
    <w:rPr>
      <w:sz w:val="20"/>
    </w:rPr>
  </w:style>
  <w:style w:type="paragraph" w:styleId="TOC1">
    <w:name w:val="toc 1"/>
    <w:basedOn w:val="OPCParaBase"/>
    <w:next w:val="Normal"/>
    <w:uiPriority w:val="39"/>
    <w:unhideWhenUsed/>
    <w:rsid w:val="003E2B5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2B5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E2B5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E2B5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E2B5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E2B5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2B5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E2B5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E2B5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2B59"/>
    <w:pPr>
      <w:keepLines/>
      <w:spacing w:before="240" w:after="120" w:line="240" w:lineRule="auto"/>
      <w:ind w:left="794"/>
    </w:pPr>
    <w:rPr>
      <w:b/>
      <w:kern w:val="28"/>
      <w:sz w:val="20"/>
    </w:rPr>
  </w:style>
  <w:style w:type="paragraph" w:customStyle="1" w:styleId="TofSectsHeading">
    <w:name w:val="TofSects(Heading)"/>
    <w:basedOn w:val="OPCParaBase"/>
    <w:rsid w:val="003E2B59"/>
    <w:pPr>
      <w:spacing w:before="240" w:after="120" w:line="240" w:lineRule="auto"/>
    </w:pPr>
    <w:rPr>
      <w:b/>
      <w:sz w:val="24"/>
    </w:rPr>
  </w:style>
  <w:style w:type="paragraph" w:customStyle="1" w:styleId="TofSectsSection">
    <w:name w:val="TofSects(Section)"/>
    <w:basedOn w:val="OPCParaBase"/>
    <w:rsid w:val="003E2B59"/>
    <w:pPr>
      <w:keepLines/>
      <w:spacing w:before="40" w:line="240" w:lineRule="auto"/>
      <w:ind w:left="1588" w:hanging="794"/>
    </w:pPr>
    <w:rPr>
      <w:kern w:val="28"/>
      <w:sz w:val="18"/>
    </w:rPr>
  </w:style>
  <w:style w:type="paragraph" w:customStyle="1" w:styleId="TofSectsSubdiv">
    <w:name w:val="TofSects(Subdiv)"/>
    <w:basedOn w:val="OPCParaBase"/>
    <w:rsid w:val="003E2B59"/>
    <w:pPr>
      <w:keepLines/>
      <w:spacing w:before="80" w:line="240" w:lineRule="auto"/>
      <w:ind w:left="1588" w:hanging="794"/>
    </w:pPr>
    <w:rPr>
      <w:kern w:val="28"/>
    </w:rPr>
  </w:style>
  <w:style w:type="paragraph" w:customStyle="1" w:styleId="WRStyle">
    <w:name w:val="WR Style"/>
    <w:aliases w:val="WR"/>
    <w:basedOn w:val="OPCParaBase"/>
    <w:rsid w:val="003E2B59"/>
    <w:pPr>
      <w:spacing w:before="240" w:line="240" w:lineRule="auto"/>
      <w:ind w:left="284" w:hanging="284"/>
    </w:pPr>
    <w:rPr>
      <w:b/>
      <w:i/>
      <w:kern w:val="28"/>
      <w:sz w:val="24"/>
    </w:rPr>
  </w:style>
  <w:style w:type="paragraph" w:customStyle="1" w:styleId="notepara">
    <w:name w:val="note(para)"/>
    <w:aliases w:val="na"/>
    <w:basedOn w:val="OPCParaBase"/>
    <w:rsid w:val="003E2B59"/>
    <w:pPr>
      <w:spacing w:before="40" w:line="198" w:lineRule="exact"/>
      <w:ind w:left="2354" w:hanging="369"/>
    </w:pPr>
    <w:rPr>
      <w:sz w:val="18"/>
    </w:rPr>
  </w:style>
  <w:style w:type="paragraph" w:styleId="Footer">
    <w:name w:val="footer"/>
    <w:link w:val="FooterChar"/>
    <w:rsid w:val="003E2B5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2B59"/>
    <w:rPr>
      <w:rFonts w:eastAsia="Times New Roman" w:cs="Times New Roman"/>
      <w:sz w:val="22"/>
      <w:szCs w:val="24"/>
      <w:lang w:eastAsia="en-AU"/>
    </w:rPr>
  </w:style>
  <w:style w:type="character" w:styleId="LineNumber">
    <w:name w:val="line number"/>
    <w:basedOn w:val="OPCCharBase"/>
    <w:uiPriority w:val="99"/>
    <w:unhideWhenUsed/>
    <w:rsid w:val="003E2B59"/>
    <w:rPr>
      <w:sz w:val="16"/>
    </w:rPr>
  </w:style>
  <w:style w:type="table" w:customStyle="1" w:styleId="CFlag">
    <w:name w:val="CFlag"/>
    <w:basedOn w:val="TableNormal"/>
    <w:uiPriority w:val="99"/>
    <w:rsid w:val="003E2B59"/>
    <w:rPr>
      <w:rFonts w:eastAsia="Times New Roman" w:cs="Times New Roman"/>
      <w:lang w:eastAsia="en-AU"/>
    </w:rPr>
    <w:tblPr/>
  </w:style>
  <w:style w:type="paragraph" w:styleId="BalloonText">
    <w:name w:val="Balloon Text"/>
    <w:basedOn w:val="Normal"/>
    <w:link w:val="BalloonTextChar"/>
    <w:uiPriority w:val="99"/>
    <w:unhideWhenUsed/>
    <w:rsid w:val="003E2B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2B59"/>
    <w:rPr>
      <w:rFonts w:ascii="Tahoma" w:hAnsi="Tahoma" w:cs="Tahoma"/>
      <w:sz w:val="16"/>
      <w:szCs w:val="16"/>
    </w:rPr>
  </w:style>
  <w:style w:type="table" w:styleId="TableGrid">
    <w:name w:val="Table Grid"/>
    <w:basedOn w:val="TableNormal"/>
    <w:uiPriority w:val="59"/>
    <w:rsid w:val="003E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E2B59"/>
    <w:rPr>
      <w:b/>
      <w:sz w:val="28"/>
      <w:szCs w:val="32"/>
    </w:rPr>
  </w:style>
  <w:style w:type="paragraph" w:customStyle="1" w:styleId="LegislationMadeUnder">
    <w:name w:val="LegislationMadeUnder"/>
    <w:basedOn w:val="OPCParaBase"/>
    <w:next w:val="Normal"/>
    <w:rsid w:val="003E2B59"/>
    <w:rPr>
      <w:i/>
      <w:sz w:val="32"/>
      <w:szCs w:val="32"/>
    </w:rPr>
  </w:style>
  <w:style w:type="paragraph" w:customStyle="1" w:styleId="SignCoverPageEnd">
    <w:name w:val="SignCoverPageEnd"/>
    <w:basedOn w:val="OPCParaBase"/>
    <w:next w:val="Normal"/>
    <w:rsid w:val="003E2B5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2B59"/>
    <w:pPr>
      <w:pBdr>
        <w:top w:val="single" w:sz="4" w:space="1" w:color="auto"/>
      </w:pBdr>
      <w:spacing w:before="360"/>
      <w:ind w:right="397"/>
      <w:jc w:val="both"/>
    </w:pPr>
  </w:style>
  <w:style w:type="paragraph" w:customStyle="1" w:styleId="NotesHeading1">
    <w:name w:val="NotesHeading 1"/>
    <w:basedOn w:val="OPCParaBase"/>
    <w:next w:val="Normal"/>
    <w:rsid w:val="003E2B59"/>
    <w:pPr>
      <w:outlineLvl w:val="0"/>
    </w:pPr>
    <w:rPr>
      <w:b/>
      <w:sz w:val="28"/>
      <w:szCs w:val="28"/>
    </w:rPr>
  </w:style>
  <w:style w:type="paragraph" w:customStyle="1" w:styleId="NotesHeading2">
    <w:name w:val="NotesHeading 2"/>
    <w:basedOn w:val="OPCParaBase"/>
    <w:next w:val="Normal"/>
    <w:rsid w:val="003E2B59"/>
    <w:rPr>
      <w:b/>
      <w:sz w:val="28"/>
      <w:szCs w:val="28"/>
    </w:rPr>
  </w:style>
  <w:style w:type="paragraph" w:customStyle="1" w:styleId="CompiledActNo">
    <w:name w:val="CompiledActNo"/>
    <w:basedOn w:val="OPCParaBase"/>
    <w:next w:val="Normal"/>
    <w:rsid w:val="003E2B59"/>
    <w:rPr>
      <w:b/>
      <w:sz w:val="24"/>
      <w:szCs w:val="24"/>
    </w:rPr>
  </w:style>
  <w:style w:type="paragraph" w:customStyle="1" w:styleId="ENotesText">
    <w:name w:val="ENotesText"/>
    <w:aliases w:val="Ent"/>
    <w:basedOn w:val="OPCParaBase"/>
    <w:next w:val="Normal"/>
    <w:rsid w:val="003E2B59"/>
    <w:pPr>
      <w:spacing w:before="120"/>
    </w:pPr>
  </w:style>
  <w:style w:type="paragraph" w:customStyle="1" w:styleId="CompiledMadeUnder">
    <w:name w:val="CompiledMadeUnder"/>
    <w:basedOn w:val="OPCParaBase"/>
    <w:next w:val="Normal"/>
    <w:rsid w:val="003E2B59"/>
    <w:rPr>
      <w:i/>
      <w:sz w:val="24"/>
      <w:szCs w:val="24"/>
    </w:rPr>
  </w:style>
  <w:style w:type="paragraph" w:customStyle="1" w:styleId="Paragraphsub-sub-sub">
    <w:name w:val="Paragraph(sub-sub-sub)"/>
    <w:aliases w:val="aaaa"/>
    <w:basedOn w:val="OPCParaBase"/>
    <w:rsid w:val="003E2B59"/>
    <w:pPr>
      <w:tabs>
        <w:tab w:val="right" w:pos="3402"/>
      </w:tabs>
      <w:spacing w:before="40" w:line="240" w:lineRule="auto"/>
      <w:ind w:left="3402" w:hanging="3402"/>
    </w:pPr>
  </w:style>
  <w:style w:type="paragraph" w:customStyle="1" w:styleId="TableTextEndNotes">
    <w:name w:val="TableTextEndNotes"/>
    <w:aliases w:val="Tten"/>
    <w:basedOn w:val="Normal"/>
    <w:rsid w:val="003E2B59"/>
    <w:pPr>
      <w:spacing w:before="60" w:line="240" w:lineRule="auto"/>
    </w:pPr>
    <w:rPr>
      <w:rFonts w:cs="Arial"/>
      <w:sz w:val="20"/>
      <w:szCs w:val="22"/>
    </w:rPr>
  </w:style>
  <w:style w:type="paragraph" w:customStyle="1" w:styleId="NoteToSubpara">
    <w:name w:val="NoteToSubpara"/>
    <w:aliases w:val="nts"/>
    <w:basedOn w:val="OPCParaBase"/>
    <w:rsid w:val="003E2B59"/>
    <w:pPr>
      <w:spacing w:before="40" w:line="198" w:lineRule="exact"/>
      <w:ind w:left="2835" w:hanging="709"/>
    </w:pPr>
    <w:rPr>
      <w:sz w:val="18"/>
    </w:rPr>
  </w:style>
  <w:style w:type="paragraph" w:customStyle="1" w:styleId="ENoteTableHeading">
    <w:name w:val="ENoteTableHeading"/>
    <w:aliases w:val="enth"/>
    <w:basedOn w:val="OPCParaBase"/>
    <w:rsid w:val="003E2B59"/>
    <w:pPr>
      <w:keepNext/>
      <w:spacing w:before="60" w:line="240" w:lineRule="atLeast"/>
    </w:pPr>
    <w:rPr>
      <w:rFonts w:ascii="Arial" w:hAnsi="Arial"/>
      <w:b/>
      <w:sz w:val="16"/>
    </w:rPr>
  </w:style>
  <w:style w:type="paragraph" w:customStyle="1" w:styleId="ENoteTTi">
    <w:name w:val="ENoteTTi"/>
    <w:aliases w:val="entti"/>
    <w:basedOn w:val="OPCParaBase"/>
    <w:rsid w:val="003E2B59"/>
    <w:pPr>
      <w:keepNext/>
      <w:spacing w:before="60" w:line="240" w:lineRule="atLeast"/>
      <w:ind w:left="170"/>
    </w:pPr>
    <w:rPr>
      <w:sz w:val="16"/>
    </w:rPr>
  </w:style>
  <w:style w:type="paragraph" w:customStyle="1" w:styleId="ENotesHeading1">
    <w:name w:val="ENotesHeading 1"/>
    <w:aliases w:val="Enh1"/>
    <w:basedOn w:val="OPCParaBase"/>
    <w:next w:val="Normal"/>
    <w:rsid w:val="003E2B59"/>
    <w:pPr>
      <w:spacing w:before="120"/>
      <w:outlineLvl w:val="1"/>
    </w:pPr>
    <w:rPr>
      <w:b/>
      <w:sz w:val="28"/>
      <w:szCs w:val="28"/>
    </w:rPr>
  </w:style>
  <w:style w:type="paragraph" w:customStyle="1" w:styleId="ENotesHeading2">
    <w:name w:val="ENotesHeading 2"/>
    <w:aliases w:val="Enh2"/>
    <w:basedOn w:val="OPCParaBase"/>
    <w:next w:val="Normal"/>
    <w:rsid w:val="003E2B59"/>
    <w:pPr>
      <w:spacing w:before="120" w:after="120"/>
      <w:outlineLvl w:val="2"/>
    </w:pPr>
    <w:rPr>
      <w:b/>
      <w:sz w:val="24"/>
      <w:szCs w:val="28"/>
    </w:rPr>
  </w:style>
  <w:style w:type="paragraph" w:customStyle="1" w:styleId="ENoteTTIndentHeading">
    <w:name w:val="ENoteTTIndentHeading"/>
    <w:aliases w:val="enTTHi"/>
    <w:basedOn w:val="OPCParaBase"/>
    <w:rsid w:val="003E2B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2B59"/>
    <w:pPr>
      <w:spacing w:before="60" w:line="240" w:lineRule="atLeast"/>
    </w:pPr>
    <w:rPr>
      <w:sz w:val="16"/>
    </w:rPr>
  </w:style>
  <w:style w:type="paragraph" w:customStyle="1" w:styleId="MadeunderText">
    <w:name w:val="MadeunderText"/>
    <w:basedOn w:val="OPCParaBase"/>
    <w:next w:val="CompiledMadeUnder"/>
    <w:rsid w:val="003E2B59"/>
    <w:pPr>
      <w:spacing w:before="240"/>
    </w:pPr>
    <w:rPr>
      <w:sz w:val="24"/>
      <w:szCs w:val="24"/>
    </w:rPr>
  </w:style>
  <w:style w:type="paragraph" w:customStyle="1" w:styleId="ENotesHeading3">
    <w:name w:val="ENotesHeading 3"/>
    <w:aliases w:val="Enh3"/>
    <w:basedOn w:val="OPCParaBase"/>
    <w:next w:val="Normal"/>
    <w:rsid w:val="003E2B59"/>
    <w:pPr>
      <w:keepNext/>
      <w:spacing w:before="120" w:line="240" w:lineRule="auto"/>
      <w:outlineLvl w:val="4"/>
    </w:pPr>
    <w:rPr>
      <w:b/>
      <w:szCs w:val="24"/>
    </w:rPr>
  </w:style>
  <w:style w:type="character" w:customStyle="1" w:styleId="CharSubPartTextCASA">
    <w:name w:val="CharSubPartText(CASA)"/>
    <w:basedOn w:val="OPCCharBase"/>
    <w:uiPriority w:val="1"/>
    <w:rsid w:val="003E2B59"/>
  </w:style>
  <w:style w:type="character" w:customStyle="1" w:styleId="CharSubPartNoCASA">
    <w:name w:val="CharSubPartNo(CASA)"/>
    <w:basedOn w:val="OPCCharBase"/>
    <w:uiPriority w:val="1"/>
    <w:rsid w:val="003E2B59"/>
  </w:style>
  <w:style w:type="paragraph" w:customStyle="1" w:styleId="ENoteTTIndentHeadingSub">
    <w:name w:val="ENoteTTIndentHeadingSub"/>
    <w:aliases w:val="enTTHis"/>
    <w:basedOn w:val="OPCParaBase"/>
    <w:rsid w:val="003E2B59"/>
    <w:pPr>
      <w:keepNext/>
      <w:spacing w:before="60" w:line="240" w:lineRule="atLeast"/>
      <w:ind w:left="340"/>
    </w:pPr>
    <w:rPr>
      <w:b/>
      <w:sz w:val="16"/>
    </w:rPr>
  </w:style>
  <w:style w:type="paragraph" w:customStyle="1" w:styleId="ENoteTTiSub">
    <w:name w:val="ENoteTTiSub"/>
    <w:aliases w:val="enttis"/>
    <w:basedOn w:val="OPCParaBase"/>
    <w:rsid w:val="003E2B59"/>
    <w:pPr>
      <w:keepNext/>
      <w:spacing w:before="60" w:line="240" w:lineRule="atLeast"/>
      <w:ind w:left="340"/>
    </w:pPr>
    <w:rPr>
      <w:sz w:val="16"/>
    </w:rPr>
  </w:style>
  <w:style w:type="paragraph" w:customStyle="1" w:styleId="SubDivisionMigration">
    <w:name w:val="SubDivisionMigration"/>
    <w:aliases w:val="sdm"/>
    <w:basedOn w:val="OPCParaBase"/>
    <w:rsid w:val="003E2B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2B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E2B59"/>
    <w:pPr>
      <w:spacing w:before="122" w:line="240" w:lineRule="auto"/>
      <w:ind w:left="1985" w:hanging="851"/>
    </w:pPr>
    <w:rPr>
      <w:sz w:val="18"/>
    </w:rPr>
  </w:style>
  <w:style w:type="paragraph" w:customStyle="1" w:styleId="FreeForm">
    <w:name w:val="FreeForm"/>
    <w:rsid w:val="003E2B59"/>
    <w:rPr>
      <w:rFonts w:ascii="Arial" w:hAnsi="Arial"/>
      <w:sz w:val="22"/>
    </w:rPr>
  </w:style>
  <w:style w:type="paragraph" w:customStyle="1" w:styleId="SOText">
    <w:name w:val="SO Text"/>
    <w:aliases w:val="sot"/>
    <w:link w:val="SOTextChar"/>
    <w:rsid w:val="003E2B5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2B59"/>
    <w:rPr>
      <w:sz w:val="22"/>
    </w:rPr>
  </w:style>
  <w:style w:type="paragraph" w:customStyle="1" w:styleId="SOTextNote">
    <w:name w:val="SO TextNote"/>
    <w:aliases w:val="sont"/>
    <w:basedOn w:val="SOText"/>
    <w:qFormat/>
    <w:rsid w:val="003E2B59"/>
    <w:pPr>
      <w:spacing w:before="122" w:line="198" w:lineRule="exact"/>
      <w:ind w:left="1843" w:hanging="709"/>
    </w:pPr>
    <w:rPr>
      <w:sz w:val="18"/>
    </w:rPr>
  </w:style>
  <w:style w:type="paragraph" w:customStyle="1" w:styleId="SOPara">
    <w:name w:val="SO Para"/>
    <w:aliases w:val="soa"/>
    <w:basedOn w:val="SOText"/>
    <w:link w:val="SOParaChar"/>
    <w:qFormat/>
    <w:rsid w:val="003E2B59"/>
    <w:pPr>
      <w:tabs>
        <w:tab w:val="right" w:pos="1786"/>
      </w:tabs>
      <w:spacing w:before="40"/>
      <w:ind w:left="2070" w:hanging="936"/>
    </w:pPr>
  </w:style>
  <w:style w:type="character" w:customStyle="1" w:styleId="SOParaChar">
    <w:name w:val="SO Para Char"/>
    <w:aliases w:val="soa Char"/>
    <w:basedOn w:val="DefaultParagraphFont"/>
    <w:link w:val="SOPara"/>
    <w:rsid w:val="003E2B59"/>
    <w:rPr>
      <w:sz w:val="22"/>
    </w:rPr>
  </w:style>
  <w:style w:type="paragraph" w:customStyle="1" w:styleId="FileName">
    <w:name w:val="FileName"/>
    <w:basedOn w:val="Normal"/>
    <w:rsid w:val="003E2B59"/>
  </w:style>
  <w:style w:type="paragraph" w:customStyle="1" w:styleId="TableHeading">
    <w:name w:val="TableHeading"/>
    <w:aliases w:val="th"/>
    <w:basedOn w:val="OPCParaBase"/>
    <w:next w:val="Tabletext"/>
    <w:rsid w:val="003E2B59"/>
    <w:pPr>
      <w:keepNext/>
      <w:spacing w:before="60" w:line="240" w:lineRule="atLeast"/>
    </w:pPr>
    <w:rPr>
      <w:b/>
      <w:sz w:val="20"/>
    </w:rPr>
  </w:style>
  <w:style w:type="paragraph" w:customStyle="1" w:styleId="SOHeadBold">
    <w:name w:val="SO HeadBold"/>
    <w:aliases w:val="sohb"/>
    <w:basedOn w:val="SOText"/>
    <w:next w:val="SOText"/>
    <w:link w:val="SOHeadBoldChar"/>
    <w:qFormat/>
    <w:rsid w:val="003E2B59"/>
    <w:rPr>
      <w:b/>
    </w:rPr>
  </w:style>
  <w:style w:type="character" w:customStyle="1" w:styleId="SOHeadBoldChar">
    <w:name w:val="SO HeadBold Char"/>
    <w:aliases w:val="sohb Char"/>
    <w:basedOn w:val="DefaultParagraphFont"/>
    <w:link w:val="SOHeadBold"/>
    <w:rsid w:val="003E2B59"/>
    <w:rPr>
      <w:b/>
      <w:sz w:val="22"/>
    </w:rPr>
  </w:style>
  <w:style w:type="paragraph" w:customStyle="1" w:styleId="SOHeadItalic">
    <w:name w:val="SO HeadItalic"/>
    <w:aliases w:val="sohi"/>
    <w:basedOn w:val="SOText"/>
    <w:next w:val="SOText"/>
    <w:link w:val="SOHeadItalicChar"/>
    <w:qFormat/>
    <w:rsid w:val="003E2B59"/>
    <w:rPr>
      <w:i/>
    </w:rPr>
  </w:style>
  <w:style w:type="character" w:customStyle="1" w:styleId="SOHeadItalicChar">
    <w:name w:val="SO HeadItalic Char"/>
    <w:aliases w:val="sohi Char"/>
    <w:basedOn w:val="DefaultParagraphFont"/>
    <w:link w:val="SOHeadItalic"/>
    <w:rsid w:val="003E2B59"/>
    <w:rPr>
      <w:i/>
      <w:sz w:val="22"/>
    </w:rPr>
  </w:style>
  <w:style w:type="paragraph" w:customStyle="1" w:styleId="SOBullet">
    <w:name w:val="SO Bullet"/>
    <w:aliases w:val="sotb"/>
    <w:basedOn w:val="SOText"/>
    <w:link w:val="SOBulletChar"/>
    <w:qFormat/>
    <w:rsid w:val="003E2B59"/>
    <w:pPr>
      <w:ind w:left="1559" w:hanging="425"/>
    </w:pPr>
  </w:style>
  <w:style w:type="character" w:customStyle="1" w:styleId="SOBulletChar">
    <w:name w:val="SO Bullet Char"/>
    <w:aliases w:val="sotb Char"/>
    <w:basedOn w:val="DefaultParagraphFont"/>
    <w:link w:val="SOBullet"/>
    <w:rsid w:val="003E2B59"/>
    <w:rPr>
      <w:sz w:val="22"/>
    </w:rPr>
  </w:style>
  <w:style w:type="paragraph" w:customStyle="1" w:styleId="SOBulletNote">
    <w:name w:val="SO BulletNote"/>
    <w:aliases w:val="sonb"/>
    <w:basedOn w:val="SOTextNote"/>
    <w:link w:val="SOBulletNoteChar"/>
    <w:qFormat/>
    <w:rsid w:val="003E2B59"/>
    <w:pPr>
      <w:tabs>
        <w:tab w:val="left" w:pos="1560"/>
      </w:tabs>
      <w:ind w:left="2268" w:hanging="1134"/>
    </w:pPr>
  </w:style>
  <w:style w:type="character" w:customStyle="1" w:styleId="SOBulletNoteChar">
    <w:name w:val="SO BulletNote Char"/>
    <w:aliases w:val="sonb Char"/>
    <w:basedOn w:val="DefaultParagraphFont"/>
    <w:link w:val="SOBulletNote"/>
    <w:rsid w:val="003E2B59"/>
    <w:rPr>
      <w:sz w:val="18"/>
    </w:rPr>
  </w:style>
  <w:style w:type="paragraph" w:customStyle="1" w:styleId="SOText2">
    <w:name w:val="SO Text2"/>
    <w:aliases w:val="sot2"/>
    <w:basedOn w:val="Normal"/>
    <w:next w:val="SOText"/>
    <w:link w:val="SOText2Char"/>
    <w:rsid w:val="00CD6D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D6D59"/>
    <w:rPr>
      <w:sz w:val="22"/>
    </w:rPr>
  </w:style>
  <w:style w:type="paragraph" w:customStyle="1" w:styleId="SubPartCASA">
    <w:name w:val="SubPart(CASA)"/>
    <w:aliases w:val="csp"/>
    <w:basedOn w:val="OPCParaBase"/>
    <w:next w:val="ActHead3"/>
    <w:rsid w:val="003E2B5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D6D59"/>
    <w:rPr>
      <w:rFonts w:eastAsia="Times New Roman" w:cs="Times New Roman"/>
      <w:sz w:val="22"/>
      <w:lang w:eastAsia="en-AU"/>
    </w:rPr>
  </w:style>
  <w:style w:type="character" w:customStyle="1" w:styleId="notetextChar">
    <w:name w:val="note(text) Char"/>
    <w:aliases w:val="n Char"/>
    <w:basedOn w:val="DefaultParagraphFont"/>
    <w:link w:val="notetext"/>
    <w:rsid w:val="00CD6D59"/>
    <w:rPr>
      <w:rFonts w:eastAsia="Times New Roman" w:cs="Times New Roman"/>
      <w:sz w:val="18"/>
      <w:lang w:eastAsia="en-AU"/>
    </w:rPr>
  </w:style>
  <w:style w:type="character" w:customStyle="1" w:styleId="Heading1Char">
    <w:name w:val="Heading 1 Char"/>
    <w:basedOn w:val="DefaultParagraphFont"/>
    <w:link w:val="Heading1"/>
    <w:uiPriority w:val="9"/>
    <w:rsid w:val="00CD6D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D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6D5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D6D5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D6D5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D6D5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D6D5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D6D5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D6D5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D6D59"/>
    <w:rPr>
      <w:rFonts w:ascii="Arial" w:hAnsi="Arial" w:cs="Arial" w:hint="default"/>
      <w:b/>
      <w:bCs/>
      <w:sz w:val="28"/>
      <w:szCs w:val="28"/>
    </w:rPr>
  </w:style>
  <w:style w:type="paragraph" w:styleId="Index1">
    <w:name w:val="index 1"/>
    <w:basedOn w:val="Normal"/>
    <w:next w:val="Normal"/>
    <w:autoRedefine/>
    <w:rsid w:val="00CD6D59"/>
    <w:pPr>
      <w:ind w:left="240" w:hanging="240"/>
    </w:pPr>
  </w:style>
  <w:style w:type="paragraph" w:styleId="Index2">
    <w:name w:val="index 2"/>
    <w:basedOn w:val="Normal"/>
    <w:next w:val="Normal"/>
    <w:autoRedefine/>
    <w:rsid w:val="00CD6D59"/>
    <w:pPr>
      <w:ind w:left="480" w:hanging="240"/>
    </w:pPr>
  </w:style>
  <w:style w:type="paragraph" w:styleId="Index3">
    <w:name w:val="index 3"/>
    <w:basedOn w:val="Normal"/>
    <w:next w:val="Normal"/>
    <w:autoRedefine/>
    <w:rsid w:val="00CD6D59"/>
    <w:pPr>
      <w:ind w:left="720" w:hanging="240"/>
    </w:pPr>
  </w:style>
  <w:style w:type="paragraph" w:styleId="Index4">
    <w:name w:val="index 4"/>
    <w:basedOn w:val="Normal"/>
    <w:next w:val="Normal"/>
    <w:autoRedefine/>
    <w:rsid w:val="00CD6D59"/>
    <w:pPr>
      <w:ind w:left="960" w:hanging="240"/>
    </w:pPr>
  </w:style>
  <w:style w:type="paragraph" w:styleId="Index5">
    <w:name w:val="index 5"/>
    <w:basedOn w:val="Normal"/>
    <w:next w:val="Normal"/>
    <w:autoRedefine/>
    <w:rsid w:val="00CD6D59"/>
    <w:pPr>
      <w:ind w:left="1200" w:hanging="240"/>
    </w:pPr>
  </w:style>
  <w:style w:type="paragraph" w:styleId="Index6">
    <w:name w:val="index 6"/>
    <w:basedOn w:val="Normal"/>
    <w:next w:val="Normal"/>
    <w:autoRedefine/>
    <w:rsid w:val="00CD6D59"/>
    <w:pPr>
      <w:ind w:left="1440" w:hanging="240"/>
    </w:pPr>
  </w:style>
  <w:style w:type="paragraph" w:styleId="Index7">
    <w:name w:val="index 7"/>
    <w:basedOn w:val="Normal"/>
    <w:next w:val="Normal"/>
    <w:autoRedefine/>
    <w:rsid w:val="00CD6D59"/>
    <w:pPr>
      <w:ind w:left="1680" w:hanging="240"/>
    </w:pPr>
  </w:style>
  <w:style w:type="paragraph" w:styleId="Index8">
    <w:name w:val="index 8"/>
    <w:basedOn w:val="Normal"/>
    <w:next w:val="Normal"/>
    <w:autoRedefine/>
    <w:rsid w:val="00CD6D59"/>
    <w:pPr>
      <w:ind w:left="1920" w:hanging="240"/>
    </w:pPr>
  </w:style>
  <w:style w:type="paragraph" w:styleId="Index9">
    <w:name w:val="index 9"/>
    <w:basedOn w:val="Normal"/>
    <w:next w:val="Normal"/>
    <w:autoRedefine/>
    <w:rsid w:val="00CD6D59"/>
    <w:pPr>
      <w:ind w:left="2160" w:hanging="240"/>
    </w:pPr>
  </w:style>
  <w:style w:type="paragraph" w:styleId="NormalIndent">
    <w:name w:val="Normal Indent"/>
    <w:basedOn w:val="Normal"/>
    <w:rsid w:val="00CD6D59"/>
    <w:pPr>
      <w:ind w:left="720"/>
    </w:pPr>
  </w:style>
  <w:style w:type="paragraph" w:styleId="FootnoteText">
    <w:name w:val="footnote text"/>
    <w:basedOn w:val="Normal"/>
    <w:link w:val="FootnoteTextChar"/>
    <w:rsid w:val="00CD6D59"/>
    <w:rPr>
      <w:sz w:val="20"/>
    </w:rPr>
  </w:style>
  <w:style w:type="character" w:customStyle="1" w:styleId="FootnoteTextChar">
    <w:name w:val="Footnote Text Char"/>
    <w:basedOn w:val="DefaultParagraphFont"/>
    <w:link w:val="FootnoteText"/>
    <w:rsid w:val="00CD6D59"/>
  </w:style>
  <w:style w:type="paragraph" w:styleId="CommentText">
    <w:name w:val="annotation text"/>
    <w:basedOn w:val="Normal"/>
    <w:link w:val="CommentTextChar"/>
    <w:rsid w:val="00CD6D59"/>
    <w:rPr>
      <w:sz w:val="20"/>
    </w:rPr>
  </w:style>
  <w:style w:type="character" w:customStyle="1" w:styleId="CommentTextChar">
    <w:name w:val="Comment Text Char"/>
    <w:basedOn w:val="DefaultParagraphFont"/>
    <w:link w:val="CommentText"/>
    <w:rsid w:val="00CD6D59"/>
  </w:style>
  <w:style w:type="paragraph" w:styleId="IndexHeading">
    <w:name w:val="index heading"/>
    <w:basedOn w:val="Normal"/>
    <w:next w:val="Index1"/>
    <w:rsid w:val="00CD6D59"/>
    <w:rPr>
      <w:rFonts w:ascii="Arial" w:hAnsi="Arial" w:cs="Arial"/>
      <w:b/>
      <w:bCs/>
    </w:rPr>
  </w:style>
  <w:style w:type="paragraph" w:styleId="Caption">
    <w:name w:val="caption"/>
    <w:basedOn w:val="Normal"/>
    <w:next w:val="Normal"/>
    <w:qFormat/>
    <w:rsid w:val="00CD6D59"/>
    <w:pPr>
      <w:spacing w:before="120" w:after="120"/>
    </w:pPr>
    <w:rPr>
      <w:b/>
      <w:bCs/>
      <w:sz w:val="20"/>
    </w:rPr>
  </w:style>
  <w:style w:type="paragraph" w:styleId="TableofFigures">
    <w:name w:val="table of figures"/>
    <w:basedOn w:val="Normal"/>
    <w:next w:val="Normal"/>
    <w:rsid w:val="00CD6D59"/>
    <w:pPr>
      <w:ind w:left="480" w:hanging="480"/>
    </w:pPr>
  </w:style>
  <w:style w:type="paragraph" w:styleId="EnvelopeAddress">
    <w:name w:val="envelope address"/>
    <w:basedOn w:val="Normal"/>
    <w:rsid w:val="00CD6D5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D6D59"/>
    <w:rPr>
      <w:rFonts w:ascii="Arial" w:hAnsi="Arial" w:cs="Arial"/>
      <w:sz w:val="20"/>
    </w:rPr>
  </w:style>
  <w:style w:type="character" w:styleId="FootnoteReference">
    <w:name w:val="footnote reference"/>
    <w:basedOn w:val="DefaultParagraphFont"/>
    <w:rsid w:val="00CD6D59"/>
    <w:rPr>
      <w:rFonts w:ascii="Times New Roman" w:hAnsi="Times New Roman"/>
      <w:sz w:val="20"/>
      <w:vertAlign w:val="superscript"/>
    </w:rPr>
  </w:style>
  <w:style w:type="character" w:styleId="CommentReference">
    <w:name w:val="annotation reference"/>
    <w:basedOn w:val="DefaultParagraphFont"/>
    <w:rsid w:val="00CD6D59"/>
    <w:rPr>
      <w:sz w:val="16"/>
      <w:szCs w:val="16"/>
    </w:rPr>
  </w:style>
  <w:style w:type="character" w:styleId="PageNumber">
    <w:name w:val="page number"/>
    <w:basedOn w:val="DefaultParagraphFont"/>
    <w:rsid w:val="00CD6D59"/>
  </w:style>
  <w:style w:type="character" w:styleId="EndnoteReference">
    <w:name w:val="endnote reference"/>
    <w:basedOn w:val="DefaultParagraphFont"/>
    <w:rsid w:val="00CD6D59"/>
    <w:rPr>
      <w:vertAlign w:val="superscript"/>
    </w:rPr>
  </w:style>
  <w:style w:type="paragraph" w:styleId="EndnoteText">
    <w:name w:val="endnote text"/>
    <w:basedOn w:val="Normal"/>
    <w:link w:val="EndnoteTextChar"/>
    <w:rsid w:val="00CD6D59"/>
    <w:rPr>
      <w:sz w:val="20"/>
    </w:rPr>
  </w:style>
  <w:style w:type="character" w:customStyle="1" w:styleId="EndnoteTextChar">
    <w:name w:val="Endnote Text Char"/>
    <w:basedOn w:val="DefaultParagraphFont"/>
    <w:link w:val="EndnoteText"/>
    <w:rsid w:val="00CD6D59"/>
  </w:style>
  <w:style w:type="paragraph" w:styleId="TableofAuthorities">
    <w:name w:val="table of authorities"/>
    <w:basedOn w:val="Normal"/>
    <w:next w:val="Normal"/>
    <w:rsid w:val="00CD6D59"/>
    <w:pPr>
      <w:ind w:left="240" w:hanging="240"/>
    </w:pPr>
  </w:style>
  <w:style w:type="paragraph" w:styleId="MacroText">
    <w:name w:val="macro"/>
    <w:link w:val="MacroTextChar"/>
    <w:rsid w:val="00CD6D5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D6D59"/>
    <w:rPr>
      <w:rFonts w:ascii="Courier New" w:eastAsia="Times New Roman" w:hAnsi="Courier New" w:cs="Courier New"/>
      <w:lang w:eastAsia="en-AU"/>
    </w:rPr>
  </w:style>
  <w:style w:type="paragraph" w:styleId="TOAHeading">
    <w:name w:val="toa heading"/>
    <w:basedOn w:val="Normal"/>
    <w:next w:val="Normal"/>
    <w:rsid w:val="00CD6D59"/>
    <w:pPr>
      <w:spacing w:before="120"/>
    </w:pPr>
    <w:rPr>
      <w:rFonts w:ascii="Arial" w:hAnsi="Arial" w:cs="Arial"/>
      <w:b/>
      <w:bCs/>
    </w:rPr>
  </w:style>
  <w:style w:type="paragraph" w:styleId="List">
    <w:name w:val="List"/>
    <w:basedOn w:val="Normal"/>
    <w:rsid w:val="00CD6D59"/>
    <w:pPr>
      <w:ind w:left="283" w:hanging="283"/>
    </w:pPr>
  </w:style>
  <w:style w:type="paragraph" w:styleId="ListBullet">
    <w:name w:val="List Bullet"/>
    <w:basedOn w:val="Normal"/>
    <w:autoRedefine/>
    <w:rsid w:val="00CD6D59"/>
    <w:pPr>
      <w:tabs>
        <w:tab w:val="num" w:pos="360"/>
      </w:tabs>
      <w:ind w:left="360" w:hanging="360"/>
    </w:pPr>
  </w:style>
  <w:style w:type="paragraph" w:styleId="ListNumber">
    <w:name w:val="List Number"/>
    <w:basedOn w:val="Normal"/>
    <w:rsid w:val="00CD6D59"/>
    <w:pPr>
      <w:tabs>
        <w:tab w:val="num" w:pos="360"/>
      </w:tabs>
      <w:ind w:left="360" w:hanging="360"/>
    </w:pPr>
  </w:style>
  <w:style w:type="paragraph" w:styleId="List2">
    <w:name w:val="List 2"/>
    <w:basedOn w:val="Normal"/>
    <w:rsid w:val="00CD6D59"/>
    <w:pPr>
      <w:ind w:left="566" w:hanging="283"/>
    </w:pPr>
  </w:style>
  <w:style w:type="paragraph" w:styleId="List3">
    <w:name w:val="List 3"/>
    <w:basedOn w:val="Normal"/>
    <w:rsid w:val="00CD6D59"/>
    <w:pPr>
      <w:ind w:left="849" w:hanging="283"/>
    </w:pPr>
  </w:style>
  <w:style w:type="paragraph" w:styleId="List4">
    <w:name w:val="List 4"/>
    <w:basedOn w:val="Normal"/>
    <w:rsid w:val="00CD6D59"/>
    <w:pPr>
      <w:ind w:left="1132" w:hanging="283"/>
    </w:pPr>
  </w:style>
  <w:style w:type="paragraph" w:styleId="List5">
    <w:name w:val="List 5"/>
    <w:basedOn w:val="Normal"/>
    <w:rsid w:val="00CD6D59"/>
    <w:pPr>
      <w:ind w:left="1415" w:hanging="283"/>
    </w:pPr>
  </w:style>
  <w:style w:type="paragraph" w:styleId="ListBullet2">
    <w:name w:val="List Bullet 2"/>
    <w:basedOn w:val="Normal"/>
    <w:autoRedefine/>
    <w:rsid w:val="00CD6D59"/>
    <w:pPr>
      <w:tabs>
        <w:tab w:val="num" w:pos="360"/>
      </w:tabs>
    </w:pPr>
  </w:style>
  <w:style w:type="paragraph" w:styleId="ListBullet3">
    <w:name w:val="List Bullet 3"/>
    <w:basedOn w:val="Normal"/>
    <w:autoRedefine/>
    <w:rsid w:val="00CD6D59"/>
    <w:pPr>
      <w:tabs>
        <w:tab w:val="num" w:pos="926"/>
      </w:tabs>
      <w:ind w:left="926" w:hanging="360"/>
    </w:pPr>
  </w:style>
  <w:style w:type="paragraph" w:styleId="ListBullet4">
    <w:name w:val="List Bullet 4"/>
    <w:basedOn w:val="Normal"/>
    <w:autoRedefine/>
    <w:rsid w:val="00CD6D59"/>
    <w:pPr>
      <w:tabs>
        <w:tab w:val="num" w:pos="1209"/>
      </w:tabs>
      <w:ind w:left="1209" w:hanging="360"/>
    </w:pPr>
  </w:style>
  <w:style w:type="paragraph" w:styleId="ListBullet5">
    <w:name w:val="List Bullet 5"/>
    <w:basedOn w:val="Normal"/>
    <w:autoRedefine/>
    <w:rsid w:val="00CD6D59"/>
    <w:pPr>
      <w:tabs>
        <w:tab w:val="num" w:pos="1492"/>
      </w:tabs>
      <w:ind w:left="1492" w:hanging="360"/>
    </w:pPr>
  </w:style>
  <w:style w:type="paragraph" w:styleId="ListNumber2">
    <w:name w:val="List Number 2"/>
    <w:basedOn w:val="Normal"/>
    <w:rsid w:val="00CD6D59"/>
    <w:pPr>
      <w:tabs>
        <w:tab w:val="num" w:pos="643"/>
      </w:tabs>
      <w:ind w:left="643" w:hanging="360"/>
    </w:pPr>
  </w:style>
  <w:style w:type="paragraph" w:styleId="ListNumber3">
    <w:name w:val="List Number 3"/>
    <w:basedOn w:val="Normal"/>
    <w:rsid w:val="00CD6D59"/>
    <w:pPr>
      <w:tabs>
        <w:tab w:val="num" w:pos="926"/>
      </w:tabs>
      <w:ind w:left="926" w:hanging="360"/>
    </w:pPr>
  </w:style>
  <w:style w:type="paragraph" w:styleId="ListNumber4">
    <w:name w:val="List Number 4"/>
    <w:basedOn w:val="Normal"/>
    <w:rsid w:val="00CD6D59"/>
    <w:pPr>
      <w:tabs>
        <w:tab w:val="num" w:pos="1209"/>
      </w:tabs>
      <w:ind w:left="1209" w:hanging="360"/>
    </w:pPr>
  </w:style>
  <w:style w:type="paragraph" w:styleId="ListNumber5">
    <w:name w:val="List Number 5"/>
    <w:basedOn w:val="Normal"/>
    <w:rsid w:val="00CD6D59"/>
    <w:pPr>
      <w:tabs>
        <w:tab w:val="num" w:pos="1492"/>
      </w:tabs>
      <w:ind w:left="1492" w:hanging="360"/>
    </w:pPr>
  </w:style>
  <w:style w:type="paragraph" w:styleId="Title">
    <w:name w:val="Title"/>
    <w:basedOn w:val="Normal"/>
    <w:link w:val="TitleChar"/>
    <w:qFormat/>
    <w:rsid w:val="00CD6D59"/>
    <w:pPr>
      <w:spacing w:before="240" w:after="60"/>
    </w:pPr>
    <w:rPr>
      <w:rFonts w:ascii="Arial" w:hAnsi="Arial" w:cs="Arial"/>
      <w:b/>
      <w:bCs/>
      <w:sz w:val="40"/>
      <w:szCs w:val="40"/>
    </w:rPr>
  </w:style>
  <w:style w:type="character" w:customStyle="1" w:styleId="TitleChar">
    <w:name w:val="Title Char"/>
    <w:basedOn w:val="DefaultParagraphFont"/>
    <w:link w:val="Title"/>
    <w:rsid w:val="00CD6D59"/>
    <w:rPr>
      <w:rFonts w:ascii="Arial" w:hAnsi="Arial" w:cs="Arial"/>
      <w:b/>
      <w:bCs/>
      <w:sz w:val="40"/>
      <w:szCs w:val="40"/>
    </w:rPr>
  </w:style>
  <w:style w:type="paragraph" w:styleId="Closing">
    <w:name w:val="Closing"/>
    <w:basedOn w:val="Normal"/>
    <w:link w:val="ClosingChar"/>
    <w:rsid w:val="00CD6D59"/>
    <w:pPr>
      <w:ind w:left="4252"/>
    </w:pPr>
  </w:style>
  <w:style w:type="character" w:customStyle="1" w:styleId="ClosingChar">
    <w:name w:val="Closing Char"/>
    <w:basedOn w:val="DefaultParagraphFont"/>
    <w:link w:val="Closing"/>
    <w:rsid w:val="00CD6D59"/>
    <w:rPr>
      <w:sz w:val="22"/>
    </w:rPr>
  </w:style>
  <w:style w:type="paragraph" w:styleId="Signature">
    <w:name w:val="Signature"/>
    <w:basedOn w:val="Normal"/>
    <w:link w:val="SignatureChar"/>
    <w:rsid w:val="00CD6D59"/>
    <w:pPr>
      <w:ind w:left="4252"/>
    </w:pPr>
  </w:style>
  <w:style w:type="character" w:customStyle="1" w:styleId="SignatureChar">
    <w:name w:val="Signature Char"/>
    <w:basedOn w:val="DefaultParagraphFont"/>
    <w:link w:val="Signature"/>
    <w:rsid w:val="00CD6D59"/>
    <w:rPr>
      <w:sz w:val="22"/>
    </w:rPr>
  </w:style>
  <w:style w:type="paragraph" w:styleId="BodyText">
    <w:name w:val="Body Text"/>
    <w:basedOn w:val="Normal"/>
    <w:link w:val="BodyTextChar"/>
    <w:rsid w:val="00CD6D59"/>
    <w:pPr>
      <w:spacing w:after="120"/>
    </w:pPr>
  </w:style>
  <w:style w:type="character" w:customStyle="1" w:styleId="BodyTextChar">
    <w:name w:val="Body Text Char"/>
    <w:basedOn w:val="DefaultParagraphFont"/>
    <w:link w:val="BodyText"/>
    <w:rsid w:val="00CD6D59"/>
    <w:rPr>
      <w:sz w:val="22"/>
    </w:rPr>
  </w:style>
  <w:style w:type="paragraph" w:styleId="BodyTextIndent">
    <w:name w:val="Body Text Indent"/>
    <w:basedOn w:val="Normal"/>
    <w:link w:val="BodyTextIndentChar"/>
    <w:rsid w:val="00CD6D59"/>
    <w:pPr>
      <w:spacing w:after="120"/>
      <w:ind w:left="283"/>
    </w:pPr>
  </w:style>
  <w:style w:type="character" w:customStyle="1" w:styleId="BodyTextIndentChar">
    <w:name w:val="Body Text Indent Char"/>
    <w:basedOn w:val="DefaultParagraphFont"/>
    <w:link w:val="BodyTextIndent"/>
    <w:rsid w:val="00CD6D59"/>
    <w:rPr>
      <w:sz w:val="22"/>
    </w:rPr>
  </w:style>
  <w:style w:type="paragraph" w:styleId="ListContinue">
    <w:name w:val="List Continue"/>
    <w:basedOn w:val="Normal"/>
    <w:rsid w:val="00CD6D59"/>
    <w:pPr>
      <w:spacing w:after="120"/>
      <w:ind w:left="283"/>
    </w:pPr>
  </w:style>
  <w:style w:type="paragraph" w:styleId="ListContinue2">
    <w:name w:val="List Continue 2"/>
    <w:basedOn w:val="Normal"/>
    <w:rsid w:val="00CD6D59"/>
    <w:pPr>
      <w:spacing w:after="120"/>
      <w:ind w:left="566"/>
    </w:pPr>
  </w:style>
  <w:style w:type="paragraph" w:styleId="ListContinue3">
    <w:name w:val="List Continue 3"/>
    <w:basedOn w:val="Normal"/>
    <w:rsid w:val="00CD6D59"/>
    <w:pPr>
      <w:spacing w:after="120"/>
      <w:ind w:left="849"/>
    </w:pPr>
  </w:style>
  <w:style w:type="paragraph" w:styleId="ListContinue4">
    <w:name w:val="List Continue 4"/>
    <w:basedOn w:val="Normal"/>
    <w:rsid w:val="00CD6D59"/>
    <w:pPr>
      <w:spacing w:after="120"/>
      <w:ind w:left="1132"/>
    </w:pPr>
  </w:style>
  <w:style w:type="paragraph" w:styleId="ListContinue5">
    <w:name w:val="List Continue 5"/>
    <w:basedOn w:val="Normal"/>
    <w:rsid w:val="00CD6D59"/>
    <w:pPr>
      <w:spacing w:after="120"/>
      <w:ind w:left="1415"/>
    </w:pPr>
  </w:style>
  <w:style w:type="paragraph" w:styleId="MessageHeader">
    <w:name w:val="Message Header"/>
    <w:basedOn w:val="Normal"/>
    <w:link w:val="MessageHeaderChar"/>
    <w:rsid w:val="00CD6D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D6D59"/>
    <w:rPr>
      <w:rFonts w:ascii="Arial" w:hAnsi="Arial" w:cs="Arial"/>
      <w:sz w:val="22"/>
      <w:shd w:val="pct20" w:color="auto" w:fill="auto"/>
    </w:rPr>
  </w:style>
  <w:style w:type="paragraph" w:styleId="Subtitle">
    <w:name w:val="Subtitle"/>
    <w:basedOn w:val="Normal"/>
    <w:link w:val="SubtitleChar"/>
    <w:qFormat/>
    <w:rsid w:val="00CD6D59"/>
    <w:pPr>
      <w:spacing w:after="60"/>
      <w:jc w:val="center"/>
      <w:outlineLvl w:val="1"/>
    </w:pPr>
    <w:rPr>
      <w:rFonts w:ascii="Arial" w:hAnsi="Arial" w:cs="Arial"/>
    </w:rPr>
  </w:style>
  <w:style w:type="character" w:customStyle="1" w:styleId="SubtitleChar">
    <w:name w:val="Subtitle Char"/>
    <w:basedOn w:val="DefaultParagraphFont"/>
    <w:link w:val="Subtitle"/>
    <w:rsid w:val="00CD6D59"/>
    <w:rPr>
      <w:rFonts w:ascii="Arial" w:hAnsi="Arial" w:cs="Arial"/>
      <w:sz w:val="22"/>
    </w:rPr>
  </w:style>
  <w:style w:type="paragraph" w:styleId="Salutation">
    <w:name w:val="Salutation"/>
    <w:basedOn w:val="Normal"/>
    <w:next w:val="Normal"/>
    <w:link w:val="SalutationChar"/>
    <w:rsid w:val="00CD6D59"/>
  </w:style>
  <w:style w:type="character" w:customStyle="1" w:styleId="SalutationChar">
    <w:name w:val="Salutation Char"/>
    <w:basedOn w:val="DefaultParagraphFont"/>
    <w:link w:val="Salutation"/>
    <w:rsid w:val="00CD6D59"/>
    <w:rPr>
      <w:sz w:val="22"/>
    </w:rPr>
  </w:style>
  <w:style w:type="paragraph" w:styleId="Date">
    <w:name w:val="Date"/>
    <w:basedOn w:val="Normal"/>
    <w:next w:val="Normal"/>
    <w:link w:val="DateChar"/>
    <w:rsid w:val="00CD6D59"/>
  </w:style>
  <w:style w:type="character" w:customStyle="1" w:styleId="DateChar">
    <w:name w:val="Date Char"/>
    <w:basedOn w:val="DefaultParagraphFont"/>
    <w:link w:val="Date"/>
    <w:rsid w:val="00CD6D59"/>
    <w:rPr>
      <w:sz w:val="22"/>
    </w:rPr>
  </w:style>
  <w:style w:type="paragraph" w:styleId="BodyTextFirstIndent">
    <w:name w:val="Body Text First Indent"/>
    <w:basedOn w:val="BodyText"/>
    <w:link w:val="BodyTextFirstIndentChar"/>
    <w:rsid w:val="00CD6D59"/>
    <w:pPr>
      <w:ind w:firstLine="210"/>
    </w:pPr>
  </w:style>
  <w:style w:type="character" w:customStyle="1" w:styleId="BodyTextFirstIndentChar">
    <w:name w:val="Body Text First Indent Char"/>
    <w:basedOn w:val="BodyTextChar"/>
    <w:link w:val="BodyTextFirstIndent"/>
    <w:rsid w:val="00CD6D59"/>
    <w:rPr>
      <w:sz w:val="22"/>
    </w:rPr>
  </w:style>
  <w:style w:type="paragraph" w:styleId="BodyTextFirstIndent2">
    <w:name w:val="Body Text First Indent 2"/>
    <w:basedOn w:val="BodyTextIndent"/>
    <w:link w:val="BodyTextFirstIndent2Char"/>
    <w:rsid w:val="00CD6D59"/>
    <w:pPr>
      <w:ind w:firstLine="210"/>
    </w:pPr>
  </w:style>
  <w:style w:type="character" w:customStyle="1" w:styleId="BodyTextFirstIndent2Char">
    <w:name w:val="Body Text First Indent 2 Char"/>
    <w:basedOn w:val="BodyTextIndentChar"/>
    <w:link w:val="BodyTextFirstIndent2"/>
    <w:rsid w:val="00CD6D59"/>
    <w:rPr>
      <w:sz w:val="22"/>
    </w:rPr>
  </w:style>
  <w:style w:type="paragraph" w:styleId="BodyText2">
    <w:name w:val="Body Text 2"/>
    <w:basedOn w:val="Normal"/>
    <w:link w:val="BodyText2Char"/>
    <w:rsid w:val="00CD6D59"/>
    <w:pPr>
      <w:spacing w:after="120" w:line="480" w:lineRule="auto"/>
    </w:pPr>
  </w:style>
  <w:style w:type="character" w:customStyle="1" w:styleId="BodyText2Char">
    <w:name w:val="Body Text 2 Char"/>
    <w:basedOn w:val="DefaultParagraphFont"/>
    <w:link w:val="BodyText2"/>
    <w:rsid w:val="00CD6D59"/>
    <w:rPr>
      <w:sz w:val="22"/>
    </w:rPr>
  </w:style>
  <w:style w:type="paragraph" w:styleId="BodyText3">
    <w:name w:val="Body Text 3"/>
    <w:basedOn w:val="Normal"/>
    <w:link w:val="BodyText3Char"/>
    <w:rsid w:val="00CD6D59"/>
    <w:pPr>
      <w:spacing w:after="120"/>
    </w:pPr>
    <w:rPr>
      <w:sz w:val="16"/>
      <w:szCs w:val="16"/>
    </w:rPr>
  </w:style>
  <w:style w:type="character" w:customStyle="1" w:styleId="BodyText3Char">
    <w:name w:val="Body Text 3 Char"/>
    <w:basedOn w:val="DefaultParagraphFont"/>
    <w:link w:val="BodyText3"/>
    <w:rsid w:val="00CD6D59"/>
    <w:rPr>
      <w:sz w:val="16"/>
      <w:szCs w:val="16"/>
    </w:rPr>
  </w:style>
  <w:style w:type="paragraph" w:styleId="BodyTextIndent2">
    <w:name w:val="Body Text Indent 2"/>
    <w:basedOn w:val="Normal"/>
    <w:link w:val="BodyTextIndent2Char"/>
    <w:rsid w:val="00CD6D59"/>
    <w:pPr>
      <w:spacing w:after="120" w:line="480" w:lineRule="auto"/>
      <w:ind w:left="283"/>
    </w:pPr>
  </w:style>
  <w:style w:type="character" w:customStyle="1" w:styleId="BodyTextIndent2Char">
    <w:name w:val="Body Text Indent 2 Char"/>
    <w:basedOn w:val="DefaultParagraphFont"/>
    <w:link w:val="BodyTextIndent2"/>
    <w:rsid w:val="00CD6D59"/>
    <w:rPr>
      <w:sz w:val="22"/>
    </w:rPr>
  </w:style>
  <w:style w:type="paragraph" w:styleId="BodyTextIndent3">
    <w:name w:val="Body Text Indent 3"/>
    <w:basedOn w:val="Normal"/>
    <w:link w:val="BodyTextIndent3Char"/>
    <w:rsid w:val="00CD6D59"/>
    <w:pPr>
      <w:spacing w:after="120"/>
      <w:ind w:left="283"/>
    </w:pPr>
    <w:rPr>
      <w:sz w:val="16"/>
      <w:szCs w:val="16"/>
    </w:rPr>
  </w:style>
  <w:style w:type="character" w:customStyle="1" w:styleId="BodyTextIndent3Char">
    <w:name w:val="Body Text Indent 3 Char"/>
    <w:basedOn w:val="DefaultParagraphFont"/>
    <w:link w:val="BodyTextIndent3"/>
    <w:rsid w:val="00CD6D59"/>
    <w:rPr>
      <w:sz w:val="16"/>
      <w:szCs w:val="16"/>
    </w:rPr>
  </w:style>
  <w:style w:type="paragraph" w:styleId="BlockText">
    <w:name w:val="Block Text"/>
    <w:basedOn w:val="Normal"/>
    <w:rsid w:val="00CD6D59"/>
    <w:pPr>
      <w:spacing w:after="120"/>
      <w:ind w:left="1440" w:right="1440"/>
    </w:pPr>
  </w:style>
  <w:style w:type="character" w:styleId="Hyperlink">
    <w:name w:val="Hyperlink"/>
    <w:basedOn w:val="DefaultParagraphFont"/>
    <w:rsid w:val="00CD6D59"/>
    <w:rPr>
      <w:color w:val="0000FF"/>
      <w:u w:val="single"/>
    </w:rPr>
  </w:style>
  <w:style w:type="character" w:styleId="FollowedHyperlink">
    <w:name w:val="FollowedHyperlink"/>
    <w:basedOn w:val="DefaultParagraphFont"/>
    <w:rsid w:val="00CD6D59"/>
    <w:rPr>
      <w:color w:val="800080"/>
      <w:u w:val="single"/>
    </w:rPr>
  </w:style>
  <w:style w:type="character" w:styleId="Strong">
    <w:name w:val="Strong"/>
    <w:basedOn w:val="DefaultParagraphFont"/>
    <w:qFormat/>
    <w:rsid w:val="00CD6D59"/>
    <w:rPr>
      <w:b/>
      <w:bCs/>
    </w:rPr>
  </w:style>
  <w:style w:type="character" w:styleId="Emphasis">
    <w:name w:val="Emphasis"/>
    <w:basedOn w:val="DefaultParagraphFont"/>
    <w:qFormat/>
    <w:rsid w:val="00CD6D59"/>
    <w:rPr>
      <w:i/>
      <w:iCs/>
    </w:rPr>
  </w:style>
  <w:style w:type="paragraph" w:styleId="DocumentMap">
    <w:name w:val="Document Map"/>
    <w:basedOn w:val="Normal"/>
    <w:link w:val="DocumentMapChar"/>
    <w:rsid w:val="00CD6D59"/>
    <w:pPr>
      <w:shd w:val="clear" w:color="auto" w:fill="000080"/>
    </w:pPr>
    <w:rPr>
      <w:rFonts w:ascii="Tahoma" w:hAnsi="Tahoma" w:cs="Tahoma"/>
    </w:rPr>
  </w:style>
  <w:style w:type="character" w:customStyle="1" w:styleId="DocumentMapChar">
    <w:name w:val="Document Map Char"/>
    <w:basedOn w:val="DefaultParagraphFont"/>
    <w:link w:val="DocumentMap"/>
    <w:rsid w:val="00CD6D59"/>
    <w:rPr>
      <w:rFonts w:ascii="Tahoma" w:hAnsi="Tahoma" w:cs="Tahoma"/>
      <w:sz w:val="22"/>
      <w:shd w:val="clear" w:color="auto" w:fill="000080"/>
    </w:rPr>
  </w:style>
  <w:style w:type="paragraph" w:styleId="PlainText">
    <w:name w:val="Plain Text"/>
    <w:basedOn w:val="Normal"/>
    <w:link w:val="PlainTextChar"/>
    <w:rsid w:val="00CD6D59"/>
    <w:rPr>
      <w:rFonts w:ascii="Courier New" w:hAnsi="Courier New" w:cs="Courier New"/>
      <w:sz w:val="20"/>
    </w:rPr>
  </w:style>
  <w:style w:type="character" w:customStyle="1" w:styleId="PlainTextChar">
    <w:name w:val="Plain Text Char"/>
    <w:basedOn w:val="DefaultParagraphFont"/>
    <w:link w:val="PlainText"/>
    <w:rsid w:val="00CD6D59"/>
    <w:rPr>
      <w:rFonts w:ascii="Courier New" w:hAnsi="Courier New" w:cs="Courier New"/>
    </w:rPr>
  </w:style>
  <w:style w:type="paragraph" w:styleId="E-mailSignature">
    <w:name w:val="E-mail Signature"/>
    <w:basedOn w:val="Normal"/>
    <w:link w:val="E-mailSignatureChar"/>
    <w:rsid w:val="00CD6D59"/>
  </w:style>
  <w:style w:type="character" w:customStyle="1" w:styleId="E-mailSignatureChar">
    <w:name w:val="E-mail Signature Char"/>
    <w:basedOn w:val="DefaultParagraphFont"/>
    <w:link w:val="E-mailSignature"/>
    <w:rsid w:val="00CD6D59"/>
    <w:rPr>
      <w:sz w:val="22"/>
    </w:rPr>
  </w:style>
  <w:style w:type="paragraph" w:styleId="NormalWeb">
    <w:name w:val="Normal (Web)"/>
    <w:basedOn w:val="Normal"/>
    <w:rsid w:val="00CD6D59"/>
  </w:style>
  <w:style w:type="character" w:styleId="HTMLAcronym">
    <w:name w:val="HTML Acronym"/>
    <w:basedOn w:val="DefaultParagraphFont"/>
    <w:rsid w:val="00CD6D59"/>
  </w:style>
  <w:style w:type="paragraph" w:styleId="HTMLAddress">
    <w:name w:val="HTML Address"/>
    <w:basedOn w:val="Normal"/>
    <w:link w:val="HTMLAddressChar"/>
    <w:rsid w:val="00CD6D59"/>
    <w:rPr>
      <w:i/>
      <w:iCs/>
    </w:rPr>
  </w:style>
  <w:style w:type="character" w:customStyle="1" w:styleId="HTMLAddressChar">
    <w:name w:val="HTML Address Char"/>
    <w:basedOn w:val="DefaultParagraphFont"/>
    <w:link w:val="HTMLAddress"/>
    <w:rsid w:val="00CD6D59"/>
    <w:rPr>
      <w:i/>
      <w:iCs/>
      <w:sz w:val="22"/>
    </w:rPr>
  </w:style>
  <w:style w:type="character" w:styleId="HTMLCite">
    <w:name w:val="HTML Cite"/>
    <w:basedOn w:val="DefaultParagraphFont"/>
    <w:rsid w:val="00CD6D59"/>
    <w:rPr>
      <w:i/>
      <w:iCs/>
    </w:rPr>
  </w:style>
  <w:style w:type="character" w:styleId="HTMLCode">
    <w:name w:val="HTML Code"/>
    <w:basedOn w:val="DefaultParagraphFont"/>
    <w:rsid w:val="00CD6D59"/>
    <w:rPr>
      <w:rFonts w:ascii="Courier New" w:hAnsi="Courier New" w:cs="Courier New"/>
      <w:sz w:val="20"/>
      <w:szCs w:val="20"/>
    </w:rPr>
  </w:style>
  <w:style w:type="character" w:styleId="HTMLDefinition">
    <w:name w:val="HTML Definition"/>
    <w:basedOn w:val="DefaultParagraphFont"/>
    <w:rsid w:val="00CD6D59"/>
    <w:rPr>
      <w:i/>
      <w:iCs/>
    </w:rPr>
  </w:style>
  <w:style w:type="character" w:styleId="HTMLKeyboard">
    <w:name w:val="HTML Keyboard"/>
    <w:basedOn w:val="DefaultParagraphFont"/>
    <w:rsid w:val="00CD6D59"/>
    <w:rPr>
      <w:rFonts w:ascii="Courier New" w:hAnsi="Courier New" w:cs="Courier New"/>
      <w:sz w:val="20"/>
      <w:szCs w:val="20"/>
    </w:rPr>
  </w:style>
  <w:style w:type="paragraph" w:styleId="HTMLPreformatted">
    <w:name w:val="HTML Preformatted"/>
    <w:basedOn w:val="Normal"/>
    <w:link w:val="HTMLPreformattedChar"/>
    <w:rsid w:val="00CD6D59"/>
    <w:rPr>
      <w:rFonts w:ascii="Courier New" w:hAnsi="Courier New" w:cs="Courier New"/>
      <w:sz w:val="20"/>
    </w:rPr>
  </w:style>
  <w:style w:type="character" w:customStyle="1" w:styleId="HTMLPreformattedChar">
    <w:name w:val="HTML Preformatted Char"/>
    <w:basedOn w:val="DefaultParagraphFont"/>
    <w:link w:val="HTMLPreformatted"/>
    <w:rsid w:val="00CD6D59"/>
    <w:rPr>
      <w:rFonts w:ascii="Courier New" w:hAnsi="Courier New" w:cs="Courier New"/>
    </w:rPr>
  </w:style>
  <w:style w:type="character" w:styleId="HTMLSample">
    <w:name w:val="HTML Sample"/>
    <w:basedOn w:val="DefaultParagraphFont"/>
    <w:rsid w:val="00CD6D59"/>
    <w:rPr>
      <w:rFonts w:ascii="Courier New" w:hAnsi="Courier New" w:cs="Courier New"/>
    </w:rPr>
  </w:style>
  <w:style w:type="character" w:styleId="HTMLTypewriter">
    <w:name w:val="HTML Typewriter"/>
    <w:basedOn w:val="DefaultParagraphFont"/>
    <w:rsid w:val="00CD6D59"/>
    <w:rPr>
      <w:rFonts w:ascii="Courier New" w:hAnsi="Courier New" w:cs="Courier New"/>
      <w:sz w:val="20"/>
      <w:szCs w:val="20"/>
    </w:rPr>
  </w:style>
  <w:style w:type="character" w:styleId="HTMLVariable">
    <w:name w:val="HTML Variable"/>
    <w:basedOn w:val="DefaultParagraphFont"/>
    <w:rsid w:val="00CD6D59"/>
    <w:rPr>
      <w:i/>
      <w:iCs/>
    </w:rPr>
  </w:style>
  <w:style w:type="paragraph" w:styleId="CommentSubject">
    <w:name w:val="annotation subject"/>
    <w:basedOn w:val="CommentText"/>
    <w:next w:val="CommentText"/>
    <w:link w:val="CommentSubjectChar"/>
    <w:rsid w:val="00CD6D59"/>
    <w:rPr>
      <w:b/>
      <w:bCs/>
    </w:rPr>
  </w:style>
  <w:style w:type="character" w:customStyle="1" w:styleId="CommentSubjectChar">
    <w:name w:val="Comment Subject Char"/>
    <w:basedOn w:val="CommentTextChar"/>
    <w:link w:val="CommentSubject"/>
    <w:rsid w:val="00CD6D59"/>
    <w:rPr>
      <w:b/>
      <w:bCs/>
    </w:rPr>
  </w:style>
  <w:style w:type="numbering" w:styleId="1ai">
    <w:name w:val="Outline List 1"/>
    <w:basedOn w:val="NoList"/>
    <w:rsid w:val="00CD6D59"/>
    <w:pPr>
      <w:numPr>
        <w:numId w:val="14"/>
      </w:numPr>
    </w:pPr>
  </w:style>
  <w:style w:type="numbering" w:styleId="111111">
    <w:name w:val="Outline List 2"/>
    <w:basedOn w:val="NoList"/>
    <w:rsid w:val="00CD6D59"/>
    <w:pPr>
      <w:numPr>
        <w:numId w:val="15"/>
      </w:numPr>
    </w:pPr>
  </w:style>
  <w:style w:type="numbering" w:styleId="ArticleSection">
    <w:name w:val="Outline List 3"/>
    <w:basedOn w:val="NoList"/>
    <w:rsid w:val="00CD6D59"/>
    <w:pPr>
      <w:numPr>
        <w:numId w:val="17"/>
      </w:numPr>
    </w:pPr>
  </w:style>
  <w:style w:type="table" w:styleId="TableSimple1">
    <w:name w:val="Table Simple 1"/>
    <w:basedOn w:val="TableNormal"/>
    <w:rsid w:val="00CD6D5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D6D5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D6D5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D6D5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D6D5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D6D5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D6D5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D6D5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6D5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D6D5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D6D5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D6D5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D6D5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D6D5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D6D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D6D5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D6D5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D6D5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D6D5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D6D5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D6D5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D6D5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D6D5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D6D5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D6D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D6D5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D6D5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D6D5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D6D5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6D5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D6D5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D6D5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D6D5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D6D5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D6D5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D6D5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D6D5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6D5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D6D5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D6D5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D6D59"/>
    <w:rPr>
      <w:rFonts w:eastAsia="Times New Roman" w:cs="Times New Roman"/>
      <w:b/>
      <w:kern w:val="28"/>
      <w:sz w:val="24"/>
      <w:lang w:eastAsia="en-AU"/>
    </w:rPr>
  </w:style>
  <w:style w:type="paragraph" w:customStyle="1" w:styleId="ETAsubitem">
    <w:name w:val="ETA(subitem)"/>
    <w:basedOn w:val="OPCParaBase"/>
    <w:rsid w:val="00CD6D59"/>
    <w:pPr>
      <w:tabs>
        <w:tab w:val="right" w:pos="340"/>
      </w:tabs>
      <w:spacing w:before="60" w:line="240" w:lineRule="auto"/>
      <w:ind w:left="454" w:hanging="454"/>
    </w:pPr>
    <w:rPr>
      <w:sz w:val="20"/>
    </w:rPr>
  </w:style>
  <w:style w:type="paragraph" w:customStyle="1" w:styleId="ETApara">
    <w:name w:val="ETA(para)"/>
    <w:basedOn w:val="OPCParaBase"/>
    <w:rsid w:val="00CD6D59"/>
    <w:pPr>
      <w:tabs>
        <w:tab w:val="right" w:pos="754"/>
      </w:tabs>
      <w:spacing w:before="60" w:line="240" w:lineRule="auto"/>
      <w:ind w:left="828" w:hanging="828"/>
    </w:pPr>
    <w:rPr>
      <w:sz w:val="20"/>
    </w:rPr>
  </w:style>
  <w:style w:type="paragraph" w:customStyle="1" w:styleId="ETAsubpara">
    <w:name w:val="ETA(subpara)"/>
    <w:basedOn w:val="OPCParaBase"/>
    <w:rsid w:val="00CD6D59"/>
    <w:pPr>
      <w:tabs>
        <w:tab w:val="right" w:pos="1083"/>
      </w:tabs>
      <w:spacing w:before="60" w:line="240" w:lineRule="auto"/>
      <w:ind w:left="1191" w:hanging="1191"/>
    </w:pPr>
    <w:rPr>
      <w:sz w:val="20"/>
    </w:rPr>
  </w:style>
  <w:style w:type="paragraph" w:customStyle="1" w:styleId="ETAsub-subpara">
    <w:name w:val="ETA(sub-subpara)"/>
    <w:basedOn w:val="OPCParaBase"/>
    <w:rsid w:val="00CD6D59"/>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3E2B5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551167"/>
    <w:rPr>
      <w:rFonts w:eastAsia="Times New Roman" w:cs="Times New Roman"/>
      <w:sz w:val="22"/>
      <w:lang w:eastAsia="en-AU"/>
    </w:rPr>
  </w:style>
  <w:style w:type="character" w:customStyle="1" w:styleId="DefinitionChar">
    <w:name w:val="Definition Char"/>
    <w:aliases w:val="dd Char"/>
    <w:link w:val="Definition"/>
    <w:rsid w:val="00551167"/>
    <w:rPr>
      <w:rFonts w:eastAsia="Times New Roman" w:cs="Times New Roman"/>
      <w:sz w:val="22"/>
      <w:lang w:eastAsia="en-AU"/>
    </w:rPr>
  </w:style>
  <w:style w:type="paragraph" w:customStyle="1" w:styleId="ActHead10">
    <w:name w:val="ActHead 10"/>
    <w:aliases w:val="sp"/>
    <w:basedOn w:val="OPCParaBase"/>
    <w:next w:val="ActHead3"/>
    <w:rsid w:val="003E2B59"/>
    <w:pPr>
      <w:keepNext/>
      <w:spacing w:before="280" w:line="240" w:lineRule="auto"/>
      <w:outlineLvl w:val="1"/>
    </w:pPr>
    <w:rPr>
      <w:b/>
      <w:sz w:val="32"/>
      <w:szCs w:val="30"/>
    </w:rPr>
  </w:style>
  <w:style w:type="paragraph" w:customStyle="1" w:styleId="EnStatement">
    <w:name w:val="EnStatement"/>
    <w:basedOn w:val="Normal"/>
    <w:rsid w:val="003E2B59"/>
    <w:pPr>
      <w:numPr>
        <w:numId w:val="20"/>
      </w:numPr>
    </w:pPr>
    <w:rPr>
      <w:rFonts w:eastAsia="Times New Roman" w:cs="Times New Roman"/>
      <w:lang w:eastAsia="en-AU"/>
    </w:rPr>
  </w:style>
  <w:style w:type="paragraph" w:customStyle="1" w:styleId="EnStatementHeading">
    <w:name w:val="EnStatementHeading"/>
    <w:basedOn w:val="Normal"/>
    <w:rsid w:val="003E2B59"/>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AEC0-FD20-46A0-9027-EEC2EC7A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26</Pages>
  <Words>6863</Words>
  <Characters>35617</Characters>
  <Application>Microsoft Office Word</Application>
  <DocSecurity>0</DocSecurity>
  <PresentationFormat/>
  <Lines>924</Lines>
  <Paragraphs>569</Paragraphs>
  <ScaleCrop>false</ScaleCrop>
  <HeadingPairs>
    <vt:vector size="2" baseType="variant">
      <vt:variant>
        <vt:lpstr>Title</vt:lpstr>
      </vt:variant>
      <vt:variant>
        <vt:i4>1</vt:i4>
      </vt:variant>
    </vt:vector>
  </HeadingPairs>
  <TitlesOfParts>
    <vt:vector size="1" baseType="lpstr">
      <vt:lpstr>Royal Commissions Regulations 2019</vt:lpstr>
    </vt:vector>
  </TitlesOfParts>
  <Manager/>
  <Company/>
  <LinksUpToDate>false</LinksUpToDate>
  <CharactersWithSpaces>42012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Commissions Regulations 2019</dc:title>
  <dc:subject/>
  <dc:creator/>
  <cp:keywords/>
  <dc:description/>
  <cp:lastModifiedBy/>
  <cp:revision>1</cp:revision>
  <cp:lastPrinted>2019-09-04T04:04:00Z</cp:lastPrinted>
  <dcterms:created xsi:type="dcterms:W3CDTF">2021-11-25T03:04:00Z</dcterms:created>
  <dcterms:modified xsi:type="dcterms:W3CDTF">2021-11-25T03:04:00Z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Royal Commissions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19 September 2019</vt:lpwstr>
  </property>
  <property fmtid="{D5CDD505-2E9C-101B-9397-08002B2CF9AE}" pid="10" name="Authority">
    <vt:lpwstr>Unk</vt:lpwstr>
  </property>
  <property fmtid="{D5CDD505-2E9C-101B-9397-08002B2CF9AE}" pid="11" name="ID">
    <vt:lpwstr>OPC64149</vt:lpwstr>
  </property>
  <property fmtid="{D5CDD505-2E9C-101B-9397-08002B2CF9AE}" pid="12" name="Classification">
    <vt:lpwstr>OFFICIAL</vt:lpwstr>
  </property>
  <property fmtid="{D5CDD505-2E9C-101B-9397-08002B2CF9AE}" pid="13" name="DLM">
    <vt:lpwstr> </vt:lpwstr>
  </property>
  <property fmtid="{D5CDD505-2E9C-101B-9397-08002B2CF9AE}" pid="14" name="Number">
    <vt:lpwstr>C</vt:lpwstr>
  </property>
  <property fmtid="{D5CDD505-2E9C-101B-9397-08002B2CF9AE}" pid="15" name="CounterSign">
    <vt:lpwstr/>
  </property>
  <property fmtid="{D5CDD505-2E9C-101B-9397-08002B2CF9AE}" pid="16" name="ExcoDate">
    <vt:lpwstr>19 September 2019</vt:lpwstr>
  </property>
  <property fmtid="{D5CDD505-2E9C-101B-9397-08002B2CF9AE}" pid="17" name="Converted">
    <vt:bool>false</vt:bool>
  </property>
  <property fmtid="{D5CDD505-2E9C-101B-9397-08002B2CF9AE}" pid="18" name="Compilation">
    <vt:lpwstr>Yes</vt:lpwstr>
  </property>
  <property fmtid="{D5CDD505-2E9C-101B-9397-08002B2CF9AE}" pid="19" name="CompilationNumber">
    <vt:lpwstr>2</vt:lpwstr>
  </property>
  <property fmtid="{D5CDD505-2E9C-101B-9397-08002B2CF9AE}" pid="20" name="StartDate">
    <vt:lpwstr>13 November 2021</vt:lpwstr>
  </property>
  <property fmtid="{D5CDD505-2E9C-101B-9397-08002B2CF9AE}" pid="21" name="IncludesUpTo">
    <vt:lpwstr>F2021L01553</vt:lpwstr>
  </property>
  <property fmtid="{D5CDD505-2E9C-101B-9397-08002B2CF9AE}" pid="22" name="RegisteredDate">
    <vt:lpwstr>25 November 2021</vt:lpwstr>
  </property>
  <property fmtid="{D5CDD505-2E9C-101B-9397-08002B2CF9AE}" pid="23" name="CompilationVersion">
    <vt:i4>3</vt:i4>
  </property>
</Properties>
</file>