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4FE6" w14:textId="77777777" w:rsidR="00246793" w:rsidRDefault="00246793" w:rsidP="00246793">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1867FAE1" w14:textId="77777777" w:rsidR="00246793" w:rsidRPr="00D753FB" w:rsidRDefault="00246793" w:rsidP="00246793">
      <w:pPr>
        <w:jc w:val="center"/>
        <w:rPr>
          <w:rFonts w:ascii="Times New Roman" w:hAnsi="Times New Roman" w:cs="Times New Roman"/>
          <w:sz w:val="24"/>
          <w:szCs w:val="24"/>
        </w:rPr>
      </w:pPr>
      <w:r w:rsidRPr="00D753FB">
        <w:rPr>
          <w:rFonts w:ascii="Times New Roman" w:hAnsi="Times New Roman" w:cs="Times New Roman"/>
          <w:sz w:val="24"/>
          <w:szCs w:val="24"/>
        </w:rPr>
        <w:t>Issued by the authority of the Minister for Industrial Relations</w:t>
      </w:r>
    </w:p>
    <w:p w14:paraId="681058C9" w14:textId="77777777" w:rsidR="00246793" w:rsidRPr="00D753FB" w:rsidRDefault="00246793" w:rsidP="00D753FB">
      <w:pPr>
        <w:jc w:val="center"/>
        <w:rPr>
          <w:rFonts w:ascii="Times New Roman" w:hAnsi="Times New Roman" w:cs="Times New Roman"/>
          <w:b/>
          <w:i/>
          <w:sz w:val="24"/>
          <w:szCs w:val="24"/>
        </w:rPr>
      </w:pPr>
      <w:r w:rsidRPr="00D753FB">
        <w:rPr>
          <w:rFonts w:ascii="Times New Roman" w:hAnsi="Times New Roman" w:cs="Times New Roman"/>
          <w:b/>
          <w:i/>
          <w:sz w:val="24"/>
          <w:szCs w:val="24"/>
        </w:rPr>
        <w:t>Fair Work Act 2009</w:t>
      </w:r>
    </w:p>
    <w:p w14:paraId="562B090F" w14:textId="77777777" w:rsidR="00246793" w:rsidRPr="00D753FB" w:rsidRDefault="00246793" w:rsidP="00D753FB">
      <w:pPr>
        <w:jc w:val="center"/>
        <w:rPr>
          <w:rFonts w:ascii="Times New Roman" w:hAnsi="Times New Roman" w:cs="Times New Roman"/>
          <w:b/>
          <w:i/>
          <w:sz w:val="24"/>
          <w:szCs w:val="24"/>
        </w:rPr>
      </w:pPr>
      <w:r w:rsidRPr="00D753FB">
        <w:rPr>
          <w:rFonts w:ascii="Times New Roman" w:hAnsi="Times New Roman" w:cs="Times New Roman"/>
          <w:b/>
          <w:i/>
          <w:sz w:val="24"/>
          <w:szCs w:val="24"/>
        </w:rPr>
        <w:t>Fair Work Amendment (Right of Entry Identification) Regulations 2019</w:t>
      </w:r>
    </w:p>
    <w:p w14:paraId="4C076FD2" w14:textId="77777777" w:rsidR="00D753FB" w:rsidRDefault="00D753FB" w:rsidP="00246793">
      <w:pPr>
        <w:rPr>
          <w:rFonts w:ascii="Times New Roman" w:hAnsi="Times New Roman" w:cs="Times New Roman"/>
          <w:sz w:val="24"/>
          <w:szCs w:val="24"/>
        </w:rPr>
      </w:pPr>
    </w:p>
    <w:p w14:paraId="5459B04B" w14:textId="77777777" w:rsidR="00D753FB" w:rsidRPr="00D753FB" w:rsidRDefault="00D753FB" w:rsidP="00921D78">
      <w:pPr>
        <w:rPr>
          <w:rFonts w:ascii="Times New Roman" w:hAnsi="Times New Roman" w:cs="Times New Roman"/>
          <w:b/>
          <w:sz w:val="24"/>
          <w:szCs w:val="24"/>
        </w:rPr>
      </w:pPr>
      <w:r>
        <w:rPr>
          <w:rFonts w:ascii="Times New Roman" w:hAnsi="Times New Roman" w:cs="Times New Roman"/>
          <w:b/>
          <w:sz w:val="24"/>
          <w:szCs w:val="24"/>
        </w:rPr>
        <w:t>Authority</w:t>
      </w:r>
    </w:p>
    <w:p w14:paraId="0FCD0165"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 xml:space="preserve">Part 3-4 of the </w:t>
      </w:r>
      <w:r>
        <w:rPr>
          <w:rFonts w:ascii="Times New Roman" w:hAnsi="Times New Roman" w:cs="Times New Roman"/>
          <w:i/>
          <w:sz w:val="24"/>
          <w:szCs w:val="24"/>
        </w:rPr>
        <w:t xml:space="preserve">Fair Work Act 2009 </w:t>
      </w:r>
      <w:r>
        <w:rPr>
          <w:rFonts w:ascii="Times New Roman" w:hAnsi="Times New Roman" w:cs="Times New Roman"/>
          <w:sz w:val="24"/>
          <w:szCs w:val="24"/>
        </w:rPr>
        <w:t xml:space="preserve">(Fair Work Act) provides a framework within which officials of registered organisations who hold right of entry permits may enter premises for investigating suspected contraventions of the Fair Work Act or fair work instruments or for discussion purposes. Part 3-4 of the Fair Work Act also sets out additional requirements officials of organisations must meet when exercising rights under State or Territory Occupational Health and Safety laws.  </w:t>
      </w:r>
    </w:p>
    <w:p w14:paraId="46BB327E" w14:textId="77777777" w:rsidR="00246793" w:rsidRDefault="00246793" w:rsidP="00921D78">
      <w:pPr>
        <w:tabs>
          <w:tab w:val="left" w:pos="6521"/>
        </w:tabs>
        <w:ind w:right="91"/>
      </w:pPr>
      <w:r>
        <w:rPr>
          <w:rFonts w:ascii="Times New Roman" w:hAnsi="Times New Roman" w:cs="Times New Roman"/>
          <w:sz w:val="24"/>
          <w:szCs w:val="24"/>
        </w:rPr>
        <w:t>Subsection 796(1) of the Fair Work Act provides that the Governor-General may make regulations that are required or permitted by the Fair Work Act to be prescribed, or are necessary or convenient to be prescribed for carrying out or giving effect to the Act.</w:t>
      </w:r>
    </w:p>
    <w:p w14:paraId="168CEB76"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 xml:space="preserve">Under section 512 of the Fair Work Act, the Fair Work Commission (the Commission) may issue a right of entry permit to an official of a registered organisation if satisfied that a person is a fit and proper person to hold an entry permit, taking into account specified permit qualification matters. </w:t>
      </w:r>
    </w:p>
    <w:p w14:paraId="3731BF9F" w14:textId="77777777" w:rsidR="00246793" w:rsidDel="00714AD6" w:rsidRDefault="00246793" w:rsidP="00921D78">
      <w:pPr>
        <w:rPr>
          <w:rFonts w:ascii="Times New Roman" w:hAnsi="Times New Roman" w:cs="Times New Roman"/>
          <w:sz w:val="24"/>
          <w:szCs w:val="24"/>
        </w:rPr>
      </w:pPr>
      <w:r w:rsidDel="00714AD6">
        <w:rPr>
          <w:rFonts w:ascii="Times New Roman" w:hAnsi="Times New Roman" w:cs="Times New Roman"/>
          <w:sz w:val="24"/>
          <w:szCs w:val="24"/>
        </w:rPr>
        <w:t xml:space="preserve">Section 521 of the Fair Work Act provides that the </w:t>
      </w:r>
      <w:r w:rsidDel="00714AD6">
        <w:rPr>
          <w:rFonts w:ascii="Times New Roman" w:hAnsi="Times New Roman" w:cs="Times New Roman"/>
          <w:i/>
          <w:sz w:val="24"/>
          <w:szCs w:val="24"/>
        </w:rPr>
        <w:t>Fair Work Regulations 2009</w:t>
      </w:r>
      <w:r w:rsidDel="00714AD6">
        <w:rPr>
          <w:rFonts w:ascii="Times New Roman" w:hAnsi="Times New Roman" w:cs="Times New Roman"/>
          <w:sz w:val="24"/>
          <w:szCs w:val="24"/>
        </w:rPr>
        <w:t xml:space="preserve"> (the Principal Regulations) may provide for the form of entry permits, entry notices and exemption certificates, </w:t>
      </w:r>
      <w:r>
        <w:rPr>
          <w:rFonts w:ascii="Times New Roman" w:hAnsi="Times New Roman" w:cs="Times New Roman"/>
          <w:sz w:val="24"/>
          <w:szCs w:val="24"/>
        </w:rPr>
        <w:t xml:space="preserve">and </w:t>
      </w:r>
      <w:r w:rsidDel="00714AD6">
        <w:rPr>
          <w:rFonts w:ascii="Times New Roman" w:hAnsi="Times New Roman" w:cs="Times New Roman"/>
          <w:sz w:val="24"/>
          <w:szCs w:val="24"/>
        </w:rPr>
        <w:t>provide for additional information to be included on, or given with, entry permits, entry notices and exemption certificates. The Principal Regulations may also provide for other matter</w:t>
      </w:r>
      <w:r>
        <w:rPr>
          <w:rFonts w:ascii="Times New Roman" w:hAnsi="Times New Roman" w:cs="Times New Roman"/>
          <w:sz w:val="24"/>
          <w:szCs w:val="24"/>
        </w:rPr>
        <w:t>s</w:t>
      </w:r>
      <w:r w:rsidDel="00714AD6">
        <w:rPr>
          <w:rFonts w:ascii="Times New Roman" w:hAnsi="Times New Roman" w:cs="Times New Roman"/>
          <w:sz w:val="24"/>
          <w:szCs w:val="24"/>
        </w:rPr>
        <w:t xml:space="preserve"> in relation to entry permits, entry notices, exemption certificates and affected member certificates. </w:t>
      </w:r>
    </w:p>
    <w:p w14:paraId="0A91019E" w14:textId="77777777" w:rsidR="00D753FB" w:rsidRPr="00D753FB" w:rsidRDefault="00D753FB" w:rsidP="00921D78">
      <w:pPr>
        <w:rPr>
          <w:rFonts w:ascii="Times New Roman" w:hAnsi="Times New Roman" w:cs="Times New Roman"/>
          <w:b/>
          <w:sz w:val="24"/>
          <w:szCs w:val="24"/>
        </w:rPr>
      </w:pPr>
      <w:r>
        <w:rPr>
          <w:rFonts w:ascii="Times New Roman" w:hAnsi="Times New Roman" w:cs="Times New Roman"/>
          <w:b/>
          <w:sz w:val="24"/>
          <w:szCs w:val="24"/>
        </w:rPr>
        <w:t>Background</w:t>
      </w:r>
    </w:p>
    <w:p w14:paraId="77F7CF7B"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T</w:t>
      </w:r>
      <w:r w:rsidRPr="00122306">
        <w:rPr>
          <w:rFonts w:ascii="Times New Roman" w:hAnsi="Times New Roman" w:cs="Times New Roman"/>
          <w:sz w:val="24"/>
          <w:szCs w:val="24"/>
        </w:rPr>
        <w:t xml:space="preserve">he </w:t>
      </w:r>
      <w:r w:rsidRPr="00A31575">
        <w:rPr>
          <w:rFonts w:ascii="Times New Roman" w:hAnsi="Times New Roman" w:cs="Times New Roman"/>
          <w:i/>
          <w:sz w:val="24"/>
          <w:szCs w:val="24"/>
        </w:rPr>
        <w:t>Fair Work Amendment (Modernising Right of Entry) Regulations 2019</w:t>
      </w:r>
      <w:r w:rsidRPr="00122306">
        <w:rPr>
          <w:rFonts w:ascii="Times New Roman" w:hAnsi="Times New Roman" w:cs="Times New Roman"/>
          <w:sz w:val="24"/>
          <w:szCs w:val="24"/>
        </w:rPr>
        <w:t xml:space="preserve"> </w:t>
      </w:r>
      <w:r>
        <w:rPr>
          <w:rFonts w:ascii="Times New Roman" w:hAnsi="Times New Roman" w:cs="Times New Roman"/>
          <w:sz w:val="24"/>
          <w:szCs w:val="24"/>
        </w:rPr>
        <w:t xml:space="preserve">amended the Principal Regulations to </w:t>
      </w:r>
      <w:r w:rsidRPr="00122306">
        <w:rPr>
          <w:rFonts w:ascii="Times New Roman" w:hAnsi="Times New Roman" w:cs="Times New Roman"/>
          <w:sz w:val="24"/>
          <w:szCs w:val="24"/>
        </w:rPr>
        <w:t>require</w:t>
      </w:r>
      <w:r>
        <w:rPr>
          <w:rFonts w:ascii="Times New Roman" w:hAnsi="Times New Roman" w:cs="Times New Roman"/>
          <w:sz w:val="24"/>
          <w:szCs w:val="24"/>
        </w:rPr>
        <w:t xml:space="preserve"> entry permits to in</w:t>
      </w:r>
      <w:r>
        <w:rPr>
          <w:rFonts w:ascii="Times New Roman" w:hAnsi="Times New Roman" w:cs="Times New Roman"/>
          <w:sz w:val="24"/>
          <w:szCs w:val="24"/>
        </w:rPr>
        <w:lastRenderedPageBreak/>
        <w:t>clude</w:t>
      </w:r>
      <w:r w:rsidRPr="00122306">
        <w:rPr>
          <w:rFonts w:ascii="Times New Roman" w:hAnsi="Times New Roman" w:cs="Times New Roman"/>
          <w:sz w:val="24"/>
          <w:szCs w:val="24"/>
        </w:rPr>
        <w:t xml:space="preserve">, amongst other things, a photograph of the permit holder for permits issued after 1 July 2019. </w:t>
      </w:r>
      <w:r>
        <w:rPr>
          <w:rFonts w:ascii="Times New Roman" w:hAnsi="Times New Roman" w:cs="Times New Roman"/>
          <w:sz w:val="24"/>
          <w:szCs w:val="24"/>
        </w:rPr>
        <w:t>Regulation 3.26A (the transitional regulation)</w:t>
      </w:r>
      <w:r w:rsidRPr="00122306">
        <w:rPr>
          <w:rFonts w:ascii="Times New Roman" w:hAnsi="Times New Roman" w:cs="Times New Roman"/>
          <w:sz w:val="24"/>
          <w:szCs w:val="24"/>
        </w:rPr>
        <w:t xml:space="preserve"> was also included to </w:t>
      </w:r>
      <w:r>
        <w:rPr>
          <w:rFonts w:ascii="Times New Roman" w:hAnsi="Times New Roman" w:cs="Times New Roman"/>
          <w:sz w:val="24"/>
          <w:szCs w:val="24"/>
        </w:rPr>
        <w:t>specify that an existing permit holder (i.e. a person with a valid permit that was issued before 1 July 2019), must produce certain forms of photographic identification along with his or her entry permit, when requested to produce the permit under section 489 or 497 of the Fair Work Act</w:t>
      </w:r>
      <w:r w:rsidRPr="00DE6275">
        <w:rPr>
          <w:rFonts w:ascii="Times New Roman" w:hAnsi="Times New Roman" w:cs="Times New Roman"/>
          <w:sz w:val="24"/>
          <w:szCs w:val="24"/>
        </w:rPr>
        <w:t xml:space="preserve">. </w:t>
      </w:r>
      <w:r>
        <w:rPr>
          <w:rFonts w:ascii="Times New Roman" w:hAnsi="Times New Roman" w:cs="Times New Roman"/>
          <w:sz w:val="24"/>
          <w:szCs w:val="24"/>
        </w:rPr>
        <w:t>The transitional regulation will commence on 1 October 2019.</w:t>
      </w:r>
    </w:p>
    <w:p w14:paraId="78DF8DA7" w14:textId="77777777" w:rsidR="00246793" w:rsidRDefault="00246793" w:rsidP="00921D78">
      <w:pPr>
        <w:rPr>
          <w:rStyle w:val="CommentReference"/>
        </w:rPr>
      </w:pPr>
      <w:r>
        <w:rPr>
          <w:rFonts w:ascii="Times New Roman" w:hAnsi="Times New Roman" w:cs="Times New Roman"/>
          <w:sz w:val="24"/>
          <w:szCs w:val="24"/>
        </w:rPr>
        <w:t>Regulation 3.26A currently provides that t</w:t>
      </w:r>
      <w:r w:rsidRPr="00DE6275">
        <w:rPr>
          <w:rFonts w:ascii="Times New Roman" w:hAnsi="Times New Roman" w:cs="Times New Roman"/>
          <w:sz w:val="24"/>
          <w:szCs w:val="24"/>
        </w:rPr>
        <w:t xml:space="preserve">he photographic identification </w:t>
      </w:r>
      <w:r w:rsidRPr="00734FA3">
        <w:rPr>
          <w:rFonts w:ascii="Times New Roman" w:hAnsi="Times New Roman" w:cs="Times New Roman"/>
          <w:sz w:val="24"/>
          <w:szCs w:val="24"/>
        </w:rPr>
        <w:t xml:space="preserve">must </w:t>
      </w:r>
      <w:r>
        <w:rPr>
          <w:rFonts w:ascii="Times New Roman" w:hAnsi="Times New Roman" w:cs="Times New Roman"/>
          <w:sz w:val="24"/>
          <w:szCs w:val="24"/>
        </w:rPr>
        <w:t xml:space="preserve">either </w:t>
      </w:r>
      <w:r w:rsidRPr="00734FA3">
        <w:rPr>
          <w:rFonts w:ascii="Times New Roman" w:hAnsi="Times New Roman" w:cs="Times New Roman"/>
          <w:sz w:val="24"/>
          <w:szCs w:val="24"/>
        </w:rPr>
        <w:t>be issued by the government</w:t>
      </w:r>
      <w:r>
        <w:rPr>
          <w:rFonts w:ascii="Times New Roman" w:hAnsi="Times New Roman" w:cs="Times New Roman"/>
          <w:sz w:val="24"/>
          <w:szCs w:val="24"/>
        </w:rPr>
        <w:t xml:space="preserve"> of</w:t>
      </w:r>
      <w:r w:rsidRPr="00734FA3">
        <w:rPr>
          <w:rFonts w:ascii="Times New Roman" w:hAnsi="Times New Roman" w:cs="Times New Roman"/>
          <w:sz w:val="24"/>
          <w:szCs w:val="24"/>
        </w:rPr>
        <w:t xml:space="preserve"> </w:t>
      </w:r>
      <w:r w:rsidRPr="00A3627C">
        <w:rPr>
          <w:rFonts w:ascii="Times New Roman" w:hAnsi="Times New Roman" w:cs="Times New Roman"/>
          <w:sz w:val="24"/>
          <w:szCs w:val="24"/>
        </w:rPr>
        <w:t>the Commonwealth, a State or a Territory</w:t>
      </w:r>
      <w:r w:rsidRPr="00DE6275">
        <w:rPr>
          <w:rFonts w:ascii="Times New Roman" w:hAnsi="Times New Roman" w:cs="Times New Roman"/>
          <w:sz w:val="24"/>
          <w:szCs w:val="24"/>
        </w:rPr>
        <w:t xml:space="preserve"> </w:t>
      </w:r>
      <w:r w:rsidRPr="00734FA3">
        <w:rPr>
          <w:rFonts w:ascii="Times New Roman" w:hAnsi="Times New Roman" w:cs="Times New Roman"/>
          <w:sz w:val="24"/>
          <w:szCs w:val="24"/>
        </w:rPr>
        <w:t>or an authority</w:t>
      </w:r>
      <w:r>
        <w:rPr>
          <w:rFonts w:ascii="Times New Roman" w:hAnsi="Times New Roman" w:cs="Times New Roman"/>
          <w:sz w:val="24"/>
          <w:szCs w:val="24"/>
        </w:rPr>
        <w:t xml:space="preserve"> </w:t>
      </w:r>
      <w:r w:rsidRPr="00DE6275">
        <w:rPr>
          <w:rFonts w:ascii="Times New Roman" w:hAnsi="Times New Roman" w:cs="Times New Roman"/>
          <w:sz w:val="24"/>
          <w:szCs w:val="24"/>
        </w:rPr>
        <w:t xml:space="preserve">established </w:t>
      </w:r>
      <w:r>
        <w:rPr>
          <w:rFonts w:ascii="Times New Roman" w:hAnsi="Times New Roman" w:cs="Times New Roman"/>
          <w:sz w:val="24"/>
          <w:szCs w:val="24"/>
        </w:rPr>
        <w:t xml:space="preserve">for a public purpose by or </w:t>
      </w:r>
      <w:r w:rsidRPr="00DE6275">
        <w:rPr>
          <w:rFonts w:ascii="Times New Roman" w:hAnsi="Times New Roman" w:cs="Times New Roman"/>
          <w:iCs/>
          <w:sz w:val="24"/>
          <w:szCs w:val="24"/>
        </w:rPr>
        <w:t xml:space="preserve">under a law </w:t>
      </w:r>
      <w:r w:rsidRPr="00DE6275">
        <w:rPr>
          <w:rFonts w:ascii="Times New Roman" w:hAnsi="Times New Roman" w:cs="Times New Roman"/>
          <w:sz w:val="24"/>
          <w:szCs w:val="24"/>
        </w:rPr>
        <w:t>of the Commonwealth, a State or a Territory</w:t>
      </w:r>
      <w:r>
        <w:rPr>
          <w:rFonts w:ascii="Times New Roman" w:hAnsi="Times New Roman" w:cs="Times New Roman"/>
          <w:sz w:val="24"/>
          <w:szCs w:val="24"/>
        </w:rPr>
        <w:t xml:space="preserve">. It must also be in force </w:t>
      </w:r>
      <w:r w:rsidRPr="00734FA3">
        <w:rPr>
          <w:rFonts w:ascii="Times New Roman" w:hAnsi="Times New Roman" w:cs="Times New Roman"/>
          <w:sz w:val="24"/>
          <w:szCs w:val="24"/>
        </w:rPr>
        <w:t xml:space="preserve">or ceased to have been in force in the last 2 years. </w:t>
      </w:r>
      <w:r>
        <w:rPr>
          <w:rFonts w:ascii="Times New Roman" w:hAnsi="Times New Roman" w:cs="Times New Roman"/>
          <w:sz w:val="24"/>
          <w:szCs w:val="24"/>
        </w:rPr>
        <w:t xml:space="preserve">Subject to the prescribed requirements, this transitional regulation allows a broad range of photographic identification to be produced, including an </w:t>
      </w:r>
      <w:r w:rsidRPr="00467BAB">
        <w:rPr>
          <w:rFonts w:ascii="Times New Roman" w:hAnsi="Times New Roman" w:cs="Times New Roman"/>
          <w:sz w:val="24"/>
          <w:szCs w:val="24"/>
        </w:rPr>
        <w:t xml:space="preserve">Australian passport, a State or Territory driver’s licence or another form of photographic identification </w:t>
      </w:r>
      <w:r>
        <w:rPr>
          <w:rFonts w:ascii="Times New Roman" w:hAnsi="Times New Roman" w:cs="Times New Roman"/>
          <w:sz w:val="24"/>
          <w:szCs w:val="24"/>
        </w:rPr>
        <w:t xml:space="preserve">such as </w:t>
      </w:r>
      <w:r w:rsidRPr="00734FA3">
        <w:rPr>
          <w:rFonts w:ascii="Times New Roman" w:hAnsi="Times New Roman" w:cs="Times New Roman"/>
          <w:sz w:val="24"/>
          <w:szCs w:val="24"/>
        </w:rPr>
        <w:t>a KeyPass ID issued by Australia Post</w:t>
      </w:r>
      <w:r>
        <w:rPr>
          <w:rFonts w:ascii="Times New Roman" w:hAnsi="Times New Roman" w:cs="Times New Roman"/>
          <w:sz w:val="24"/>
          <w:szCs w:val="24"/>
        </w:rPr>
        <w:t xml:space="preserve">. </w:t>
      </w:r>
    </w:p>
    <w:p w14:paraId="334A3621" w14:textId="77777777" w:rsidR="00D753FB" w:rsidRPr="00D753FB" w:rsidRDefault="00D753FB" w:rsidP="00921D78">
      <w:pPr>
        <w:rPr>
          <w:rFonts w:ascii="Times New Roman" w:hAnsi="Times New Roman" w:cs="Times New Roman"/>
          <w:b/>
          <w:sz w:val="24"/>
          <w:szCs w:val="24"/>
        </w:rPr>
      </w:pPr>
      <w:r>
        <w:rPr>
          <w:rFonts w:ascii="Times New Roman" w:hAnsi="Times New Roman" w:cs="Times New Roman"/>
          <w:b/>
          <w:sz w:val="24"/>
          <w:szCs w:val="24"/>
        </w:rPr>
        <w:t>Purpose</w:t>
      </w:r>
    </w:p>
    <w:p w14:paraId="410B7092"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 xml:space="preserve">The </w:t>
      </w:r>
      <w:r w:rsidRPr="002237F2">
        <w:rPr>
          <w:rFonts w:ascii="Times New Roman" w:hAnsi="Times New Roman" w:cs="Times New Roman"/>
          <w:i/>
          <w:sz w:val="24"/>
          <w:szCs w:val="24"/>
        </w:rPr>
        <w:t>Fair Work Amendment (Right of Entry Identification) Regulations 2019</w:t>
      </w:r>
      <w:r>
        <w:rPr>
          <w:rFonts w:ascii="Times New Roman" w:hAnsi="Times New Roman" w:cs="Times New Roman"/>
          <w:i/>
          <w:sz w:val="24"/>
          <w:szCs w:val="24"/>
        </w:rPr>
        <w:t xml:space="preserve"> </w:t>
      </w:r>
      <w:r>
        <w:rPr>
          <w:rFonts w:ascii="Times New Roman" w:hAnsi="Times New Roman" w:cs="Times New Roman"/>
          <w:sz w:val="24"/>
          <w:szCs w:val="24"/>
        </w:rPr>
        <w:t xml:space="preserve">(the Amending Regulations) amend the transitional regulation </w:t>
      </w:r>
      <w:r w:rsidRPr="00A31575">
        <w:rPr>
          <w:rFonts w:ascii="Times New Roman" w:hAnsi="Times New Roman" w:cs="Times New Roman"/>
          <w:sz w:val="24"/>
          <w:szCs w:val="24"/>
        </w:rPr>
        <w:t xml:space="preserve">to </w:t>
      </w:r>
      <w:r>
        <w:rPr>
          <w:rFonts w:ascii="Times New Roman" w:hAnsi="Times New Roman" w:cs="Times New Roman"/>
          <w:sz w:val="24"/>
          <w:szCs w:val="24"/>
        </w:rPr>
        <w:t>provide clarity and certainty of the types of documents that can be produced in satisfaction of the transitional regulation, being a physical or electronic State or Territory driver’s licence, a physical or electronic State or Territory proof of age card, a physical or electronic identity verification document produced by or on behalf of Australia Post (including the current KeyPass ID in digital or physical form and</w:t>
      </w:r>
      <w:r w:rsidR="00B915F6">
        <w:rPr>
          <w:rFonts w:ascii="Times New Roman" w:hAnsi="Times New Roman" w:cs="Times New Roman"/>
          <w:sz w:val="24"/>
          <w:szCs w:val="24"/>
        </w:rPr>
        <w:t xml:space="preserve"> the Digital iD)</w:t>
      </w:r>
      <w:r w:rsidR="003952FC">
        <w:rPr>
          <w:rFonts w:ascii="Times New Roman" w:hAnsi="Times New Roman" w:cs="Times New Roman"/>
          <w:sz w:val="24"/>
          <w:szCs w:val="24"/>
        </w:rPr>
        <w:t>,</w:t>
      </w:r>
      <w:r>
        <w:rPr>
          <w:rFonts w:ascii="Times New Roman" w:hAnsi="Times New Roman" w:cs="Times New Roman"/>
          <w:sz w:val="24"/>
          <w:szCs w:val="24"/>
        </w:rPr>
        <w:t xml:space="preserve"> and</w:t>
      </w:r>
      <w:r w:rsidRPr="00394F31">
        <w:rPr>
          <w:rFonts w:ascii="Times New Roman" w:hAnsi="Times New Roman" w:cs="Times New Roman"/>
          <w:sz w:val="24"/>
          <w:szCs w:val="24"/>
        </w:rPr>
        <w:t xml:space="preserve"> </w:t>
      </w:r>
      <w:r>
        <w:rPr>
          <w:rFonts w:ascii="Times New Roman" w:hAnsi="Times New Roman" w:cs="Times New Roman"/>
          <w:sz w:val="24"/>
          <w:szCs w:val="24"/>
        </w:rPr>
        <w:t xml:space="preserve">an Australian </w:t>
      </w:r>
      <w:r w:rsidRPr="00394F31">
        <w:rPr>
          <w:rFonts w:ascii="Times New Roman" w:hAnsi="Times New Roman" w:cs="Times New Roman"/>
          <w:sz w:val="24"/>
          <w:szCs w:val="24"/>
        </w:rPr>
        <w:t>passport</w:t>
      </w:r>
      <w:r>
        <w:rPr>
          <w:rFonts w:ascii="Times New Roman" w:hAnsi="Times New Roman" w:cs="Times New Roman"/>
          <w:sz w:val="24"/>
          <w:szCs w:val="24"/>
        </w:rPr>
        <w:t>.</w:t>
      </w:r>
    </w:p>
    <w:p w14:paraId="6EEA700C" w14:textId="77777777" w:rsidR="00246793" w:rsidRPr="00D753FB" w:rsidRDefault="00246793" w:rsidP="00921D78">
      <w:pPr>
        <w:rPr>
          <w:rFonts w:ascii="Times New Roman" w:hAnsi="Times New Roman" w:cs="Times New Roman"/>
          <w:sz w:val="24"/>
          <w:szCs w:val="24"/>
          <w:u w:val="single"/>
        </w:rPr>
      </w:pPr>
      <w:r w:rsidRPr="001901F8">
        <w:rPr>
          <w:rFonts w:ascii="Times New Roman" w:hAnsi="Times New Roman" w:cs="Times New Roman"/>
          <w:sz w:val="24"/>
          <w:szCs w:val="24"/>
        </w:rPr>
        <w:t xml:space="preserve">Details of the Amending Regulations are set out at </w:t>
      </w:r>
      <w:r w:rsidRPr="001901F8">
        <w:rPr>
          <w:rFonts w:ascii="Times New Roman" w:hAnsi="Times New Roman" w:cs="Times New Roman"/>
          <w:sz w:val="24"/>
          <w:szCs w:val="24"/>
          <w:u w:val="single"/>
        </w:rPr>
        <w:t>Attachment A</w:t>
      </w:r>
      <w:r w:rsidRPr="00A74003">
        <w:rPr>
          <w:rFonts w:ascii="Times New Roman" w:hAnsi="Times New Roman" w:cs="Times New Roman"/>
          <w:sz w:val="24"/>
          <w:szCs w:val="24"/>
        </w:rPr>
        <w:t>.</w:t>
      </w:r>
      <w:r w:rsidR="00D753FB" w:rsidRPr="00A74003">
        <w:rPr>
          <w:rFonts w:ascii="Times New Roman" w:hAnsi="Times New Roman" w:cs="Times New Roman"/>
          <w:sz w:val="24"/>
          <w:szCs w:val="24"/>
        </w:rPr>
        <w:t xml:space="preserve"> </w:t>
      </w:r>
      <w:r w:rsidR="00D753FB">
        <w:rPr>
          <w:rFonts w:ascii="Times New Roman" w:hAnsi="Times New Roman" w:cs="Times New Roman"/>
          <w:sz w:val="24"/>
          <w:szCs w:val="24"/>
        </w:rPr>
        <w:t xml:space="preserve">A statement of Compatibility with Human Rights is at </w:t>
      </w:r>
      <w:r w:rsidR="00D753FB">
        <w:rPr>
          <w:rFonts w:ascii="Times New Roman" w:hAnsi="Times New Roman" w:cs="Times New Roman"/>
          <w:sz w:val="24"/>
          <w:szCs w:val="24"/>
          <w:u w:val="single"/>
        </w:rPr>
        <w:t>Attachment B</w:t>
      </w:r>
      <w:r w:rsidR="00D753FB" w:rsidRPr="00A74003">
        <w:rPr>
          <w:rFonts w:ascii="Times New Roman" w:hAnsi="Times New Roman" w:cs="Times New Roman"/>
          <w:sz w:val="24"/>
          <w:szCs w:val="24"/>
        </w:rPr>
        <w:t>.</w:t>
      </w:r>
    </w:p>
    <w:p w14:paraId="32D9627D" w14:textId="77777777" w:rsidR="00D753FB" w:rsidRPr="00D753FB" w:rsidRDefault="00D753FB" w:rsidP="00921D78">
      <w:pPr>
        <w:rPr>
          <w:rFonts w:ascii="Times New Roman" w:hAnsi="Times New Roman" w:cs="Times New Roman"/>
          <w:b/>
          <w:sz w:val="24"/>
          <w:szCs w:val="24"/>
        </w:rPr>
      </w:pPr>
      <w:r>
        <w:rPr>
          <w:rFonts w:ascii="Times New Roman" w:hAnsi="Times New Roman" w:cs="Times New Roman"/>
          <w:b/>
          <w:sz w:val="24"/>
          <w:szCs w:val="24"/>
        </w:rPr>
        <w:t>Operation</w:t>
      </w:r>
    </w:p>
    <w:p w14:paraId="58A41F10" w14:textId="77777777" w:rsidR="00246793" w:rsidRPr="006E660A" w:rsidRDefault="00D753FB" w:rsidP="00921D78">
      <w:pPr>
        <w:rPr>
          <w:rFonts w:ascii="Times New Roman" w:hAnsi="Times New Roman" w:cs="Times New Roman"/>
          <w:sz w:val="24"/>
          <w:szCs w:val="24"/>
        </w:rPr>
      </w:pPr>
      <w:r>
        <w:rPr>
          <w:rFonts w:ascii="Times New Roman" w:hAnsi="Times New Roman" w:cs="Times New Roman"/>
          <w:sz w:val="24"/>
          <w:szCs w:val="24"/>
        </w:rPr>
        <w:t xml:space="preserve">The Amending Regulations will commence on 1 October 2019. </w:t>
      </w:r>
      <w:r w:rsidR="00246793">
        <w:rPr>
          <w:rFonts w:ascii="Times New Roman" w:hAnsi="Times New Roman" w:cs="Times New Roman"/>
          <w:sz w:val="24"/>
          <w:szCs w:val="24"/>
        </w:rPr>
        <w:t xml:space="preserve">The Amending Regulations are a legislative instrument for the purposes of the </w:t>
      </w:r>
      <w:r w:rsidR="00246793">
        <w:rPr>
          <w:rFonts w:ascii="Times New Roman" w:hAnsi="Times New Roman" w:cs="Times New Roman"/>
          <w:i/>
          <w:sz w:val="24"/>
          <w:szCs w:val="24"/>
        </w:rPr>
        <w:t>Legislation Act 2003</w:t>
      </w:r>
      <w:r w:rsidR="00246793">
        <w:rPr>
          <w:rFonts w:ascii="Times New Roman" w:hAnsi="Times New Roman" w:cs="Times New Roman"/>
          <w:sz w:val="24"/>
          <w:szCs w:val="24"/>
        </w:rPr>
        <w:t xml:space="preserve">. </w:t>
      </w:r>
    </w:p>
    <w:p w14:paraId="2B4897DC" w14:textId="77777777" w:rsidR="00D753FB" w:rsidRPr="00D753FB" w:rsidRDefault="00D753FB" w:rsidP="00921D78">
      <w:pPr>
        <w:rPr>
          <w:rFonts w:ascii="Times New Roman" w:hAnsi="Times New Roman" w:cs="Times New Roman"/>
          <w:b/>
          <w:sz w:val="24"/>
          <w:szCs w:val="24"/>
        </w:rPr>
      </w:pPr>
      <w:r>
        <w:rPr>
          <w:rFonts w:ascii="Times New Roman" w:hAnsi="Times New Roman" w:cs="Times New Roman"/>
          <w:b/>
          <w:sz w:val="24"/>
          <w:szCs w:val="24"/>
        </w:rPr>
        <w:t>Consultation</w:t>
      </w:r>
    </w:p>
    <w:p w14:paraId="1AF68DBE" w14:textId="77777777" w:rsidR="00246793" w:rsidRPr="00C5715F" w:rsidRDefault="00246793" w:rsidP="00921D78">
      <w:pPr>
        <w:rPr>
          <w:rFonts w:ascii="Times New Roman" w:hAnsi="Times New Roman" w:cs="Times New Roman"/>
          <w:sz w:val="24"/>
          <w:szCs w:val="24"/>
        </w:rPr>
      </w:pPr>
      <w:r>
        <w:rPr>
          <w:rFonts w:ascii="Times New Roman" w:hAnsi="Times New Roman" w:cs="Times New Roman"/>
          <w:sz w:val="24"/>
          <w:szCs w:val="24"/>
        </w:rPr>
        <w:lastRenderedPageBreak/>
        <w:t xml:space="preserve">Departmental officials consulted with representatives of State and Territory Governments under </w:t>
      </w:r>
      <w:r w:rsidRPr="00666CF2">
        <w:rPr>
          <w:rFonts w:ascii="Times New Roman" w:hAnsi="Times New Roman" w:cs="Times New Roman"/>
          <w:i/>
          <w:sz w:val="24"/>
          <w:szCs w:val="24"/>
        </w:rPr>
        <w:t>the Intergovernmental Agreement for a National Workplace Relations System for the Private Sector</w:t>
      </w:r>
      <w:r>
        <w:rPr>
          <w:rFonts w:ascii="Times New Roman" w:hAnsi="Times New Roman" w:cs="Times New Roman"/>
          <w:i/>
          <w:sz w:val="24"/>
          <w:szCs w:val="24"/>
        </w:rPr>
        <w:t xml:space="preserve"> </w:t>
      </w:r>
      <w:r>
        <w:rPr>
          <w:rFonts w:ascii="Times New Roman" w:hAnsi="Times New Roman" w:cs="Times New Roman"/>
          <w:sz w:val="24"/>
          <w:szCs w:val="24"/>
        </w:rPr>
        <w:t>on an exposure draft of the Amending Regulations. Consultation similarly occurred with</w:t>
      </w:r>
      <w:r w:rsidRPr="00785502">
        <w:rPr>
          <w:rFonts w:ascii="Times New Roman" w:hAnsi="Times New Roman" w:cs="Times New Roman"/>
          <w:sz w:val="24"/>
          <w:szCs w:val="24"/>
        </w:rPr>
        <w:t xml:space="preserve"> the</w:t>
      </w:r>
      <w:r>
        <w:rPr>
          <w:rFonts w:ascii="Times New Roman" w:hAnsi="Times New Roman" w:cs="Times New Roman"/>
          <w:sz w:val="24"/>
          <w:szCs w:val="24"/>
        </w:rPr>
        <w:t xml:space="preserve"> Committee on Industrial Legislation, the Fair Work Ombudsman and the Australian Building and Construction Commission. </w:t>
      </w:r>
    </w:p>
    <w:p w14:paraId="7FA87C0D" w14:textId="77777777" w:rsidR="00D753FB" w:rsidRPr="00D753FB" w:rsidRDefault="00D753FB" w:rsidP="00921D78">
      <w:pPr>
        <w:rPr>
          <w:rFonts w:ascii="Times New Roman" w:hAnsi="Times New Roman" w:cs="Times New Roman"/>
          <w:b/>
          <w:sz w:val="24"/>
          <w:szCs w:val="24"/>
        </w:rPr>
      </w:pPr>
      <w:r>
        <w:rPr>
          <w:rFonts w:ascii="Times New Roman" w:hAnsi="Times New Roman" w:cs="Times New Roman"/>
          <w:b/>
          <w:sz w:val="24"/>
          <w:szCs w:val="24"/>
        </w:rPr>
        <w:t>Regulatory Impact</w:t>
      </w:r>
    </w:p>
    <w:p w14:paraId="7DABEA3E"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 xml:space="preserve">The Office of Best Practice and Regulation (OBPR) has advised that a Regulation Impact Statement is not required. The OBPR reference number is </w:t>
      </w:r>
      <w:r w:rsidRPr="00E97394">
        <w:rPr>
          <w:rFonts w:ascii="Times New Roman" w:hAnsi="Times New Roman" w:cs="Times New Roman"/>
          <w:sz w:val="24"/>
          <w:szCs w:val="24"/>
        </w:rPr>
        <w:t>24897</w:t>
      </w:r>
      <w:r>
        <w:rPr>
          <w:rFonts w:ascii="Times New Roman" w:hAnsi="Times New Roman" w:cs="Times New Roman"/>
          <w:sz w:val="24"/>
          <w:szCs w:val="24"/>
        </w:rPr>
        <w:t xml:space="preserve">. </w:t>
      </w:r>
    </w:p>
    <w:p w14:paraId="47463F8A" w14:textId="77777777" w:rsidR="00D753FB" w:rsidRDefault="00D753FB" w:rsidP="00921D78">
      <w:pPr>
        <w:spacing w:after="160" w:line="259" w:lineRule="auto"/>
        <w:rPr>
          <w:rFonts w:ascii="Times New Roman" w:hAnsi="Times New Roman" w:cs="Times New Roman"/>
          <w:b/>
          <w:szCs w:val="24"/>
          <w:u w:val="single"/>
        </w:rPr>
      </w:pPr>
      <w:r>
        <w:rPr>
          <w:rFonts w:ascii="Times New Roman" w:hAnsi="Times New Roman" w:cs="Times New Roman"/>
          <w:b/>
          <w:szCs w:val="24"/>
          <w:u w:val="single"/>
        </w:rPr>
        <w:br w:type="page"/>
      </w:r>
    </w:p>
    <w:p w14:paraId="6D006413" w14:textId="77777777" w:rsidR="00246793" w:rsidRPr="00734FA3" w:rsidRDefault="00246793" w:rsidP="00921D78">
      <w:pPr>
        <w:ind w:left="7200"/>
        <w:rPr>
          <w:rFonts w:ascii="Times New Roman" w:hAnsi="Times New Roman" w:cs="Times New Roman"/>
          <w:b/>
          <w:szCs w:val="24"/>
          <w:u w:val="single"/>
        </w:rPr>
      </w:pPr>
      <w:r w:rsidRPr="00734FA3">
        <w:rPr>
          <w:rFonts w:ascii="Times New Roman" w:hAnsi="Times New Roman" w:cs="Times New Roman"/>
          <w:b/>
          <w:szCs w:val="24"/>
          <w:u w:val="single"/>
        </w:rPr>
        <w:lastRenderedPageBreak/>
        <w:t>ATTACHMENT A</w:t>
      </w:r>
    </w:p>
    <w:p w14:paraId="430C3007" w14:textId="77777777" w:rsidR="00246793" w:rsidRDefault="00246793" w:rsidP="00921D78">
      <w:pPr>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Fair Work Amendment (Right of Entry Identification) Regulations 2019</w:t>
      </w:r>
    </w:p>
    <w:p w14:paraId="459B5196" w14:textId="77777777" w:rsidR="00246793" w:rsidRDefault="00246793" w:rsidP="00921D78">
      <w:pPr>
        <w:rPr>
          <w:rFonts w:ascii="Times New Roman" w:hAnsi="Times New Roman" w:cs="Times New Roman"/>
          <w:b/>
          <w:sz w:val="24"/>
          <w:szCs w:val="24"/>
        </w:rPr>
      </w:pPr>
      <w:r>
        <w:rPr>
          <w:rFonts w:ascii="Times New Roman" w:hAnsi="Times New Roman" w:cs="Times New Roman"/>
          <w:b/>
          <w:sz w:val="24"/>
          <w:szCs w:val="24"/>
        </w:rPr>
        <w:t xml:space="preserve">Section 1 – Name </w:t>
      </w:r>
    </w:p>
    <w:p w14:paraId="7295C78C" w14:textId="77777777" w:rsidR="00246793" w:rsidRPr="00B22A6F" w:rsidRDefault="00246793" w:rsidP="00921D78">
      <w:pPr>
        <w:rPr>
          <w:rFonts w:ascii="Times New Roman" w:hAnsi="Times New Roman" w:cs="Times New Roman"/>
          <w:sz w:val="24"/>
          <w:szCs w:val="24"/>
        </w:rPr>
      </w:pPr>
      <w:r w:rsidRPr="00B22A6F">
        <w:rPr>
          <w:rFonts w:ascii="Times New Roman" w:hAnsi="Times New Roman" w:cs="Times New Roman"/>
          <w:sz w:val="24"/>
          <w:szCs w:val="24"/>
        </w:rPr>
        <w:t xml:space="preserve">This </w:t>
      </w:r>
      <w:r>
        <w:rPr>
          <w:rFonts w:ascii="Times New Roman" w:hAnsi="Times New Roman" w:cs="Times New Roman"/>
          <w:sz w:val="24"/>
          <w:szCs w:val="24"/>
        </w:rPr>
        <w:t>section</w:t>
      </w:r>
      <w:r w:rsidRPr="00B22A6F">
        <w:rPr>
          <w:rFonts w:ascii="Times New Roman" w:hAnsi="Times New Roman" w:cs="Times New Roman"/>
          <w:sz w:val="24"/>
          <w:szCs w:val="24"/>
        </w:rPr>
        <w:t xml:space="preserve"> provide</w:t>
      </w:r>
      <w:r w:rsidR="00836905">
        <w:rPr>
          <w:rFonts w:ascii="Times New Roman" w:hAnsi="Times New Roman" w:cs="Times New Roman"/>
          <w:sz w:val="24"/>
          <w:szCs w:val="24"/>
        </w:rPr>
        <w:t>s</w:t>
      </w:r>
      <w:r w:rsidRPr="00B22A6F">
        <w:rPr>
          <w:rFonts w:ascii="Times New Roman" w:hAnsi="Times New Roman" w:cs="Times New Roman"/>
          <w:sz w:val="24"/>
          <w:szCs w:val="24"/>
        </w:rPr>
        <w:t xml:space="preserve"> that the title of the </w:t>
      </w:r>
      <w:r>
        <w:rPr>
          <w:rFonts w:ascii="Times New Roman" w:hAnsi="Times New Roman" w:cs="Times New Roman"/>
          <w:sz w:val="24"/>
          <w:szCs w:val="24"/>
        </w:rPr>
        <w:t xml:space="preserve">instrument </w:t>
      </w:r>
      <w:r w:rsidRPr="00B22A6F">
        <w:rPr>
          <w:rFonts w:ascii="Times New Roman" w:hAnsi="Times New Roman" w:cs="Times New Roman"/>
          <w:sz w:val="24"/>
          <w:szCs w:val="24"/>
        </w:rPr>
        <w:t xml:space="preserve">is the </w:t>
      </w:r>
      <w:r w:rsidRPr="00B22A6F">
        <w:rPr>
          <w:rFonts w:ascii="Times New Roman" w:hAnsi="Times New Roman" w:cs="Times New Roman"/>
          <w:i/>
          <w:sz w:val="24"/>
          <w:szCs w:val="24"/>
        </w:rPr>
        <w:t>Fair Work Amendment (Right of Entry</w:t>
      </w:r>
      <w:r>
        <w:rPr>
          <w:rFonts w:ascii="Times New Roman" w:hAnsi="Times New Roman" w:cs="Times New Roman"/>
          <w:i/>
          <w:sz w:val="24"/>
          <w:szCs w:val="24"/>
        </w:rPr>
        <w:t xml:space="preserve"> Identification</w:t>
      </w:r>
      <w:r w:rsidRPr="00B22A6F">
        <w:rPr>
          <w:rFonts w:ascii="Times New Roman" w:hAnsi="Times New Roman" w:cs="Times New Roman"/>
          <w:i/>
          <w:sz w:val="24"/>
          <w:szCs w:val="24"/>
        </w:rPr>
        <w:t>) Regulations 2019</w:t>
      </w:r>
      <w:r w:rsidRPr="00894B5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22A6F">
        <w:rPr>
          <w:rFonts w:ascii="Times New Roman" w:hAnsi="Times New Roman" w:cs="Times New Roman"/>
          <w:sz w:val="24"/>
          <w:szCs w:val="24"/>
        </w:rPr>
        <w:t>Amending Regulations</w:t>
      </w:r>
      <w:r>
        <w:rPr>
          <w:rFonts w:ascii="Times New Roman" w:hAnsi="Times New Roman" w:cs="Times New Roman"/>
          <w:sz w:val="24"/>
          <w:szCs w:val="24"/>
        </w:rPr>
        <w:t>)</w:t>
      </w:r>
      <w:r w:rsidRPr="00B22A6F">
        <w:rPr>
          <w:rFonts w:ascii="Times New Roman" w:hAnsi="Times New Roman" w:cs="Times New Roman"/>
          <w:sz w:val="24"/>
          <w:szCs w:val="24"/>
        </w:rPr>
        <w:t xml:space="preserve">. </w:t>
      </w:r>
    </w:p>
    <w:p w14:paraId="771540D0" w14:textId="77777777" w:rsidR="00246793" w:rsidRDefault="00246793" w:rsidP="00921D78">
      <w:pPr>
        <w:rPr>
          <w:rFonts w:ascii="Times New Roman" w:hAnsi="Times New Roman" w:cs="Times New Roman"/>
          <w:b/>
          <w:sz w:val="24"/>
          <w:szCs w:val="24"/>
        </w:rPr>
      </w:pPr>
      <w:r>
        <w:rPr>
          <w:rFonts w:ascii="Times New Roman" w:hAnsi="Times New Roman" w:cs="Times New Roman"/>
          <w:b/>
          <w:sz w:val="24"/>
          <w:szCs w:val="24"/>
        </w:rPr>
        <w:t xml:space="preserve">Section 2 – Commencement </w:t>
      </w:r>
    </w:p>
    <w:p w14:paraId="05646E9E" w14:textId="77777777" w:rsidR="00246793" w:rsidRDefault="00246793" w:rsidP="00921D78">
      <w:pPr>
        <w:rPr>
          <w:rFonts w:ascii="Times New Roman" w:hAnsi="Times New Roman" w:cs="Times New Roman"/>
          <w:sz w:val="24"/>
          <w:szCs w:val="24"/>
          <w:highlight w:val="yellow"/>
        </w:rPr>
      </w:pPr>
      <w:r w:rsidRPr="00B22A6F">
        <w:rPr>
          <w:rFonts w:ascii="Times New Roman" w:hAnsi="Times New Roman" w:cs="Times New Roman"/>
          <w:sz w:val="24"/>
          <w:szCs w:val="24"/>
        </w:rPr>
        <w:t xml:space="preserve">This </w:t>
      </w:r>
      <w:r>
        <w:rPr>
          <w:rFonts w:ascii="Times New Roman" w:hAnsi="Times New Roman" w:cs="Times New Roman"/>
          <w:sz w:val="24"/>
          <w:szCs w:val="24"/>
        </w:rPr>
        <w:t>section</w:t>
      </w:r>
      <w:r w:rsidRPr="00B22A6F">
        <w:rPr>
          <w:rFonts w:ascii="Times New Roman" w:hAnsi="Times New Roman" w:cs="Times New Roman"/>
          <w:sz w:val="24"/>
          <w:szCs w:val="24"/>
        </w:rPr>
        <w:t xml:space="preserve"> provide</w:t>
      </w:r>
      <w:r w:rsidR="00836905">
        <w:rPr>
          <w:rFonts w:ascii="Times New Roman" w:hAnsi="Times New Roman" w:cs="Times New Roman"/>
          <w:sz w:val="24"/>
          <w:szCs w:val="24"/>
        </w:rPr>
        <w:t>s</w:t>
      </w:r>
      <w:r w:rsidRPr="00B22A6F">
        <w:rPr>
          <w:rFonts w:ascii="Times New Roman" w:hAnsi="Times New Roman" w:cs="Times New Roman"/>
          <w:sz w:val="24"/>
          <w:szCs w:val="24"/>
        </w:rPr>
        <w:t xml:space="preserve"> </w:t>
      </w:r>
      <w:r>
        <w:rPr>
          <w:rFonts w:ascii="Times New Roman" w:hAnsi="Times New Roman" w:cs="Times New Roman"/>
          <w:sz w:val="24"/>
          <w:szCs w:val="24"/>
        </w:rPr>
        <w:t xml:space="preserve">that the Amending Regulations commence on 1 October 2019, immediately after the commencement of Part 2 of Schedule 1 to the </w:t>
      </w:r>
      <w:r w:rsidRPr="00EA0C98">
        <w:rPr>
          <w:rFonts w:ascii="Times New Roman" w:hAnsi="Times New Roman" w:cs="Times New Roman"/>
          <w:i/>
          <w:sz w:val="24"/>
          <w:szCs w:val="24"/>
        </w:rPr>
        <w:t>Fair Work Amendment (Modernising Right of Entry) Regulations 2019</w:t>
      </w:r>
      <w:r w:rsidRPr="00662DD1">
        <w:rPr>
          <w:rFonts w:ascii="Times New Roman" w:hAnsi="Times New Roman" w:cs="Times New Roman"/>
          <w:sz w:val="24"/>
          <w:szCs w:val="24"/>
        </w:rPr>
        <w:t xml:space="preserve">. </w:t>
      </w:r>
    </w:p>
    <w:p w14:paraId="78F44B08" w14:textId="77777777" w:rsidR="00246793" w:rsidRDefault="00246793" w:rsidP="00921D78">
      <w:pPr>
        <w:rPr>
          <w:rFonts w:ascii="Times New Roman" w:hAnsi="Times New Roman" w:cs="Times New Roman"/>
          <w:b/>
          <w:sz w:val="24"/>
          <w:szCs w:val="24"/>
        </w:rPr>
      </w:pPr>
      <w:r>
        <w:rPr>
          <w:rFonts w:ascii="Times New Roman" w:hAnsi="Times New Roman" w:cs="Times New Roman"/>
          <w:b/>
          <w:sz w:val="24"/>
          <w:szCs w:val="24"/>
        </w:rPr>
        <w:t xml:space="preserve">Section 3 – Authority </w:t>
      </w:r>
    </w:p>
    <w:p w14:paraId="4EEF757B" w14:textId="77777777" w:rsidR="00246793" w:rsidRPr="00B22A6F" w:rsidRDefault="00246793" w:rsidP="00921D78">
      <w:pPr>
        <w:rPr>
          <w:rFonts w:ascii="Times New Roman" w:hAnsi="Times New Roman" w:cs="Times New Roman"/>
          <w:sz w:val="24"/>
          <w:szCs w:val="24"/>
        </w:rPr>
      </w:pPr>
      <w:r w:rsidRPr="00B22A6F">
        <w:rPr>
          <w:rFonts w:ascii="Times New Roman" w:hAnsi="Times New Roman" w:cs="Times New Roman"/>
          <w:sz w:val="24"/>
          <w:szCs w:val="24"/>
        </w:rPr>
        <w:t xml:space="preserve">This </w:t>
      </w:r>
      <w:r>
        <w:rPr>
          <w:rFonts w:ascii="Times New Roman" w:hAnsi="Times New Roman" w:cs="Times New Roman"/>
          <w:sz w:val="24"/>
          <w:szCs w:val="24"/>
        </w:rPr>
        <w:t>section</w:t>
      </w:r>
      <w:r w:rsidRPr="00B22A6F">
        <w:rPr>
          <w:rFonts w:ascii="Times New Roman" w:hAnsi="Times New Roman" w:cs="Times New Roman"/>
          <w:sz w:val="24"/>
          <w:szCs w:val="24"/>
        </w:rPr>
        <w:t xml:space="preserve"> provide</w:t>
      </w:r>
      <w:r w:rsidR="00836905">
        <w:rPr>
          <w:rFonts w:ascii="Times New Roman" w:hAnsi="Times New Roman" w:cs="Times New Roman"/>
          <w:sz w:val="24"/>
          <w:szCs w:val="24"/>
        </w:rPr>
        <w:t>s</w:t>
      </w:r>
      <w:r w:rsidRPr="00B22A6F">
        <w:rPr>
          <w:rFonts w:ascii="Times New Roman" w:hAnsi="Times New Roman" w:cs="Times New Roman"/>
          <w:sz w:val="24"/>
          <w:szCs w:val="24"/>
        </w:rPr>
        <w:t xml:space="preserve"> the legislative authority for the Amending Regulations. The Amending Regulations are made under</w:t>
      </w:r>
      <w:r>
        <w:rPr>
          <w:rFonts w:ascii="Times New Roman" w:hAnsi="Times New Roman" w:cs="Times New Roman"/>
          <w:sz w:val="24"/>
          <w:szCs w:val="24"/>
        </w:rPr>
        <w:t xml:space="preserve"> the </w:t>
      </w:r>
      <w:r w:rsidRPr="002F2FD9">
        <w:rPr>
          <w:rFonts w:ascii="Times New Roman" w:hAnsi="Times New Roman" w:cs="Times New Roman"/>
          <w:i/>
          <w:sz w:val="24"/>
          <w:szCs w:val="24"/>
        </w:rPr>
        <w:t>Fair Work Act 2009</w:t>
      </w:r>
      <w:r>
        <w:rPr>
          <w:rFonts w:ascii="Times New Roman" w:hAnsi="Times New Roman" w:cs="Times New Roman"/>
          <w:i/>
          <w:sz w:val="24"/>
          <w:szCs w:val="24"/>
        </w:rPr>
        <w:t xml:space="preserve"> </w:t>
      </w:r>
      <w:r>
        <w:rPr>
          <w:rFonts w:ascii="Times New Roman" w:hAnsi="Times New Roman" w:cs="Times New Roman"/>
          <w:sz w:val="24"/>
          <w:szCs w:val="24"/>
        </w:rPr>
        <w:t xml:space="preserve">(Fair Work Act). </w:t>
      </w:r>
    </w:p>
    <w:p w14:paraId="537AC806" w14:textId="77777777" w:rsidR="00246793" w:rsidRDefault="00246793" w:rsidP="00921D78">
      <w:pPr>
        <w:rPr>
          <w:rFonts w:ascii="Times New Roman" w:hAnsi="Times New Roman" w:cs="Times New Roman"/>
          <w:b/>
          <w:sz w:val="24"/>
          <w:szCs w:val="24"/>
        </w:rPr>
      </w:pPr>
      <w:r>
        <w:rPr>
          <w:rFonts w:ascii="Times New Roman" w:hAnsi="Times New Roman" w:cs="Times New Roman"/>
          <w:b/>
          <w:sz w:val="24"/>
          <w:szCs w:val="24"/>
        </w:rPr>
        <w:t xml:space="preserve">Section 4 – Schedules </w:t>
      </w:r>
    </w:p>
    <w:p w14:paraId="28586DF1" w14:textId="77777777" w:rsidR="00246793" w:rsidRPr="00B22A6F" w:rsidRDefault="00246793" w:rsidP="00921D78">
      <w:pPr>
        <w:rPr>
          <w:rFonts w:ascii="Times New Roman" w:hAnsi="Times New Roman" w:cs="Times New Roman"/>
          <w:sz w:val="24"/>
          <w:szCs w:val="24"/>
        </w:rPr>
      </w:pPr>
      <w:r w:rsidRPr="00B22A6F">
        <w:rPr>
          <w:rFonts w:ascii="Times New Roman" w:hAnsi="Times New Roman" w:cs="Times New Roman"/>
          <w:sz w:val="24"/>
          <w:szCs w:val="24"/>
        </w:rPr>
        <w:t xml:space="preserve">This </w:t>
      </w:r>
      <w:r>
        <w:rPr>
          <w:rFonts w:ascii="Times New Roman" w:hAnsi="Times New Roman" w:cs="Times New Roman"/>
          <w:sz w:val="24"/>
          <w:szCs w:val="24"/>
        </w:rPr>
        <w:t>section</w:t>
      </w:r>
      <w:r w:rsidRPr="00B22A6F">
        <w:rPr>
          <w:rFonts w:ascii="Times New Roman" w:hAnsi="Times New Roman" w:cs="Times New Roman"/>
          <w:sz w:val="24"/>
          <w:szCs w:val="24"/>
        </w:rPr>
        <w:t xml:space="preserve"> provide</w:t>
      </w:r>
      <w:r w:rsidR="00836905">
        <w:rPr>
          <w:rFonts w:ascii="Times New Roman" w:hAnsi="Times New Roman" w:cs="Times New Roman"/>
          <w:sz w:val="24"/>
          <w:szCs w:val="24"/>
        </w:rPr>
        <w:t>s</w:t>
      </w:r>
      <w:r w:rsidRPr="00B22A6F">
        <w:rPr>
          <w:rFonts w:ascii="Times New Roman" w:hAnsi="Times New Roman" w:cs="Times New Roman"/>
          <w:sz w:val="24"/>
          <w:szCs w:val="24"/>
        </w:rPr>
        <w:t xml:space="preserve"> that each instrument that is specified in Schedule 1 to the Amending Regulations </w:t>
      </w:r>
      <w:r>
        <w:rPr>
          <w:rFonts w:ascii="Times New Roman" w:hAnsi="Times New Roman" w:cs="Times New Roman"/>
          <w:sz w:val="24"/>
          <w:szCs w:val="24"/>
        </w:rPr>
        <w:t>is</w:t>
      </w:r>
      <w:r w:rsidRPr="00B22A6F">
        <w:rPr>
          <w:rFonts w:ascii="Times New Roman" w:hAnsi="Times New Roman" w:cs="Times New Roman"/>
          <w:sz w:val="24"/>
          <w:szCs w:val="24"/>
        </w:rPr>
        <w:t xml:space="preserve"> amended or repealed as set out in the applicable items in Schedule</w:t>
      </w:r>
      <w:r>
        <w:rPr>
          <w:rFonts w:ascii="Times New Roman" w:hAnsi="Times New Roman" w:cs="Times New Roman"/>
          <w:sz w:val="24"/>
          <w:szCs w:val="24"/>
        </w:rPr>
        <w:t> </w:t>
      </w:r>
      <w:r w:rsidRPr="00B22A6F">
        <w:rPr>
          <w:rFonts w:ascii="Times New Roman" w:hAnsi="Times New Roman" w:cs="Times New Roman"/>
          <w:sz w:val="24"/>
          <w:szCs w:val="24"/>
        </w:rPr>
        <w:t xml:space="preserve">1, and any other item in Schedule 1 </w:t>
      </w:r>
      <w:r>
        <w:rPr>
          <w:rFonts w:ascii="Times New Roman" w:hAnsi="Times New Roman" w:cs="Times New Roman"/>
          <w:sz w:val="24"/>
          <w:szCs w:val="24"/>
        </w:rPr>
        <w:t>has</w:t>
      </w:r>
      <w:r w:rsidRPr="00B22A6F">
        <w:rPr>
          <w:rFonts w:ascii="Times New Roman" w:hAnsi="Times New Roman" w:cs="Times New Roman"/>
          <w:sz w:val="24"/>
          <w:szCs w:val="24"/>
        </w:rPr>
        <w:t xml:space="preserve"> effect according to its terms. </w:t>
      </w:r>
    </w:p>
    <w:p w14:paraId="637E6F45" w14:textId="77777777" w:rsidR="00246793" w:rsidRDefault="00246793" w:rsidP="00921D78">
      <w:pPr>
        <w:rPr>
          <w:rFonts w:ascii="Times New Roman" w:hAnsi="Times New Roman" w:cs="Times New Roman"/>
          <w:b/>
          <w:sz w:val="24"/>
          <w:szCs w:val="24"/>
        </w:rPr>
      </w:pPr>
      <w:r>
        <w:rPr>
          <w:rFonts w:ascii="Times New Roman" w:hAnsi="Times New Roman" w:cs="Times New Roman"/>
          <w:b/>
          <w:sz w:val="24"/>
          <w:szCs w:val="24"/>
        </w:rPr>
        <w:t xml:space="preserve">Schedule 1 – Amendments </w:t>
      </w:r>
    </w:p>
    <w:p w14:paraId="047F972A" w14:textId="77777777" w:rsidR="00246793" w:rsidRDefault="00246793" w:rsidP="00921D78">
      <w:pPr>
        <w:rPr>
          <w:rFonts w:ascii="Times New Roman" w:hAnsi="Times New Roman" w:cs="Times New Roman"/>
          <w:b/>
          <w:i/>
          <w:sz w:val="24"/>
          <w:szCs w:val="24"/>
        </w:rPr>
      </w:pPr>
      <w:r w:rsidRPr="00734FA3">
        <w:rPr>
          <w:rFonts w:ascii="Times New Roman" w:hAnsi="Times New Roman" w:cs="Times New Roman"/>
          <w:b/>
          <w:i/>
          <w:sz w:val="24"/>
          <w:szCs w:val="24"/>
        </w:rPr>
        <w:t>Fair Work Regulations 2009</w:t>
      </w:r>
    </w:p>
    <w:p w14:paraId="2DD6EBB8" w14:textId="77777777" w:rsidR="00246793" w:rsidRPr="00734FA3" w:rsidRDefault="00246793" w:rsidP="00921D78">
      <w:pPr>
        <w:rPr>
          <w:rFonts w:ascii="Times New Roman" w:hAnsi="Times New Roman" w:cs="Times New Roman"/>
          <w:b/>
          <w:sz w:val="24"/>
          <w:szCs w:val="24"/>
        </w:rPr>
      </w:pPr>
      <w:r>
        <w:rPr>
          <w:rFonts w:ascii="Times New Roman" w:hAnsi="Times New Roman" w:cs="Times New Roman"/>
          <w:b/>
          <w:sz w:val="24"/>
          <w:szCs w:val="24"/>
        </w:rPr>
        <w:t>Item 1 – Regulation 3.26A</w:t>
      </w:r>
    </w:p>
    <w:p w14:paraId="291DB3EF"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lastRenderedPageBreak/>
        <w:t>This item amend</w:t>
      </w:r>
      <w:r w:rsidR="00836905">
        <w:rPr>
          <w:rFonts w:ascii="Times New Roman" w:hAnsi="Times New Roman" w:cs="Times New Roman"/>
          <w:sz w:val="24"/>
          <w:szCs w:val="24"/>
        </w:rPr>
        <w:t>s</w:t>
      </w:r>
      <w:r>
        <w:rPr>
          <w:rFonts w:ascii="Times New Roman" w:hAnsi="Times New Roman" w:cs="Times New Roman"/>
          <w:sz w:val="24"/>
          <w:szCs w:val="24"/>
        </w:rPr>
        <w:t xml:space="preserve"> regulation 3.26A to provide two subregulations. Regulation 3.26A commences on 1 October 2019 and is a transitional provision that will require the holder of a permit issued before 1 July 2019 to produce certain additional photographic identification along with his or her entry permit, when requested to produce the permit under section 489 or 497 of the Fair Work Act</w:t>
      </w:r>
      <w:r w:rsidRPr="00DE6275">
        <w:rPr>
          <w:rFonts w:ascii="Times New Roman" w:hAnsi="Times New Roman" w:cs="Times New Roman"/>
          <w:sz w:val="24"/>
          <w:szCs w:val="24"/>
        </w:rPr>
        <w:t xml:space="preserve">. </w:t>
      </w:r>
    </w:p>
    <w:p w14:paraId="738C933D" w14:textId="77777777" w:rsidR="00246793" w:rsidRPr="0096014E" w:rsidRDefault="00246793" w:rsidP="00921D78">
      <w:pPr>
        <w:rPr>
          <w:rFonts w:ascii="Times New Roman" w:hAnsi="Times New Roman" w:cs="Times New Roman"/>
          <w:b/>
          <w:sz w:val="24"/>
          <w:szCs w:val="24"/>
        </w:rPr>
      </w:pPr>
      <w:r w:rsidRPr="0096014E">
        <w:rPr>
          <w:rFonts w:ascii="Times New Roman" w:hAnsi="Times New Roman" w:cs="Times New Roman"/>
          <w:b/>
          <w:sz w:val="24"/>
          <w:szCs w:val="24"/>
        </w:rPr>
        <w:t>Item 2 – Paragraph 3.26</w:t>
      </w:r>
      <w:r w:rsidR="00426A64">
        <w:rPr>
          <w:rFonts w:ascii="Times New Roman" w:hAnsi="Times New Roman" w:cs="Times New Roman"/>
          <w:b/>
          <w:sz w:val="24"/>
          <w:szCs w:val="24"/>
        </w:rPr>
        <w:t>A</w:t>
      </w:r>
      <w:r w:rsidRPr="0096014E">
        <w:rPr>
          <w:rFonts w:ascii="Times New Roman" w:hAnsi="Times New Roman" w:cs="Times New Roman"/>
          <w:b/>
          <w:sz w:val="24"/>
          <w:szCs w:val="24"/>
        </w:rPr>
        <w:t>(a)</w:t>
      </w:r>
    </w:p>
    <w:p w14:paraId="72F98CEF"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 xml:space="preserve">This item </w:t>
      </w:r>
      <w:r w:rsidR="00612273">
        <w:rPr>
          <w:rFonts w:ascii="Times New Roman" w:hAnsi="Times New Roman" w:cs="Times New Roman"/>
          <w:sz w:val="24"/>
          <w:szCs w:val="24"/>
        </w:rPr>
        <w:t xml:space="preserve">repeals existing paragraph 3.26A(a) and instead </w:t>
      </w:r>
      <w:r>
        <w:rPr>
          <w:rFonts w:ascii="Times New Roman" w:hAnsi="Times New Roman" w:cs="Times New Roman"/>
          <w:sz w:val="24"/>
          <w:szCs w:val="24"/>
        </w:rPr>
        <w:t>specif</w:t>
      </w:r>
      <w:r w:rsidR="00836905">
        <w:rPr>
          <w:rFonts w:ascii="Times New Roman" w:hAnsi="Times New Roman" w:cs="Times New Roman"/>
          <w:sz w:val="24"/>
          <w:szCs w:val="24"/>
        </w:rPr>
        <w:t>ies</w:t>
      </w:r>
      <w:r>
        <w:rPr>
          <w:rFonts w:ascii="Times New Roman" w:hAnsi="Times New Roman" w:cs="Times New Roman"/>
          <w:sz w:val="24"/>
          <w:szCs w:val="24"/>
        </w:rPr>
        <w:t xml:space="preserve"> that documents covered by subregulation (2) can be produced by a permit holder in satisfaction of the transitional requirement contained in regulation 3.26A, if they also meet the requirements in paragraphs </w:t>
      </w:r>
      <w:r w:rsidR="00426A64">
        <w:rPr>
          <w:rFonts w:ascii="Times New Roman" w:hAnsi="Times New Roman" w:cs="Times New Roman"/>
          <w:sz w:val="24"/>
          <w:szCs w:val="24"/>
        </w:rPr>
        <w:t>3</w:t>
      </w:r>
      <w:r>
        <w:rPr>
          <w:rFonts w:ascii="Times New Roman" w:hAnsi="Times New Roman" w:cs="Times New Roman"/>
          <w:sz w:val="24"/>
          <w:szCs w:val="24"/>
        </w:rPr>
        <w:t>.</w:t>
      </w:r>
      <w:r w:rsidR="00426A64">
        <w:rPr>
          <w:rFonts w:ascii="Times New Roman" w:hAnsi="Times New Roman" w:cs="Times New Roman"/>
          <w:sz w:val="24"/>
          <w:szCs w:val="24"/>
        </w:rPr>
        <w:t>2</w:t>
      </w:r>
      <w:r>
        <w:rPr>
          <w:rFonts w:ascii="Times New Roman" w:hAnsi="Times New Roman" w:cs="Times New Roman"/>
          <w:sz w:val="24"/>
          <w:szCs w:val="24"/>
        </w:rPr>
        <w:t>6</w:t>
      </w:r>
      <w:r w:rsidR="00426A64">
        <w:rPr>
          <w:rFonts w:ascii="Times New Roman" w:hAnsi="Times New Roman" w:cs="Times New Roman"/>
          <w:sz w:val="24"/>
          <w:szCs w:val="24"/>
        </w:rPr>
        <w:t>A</w:t>
      </w:r>
      <w:r>
        <w:rPr>
          <w:rFonts w:ascii="Times New Roman" w:hAnsi="Times New Roman" w:cs="Times New Roman"/>
          <w:sz w:val="24"/>
          <w:szCs w:val="24"/>
        </w:rPr>
        <w:t xml:space="preserve">(1)(b) and (c). </w:t>
      </w:r>
    </w:p>
    <w:p w14:paraId="6AA09DBD" w14:textId="77777777" w:rsidR="00246793" w:rsidRPr="0096014E" w:rsidRDefault="00246793" w:rsidP="00921D78">
      <w:pPr>
        <w:rPr>
          <w:rFonts w:ascii="Times New Roman" w:hAnsi="Times New Roman" w:cs="Times New Roman"/>
          <w:b/>
          <w:sz w:val="24"/>
          <w:szCs w:val="24"/>
        </w:rPr>
      </w:pPr>
      <w:r w:rsidRPr="0096014E">
        <w:rPr>
          <w:rFonts w:ascii="Times New Roman" w:hAnsi="Times New Roman" w:cs="Times New Roman"/>
          <w:b/>
          <w:sz w:val="24"/>
          <w:szCs w:val="24"/>
        </w:rPr>
        <w:t>Item 3 – Paragraph 3.26A(b)</w:t>
      </w:r>
    </w:p>
    <w:p w14:paraId="2ED051AC" w14:textId="77777777" w:rsidR="00246793" w:rsidRPr="005253F4" w:rsidRDefault="00246793" w:rsidP="00921D78">
      <w:pPr>
        <w:rPr>
          <w:rFonts w:ascii="Times New Roman" w:hAnsi="Times New Roman" w:cs="Times New Roman"/>
          <w:sz w:val="24"/>
          <w:szCs w:val="24"/>
        </w:rPr>
      </w:pPr>
      <w:r w:rsidRPr="005253F4">
        <w:rPr>
          <w:rFonts w:ascii="Times New Roman" w:hAnsi="Times New Roman" w:cs="Times New Roman"/>
          <w:sz w:val="24"/>
          <w:szCs w:val="24"/>
        </w:rPr>
        <w:t>This item amen</w:t>
      </w:r>
      <w:r>
        <w:rPr>
          <w:rFonts w:ascii="Times New Roman" w:hAnsi="Times New Roman" w:cs="Times New Roman"/>
          <w:sz w:val="24"/>
          <w:szCs w:val="24"/>
        </w:rPr>
        <w:t>d</w:t>
      </w:r>
      <w:r w:rsidR="00836905">
        <w:rPr>
          <w:rFonts w:ascii="Times New Roman" w:hAnsi="Times New Roman" w:cs="Times New Roman"/>
          <w:sz w:val="24"/>
          <w:szCs w:val="24"/>
        </w:rPr>
        <w:t>s</w:t>
      </w:r>
      <w:r w:rsidRPr="005253F4">
        <w:rPr>
          <w:rFonts w:ascii="Times New Roman" w:hAnsi="Times New Roman" w:cs="Times New Roman"/>
          <w:sz w:val="24"/>
          <w:szCs w:val="24"/>
        </w:rPr>
        <w:t xml:space="preserve"> paragraph 3.26A(b) to inset the words ‘or effect’ after ‘is in force’, in the requirement that the identification</w:t>
      </w:r>
      <w:r>
        <w:rPr>
          <w:rFonts w:ascii="Times New Roman" w:hAnsi="Times New Roman" w:cs="Times New Roman"/>
          <w:sz w:val="24"/>
          <w:szCs w:val="24"/>
        </w:rPr>
        <w:t xml:space="preserve"> produced</w:t>
      </w:r>
      <w:r w:rsidRPr="005253F4">
        <w:rPr>
          <w:rFonts w:ascii="Times New Roman" w:hAnsi="Times New Roman" w:cs="Times New Roman"/>
          <w:sz w:val="24"/>
          <w:szCs w:val="24"/>
        </w:rPr>
        <w:t xml:space="preserve"> must be in force, or ceased to have been in force, no more than 2 years before it is produced</w:t>
      </w:r>
      <w:r>
        <w:rPr>
          <w:rFonts w:ascii="Times New Roman" w:hAnsi="Times New Roman" w:cs="Times New Roman"/>
          <w:sz w:val="24"/>
          <w:szCs w:val="24"/>
        </w:rPr>
        <w:t>.</w:t>
      </w:r>
      <w:r w:rsidRPr="005253F4">
        <w:rPr>
          <w:rFonts w:ascii="Times New Roman" w:hAnsi="Times New Roman" w:cs="Times New Roman"/>
          <w:sz w:val="24"/>
          <w:szCs w:val="24"/>
        </w:rPr>
        <w:t xml:space="preserve"> The effect of this amendment is to recognise that certain forms of digital identification may be </w:t>
      </w:r>
      <w:r>
        <w:rPr>
          <w:rFonts w:ascii="Times New Roman" w:hAnsi="Times New Roman" w:cs="Times New Roman"/>
          <w:sz w:val="24"/>
          <w:szCs w:val="24"/>
        </w:rPr>
        <w:t xml:space="preserve">generated without an expiry date or otherwise be </w:t>
      </w:r>
      <w:r w:rsidRPr="005253F4">
        <w:rPr>
          <w:rFonts w:ascii="Times New Roman" w:hAnsi="Times New Roman" w:cs="Times New Roman"/>
          <w:sz w:val="24"/>
          <w:szCs w:val="24"/>
        </w:rPr>
        <w:t xml:space="preserve">considered to be generated for each single use and would therefore not have an expiry date.  </w:t>
      </w:r>
    </w:p>
    <w:p w14:paraId="08DA108D" w14:textId="77777777" w:rsidR="00246793" w:rsidRPr="002E4C3B" w:rsidRDefault="00246793" w:rsidP="00921D78">
      <w:r w:rsidRPr="0096014E">
        <w:rPr>
          <w:rFonts w:ascii="Times New Roman" w:hAnsi="Times New Roman" w:cs="Times New Roman"/>
          <w:b/>
          <w:sz w:val="24"/>
          <w:szCs w:val="24"/>
        </w:rPr>
        <w:t>Item 4 - At the end of section 3.26A</w:t>
      </w:r>
    </w:p>
    <w:p w14:paraId="30B99544" w14:textId="77777777" w:rsidR="00246793" w:rsidRDefault="00246793" w:rsidP="00921D78">
      <w:pPr>
        <w:rPr>
          <w:rFonts w:ascii="Times New Roman" w:hAnsi="Times New Roman" w:cs="Times New Roman"/>
          <w:sz w:val="24"/>
          <w:szCs w:val="24"/>
        </w:rPr>
      </w:pPr>
      <w:r>
        <w:rPr>
          <w:rFonts w:ascii="Times New Roman" w:hAnsi="Times New Roman" w:cs="Times New Roman"/>
          <w:sz w:val="24"/>
          <w:szCs w:val="24"/>
        </w:rPr>
        <w:t>To provide clarity and certainty, this item comprehensively specif</w:t>
      </w:r>
      <w:r w:rsidR="00836905">
        <w:rPr>
          <w:rFonts w:ascii="Times New Roman" w:hAnsi="Times New Roman" w:cs="Times New Roman"/>
          <w:sz w:val="24"/>
          <w:szCs w:val="24"/>
        </w:rPr>
        <w:t>ies</w:t>
      </w:r>
      <w:r>
        <w:rPr>
          <w:rFonts w:ascii="Times New Roman" w:hAnsi="Times New Roman" w:cs="Times New Roman"/>
          <w:sz w:val="24"/>
          <w:szCs w:val="24"/>
        </w:rPr>
        <w:t xml:space="preserve"> the categories of documents that can be produced by a permit holder during the transitional period along with his or her entry permit issued prior to 1 July 2019. The documents that can be produced in order to satisfy regulation 3.26A are an electronic or physical State </w:t>
      </w:r>
      <w:r w:rsidR="00646BBF">
        <w:rPr>
          <w:rFonts w:ascii="Times New Roman" w:hAnsi="Times New Roman" w:cs="Times New Roman"/>
          <w:sz w:val="24"/>
          <w:szCs w:val="24"/>
        </w:rPr>
        <w:t xml:space="preserve">or Territory driver’s licence, </w:t>
      </w:r>
      <w:r>
        <w:rPr>
          <w:rFonts w:ascii="Times New Roman" w:hAnsi="Times New Roman" w:cs="Times New Roman"/>
          <w:sz w:val="24"/>
          <w:szCs w:val="24"/>
        </w:rPr>
        <w:t>an electronic or physical State or Territory proof of age card, a physical or electronic identification</w:t>
      </w:r>
      <w:r w:rsidR="00426A64">
        <w:rPr>
          <w:rFonts w:ascii="Times New Roman" w:hAnsi="Times New Roman" w:cs="Times New Roman"/>
          <w:sz w:val="24"/>
          <w:szCs w:val="24"/>
        </w:rPr>
        <w:t xml:space="preserve"> document</w:t>
      </w:r>
      <w:r>
        <w:rPr>
          <w:rFonts w:ascii="Times New Roman" w:hAnsi="Times New Roman" w:cs="Times New Roman"/>
          <w:sz w:val="24"/>
          <w:szCs w:val="24"/>
        </w:rPr>
        <w:t xml:space="preserve"> produced by or on behalf of Australia Post (such as the KeyPass ID in physical or digital form or the Digital iD), and an Australian passport.</w:t>
      </w:r>
    </w:p>
    <w:p w14:paraId="5AA01357" w14:textId="77777777" w:rsidR="00246793" w:rsidRDefault="00836905" w:rsidP="00921D78">
      <w:pPr>
        <w:rPr>
          <w:rFonts w:ascii="Times New Roman" w:hAnsi="Times New Roman" w:cs="Times New Roman"/>
          <w:sz w:val="24"/>
          <w:szCs w:val="24"/>
        </w:rPr>
      </w:pPr>
      <w:r>
        <w:rPr>
          <w:rFonts w:ascii="Times New Roman" w:hAnsi="Times New Roman" w:cs="Times New Roman"/>
          <w:sz w:val="24"/>
          <w:szCs w:val="24"/>
        </w:rPr>
        <w:t>S</w:t>
      </w:r>
      <w:r w:rsidR="00246793" w:rsidRPr="003D719C">
        <w:rPr>
          <w:rFonts w:ascii="Times New Roman" w:hAnsi="Times New Roman" w:cs="Times New Roman"/>
          <w:sz w:val="24"/>
          <w:szCs w:val="24"/>
        </w:rPr>
        <w:t>ubregulation 3.26A(2), as inserted by this item, make</w:t>
      </w:r>
      <w:r>
        <w:rPr>
          <w:rFonts w:ascii="Times New Roman" w:hAnsi="Times New Roman" w:cs="Times New Roman"/>
          <w:sz w:val="24"/>
          <w:szCs w:val="24"/>
        </w:rPr>
        <w:t>s</w:t>
      </w:r>
      <w:r w:rsidR="00246793" w:rsidRPr="003D719C">
        <w:rPr>
          <w:rFonts w:ascii="Times New Roman" w:hAnsi="Times New Roman" w:cs="Times New Roman"/>
          <w:sz w:val="24"/>
          <w:szCs w:val="24"/>
        </w:rPr>
        <w:t xml:space="preserve"> it clear that, with the exception of an Australian passport, a specified document can be either  ‘issued to’ or ‘generated for’ the permit holder. This language is necessary to put it beyond doubt that electronic versions of th</w:t>
      </w:r>
      <w:r w:rsidR="003C1C6E">
        <w:rPr>
          <w:rFonts w:ascii="Times New Roman" w:hAnsi="Times New Roman" w:cs="Times New Roman"/>
          <w:sz w:val="24"/>
          <w:szCs w:val="24"/>
        </w:rPr>
        <w:t>os</w:t>
      </w:r>
      <w:r w:rsidR="00246793" w:rsidRPr="003D719C">
        <w:rPr>
          <w:rFonts w:ascii="Times New Roman" w:hAnsi="Times New Roman" w:cs="Times New Roman"/>
          <w:sz w:val="24"/>
          <w:szCs w:val="24"/>
        </w:rPr>
        <w:t>e specified document types will be captured by the subregulation as it is presently not clear that a document generated by a relevant app will amount to the ‘issue’ of a document.</w:t>
      </w:r>
      <w:r w:rsidR="00246793">
        <w:rPr>
          <w:rFonts w:ascii="Times New Roman" w:hAnsi="Times New Roman" w:cs="Times New Roman"/>
          <w:sz w:val="24"/>
          <w:szCs w:val="24"/>
        </w:rPr>
        <w:t xml:space="preserve">  </w:t>
      </w:r>
    </w:p>
    <w:p w14:paraId="4A12CEF1" w14:textId="77777777" w:rsidR="00246793" w:rsidRDefault="00246793" w:rsidP="00921D78">
      <w:pPr>
        <w:spacing w:after="160" w:line="259" w:lineRule="auto"/>
        <w:rPr>
          <w:rStyle w:val="CommentReference"/>
        </w:rPr>
      </w:pPr>
      <w:r>
        <w:rPr>
          <w:rStyle w:val="CommentReference"/>
        </w:rPr>
        <w:lastRenderedPageBreak/>
        <w:br w:type="page"/>
      </w:r>
    </w:p>
    <w:p w14:paraId="4E99C153" w14:textId="77777777" w:rsidR="00246793" w:rsidRDefault="00246793" w:rsidP="00921D78">
      <w:pPr>
        <w:spacing w:after="160" w:line="259" w:lineRule="auto"/>
        <w:rPr>
          <w:rFonts w:ascii="&amp;quot" w:eastAsia="Times New Roman" w:hAnsi="&amp;quot" w:cs="Times New Roman"/>
          <w:b/>
          <w:bCs/>
          <w:color w:val="000000"/>
          <w:u w:val="single"/>
          <w:lang w:eastAsia="en-AU"/>
        </w:rPr>
      </w:pPr>
    </w:p>
    <w:p w14:paraId="7B9A7BD1" w14:textId="77777777" w:rsidR="00606C56" w:rsidRPr="00EC185F" w:rsidRDefault="00606C56" w:rsidP="00921D78">
      <w:pPr>
        <w:spacing w:after="0" w:line="240" w:lineRule="auto"/>
        <w:ind w:left="5760" w:right="91" w:hanging="5760"/>
        <w:rPr>
          <w:rFonts w:ascii="&amp;quot" w:eastAsia="Times New Roman" w:hAnsi="&amp;quot" w:cs="Times New Roman"/>
          <w:color w:val="000000"/>
          <w:lang w:eastAsia="en-AU"/>
        </w:rPr>
      </w:pPr>
      <w:r w:rsidRPr="00EC185F">
        <w:rPr>
          <w:rFonts w:ascii="&amp;quot" w:eastAsia="Times New Roman" w:hAnsi="&amp;quot" w:cs="Times New Roman"/>
          <w:b/>
          <w:bCs/>
          <w:color w:val="000000"/>
          <w:u w:val="single"/>
          <w:lang w:eastAsia="en-AU"/>
        </w:rPr>
        <w:t>ATTACHMENT B</w:t>
      </w:r>
    </w:p>
    <w:p w14:paraId="708D0BFD" w14:textId="77777777" w:rsidR="00606C56" w:rsidRPr="00EC185F" w:rsidRDefault="00606C56" w:rsidP="00921D78">
      <w:pPr>
        <w:spacing w:after="0" w:line="240" w:lineRule="auto"/>
        <w:rPr>
          <w:rFonts w:ascii="&amp;quot" w:eastAsia="Times New Roman" w:hAnsi="&amp;quot" w:cs="Times New Roman"/>
          <w:color w:val="000000"/>
          <w:lang w:eastAsia="en-AU"/>
        </w:rPr>
      </w:pPr>
    </w:p>
    <w:p w14:paraId="6E11EDE8"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u w:val="single"/>
          <w:lang w:eastAsia="en-AU"/>
        </w:rPr>
        <w:t>Statement of Compatibility with Human Rights</w:t>
      </w:r>
    </w:p>
    <w:p w14:paraId="40E0C701" w14:textId="77777777" w:rsidR="00606C56" w:rsidRPr="00EC185F" w:rsidRDefault="00606C56" w:rsidP="00921D78">
      <w:pPr>
        <w:spacing w:after="0" w:line="240" w:lineRule="auto"/>
        <w:rPr>
          <w:rFonts w:ascii="&amp;quot" w:eastAsia="Times New Roman" w:hAnsi="&amp;quot" w:cs="Times New Roman"/>
          <w:color w:val="000000"/>
          <w:lang w:eastAsia="en-AU"/>
        </w:rPr>
      </w:pPr>
    </w:p>
    <w:p w14:paraId="0A3F5698"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color w:val="000000"/>
          <w:sz w:val="24"/>
          <w:szCs w:val="24"/>
          <w:lang w:eastAsia="en-AU"/>
        </w:rPr>
        <w:t>Prepared in accordance with Part 3 of the</w:t>
      </w:r>
      <w:r w:rsidRPr="00EC185F">
        <w:rPr>
          <w:rFonts w:ascii="&amp;quot" w:eastAsia="Times New Roman" w:hAnsi="&amp;quot" w:cs="Times New Roman"/>
          <w:i/>
          <w:iCs/>
          <w:color w:val="000000"/>
          <w:sz w:val="24"/>
          <w:szCs w:val="24"/>
          <w:lang w:eastAsia="en-AU"/>
        </w:rPr>
        <w:t xml:space="preserve"> Human Rights (Parliamentary Scrutiny) Act 2011</w:t>
      </w:r>
    </w:p>
    <w:p w14:paraId="3AE9C7E8" w14:textId="77777777" w:rsidR="00606C56" w:rsidRPr="00EC185F" w:rsidRDefault="00606C56" w:rsidP="00921D78">
      <w:pPr>
        <w:spacing w:after="0" w:line="240" w:lineRule="auto"/>
        <w:ind w:right="91"/>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w:t>
      </w:r>
    </w:p>
    <w:p w14:paraId="35A6DC15" w14:textId="77777777" w:rsidR="00606C56" w:rsidRPr="00EC185F" w:rsidRDefault="00606C56" w:rsidP="00921D78">
      <w:pPr>
        <w:spacing w:after="0" w:line="240" w:lineRule="auto"/>
        <w:rPr>
          <w:rFonts w:ascii="&amp;quot" w:eastAsia="Times New Roman" w:hAnsi="&amp;quot" w:cs="Times New Roman"/>
          <w:color w:val="000000"/>
          <w:lang w:eastAsia="en-AU"/>
        </w:rPr>
      </w:pPr>
      <w:r w:rsidRPr="002237F2">
        <w:rPr>
          <w:rFonts w:ascii="&amp;quot" w:eastAsia="Times New Roman" w:hAnsi="&amp;quot" w:cs="Times New Roman"/>
          <w:b/>
          <w:bCs/>
          <w:i/>
          <w:iCs/>
          <w:color w:val="000000"/>
          <w:sz w:val="24"/>
          <w:szCs w:val="24"/>
          <w:lang w:eastAsia="en-AU"/>
        </w:rPr>
        <w:t>Fair Work Amendment (Right of Entry Identification) Regulations 2019</w:t>
      </w:r>
    </w:p>
    <w:p w14:paraId="5D55F26F"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w:t>
      </w:r>
    </w:p>
    <w:p w14:paraId="4542803D"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color w:val="000000"/>
          <w:sz w:val="24"/>
          <w:szCs w:val="24"/>
          <w:lang w:eastAsia="en-AU"/>
        </w:rPr>
        <w:t xml:space="preserve">The </w:t>
      </w:r>
      <w:r w:rsidRPr="002237F2">
        <w:rPr>
          <w:rFonts w:ascii="&amp;quot" w:eastAsia="Times New Roman" w:hAnsi="&amp;quot" w:cs="Times New Roman"/>
          <w:i/>
          <w:iCs/>
          <w:color w:val="000000"/>
          <w:sz w:val="24"/>
          <w:szCs w:val="24"/>
          <w:lang w:eastAsia="en-AU"/>
        </w:rPr>
        <w:t>Fair Work Amendment (Right of Entry Identification) Regulations 2019</w:t>
      </w:r>
      <w:r w:rsidRPr="00EC185F">
        <w:rPr>
          <w:rFonts w:ascii="&amp;quot" w:eastAsia="Times New Roman" w:hAnsi="&amp;quot" w:cs="Times New Roman"/>
          <w:color w:val="000000"/>
          <w:sz w:val="24"/>
          <w:szCs w:val="24"/>
          <w:lang w:eastAsia="en-AU"/>
        </w:rPr>
        <w:t xml:space="preserve"> is compatible with the human rights and freedoms recognised or declared in the international instruments listed in section 3 of the </w:t>
      </w:r>
      <w:r w:rsidRPr="00EC185F">
        <w:rPr>
          <w:rFonts w:ascii="&amp;quot" w:eastAsia="Times New Roman" w:hAnsi="&amp;quot" w:cs="Times New Roman"/>
          <w:i/>
          <w:iCs/>
          <w:color w:val="000000"/>
          <w:sz w:val="24"/>
          <w:szCs w:val="24"/>
          <w:lang w:eastAsia="en-AU"/>
        </w:rPr>
        <w:t>Human Rights (Parliamentary Scrutiny) Act 2011</w:t>
      </w:r>
      <w:r w:rsidRPr="00EC185F">
        <w:rPr>
          <w:rFonts w:ascii="&amp;quot" w:eastAsia="Times New Roman" w:hAnsi="&amp;quot" w:cs="Times New Roman"/>
          <w:color w:val="000000"/>
          <w:sz w:val="24"/>
          <w:szCs w:val="24"/>
          <w:lang w:eastAsia="en-AU"/>
        </w:rPr>
        <w:t>.</w:t>
      </w:r>
    </w:p>
    <w:p w14:paraId="233E7DED"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color w:val="000000"/>
          <w:sz w:val="24"/>
          <w:szCs w:val="24"/>
          <w:lang w:eastAsia="en-AU"/>
        </w:rPr>
        <w:t> </w:t>
      </w:r>
    </w:p>
    <w:p w14:paraId="2F71B7CD"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xml:space="preserve">Overview of the Legislative Instrument </w:t>
      </w:r>
    </w:p>
    <w:p w14:paraId="38A510FC"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w:t>
      </w:r>
    </w:p>
    <w:p w14:paraId="2F896166" w14:textId="77777777" w:rsidR="00606C56" w:rsidRDefault="00606C56" w:rsidP="00921D78">
      <w:pPr>
        <w:rPr>
          <w:rFonts w:ascii="Times New Roman" w:hAnsi="Times New Roman" w:cs="Times New Roman"/>
          <w:sz w:val="24"/>
          <w:szCs w:val="24"/>
        </w:rPr>
      </w:pPr>
      <w:r>
        <w:rPr>
          <w:rFonts w:ascii="Times New Roman" w:hAnsi="Times New Roman" w:cs="Times New Roman"/>
          <w:sz w:val="24"/>
          <w:szCs w:val="24"/>
        </w:rPr>
        <w:t xml:space="preserve">Part 3-4 of the </w:t>
      </w:r>
      <w:r>
        <w:rPr>
          <w:rFonts w:ascii="Times New Roman" w:hAnsi="Times New Roman" w:cs="Times New Roman"/>
          <w:i/>
          <w:sz w:val="24"/>
          <w:szCs w:val="24"/>
        </w:rPr>
        <w:t xml:space="preserve">Fair Work Act 2009 </w:t>
      </w:r>
      <w:r>
        <w:rPr>
          <w:rFonts w:ascii="Times New Roman" w:hAnsi="Times New Roman" w:cs="Times New Roman"/>
          <w:sz w:val="24"/>
          <w:szCs w:val="24"/>
        </w:rPr>
        <w:t>(Fair Work Act) allows officials of registered organisations who hold right of entry permits</w:t>
      </w:r>
      <w:r w:rsidR="002A3387">
        <w:rPr>
          <w:rFonts w:ascii="Times New Roman" w:hAnsi="Times New Roman" w:cs="Times New Roman"/>
          <w:sz w:val="24"/>
          <w:szCs w:val="24"/>
        </w:rPr>
        <w:t xml:space="preserve"> </w:t>
      </w:r>
      <w:r>
        <w:rPr>
          <w:rFonts w:ascii="Times New Roman" w:hAnsi="Times New Roman" w:cs="Times New Roman"/>
          <w:sz w:val="24"/>
          <w:szCs w:val="24"/>
        </w:rPr>
        <w:t xml:space="preserve">to enter premises to investigate suspected contraventions of the Fair Work Act or fair work instruments, or hold discussions with members and potential members of the organisation on the premises. </w:t>
      </w:r>
      <w:r w:rsidR="00F60EF4">
        <w:rPr>
          <w:rFonts w:ascii="Times New Roman" w:hAnsi="Times New Roman" w:cs="Times New Roman"/>
          <w:sz w:val="24"/>
          <w:szCs w:val="24"/>
        </w:rPr>
        <w:t>Part 3-4 also sets out additional requirements officials of organisations must meet when exercising rights under State or Territory Occupational Health and Safety laws.</w:t>
      </w:r>
    </w:p>
    <w:p w14:paraId="446A5554" w14:textId="77777777" w:rsidR="00606C56" w:rsidRDefault="00606C56" w:rsidP="00921D78">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Fair Work Regulations 2009</w:t>
      </w:r>
      <w:r>
        <w:rPr>
          <w:rFonts w:ascii="Times New Roman" w:hAnsi="Times New Roman" w:cs="Times New Roman"/>
          <w:sz w:val="24"/>
          <w:szCs w:val="24"/>
        </w:rPr>
        <w:t xml:space="preserve"> (the Principal Regulations) prescribe the form of entry permits that are issued by the Fair Work Commission</w:t>
      </w:r>
      <w:r w:rsidR="00F60EF4">
        <w:rPr>
          <w:rFonts w:ascii="Times New Roman" w:hAnsi="Times New Roman" w:cs="Times New Roman"/>
          <w:sz w:val="24"/>
          <w:szCs w:val="24"/>
        </w:rPr>
        <w:t xml:space="preserve"> (the Commission)</w:t>
      </w:r>
      <w:r>
        <w:rPr>
          <w:rFonts w:ascii="Times New Roman" w:hAnsi="Times New Roman" w:cs="Times New Roman"/>
          <w:sz w:val="24"/>
          <w:szCs w:val="24"/>
        </w:rPr>
        <w:t xml:space="preserve">. From 1 July 2019, </w:t>
      </w:r>
      <w:r w:rsidR="00502F38">
        <w:rPr>
          <w:rFonts w:ascii="Times New Roman" w:hAnsi="Times New Roman" w:cs="Times New Roman"/>
          <w:sz w:val="24"/>
          <w:szCs w:val="24"/>
        </w:rPr>
        <w:t>the Principal Regulations</w:t>
      </w:r>
      <w:r>
        <w:rPr>
          <w:rFonts w:ascii="Times New Roman" w:hAnsi="Times New Roman" w:cs="Times New Roman"/>
          <w:sz w:val="24"/>
          <w:szCs w:val="24"/>
        </w:rPr>
        <w:t xml:space="preserve"> will </w:t>
      </w:r>
      <w:r w:rsidRPr="00122306">
        <w:rPr>
          <w:rFonts w:ascii="Times New Roman" w:hAnsi="Times New Roman" w:cs="Times New Roman"/>
          <w:sz w:val="24"/>
          <w:szCs w:val="24"/>
        </w:rPr>
        <w:t>require</w:t>
      </w:r>
      <w:r>
        <w:rPr>
          <w:rFonts w:ascii="Times New Roman" w:hAnsi="Times New Roman" w:cs="Times New Roman"/>
          <w:sz w:val="24"/>
          <w:szCs w:val="24"/>
        </w:rPr>
        <w:t xml:space="preserve"> entry permits to include</w:t>
      </w:r>
      <w:r w:rsidRPr="00122306">
        <w:rPr>
          <w:rFonts w:ascii="Times New Roman" w:hAnsi="Times New Roman" w:cs="Times New Roman"/>
          <w:sz w:val="24"/>
          <w:szCs w:val="24"/>
        </w:rPr>
        <w:t>, amongst other things, a photograph of the permit holder</w:t>
      </w:r>
      <w:r>
        <w:rPr>
          <w:rFonts w:ascii="Times New Roman" w:hAnsi="Times New Roman" w:cs="Times New Roman"/>
          <w:sz w:val="24"/>
          <w:szCs w:val="24"/>
        </w:rPr>
        <w:t>.</w:t>
      </w:r>
    </w:p>
    <w:p w14:paraId="3E585819" w14:textId="77777777" w:rsidR="00F60EF4" w:rsidRDefault="00F60EF4" w:rsidP="00921D78">
      <w:pPr>
        <w:rPr>
          <w:rFonts w:ascii="Times New Roman" w:hAnsi="Times New Roman" w:cs="Times New Roman"/>
          <w:sz w:val="24"/>
          <w:szCs w:val="24"/>
        </w:rPr>
      </w:pPr>
      <w:r>
        <w:rPr>
          <w:rFonts w:ascii="Times New Roman" w:hAnsi="Times New Roman" w:cs="Times New Roman"/>
          <w:sz w:val="24"/>
          <w:szCs w:val="24"/>
        </w:rPr>
        <w:t xml:space="preserve">Under section 512 of the Fair Work Act, the Commission may issue a right of entry permit to an official of a registered organisation if satisfied that a person is a fit and proper person to hold an entry permit, taking into account specified permit qualification matters. A permit holder exercising right of entry must produce his or her entry permit </w:t>
      </w:r>
      <w:r w:rsidR="00D57314">
        <w:rPr>
          <w:rFonts w:ascii="Times New Roman" w:hAnsi="Times New Roman" w:cs="Times New Roman"/>
          <w:sz w:val="24"/>
          <w:szCs w:val="24"/>
        </w:rPr>
        <w:t>o</w:t>
      </w:r>
      <w:r>
        <w:rPr>
          <w:rFonts w:ascii="Times New Roman" w:hAnsi="Times New Roman" w:cs="Times New Roman"/>
          <w:sz w:val="24"/>
          <w:szCs w:val="24"/>
        </w:rPr>
        <w:t>n request (section</w:t>
      </w:r>
      <w:r w:rsidR="00D57314">
        <w:rPr>
          <w:rFonts w:ascii="Times New Roman" w:hAnsi="Times New Roman" w:cs="Times New Roman"/>
          <w:sz w:val="24"/>
          <w:szCs w:val="24"/>
        </w:rPr>
        <w:t>s</w:t>
      </w:r>
      <w:r>
        <w:rPr>
          <w:rFonts w:ascii="Times New Roman" w:hAnsi="Times New Roman" w:cs="Times New Roman"/>
          <w:sz w:val="24"/>
          <w:szCs w:val="24"/>
        </w:rPr>
        <w:t xml:space="preserve"> 489</w:t>
      </w:r>
      <w:r w:rsidR="00D57314">
        <w:rPr>
          <w:rFonts w:ascii="Times New Roman" w:hAnsi="Times New Roman" w:cs="Times New Roman"/>
          <w:sz w:val="24"/>
          <w:szCs w:val="24"/>
        </w:rPr>
        <w:t xml:space="preserve"> and 497</w:t>
      </w:r>
      <w:r w:rsidR="003C1C6E">
        <w:rPr>
          <w:rFonts w:ascii="Times New Roman" w:hAnsi="Times New Roman" w:cs="Times New Roman"/>
          <w:sz w:val="24"/>
          <w:szCs w:val="24"/>
        </w:rPr>
        <w:t xml:space="preserve"> of the Fair Work Act</w:t>
      </w:r>
      <w:r>
        <w:rPr>
          <w:rFonts w:ascii="Times New Roman" w:hAnsi="Times New Roman" w:cs="Times New Roman"/>
          <w:sz w:val="24"/>
          <w:szCs w:val="24"/>
        </w:rPr>
        <w:t xml:space="preserve">). </w:t>
      </w:r>
    </w:p>
    <w:p w14:paraId="5E389617" w14:textId="77777777" w:rsidR="002C64D4" w:rsidRDefault="00606C56" w:rsidP="00921D78">
      <w:pPr>
        <w:rPr>
          <w:rFonts w:ascii="Times New Roman" w:hAnsi="Times New Roman" w:cs="Times New Roman"/>
          <w:sz w:val="24"/>
          <w:szCs w:val="24"/>
        </w:rPr>
      </w:pPr>
      <w:r>
        <w:rPr>
          <w:rFonts w:ascii="Times New Roman" w:hAnsi="Times New Roman" w:cs="Times New Roman"/>
          <w:sz w:val="24"/>
          <w:szCs w:val="24"/>
        </w:rPr>
        <w:t xml:space="preserve">The </w:t>
      </w:r>
      <w:r w:rsidRPr="002237F2">
        <w:rPr>
          <w:rFonts w:ascii="Times New Roman" w:hAnsi="Times New Roman" w:cs="Times New Roman"/>
          <w:i/>
          <w:sz w:val="24"/>
          <w:szCs w:val="24"/>
        </w:rPr>
        <w:t>Fair Work Amendment (Right of Entry Identification) Regulations 2019</w:t>
      </w:r>
      <w:r>
        <w:rPr>
          <w:rFonts w:ascii="Times New Roman" w:hAnsi="Times New Roman" w:cs="Times New Roman"/>
          <w:i/>
          <w:sz w:val="24"/>
          <w:szCs w:val="24"/>
        </w:rPr>
        <w:t xml:space="preserve"> </w:t>
      </w:r>
      <w:r>
        <w:rPr>
          <w:rFonts w:ascii="Times New Roman" w:hAnsi="Times New Roman" w:cs="Times New Roman"/>
          <w:sz w:val="24"/>
          <w:szCs w:val="24"/>
        </w:rPr>
        <w:t xml:space="preserve">(the Amending Regulations) </w:t>
      </w:r>
      <w:r w:rsidR="00F60EF4">
        <w:rPr>
          <w:rFonts w:ascii="Times New Roman" w:hAnsi="Times New Roman" w:cs="Times New Roman"/>
          <w:sz w:val="24"/>
          <w:szCs w:val="24"/>
        </w:rPr>
        <w:t>amend a transitional regulation</w:t>
      </w:r>
      <w:r>
        <w:rPr>
          <w:rFonts w:ascii="Times New Roman" w:hAnsi="Times New Roman" w:cs="Times New Roman"/>
          <w:sz w:val="24"/>
          <w:szCs w:val="24"/>
        </w:rPr>
        <w:t xml:space="preserve"> (</w:t>
      </w:r>
      <w:r w:rsidRPr="00A31575">
        <w:rPr>
          <w:rFonts w:ascii="Times New Roman" w:hAnsi="Times New Roman" w:cs="Times New Roman"/>
          <w:sz w:val="24"/>
          <w:szCs w:val="24"/>
        </w:rPr>
        <w:t>regulation 3.26A</w:t>
      </w:r>
      <w:r>
        <w:rPr>
          <w:rFonts w:ascii="Times New Roman" w:hAnsi="Times New Roman" w:cs="Times New Roman"/>
          <w:sz w:val="24"/>
          <w:szCs w:val="24"/>
        </w:rPr>
        <w:t>)</w:t>
      </w:r>
      <w:r w:rsidRPr="00A31575">
        <w:rPr>
          <w:rFonts w:ascii="Times New Roman" w:hAnsi="Times New Roman" w:cs="Times New Roman"/>
          <w:sz w:val="24"/>
          <w:szCs w:val="24"/>
        </w:rPr>
        <w:t xml:space="preserve"> </w:t>
      </w:r>
      <w:r w:rsidR="00F60EF4">
        <w:rPr>
          <w:rFonts w:ascii="Times New Roman" w:hAnsi="Times New Roman" w:cs="Times New Roman"/>
          <w:sz w:val="24"/>
          <w:szCs w:val="24"/>
        </w:rPr>
        <w:t xml:space="preserve">inserted into the Principal Regulations by the </w:t>
      </w:r>
      <w:r w:rsidR="00F60EF4" w:rsidRPr="00D57314">
        <w:rPr>
          <w:rFonts w:ascii="Times New Roman" w:hAnsi="Times New Roman" w:cs="Times New Roman"/>
          <w:i/>
          <w:sz w:val="24"/>
          <w:szCs w:val="24"/>
        </w:rPr>
        <w:t>Fair Work Amendment (Modernising Right of Entry) Regulations 2019</w:t>
      </w:r>
      <w:r w:rsidR="00F60EF4">
        <w:rPr>
          <w:rFonts w:ascii="Times New Roman" w:hAnsi="Times New Roman" w:cs="Times New Roman"/>
          <w:sz w:val="24"/>
          <w:szCs w:val="24"/>
        </w:rPr>
        <w:t xml:space="preserve">. </w:t>
      </w:r>
      <w:r w:rsidR="00502F38">
        <w:rPr>
          <w:rFonts w:ascii="Times New Roman" w:hAnsi="Times New Roman" w:cs="Times New Roman"/>
          <w:sz w:val="24"/>
          <w:szCs w:val="24"/>
        </w:rPr>
        <w:t xml:space="preserve">From 1 </w:t>
      </w:r>
      <w:r w:rsidR="00502F38">
        <w:rPr>
          <w:rFonts w:ascii="Times New Roman" w:hAnsi="Times New Roman" w:cs="Times New Roman"/>
          <w:sz w:val="24"/>
          <w:szCs w:val="24"/>
        </w:rPr>
        <w:lastRenderedPageBreak/>
        <w:t>October 2019, t</w:t>
      </w:r>
      <w:r w:rsidR="00F60EF4">
        <w:rPr>
          <w:rFonts w:ascii="Times New Roman" w:hAnsi="Times New Roman" w:cs="Times New Roman"/>
          <w:sz w:val="24"/>
          <w:szCs w:val="24"/>
        </w:rPr>
        <w:t xml:space="preserve">he transitional regulation will </w:t>
      </w:r>
      <w:r w:rsidR="002C64D4">
        <w:rPr>
          <w:rFonts w:ascii="Times New Roman" w:hAnsi="Times New Roman" w:cs="Times New Roman"/>
          <w:sz w:val="24"/>
          <w:szCs w:val="24"/>
        </w:rPr>
        <w:t>require</w:t>
      </w:r>
      <w:r w:rsidRPr="00A31575">
        <w:rPr>
          <w:rFonts w:ascii="Times New Roman" w:hAnsi="Times New Roman" w:cs="Times New Roman"/>
          <w:sz w:val="24"/>
          <w:szCs w:val="24"/>
        </w:rPr>
        <w:t xml:space="preserve"> </w:t>
      </w:r>
      <w:r>
        <w:rPr>
          <w:rFonts w:ascii="Times New Roman" w:hAnsi="Times New Roman" w:cs="Times New Roman"/>
          <w:sz w:val="24"/>
          <w:szCs w:val="24"/>
        </w:rPr>
        <w:t>permit holders with permi</w:t>
      </w:r>
      <w:r w:rsidR="00F60EF4">
        <w:rPr>
          <w:rFonts w:ascii="Times New Roman" w:hAnsi="Times New Roman" w:cs="Times New Roman"/>
          <w:sz w:val="24"/>
          <w:szCs w:val="24"/>
        </w:rPr>
        <w:t>ts issued</w:t>
      </w:r>
      <w:r w:rsidR="00502F38">
        <w:rPr>
          <w:rFonts w:ascii="Times New Roman" w:hAnsi="Times New Roman" w:cs="Times New Roman"/>
          <w:sz w:val="24"/>
          <w:szCs w:val="24"/>
        </w:rPr>
        <w:t xml:space="preserve"> by the Commission</w:t>
      </w:r>
      <w:r w:rsidR="00F60EF4">
        <w:rPr>
          <w:rFonts w:ascii="Times New Roman" w:hAnsi="Times New Roman" w:cs="Times New Roman"/>
          <w:sz w:val="24"/>
          <w:szCs w:val="24"/>
        </w:rPr>
        <w:t xml:space="preserve"> prior to 1 July 2019 </w:t>
      </w:r>
      <w:r>
        <w:rPr>
          <w:rFonts w:ascii="Times New Roman" w:hAnsi="Times New Roman" w:cs="Times New Roman"/>
          <w:sz w:val="24"/>
          <w:szCs w:val="24"/>
        </w:rPr>
        <w:t>to produce</w:t>
      </w:r>
      <w:r w:rsidR="00F60EF4">
        <w:rPr>
          <w:rFonts w:ascii="Times New Roman" w:hAnsi="Times New Roman" w:cs="Times New Roman"/>
          <w:sz w:val="24"/>
          <w:szCs w:val="24"/>
        </w:rPr>
        <w:t xml:space="preserve"> certain forms of photographic identification along with their entry permit when requested to do so under sections 489 or 497 of the Fair</w:t>
      </w:r>
      <w:r w:rsidR="002C64D4">
        <w:rPr>
          <w:rFonts w:ascii="Times New Roman" w:hAnsi="Times New Roman" w:cs="Times New Roman"/>
          <w:sz w:val="24"/>
          <w:szCs w:val="24"/>
        </w:rPr>
        <w:t xml:space="preserve"> </w:t>
      </w:r>
      <w:r w:rsidR="00F60EF4">
        <w:rPr>
          <w:rFonts w:ascii="Times New Roman" w:hAnsi="Times New Roman" w:cs="Times New Roman"/>
          <w:sz w:val="24"/>
          <w:szCs w:val="24"/>
        </w:rPr>
        <w:t xml:space="preserve">Work Act. </w:t>
      </w:r>
      <w:r>
        <w:rPr>
          <w:rFonts w:ascii="Times New Roman" w:hAnsi="Times New Roman" w:cs="Times New Roman"/>
          <w:sz w:val="24"/>
          <w:szCs w:val="24"/>
        </w:rPr>
        <w:t xml:space="preserve"> </w:t>
      </w:r>
    </w:p>
    <w:p w14:paraId="3BE2D67C" w14:textId="77777777" w:rsidR="002C64D4" w:rsidRDefault="002C64D4" w:rsidP="00921D78">
      <w:pPr>
        <w:rPr>
          <w:rFonts w:ascii="Times New Roman" w:hAnsi="Times New Roman" w:cs="Times New Roman"/>
          <w:sz w:val="24"/>
          <w:szCs w:val="24"/>
        </w:rPr>
      </w:pPr>
      <w:r>
        <w:rPr>
          <w:rFonts w:ascii="Times New Roman" w:hAnsi="Times New Roman" w:cs="Times New Roman"/>
          <w:sz w:val="24"/>
          <w:szCs w:val="24"/>
        </w:rPr>
        <w:t xml:space="preserve">The </w:t>
      </w:r>
      <w:r w:rsidR="00502F38">
        <w:rPr>
          <w:rFonts w:ascii="Times New Roman" w:hAnsi="Times New Roman" w:cs="Times New Roman"/>
          <w:sz w:val="24"/>
          <w:szCs w:val="24"/>
        </w:rPr>
        <w:t>Amending Regulations are</w:t>
      </w:r>
      <w:r>
        <w:rPr>
          <w:rFonts w:ascii="Times New Roman" w:hAnsi="Times New Roman" w:cs="Times New Roman"/>
          <w:sz w:val="24"/>
          <w:szCs w:val="24"/>
        </w:rPr>
        <w:t xml:space="preserve"> necessary to </w:t>
      </w:r>
      <w:r w:rsidR="009E4444">
        <w:rPr>
          <w:rFonts w:ascii="Times New Roman" w:hAnsi="Times New Roman" w:cs="Times New Roman"/>
          <w:sz w:val="24"/>
          <w:szCs w:val="24"/>
        </w:rPr>
        <w:t xml:space="preserve">reduce the potential for disputes between employers/occupiers and permit holders seeking to exercise a right of entry by making </w:t>
      </w:r>
      <w:r>
        <w:rPr>
          <w:rFonts w:ascii="Times New Roman" w:hAnsi="Times New Roman" w:cs="Times New Roman"/>
          <w:sz w:val="24"/>
          <w:szCs w:val="24"/>
        </w:rPr>
        <w:t xml:space="preserve">clear </w:t>
      </w:r>
      <w:r w:rsidR="009E4444">
        <w:rPr>
          <w:rFonts w:ascii="Times New Roman" w:hAnsi="Times New Roman" w:cs="Times New Roman"/>
          <w:sz w:val="24"/>
          <w:szCs w:val="24"/>
        </w:rPr>
        <w:t xml:space="preserve">the forms of </w:t>
      </w:r>
      <w:r w:rsidR="00502F38">
        <w:rPr>
          <w:rFonts w:ascii="Times New Roman" w:hAnsi="Times New Roman" w:cs="Times New Roman"/>
          <w:sz w:val="24"/>
          <w:szCs w:val="24"/>
        </w:rPr>
        <w:t>photographic</w:t>
      </w:r>
      <w:r>
        <w:rPr>
          <w:rFonts w:ascii="Times New Roman" w:hAnsi="Times New Roman" w:cs="Times New Roman"/>
          <w:sz w:val="24"/>
          <w:szCs w:val="24"/>
        </w:rPr>
        <w:t xml:space="preserve"> identification that may be produced in either physical or electronic form</w:t>
      </w:r>
      <w:r w:rsidR="009E4444">
        <w:rPr>
          <w:rFonts w:ascii="Times New Roman" w:hAnsi="Times New Roman" w:cs="Times New Roman"/>
          <w:sz w:val="24"/>
          <w:szCs w:val="24"/>
        </w:rPr>
        <w:t xml:space="preserve"> in satisfaction of </w:t>
      </w:r>
      <w:r w:rsidR="003C1C6E">
        <w:rPr>
          <w:rFonts w:ascii="Times New Roman" w:hAnsi="Times New Roman" w:cs="Times New Roman"/>
          <w:sz w:val="24"/>
          <w:szCs w:val="24"/>
        </w:rPr>
        <w:t>r</w:t>
      </w:r>
      <w:r w:rsidR="009E4444">
        <w:rPr>
          <w:rFonts w:ascii="Times New Roman" w:hAnsi="Times New Roman" w:cs="Times New Roman"/>
          <w:sz w:val="24"/>
          <w:szCs w:val="24"/>
        </w:rPr>
        <w:t>egulation 3.26A</w:t>
      </w:r>
      <w:r>
        <w:rPr>
          <w:rFonts w:ascii="Times New Roman" w:hAnsi="Times New Roman" w:cs="Times New Roman"/>
          <w:sz w:val="24"/>
          <w:szCs w:val="24"/>
        </w:rPr>
        <w:t xml:space="preserve">. </w:t>
      </w:r>
    </w:p>
    <w:p w14:paraId="084B1CA1" w14:textId="77777777" w:rsidR="00606C56" w:rsidRDefault="009E4444" w:rsidP="00921D78">
      <w:pPr>
        <w:rPr>
          <w:rFonts w:ascii="Times New Roman" w:hAnsi="Times New Roman" w:cs="Times New Roman"/>
          <w:sz w:val="24"/>
          <w:szCs w:val="24"/>
        </w:rPr>
      </w:pPr>
      <w:r>
        <w:rPr>
          <w:rFonts w:ascii="Times New Roman" w:hAnsi="Times New Roman" w:cs="Times New Roman"/>
          <w:sz w:val="24"/>
          <w:szCs w:val="24"/>
        </w:rPr>
        <w:t>The acceptable forms of identification</w:t>
      </w:r>
      <w:r w:rsidR="00606C56">
        <w:rPr>
          <w:rFonts w:ascii="Times New Roman" w:hAnsi="Times New Roman" w:cs="Times New Roman"/>
          <w:sz w:val="24"/>
          <w:szCs w:val="24"/>
        </w:rPr>
        <w:t xml:space="preserve"> </w:t>
      </w:r>
      <w:r w:rsidR="002C64D4">
        <w:rPr>
          <w:rFonts w:ascii="Times New Roman" w:hAnsi="Times New Roman" w:cs="Times New Roman"/>
          <w:sz w:val="24"/>
          <w:szCs w:val="24"/>
        </w:rPr>
        <w:t xml:space="preserve">will </w:t>
      </w:r>
      <w:r>
        <w:rPr>
          <w:rFonts w:ascii="Times New Roman" w:hAnsi="Times New Roman" w:cs="Times New Roman"/>
          <w:sz w:val="24"/>
          <w:szCs w:val="24"/>
        </w:rPr>
        <w:t>be</w:t>
      </w:r>
      <w:r w:rsidR="003C1C6E">
        <w:rPr>
          <w:rFonts w:ascii="Times New Roman" w:hAnsi="Times New Roman" w:cs="Times New Roman"/>
          <w:sz w:val="24"/>
          <w:szCs w:val="24"/>
        </w:rPr>
        <w:t>:</w:t>
      </w:r>
      <w:r>
        <w:rPr>
          <w:rFonts w:ascii="Times New Roman" w:hAnsi="Times New Roman" w:cs="Times New Roman"/>
          <w:sz w:val="24"/>
          <w:szCs w:val="24"/>
        </w:rPr>
        <w:t xml:space="preserve"> a physical or electronic State or Territory driver’s licence, a physical or electronic State or Territory proof of age card</w:t>
      </w:r>
      <w:r w:rsidR="003C1C6E">
        <w:rPr>
          <w:rFonts w:ascii="Times New Roman" w:hAnsi="Times New Roman" w:cs="Times New Roman"/>
          <w:sz w:val="24"/>
          <w:szCs w:val="24"/>
        </w:rPr>
        <w:t>,</w:t>
      </w:r>
      <w:r>
        <w:rPr>
          <w:rFonts w:ascii="Times New Roman" w:hAnsi="Times New Roman" w:cs="Times New Roman"/>
          <w:sz w:val="24"/>
          <w:szCs w:val="24"/>
        </w:rPr>
        <w:t xml:space="preserve"> physical or electronic identity verification documents produced by or on behalf of Australia Post (including the current KeyPass ID and the Australia Post Digital iD)</w:t>
      </w:r>
      <w:r w:rsidR="003C1C6E">
        <w:rPr>
          <w:rFonts w:ascii="Times New Roman" w:hAnsi="Times New Roman" w:cs="Times New Roman"/>
          <w:sz w:val="24"/>
          <w:szCs w:val="24"/>
        </w:rPr>
        <w:t xml:space="preserve">, and an Australian passport. </w:t>
      </w:r>
      <w:r w:rsidR="00773EF0">
        <w:rPr>
          <w:rFonts w:ascii="Times New Roman" w:hAnsi="Times New Roman" w:cs="Times New Roman"/>
          <w:sz w:val="24"/>
          <w:szCs w:val="24"/>
        </w:rPr>
        <w:t>This</w:t>
      </w:r>
      <w:r w:rsidR="003C1C6E">
        <w:rPr>
          <w:rFonts w:ascii="Times New Roman" w:hAnsi="Times New Roman" w:cs="Times New Roman"/>
          <w:sz w:val="24"/>
          <w:szCs w:val="24"/>
        </w:rPr>
        <w:t xml:space="preserve"> amended</w:t>
      </w:r>
      <w:r w:rsidR="00773EF0">
        <w:rPr>
          <w:rFonts w:ascii="Times New Roman" w:hAnsi="Times New Roman" w:cs="Times New Roman"/>
          <w:sz w:val="24"/>
          <w:szCs w:val="24"/>
        </w:rPr>
        <w:t xml:space="preserve"> transitional arrangement </w:t>
      </w:r>
      <w:r w:rsidR="000A603E">
        <w:rPr>
          <w:rFonts w:ascii="Times New Roman" w:hAnsi="Times New Roman" w:cs="Times New Roman"/>
          <w:sz w:val="24"/>
          <w:szCs w:val="24"/>
        </w:rPr>
        <w:t xml:space="preserve">will ensure that permit holders </w:t>
      </w:r>
      <w:r w:rsidR="003C1C6E">
        <w:rPr>
          <w:rFonts w:ascii="Times New Roman" w:hAnsi="Times New Roman" w:cs="Times New Roman"/>
          <w:sz w:val="24"/>
          <w:szCs w:val="24"/>
        </w:rPr>
        <w:t xml:space="preserve">have suitable options available to them to </w:t>
      </w:r>
      <w:r w:rsidR="000A603E">
        <w:rPr>
          <w:rFonts w:ascii="Times New Roman" w:hAnsi="Times New Roman" w:cs="Times New Roman"/>
          <w:sz w:val="24"/>
          <w:szCs w:val="24"/>
        </w:rPr>
        <w:t xml:space="preserve">produce a form of identification that </w:t>
      </w:r>
      <w:r w:rsidR="00497344">
        <w:rPr>
          <w:rFonts w:ascii="Times New Roman" w:hAnsi="Times New Roman" w:cs="Times New Roman"/>
          <w:sz w:val="24"/>
          <w:szCs w:val="24"/>
        </w:rPr>
        <w:t xml:space="preserve">has the appropriate level of authenticity, </w:t>
      </w:r>
      <w:r w:rsidR="003C1C6E">
        <w:rPr>
          <w:rFonts w:ascii="Times New Roman" w:hAnsi="Times New Roman" w:cs="Times New Roman"/>
          <w:sz w:val="24"/>
          <w:szCs w:val="24"/>
        </w:rPr>
        <w:t xml:space="preserve">and </w:t>
      </w:r>
      <w:r w:rsidR="000A603E">
        <w:rPr>
          <w:rFonts w:ascii="Times New Roman" w:hAnsi="Times New Roman" w:cs="Times New Roman"/>
          <w:sz w:val="24"/>
          <w:szCs w:val="24"/>
        </w:rPr>
        <w:t xml:space="preserve">is free, readily obtainable and limited in the personal information it depicts. </w:t>
      </w:r>
    </w:p>
    <w:p w14:paraId="44960E33" w14:textId="77777777" w:rsidR="009E4444" w:rsidRPr="00EC185F" w:rsidRDefault="009E4444" w:rsidP="00921D78">
      <w:pPr>
        <w:rPr>
          <w:rFonts w:ascii="&amp;quot" w:eastAsia="Times New Roman" w:hAnsi="&amp;quot" w:cs="Times New Roman"/>
          <w:color w:val="000000"/>
          <w:lang w:eastAsia="en-AU"/>
        </w:rPr>
      </w:pPr>
      <w:r>
        <w:rPr>
          <w:rFonts w:ascii="Times New Roman" w:hAnsi="Times New Roman" w:cs="Times New Roman"/>
          <w:sz w:val="24"/>
          <w:szCs w:val="24"/>
        </w:rPr>
        <w:t>The identification must either be in effect, if it is a digital form of identification, or be in force, or ceased to have been in force, in the past 2 years if it is identification in a physical form.</w:t>
      </w:r>
    </w:p>
    <w:p w14:paraId="4BAB9FD4"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Human rights implications</w:t>
      </w:r>
    </w:p>
    <w:p w14:paraId="121F7809"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w:t>
      </w:r>
    </w:p>
    <w:p w14:paraId="5C4CB9F3"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color w:val="000000"/>
          <w:sz w:val="24"/>
          <w:szCs w:val="24"/>
          <w:u w:val="single"/>
          <w:lang w:eastAsia="en-AU"/>
        </w:rPr>
        <w:t xml:space="preserve">Amendments to the form of entry permits </w:t>
      </w:r>
    </w:p>
    <w:p w14:paraId="06868077"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w:t>
      </w:r>
    </w:p>
    <w:p w14:paraId="70FAF8E5" w14:textId="77777777" w:rsidR="00606C56" w:rsidRPr="00EC185F" w:rsidRDefault="00606C56" w:rsidP="00921D78">
      <w:pPr>
        <w:rPr>
          <w:rFonts w:ascii="&amp;quot" w:eastAsia="Times New Roman" w:hAnsi="&amp;quot" w:cs="Times New Roman"/>
          <w:color w:val="000000"/>
          <w:lang w:eastAsia="en-AU"/>
        </w:rPr>
      </w:pPr>
      <w:r w:rsidRPr="00A74003">
        <w:rPr>
          <w:rFonts w:ascii="Times New Roman" w:hAnsi="Times New Roman" w:cs="Times New Roman"/>
          <w:sz w:val="24"/>
          <w:szCs w:val="24"/>
        </w:rPr>
        <w:t xml:space="preserve">The definition of </w:t>
      </w:r>
      <w:r w:rsidRPr="00A74003">
        <w:rPr>
          <w:rFonts w:ascii="Times New Roman" w:hAnsi="Times New Roman" w:cs="Times New Roman" w:hint="eastAsia"/>
          <w:sz w:val="24"/>
          <w:szCs w:val="24"/>
        </w:rPr>
        <w:t>‘</w:t>
      </w:r>
      <w:r w:rsidRPr="00A74003">
        <w:rPr>
          <w:rFonts w:ascii="Times New Roman" w:hAnsi="Times New Roman" w:cs="Times New Roman"/>
          <w:sz w:val="24"/>
          <w:szCs w:val="24"/>
        </w:rPr>
        <w:t>human rights</w:t>
      </w:r>
      <w:r w:rsidRPr="00A74003">
        <w:rPr>
          <w:rFonts w:ascii="Times New Roman" w:hAnsi="Times New Roman" w:cs="Times New Roman" w:hint="eastAsia"/>
          <w:sz w:val="24"/>
          <w:szCs w:val="24"/>
        </w:rPr>
        <w:t>’</w:t>
      </w:r>
      <w:r w:rsidRPr="00A74003">
        <w:rPr>
          <w:rFonts w:ascii="Times New Roman" w:hAnsi="Times New Roman" w:cs="Times New Roman"/>
          <w:sz w:val="24"/>
          <w:szCs w:val="24"/>
        </w:rPr>
        <w:t xml:space="preserve"> in the </w:t>
      </w:r>
      <w:r w:rsidRPr="00A74003">
        <w:rPr>
          <w:rFonts w:ascii="Times New Roman" w:hAnsi="Times New Roman" w:cs="Times New Roman"/>
          <w:i/>
          <w:sz w:val="24"/>
          <w:szCs w:val="24"/>
        </w:rPr>
        <w:t>Human Rights (Parliamentary Scrutiny) Act 2011</w:t>
      </w:r>
      <w:r w:rsidRPr="00A74003">
        <w:rPr>
          <w:rFonts w:ascii="Times New Roman" w:hAnsi="Times New Roman" w:cs="Times New Roman"/>
          <w:sz w:val="24"/>
          <w:szCs w:val="24"/>
        </w:rPr>
        <w:t xml:space="preserve"> relates to the seven core United Nations human rights treaties. The entry permit measures in the Amending Regulations engage with the following rights:</w:t>
      </w:r>
      <w:r w:rsidRPr="00EC185F">
        <w:rPr>
          <w:rFonts w:ascii="&amp;quot" w:eastAsia="Times New Roman" w:hAnsi="&amp;quot" w:cs="Times New Roman"/>
          <w:color w:val="000000"/>
          <w:sz w:val="24"/>
          <w:szCs w:val="24"/>
          <w:lang w:eastAsia="en-AU"/>
        </w:rPr>
        <w:t> </w:t>
      </w:r>
    </w:p>
    <w:p w14:paraId="672B54B6" w14:textId="77777777" w:rsidR="00606C56" w:rsidRPr="00F458D5" w:rsidRDefault="00606C56" w:rsidP="00921D78">
      <w:pPr>
        <w:pStyle w:val="ListParagraph"/>
        <w:numPr>
          <w:ilvl w:val="0"/>
          <w:numId w:val="1"/>
        </w:numPr>
        <w:ind w:left="714" w:hanging="357"/>
        <w:contextualSpacing w:val="0"/>
        <w:rPr>
          <w:rFonts w:ascii="&amp;quot" w:eastAsia="Times New Roman" w:hAnsi="&amp;quot" w:cs="Times New Roman"/>
          <w:color w:val="000000"/>
          <w:sz w:val="21"/>
          <w:szCs w:val="21"/>
          <w:lang w:eastAsia="en-AU"/>
        </w:rPr>
      </w:pPr>
      <w:r w:rsidRPr="00F458D5">
        <w:rPr>
          <w:rFonts w:ascii="&amp;quot" w:eastAsia="Times New Roman" w:hAnsi="&amp;quot" w:cs="Times New Roman"/>
          <w:color w:val="000000"/>
          <w:sz w:val="24"/>
          <w:szCs w:val="24"/>
          <w:lang w:eastAsia="en-AU"/>
        </w:rPr>
        <w:t xml:space="preserve">the right to freedom of association under Article 22 of the </w:t>
      </w:r>
      <w:r w:rsidRPr="00F458D5">
        <w:rPr>
          <w:rFonts w:ascii="&amp;quot" w:eastAsia="Times New Roman" w:hAnsi="&amp;quot" w:cs="Times New Roman"/>
          <w:i/>
          <w:iCs/>
          <w:color w:val="000000"/>
          <w:sz w:val="24"/>
          <w:szCs w:val="24"/>
          <w:lang w:eastAsia="en-AU"/>
        </w:rPr>
        <w:t xml:space="preserve">International Covenant on Civil and Political Rights </w:t>
      </w:r>
      <w:r w:rsidRPr="00F458D5">
        <w:rPr>
          <w:rFonts w:ascii="&amp;quot" w:eastAsia="Times New Roman" w:hAnsi="&amp;quot" w:cs="Times New Roman"/>
          <w:color w:val="000000"/>
          <w:sz w:val="24"/>
          <w:szCs w:val="24"/>
          <w:lang w:eastAsia="en-AU"/>
        </w:rPr>
        <w:t xml:space="preserve">(ICCPR); </w:t>
      </w:r>
    </w:p>
    <w:p w14:paraId="045DBD23" w14:textId="77777777" w:rsidR="00606C56" w:rsidRPr="00F458D5" w:rsidRDefault="00606C56" w:rsidP="00921D78">
      <w:pPr>
        <w:pStyle w:val="ListParagraph"/>
        <w:numPr>
          <w:ilvl w:val="0"/>
          <w:numId w:val="1"/>
        </w:numPr>
        <w:ind w:left="714" w:hanging="357"/>
        <w:contextualSpacing w:val="0"/>
        <w:rPr>
          <w:rFonts w:ascii="&amp;quot" w:eastAsia="Times New Roman" w:hAnsi="&amp;quot" w:cs="Times New Roman"/>
          <w:color w:val="000000"/>
          <w:sz w:val="24"/>
          <w:szCs w:val="24"/>
          <w:lang w:eastAsia="en-AU"/>
        </w:rPr>
      </w:pPr>
      <w:r>
        <w:rPr>
          <w:rFonts w:ascii="&amp;quot" w:eastAsia="Times New Roman" w:hAnsi="&amp;quot" w:cs="Times New Roman"/>
          <w:color w:val="000000"/>
          <w:sz w:val="24"/>
          <w:szCs w:val="24"/>
          <w:lang w:eastAsia="en-AU"/>
        </w:rPr>
        <w:t xml:space="preserve">the </w:t>
      </w:r>
      <w:r w:rsidRPr="00EC185F">
        <w:rPr>
          <w:rFonts w:ascii="&amp;quot" w:eastAsia="Times New Roman" w:hAnsi="&amp;quot" w:cs="Times New Roman"/>
          <w:color w:val="000000"/>
          <w:sz w:val="24"/>
          <w:szCs w:val="24"/>
          <w:lang w:eastAsia="en-AU"/>
        </w:rPr>
        <w:t>right of trade unions to function freely subject to no limitations other than those prescribed by law and which are necessary in a democratic society</w:t>
      </w:r>
      <w:r>
        <w:rPr>
          <w:rFonts w:ascii="&amp;quot" w:eastAsia="Times New Roman" w:hAnsi="&amp;quot" w:cs="Times New Roman"/>
          <w:color w:val="000000"/>
          <w:sz w:val="24"/>
          <w:szCs w:val="24"/>
          <w:lang w:eastAsia="en-AU"/>
        </w:rPr>
        <w:t xml:space="preserve"> under Article 8 of the </w:t>
      </w:r>
      <w:r w:rsidRPr="00EC185F">
        <w:rPr>
          <w:rFonts w:ascii="&amp;quot" w:eastAsia="Times New Roman" w:hAnsi="&amp;quot" w:cs="Times New Roman"/>
          <w:i/>
          <w:iCs/>
          <w:color w:val="000000"/>
          <w:sz w:val="24"/>
          <w:szCs w:val="24"/>
          <w:lang w:eastAsia="en-AU"/>
        </w:rPr>
        <w:t>International Covenant on Economic, Social and Cultural Rights</w:t>
      </w:r>
      <w:r>
        <w:rPr>
          <w:rFonts w:ascii="&amp;quot" w:eastAsia="Times New Roman" w:hAnsi="&amp;quot" w:cs="Times New Roman"/>
          <w:i/>
          <w:iCs/>
          <w:color w:val="000000"/>
          <w:sz w:val="24"/>
          <w:szCs w:val="24"/>
          <w:lang w:eastAsia="en-AU"/>
        </w:rPr>
        <w:t xml:space="preserve"> </w:t>
      </w:r>
      <w:r w:rsidRPr="00F458D5">
        <w:rPr>
          <w:rFonts w:ascii="&amp;quot" w:eastAsia="Times New Roman" w:hAnsi="&amp;quot" w:cs="Times New Roman"/>
          <w:iCs/>
          <w:color w:val="000000"/>
          <w:sz w:val="24"/>
          <w:szCs w:val="24"/>
          <w:lang w:eastAsia="en-AU"/>
        </w:rPr>
        <w:t>(ICESCR</w:t>
      </w:r>
      <w:r>
        <w:rPr>
          <w:rFonts w:ascii="&amp;quot" w:eastAsia="Times New Roman" w:hAnsi="&amp;quot" w:cs="Times New Roman"/>
          <w:iCs/>
          <w:color w:val="000000"/>
          <w:sz w:val="24"/>
          <w:szCs w:val="24"/>
          <w:lang w:eastAsia="en-AU"/>
        </w:rPr>
        <w:t>)</w:t>
      </w:r>
      <w:r>
        <w:rPr>
          <w:rFonts w:ascii="&amp;quot" w:eastAsia="Times New Roman" w:hAnsi="&amp;quot" w:cs="Times New Roman"/>
          <w:color w:val="000000"/>
          <w:sz w:val="24"/>
          <w:szCs w:val="24"/>
          <w:lang w:eastAsia="en-AU"/>
        </w:rPr>
        <w:t>; and</w:t>
      </w:r>
    </w:p>
    <w:p w14:paraId="1B2D943A" w14:textId="77777777" w:rsidR="00606C56" w:rsidRDefault="00606C56" w:rsidP="00921D78">
      <w:pPr>
        <w:pStyle w:val="ListParagraph"/>
        <w:numPr>
          <w:ilvl w:val="0"/>
          <w:numId w:val="1"/>
        </w:numPr>
        <w:ind w:left="714" w:hanging="357"/>
        <w:contextualSpacing w:val="0"/>
        <w:rPr>
          <w:rFonts w:ascii="&amp;quot" w:eastAsia="Times New Roman" w:hAnsi="&amp;quot" w:cs="Times New Roman"/>
          <w:color w:val="000000"/>
          <w:sz w:val="24"/>
          <w:szCs w:val="24"/>
          <w:lang w:eastAsia="en-AU"/>
        </w:rPr>
      </w:pPr>
      <w:r w:rsidRPr="00F458D5">
        <w:rPr>
          <w:rFonts w:ascii="&amp;quot" w:eastAsia="Times New Roman" w:hAnsi="&amp;quot" w:cs="Times New Roman"/>
          <w:color w:val="000000"/>
          <w:sz w:val="24"/>
          <w:szCs w:val="24"/>
          <w:lang w:eastAsia="en-AU"/>
        </w:rPr>
        <w:lastRenderedPageBreak/>
        <w:t>the right to protection against arbitrary and unlawful interference with privac</w:t>
      </w:r>
      <w:r>
        <w:rPr>
          <w:rFonts w:ascii="&amp;quot" w:eastAsia="Times New Roman" w:hAnsi="&amp;quot" w:cs="Times New Roman"/>
          <w:color w:val="000000"/>
          <w:sz w:val="24"/>
          <w:szCs w:val="24"/>
          <w:lang w:eastAsia="en-AU"/>
        </w:rPr>
        <w:t xml:space="preserve">y under Article 17 of the ICCPR. </w:t>
      </w:r>
    </w:p>
    <w:p w14:paraId="3E9C2480" w14:textId="77777777" w:rsidR="00606C56" w:rsidRPr="00F458D5" w:rsidRDefault="00606C56" w:rsidP="00921D78">
      <w:pPr>
        <w:spacing w:after="0" w:line="240" w:lineRule="auto"/>
        <w:ind w:left="360" w:hanging="360"/>
        <w:rPr>
          <w:rFonts w:ascii="&amp;quot" w:eastAsia="Times New Roman" w:hAnsi="&amp;quot" w:cs="Times New Roman"/>
          <w:color w:val="000000"/>
          <w:sz w:val="21"/>
          <w:szCs w:val="21"/>
          <w:lang w:eastAsia="en-AU"/>
        </w:rPr>
      </w:pPr>
    </w:p>
    <w:p w14:paraId="07311B85" w14:textId="77777777" w:rsidR="00606C56" w:rsidRPr="00EC185F" w:rsidRDefault="00606C56" w:rsidP="00921D78">
      <w:pPr>
        <w:spacing w:after="0" w:line="240" w:lineRule="auto"/>
        <w:rPr>
          <w:rFonts w:ascii="&amp;quot" w:eastAsia="Times New Roman" w:hAnsi="&amp;quot" w:cs="Times New Roman"/>
          <w:i/>
          <w:color w:val="000000"/>
          <w:lang w:eastAsia="en-AU"/>
        </w:rPr>
      </w:pPr>
      <w:r w:rsidRPr="00EC185F">
        <w:rPr>
          <w:rFonts w:ascii="&amp;quot" w:eastAsia="Times New Roman" w:hAnsi="&amp;quot" w:cs="Times New Roman"/>
          <w:i/>
          <w:iCs/>
          <w:color w:val="000000"/>
          <w:sz w:val="24"/>
          <w:szCs w:val="24"/>
          <w:lang w:eastAsia="en-AU"/>
        </w:rPr>
        <w:t> The right to freedom of association</w:t>
      </w:r>
      <w:r w:rsidRPr="00DD7168">
        <w:rPr>
          <w:rFonts w:ascii="&amp;quot" w:eastAsia="Times New Roman" w:hAnsi="&amp;quot" w:cs="Times New Roman"/>
          <w:i/>
          <w:iCs/>
          <w:color w:val="000000"/>
          <w:sz w:val="24"/>
          <w:szCs w:val="24"/>
          <w:lang w:eastAsia="en-AU"/>
        </w:rPr>
        <w:t xml:space="preserve"> and </w:t>
      </w:r>
      <w:r w:rsidRPr="00DD7168">
        <w:rPr>
          <w:rFonts w:ascii="&amp;quot" w:eastAsia="Times New Roman" w:hAnsi="&amp;quot" w:cs="Times New Roman"/>
          <w:i/>
          <w:color w:val="000000"/>
          <w:sz w:val="24"/>
          <w:szCs w:val="24"/>
          <w:lang w:eastAsia="en-AU"/>
        </w:rPr>
        <w:t xml:space="preserve">the </w:t>
      </w:r>
      <w:r w:rsidRPr="00EC185F">
        <w:rPr>
          <w:rFonts w:ascii="&amp;quot" w:eastAsia="Times New Roman" w:hAnsi="&amp;quot" w:cs="Times New Roman"/>
          <w:i/>
          <w:color w:val="000000"/>
          <w:sz w:val="24"/>
          <w:szCs w:val="24"/>
          <w:lang w:eastAsia="en-AU"/>
        </w:rPr>
        <w:t>right of trade unions to function freely</w:t>
      </w:r>
    </w:p>
    <w:p w14:paraId="01F968B4"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i/>
          <w:iCs/>
          <w:color w:val="000000"/>
          <w:sz w:val="24"/>
          <w:szCs w:val="24"/>
          <w:lang w:eastAsia="en-AU"/>
        </w:rPr>
        <w:t> </w:t>
      </w:r>
    </w:p>
    <w:p w14:paraId="58327B62" w14:textId="77777777" w:rsidR="00606C56" w:rsidRPr="00A74003" w:rsidRDefault="00606C56" w:rsidP="00921D78">
      <w:pPr>
        <w:rPr>
          <w:rFonts w:ascii="Times New Roman" w:hAnsi="Times New Roman" w:cs="Times New Roman"/>
          <w:sz w:val="24"/>
          <w:szCs w:val="24"/>
        </w:rPr>
      </w:pPr>
      <w:r w:rsidRPr="00A74003">
        <w:rPr>
          <w:rFonts w:ascii="Times New Roman" w:hAnsi="Times New Roman" w:cs="Times New Roman"/>
          <w:sz w:val="24"/>
          <w:szCs w:val="24"/>
        </w:rPr>
        <w:t xml:space="preserve">Article 22 of the ICCPR protects the right to freedom of association, including the right to form and join trade unions. Article 8(1) of the ICESCR supports the right of trade unions to function freely subject to no limitations other than those prescribed by law and which are necessary in a democratic society. </w:t>
      </w:r>
    </w:p>
    <w:p w14:paraId="23B44F13" w14:textId="77777777" w:rsidR="00606C56" w:rsidRPr="00A74003" w:rsidRDefault="00606C56" w:rsidP="00921D78">
      <w:pPr>
        <w:rPr>
          <w:rFonts w:ascii="Times New Roman" w:hAnsi="Times New Roman" w:cs="Times New Roman"/>
          <w:sz w:val="24"/>
          <w:szCs w:val="24"/>
        </w:rPr>
      </w:pPr>
      <w:r w:rsidRPr="00A74003">
        <w:rPr>
          <w:rFonts w:ascii="Times New Roman" w:hAnsi="Times New Roman" w:cs="Times New Roman"/>
          <w:sz w:val="24"/>
          <w:szCs w:val="24"/>
        </w:rPr>
        <w:t>The Amending Regulations have the effect that</w:t>
      </w:r>
      <w:r w:rsidRPr="00A74003">
        <w:rPr>
          <w:rFonts w:ascii="Times New Roman" w:hAnsi="Times New Roman" w:cs="Times New Roman" w:hint="eastAsia"/>
          <w:sz w:val="24"/>
          <w:szCs w:val="24"/>
        </w:rPr>
        <w:t> </w:t>
      </w:r>
      <w:r w:rsidR="00497344" w:rsidRPr="00A74003">
        <w:rPr>
          <w:rFonts w:ascii="Times New Roman" w:hAnsi="Times New Roman" w:cs="Times New Roman"/>
          <w:sz w:val="24"/>
          <w:szCs w:val="24"/>
        </w:rPr>
        <w:t>from</w:t>
      </w:r>
      <w:r w:rsidRPr="00A74003">
        <w:rPr>
          <w:rFonts w:ascii="Times New Roman" w:hAnsi="Times New Roman" w:cs="Times New Roman"/>
          <w:sz w:val="24"/>
          <w:szCs w:val="24"/>
        </w:rPr>
        <w:t xml:space="preserve"> 1 October 2019</w:t>
      </w:r>
      <w:r w:rsidR="00497344" w:rsidRPr="00A74003">
        <w:rPr>
          <w:rFonts w:ascii="Times New Roman" w:hAnsi="Times New Roman" w:cs="Times New Roman"/>
          <w:sz w:val="24"/>
          <w:szCs w:val="24"/>
        </w:rPr>
        <w:t>,</w:t>
      </w:r>
      <w:r w:rsidRPr="00A74003">
        <w:rPr>
          <w:rFonts w:ascii="Times New Roman" w:hAnsi="Times New Roman" w:cs="Times New Roman"/>
          <w:sz w:val="24"/>
          <w:szCs w:val="24"/>
        </w:rPr>
        <w:t xml:space="preserve"> permit holders with a permit issued prior to 1 July 2019 can</w:t>
      </w:r>
      <w:r w:rsidR="00497344" w:rsidRPr="00A74003">
        <w:rPr>
          <w:rFonts w:ascii="Times New Roman" w:hAnsi="Times New Roman" w:cs="Times New Roman"/>
          <w:sz w:val="24"/>
          <w:szCs w:val="24"/>
        </w:rPr>
        <w:t xml:space="preserve"> </w:t>
      </w:r>
      <w:r w:rsidRPr="00A74003">
        <w:rPr>
          <w:rFonts w:ascii="Times New Roman" w:hAnsi="Times New Roman" w:cs="Times New Roman"/>
          <w:sz w:val="24"/>
          <w:szCs w:val="24"/>
        </w:rPr>
        <w:t>produce a</w:t>
      </w:r>
      <w:r w:rsidR="000A603E" w:rsidRPr="00A74003">
        <w:rPr>
          <w:rFonts w:ascii="Times New Roman" w:hAnsi="Times New Roman" w:cs="Times New Roman"/>
          <w:sz w:val="24"/>
          <w:szCs w:val="24"/>
        </w:rPr>
        <w:t xml:space="preserve"> </w:t>
      </w:r>
      <w:r w:rsidR="00497344" w:rsidRPr="00A74003">
        <w:rPr>
          <w:rFonts w:ascii="Times New Roman" w:hAnsi="Times New Roman" w:cs="Times New Roman"/>
          <w:sz w:val="24"/>
          <w:szCs w:val="24"/>
        </w:rPr>
        <w:t xml:space="preserve">broad </w:t>
      </w:r>
      <w:r w:rsidR="000A603E" w:rsidRPr="00A74003">
        <w:rPr>
          <w:rFonts w:ascii="Times New Roman" w:hAnsi="Times New Roman" w:cs="Times New Roman"/>
          <w:sz w:val="24"/>
          <w:szCs w:val="24"/>
        </w:rPr>
        <w:t xml:space="preserve">range of </w:t>
      </w:r>
      <w:r w:rsidRPr="00A74003">
        <w:rPr>
          <w:rFonts w:ascii="Times New Roman" w:hAnsi="Times New Roman" w:cs="Times New Roman"/>
          <w:sz w:val="24"/>
          <w:szCs w:val="24"/>
        </w:rPr>
        <w:t>photographic identification (such as an electronic form of a driver</w:t>
      </w:r>
      <w:r w:rsidRPr="00A74003">
        <w:rPr>
          <w:rFonts w:ascii="Times New Roman" w:hAnsi="Times New Roman" w:cs="Times New Roman" w:hint="eastAsia"/>
          <w:sz w:val="24"/>
          <w:szCs w:val="24"/>
        </w:rPr>
        <w:t>’</w:t>
      </w:r>
      <w:r w:rsidRPr="00A74003">
        <w:rPr>
          <w:rFonts w:ascii="Times New Roman" w:hAnsi="Times New Roman" w:cs="Times New Roman"/>
          <w:sz w:val="24"/>
          <w:szCs w:val="24"/>
        </w:rPr>
        <w:t xml:space="preserve">s licence or Digital </w:t>
      </w:r>
      <w:r w:rsidR="000A603E" w:rsidRPr="00A74003">
        <w:rPr>
          <w:rFonts w:ascii="Times New Roman" w:hAnsi="Times New Roman" w:cs="Times New Roman"/>
          <w:sz w:val="24"/>
          <w:szCs w:val="24"/>
        </w:rPr>
        <w:t>i</w:t>
      </w:r>
      <w:r w:rsidRPr="00A74003">
        <w:rPr>
          <w:rFonts w:ascii="Times New Roman" w:hAnsi="Times New Roman" w:cs="Times New Roman"/>
          <w:sz w:val="24"/>
          <w:szCs w:val="24"/>
        </w:rPr>
        <w:t>D), where the permit holder is required to produce the permit for inspection in accordance with sections</w:t>
      </w:r>
      <w:r w:rsidRPr="00A74003">
        <w:rPr>
          <w:rFonts w:ascii="Times New Roman" w:hAnsi="Times New Roman" w:cs="Times New Roman" w:hint="eastAsia"/>
          <w:sz w:val="24"/>
          <w:szCs w:val="24"/>
        </w:rPr>
        <w:t> </w:t>
      </w:r>
      <w:r w:rsidRPr="00A74003">
        <w:rPr>
          <w:rFonts w:ascii="Times New Roman" w:hAnsi="Times New Roman" w:cs="Times New Roman"/>
          <w:sz w:val="24"/>
          <w:szCs w:val="24"/>
        </w:rPr>
        <w:t xml:space="preserve">489 or 497 of the Fair Work Act. </w:t>
      </w:r>
    </w:p>
    <w:p w14:paraId="574A48AB" w14:textId="77777777" w:rsidR="00606C56" w:rsidRPr="00A74003" w:rsidRDefault="00606C56" w:rsidP="00921D78">
      <w:pPr>
        <w:rPr>
          <w:rFonts w:ascii="Times New Roman" w:hAnsi="Times New Roman" w:cs="Times New Roman"/>
          <w:sz w:val="24"/>
          <w:szCs w:val="24"/>
        </w:rPr>
      </w:pPr>
      <w:r w:rsidRPr="00A74003">
        <w:rPr>
          <w:rFonts w:ascii="Times New Roman" w:hAnsi="Times New Roman" w:cs="Times New Roman"/>
          <w:sz w:val="24"/>
          <w:szCs w:val="24"/>
        </w:rPr>
        <w:t xml:space="preserve">These amendments </w:t>
      </w:r>
      <w:r w:rsidR="000A603E" w:rsidRPr="00A74003">
        <w:rPr>
          <w:rFonts w:ascii="Times New Roman" w:hAnsi="Times New Roman" w:cs="Times New Roman"/>
          <w:sz w:val="24"/>
          <w:szCs w:val="24"/>
        </w:rPr>
        <w:t xml:space="preserve">positively </w:t>
      </w:r>
      <w:r w:rsidRPr="00A74003">
        <w:rPr>
          <w:rFonts w:ascii="Times New Roman" w:hAnsi="Times New Roman" w:cs="Times New Roman"/>
          <w:sz w:val="24"/>
          <w:szCs w:val="24"/>
        </w:rPr>
        <w:t>engage with the right to freedom of association by expanding the forms of photographic identification to include electronic forms of photographic identification</w:t>
      </w:r>
      <w:r w:rsidR="00C93030" w:rsidRPr="00A74003">
        <w:rPr>
          <w:rFonts w:ascii="Times New Roman" w:hAnsi="Times New Roman" w:cs="Times New Roman"/>
          <w:sz w:val="24"/>
          <w:szCs w:val="24"/>
        </w:rPr>
        <w:t xml:space="preserve"> </w:t>
      </w:r>
      <w:r w:rsidR="00C93030">
        <w:rPr>
          <w:rFonts w:ascii="Times New Roman" w:hAnsi="Times New Roman" w:cs="Times New Roman"/>
          <w:sz w:val="24"/>
          <w:szCs w:val="24"/>
        </w:rPr>
        <w:t>that have the appropriate level of authenticity</w:t>
      </w:r>
      <w:r w:rsidRPr="00A74003">
        <w:rPr>
          <w:rFonts w:ascii="Times New Roman" w:hAnsi="Times New Roman" w:cs="Times New Roman"/>
          <w:sz w:val="24"/>
          <w:szCs w:val="24"/>
        </w:rPr>
        <w:t xml:space="preserve">. Allowing </w:t>
      </w:r>
      <w:r w:rsidR="00C93030" w:rsidRPr="00A74003">
        <w:rPr>
          <w:rFonts w:ascii="Times New Roman" w:hAnsi="Times New Roman" w:cs="Times New Roman"/>
          <w:sz w:val="24"/>
          <w:szCs w:val="24"/>
        </w:rPr>
        <w:t xml:space="preserve">such </w:t>
      </w:r>
      <w:r w:rsidRPr="00A74003">
        <w:rPr>
          <w:rFonts w:ascii="Times New Roman" w:hAnsi="Times New Roman" w:cs="Times New Roman"/>
          <w:sz w:val="24"/>
          <w:szCs w:val="24"/>
        </w:rPr>
        <w:t>forms of photographic identification limits costs and the regulatory burden on</w:t>
      </w:r>
      <w:r w:rsidR="00C93030" w:rsidRPr="00A74003">
        <w:rPr>
          <w:rFonts w:ascii="Times New Roman" w:hAnsi="Times New Roman" w:cs="Times New Roman"/>
          <w:sz w:val="24"/>
          <w:szCs w:val="24"/>
        </w:rPr>
        <w:t xml:space="preserve"> registered organisations and their</w:t>
      </w:r>
      <w:r w:rsidRPr="00A74003">
        <w:rPr>
          <w:rFonts w:ascii="Times New Roman" w:hAnsi="Times New Roman" w:cs="Times New Roman"/>
          <w:sz w:val="24"/>
          <w:szCs w:val="24"/>
        </w:rPr>
        <w:t xml:space="preserve"> permit holders exercising right of entry. </w:t>
      </w:r>
      <w:r w:rsidR="000A603E" w:rsidRPr="00A74003">
        <w:rPr>
          <w:rFonts w:ascii="Times New Roman" w:hAnsi="Times New Roman" w:cs="Times New Roman"/>
          <w:sz w:val="24"/>
          <w:szCs w:val="24"/>
        </w:rPr>
        <w:t xml:space="preserve">It also allows </w:t>
      </w:r>
      <w:r w:rsidR="00C93030" w:rsidRPr="00A74003">
        <w:rPr>
          <w:rFonts w:ascii="Times New Roman" w:hAnsi="Times New Roman" w:cs="Times New Roman"/>
          <w:sz w:val="24"/>
          <w:szCs w:val="24"/>
        </w:rPr>
        <w:t xml:space="preserve">permit holders </w:t>
      </w:r>
      <w:r w:rsidR="000A603E" w:rsidRPr="00A74003">
        <w:rPr>
          <w:rFonts w:ascii="Times New Roman" w:hAnsi="Times New Roman" w:cs="Times New Roman"/>
          <w:sz w:val="24"/>
          <w:szCs w:val="24"/>
        </w:rPr>
        <w:t xml:space="preserve">to limit the personal information that is available to an occupier or employer </w:t>
      </w:r>
      <w:r w:rsidR="00C93030" w:rsidRPr="00A74003">
        <w:rPr>
          <w:rFonts w:ascii="Times New Roman" w:hAnsi="Times New Roman" w:cs="Times New Roman"/>
          <w:sz w:val="24"/>
          <w:szCs w:val="24"/>
        </w:rPr>
        <w:t xml:space="preserve">who </w:t>
      </w:r>
      <w:r w:rsidR="000A603E" w:rsidRPr="00A74003">
        <w:rPr>
          <w:rFonts w:ascii="Times New Roman" w:hAnsi="Times New Roman" w:cs="Times New Roman"/>
          <w:sz w:val="24"/>
          <w:szCs w:val="24"/>
        </w:rPr>
        <w:t>request</w:t>
      </w:r>
      <w:r w:rsidR="00C93030" w:rsidRPr="00A74003">
        <w:rPr>
          <w:rFonts w:ascii="Times New Roman" w:hAnsi="Times New Roman" w:cs="Times New Roman"/>
          <w:sz w:val="24"/>
          <w:szCs w:val="24"/>
        </w:rPr>
        <w:t>s</w:t>
      </w:r>
      <w:r w:rsidR="000A603E" w:rsidRPr="00A74003">
        <w:rPr>
          <w:rFonts w:ascii="Times New Roman" w:hAnsi="Times New Roman" w:cs="Times New Roman"/>
          <w:sz w:val="24"/>
          <w:szCs w:val="24"/>
        </w:rPr>
        <w:t xml:space="preserve"> to </w:t>
      </w:r>
      <w:r w:rsidR="00C93030" w:rsidRPr="00A74003">
        <w:rPr>
          <w:rFonts w:ascii="Times New Roman" w:hAnsi="Times New Roman" w:cs="Times New Roman"/>
          <w:sz w:val="24"/>
          <w:szCs w:val="24"/>
        </w:rPr>
        <w:t xml:space="preserve">inspect </w:t>
      </w:r>
      <w:r w:rsidR="000A603E" w:rsidRPr="00A74003">
        <w:rPr>
          <w:rFonts w:ascii="Times New Roman" w:hAnsi="Times New Roman" w:cs="Times New Roman"/>
          <w:sz w:val="24"/>
          <w:szCs w:val="24"/>
        </w:rPr>
        <w:t xml:space="preserve">the identification. </w:t>
      </w:r>
    </w:p>
    <w:p w14:paraId="57D2ADDF" w14:textId="77777777" w:rsidR="00606C56" w:rsidRPr="00A74003" w:rsidRDefault="00606C56" w:rsidP="00921D78">
      <w:pPr>
        <w:rPr>
          <w:rFonts w:ascii="Times New Roman" w:hAnsi="Times New Roman" w:cs="Times New Roman"/>
          <w:sz w:val="24"/>
          <w:szCs w:val="24"/>
        </w:rPr>
      </w:pPr>
      <w:r w:rsidRPr="00A74003">
        <w:rPr>
          <w:rFonts w:ascii="Times New Roman" w:hAnsi="Times New Roman" w:cs="Times New Roman"/>
          <w:sz w:val="24"/>
          <w:szCs w:val="24"/>
        </w:rPr>
        <w:t>The amendments do not alter the substantive operation of the right of entry framework under Part</w:t>
      </w:r>
      <w:r w:rsidRPr="00A74003">
        <w:rPr>
          <w:rFonts w:ascii="Times New Roman" w:hAnsi="Times New Roman" w:cs="Times New Roman" w:hint="eastAsia"/>
          <w:sz w:val="24"/>
          <w:szCs w:val="24"/>
        </w:rPr>
        <w:t> </w:t>
      </w:r>
      <w:r w:rsidRPr="00A74003">
        <w:rPr>
          <w:rFonts w:ascii="Times New Roman" w:hAnsi="Times New Roman" w:cs="Times New Roman"/>
          <w:sz w:val="24"/>
          <w:szCs w:val="24"/>
        </w:rPr>
        <w:t xml:space="preserve">3-4 of the Fair Work Act. A permit holder with a permit issued prior to 1 July 2019 will be able to continue to exercise the </w:t>
      </w:r>
      <w:r w:rsidR="00C93030" w:rsidRPr="00A74003">
        <w:rPr>
          <w:rFonts w:ascii="Times New Roman" w:hAnsi="Times New Roman" w:cs="Times New Roman"/>
          <w:sz w:val="24"/>
          <w:szCs w:val="24"/>
        </w:rPr>
        <w:t>rights and privileges</w:t>
      </w:r>
      <w:r w:rsidRPr="00A74003">
        <w:rPr>
          <w:rFonts w:ascii="Times New Roman" w:hAnsi="Times New Roman" w:cs="Times New Roman"/>
          <w:sz w:val="24"/>
          <w:szCs w:val="24"/>
        </w:rPr>
        <w:t xml:space="preserve"> afforded by Part</w:t>
      </w:r>
      <w:r w:rsidRPr="00A74003">
        <w:rPr>
          <w:rFonts w:ascii="Times New Roman" w:hAnsi="Times New Roman" w:cs="Times New Roman" w:hint="eastAsia"/>
          <w:sz w:val="24"/>
          <w:szCs w:val="24"/>
        </w:rPr>
        <w:t> </w:t>
      </w:r>
      <w:r w:rsidRPr="00A74003">
        <w:rPr>
          <w:rFonts w:ascii="Times New Roman" w:hAnsi="Times New Roman" w:cs="Times New Roman"/>
          <w:sz w:val="24"/>
          <w:szCs w:val="24"/>
        </w:rPr>
        <w:t>3-4 by producing</w:t>
      </w:r>
      <w:r w:rsidR="00C93030" w:rsidRPr="00A74003">
        <w:rPr>
          <w:rFonts w:ascii="Times New Roman" w:hAnsi="Times New Roman" w:cs="Times New Roman"/>
          <w:sz w:val="24"/>
          <w:szCs w:val="24"/>
        </w:rPr>
        <w:t xml:space="preserve"> </w:t>
      </w:r>
      <w:r w:rsidRPr="00A74003">
        <w:rPr>
          <w:rFonts w:ascii="Times New Roman" w:hAnsi="Times New Roman" w:cs="Times New Roman"/>
          <w:sz w:val="24"/>
          <w:szCs w:val="24"/>
        </w:rPr>
        <w:t xml:space="preserve">photographic identification </w:t>
      </w:r>
      <w:r w:rsidR="00C93030">
        <w:rPr>
          <w:rFonts w:ascii="Times New Roman" w:hAnsi="Times New Roman" w:cs="Times New Roman"/>
          <w:sz w:val="24"/>
          <w:szCs w:val="24"/>
        </w:rPr>
        <w:t>that has the appropriate level of authenticity</w:t>
      </w:r>
      <w:r w:rsidR="00C93030" w:rsidRPr="00A74003">
        <w:rPr>
          <w:rFonts w:ascii="Times New Roman" w:hAnsi="Times New Roman" w:cs="Times New Roman"/>
          <w:sz w:val="24"/>
          <w:szCs w:val="24"/>
        </w:rPr>
        <w:t xml:space="preserve"> </w:t>
      </w:r>
      <w:r w:rsidRPr="00A74003">
        <w:rPr>
          <w:rFonts w:ascii="Times New Roman" w:hAnsi="Times New Roman" w:cs="Times New Roman"/>
          <w:sz w:val="24"/>
          <w:szCs w:val="24"/>
        </w:rPr>
        <w:t>when seeking to exercise statutory right of entry.</w:t>
      </w:r>
      <w:r w:rsidRPr="00A74003">
        <w:rPr>
          <w:rFonts w:ascii="Times New Roman" w:hAnsi="Times New Roman" w:cs="Times New Roman" w:hint="eastAsia"/>
          <w:sz w:val="24"/>
          <w:szCs w:val="24"/>
        </w:rPr>
        <w:t> </w:t>
      </w:r>
      <w:r w:rsidRPr="00A74003">
        <w:rPr>
          <w:rFonts w:ascii="Times New Roman" w:hAnsi="Times New Roman" w:cs="Times New Roman"/>
          <w:sz w:val="24"/>
          <w:szCs w:val="24"/>
        </w:rPr>
        <w:t xml:space="preserve"> </w:t>
      </w:r>
    </w:p>
    <w:p w14:paraId="4865377A"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i/>
          <w:iCs/>
          <w:color w:val="000000"/>
          <w:sz w:val="24"/>
          <w:szCs w:val="24"/>
          <w:lang w:eastAsia="en-AU"/>
        </w:rPr>
        <w:t>The right to protection against arbitrary and unlawful interferences with privacy</w:t>
      </w:r>
    </w:p>
    <w:p w14:paraId="6E0E19A3"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i/>
          <w:iCs/>
          <w:color w:val="000000"/>
          <w:sz w:val="24"/>
          <w:szCs w:val="24"/>
          <w:lang w:eastAsia="en-AU"/>
        </w:rPr>
        <w:t> </w:t>
      </w:r>
    </w:p>
    <w:p w14:paraId="2DFA65A5" w14:textId="77777777" w:rsidR="00606C56" w:rsidRPr="00A74003" w:rsidRDefault="00606C56" w:rsidP="00921D78">
      <w:pPr>
        <w:rPr>
          <w:rFonts w:ascii="Times New Roman" w:hAnsi="Times New Roman" w:cs="Times New Roman"/>
          <w:sz w:val="24"/>
          <w:szCs w:val="24"/>
        </w:rPr>
      </w:pPr>
      <w:r w:rsidRPr="00A74003">
        <w:rPr>
          <w:rFonts w:ascii="Times New Roman" w:hAnsi="Times New Roman" w:cs="Times New Roman"/>
          <w:sz w:val="24"/>
          <w:szCs w:val="24"/>
        </w:rPr>
        <w:t>Article</w:t>
      </w:r>
      <w:r w:rsidRPr="00A74003">
        <w:rPr>
          <w:rFonts w:ascii="Times New Roman" w:hAnsi="Times New Roman" w:cs="Times New Roman" w:hint="eastAsia"/>
          <w:sz w:val="24"/>
          <w:szCs w:val="24"/>
        </w:rPr>
        <w:t> </w:t>
      </w:r>
      <w:r w:rsidRPr="00A74003">
        <w:rPr>
          <w:rFonts w:ascii="Times New Roman" w:hAnsi="Times New Roman" w:cs="Times New Roman"/>
          <w:sz w:val="24"/>
          <w:szCs w:val="24"/>
        </w:rPr>
        <w:t xml:space="preserve">17 of the ICCPR provides that no one should be subjected to arbitrary or unlawful interference with their privacy. For interference with privacy not to be arbitrary, it must be in accordance with the provisions, aims and objectives of the ICCPR and should be reasonable in </w:t>
      </w:r>
      <w:r w:rsidRPr="00A74003">
        <w:rPr>
          <w:rFonts w:ascii="Times New Roman" w:hAnsi="Times New Roman" w:cs="Times New Roman"/>
          <w:sz w:val="24"/>
          <w:szCs w:val="24"/>
        </w:rPr>
        <w:lastRenderedPageBreak/>
        <w:t>the circumstances. Reasonableness in this context incorporates notions of proportionality to the end sought and being necessary in the circumstances.</w:t>
      </w:r>
    </w:p>
    <w:p w14:paraId="7A1A4647" w14:textId="77777777" w:rsidR="0036274F" w:rsidRPr="00A74003" w:rsidRDefault="00606C56" w:rsidP="00921D78">
      <w:pPr>
        <w:rPr>
          <w:rFonts w:ascii="Times New Roman" w:hAnsi="Times New Roman" w:cs="Times New Roman"/>
          <w:sz w:val="24"/>
          <w:szCs w:val="24"/>
        </w:rPr>
      </w:pPr>
      <w:r w:rsidRPr="00A74003">
        <w:rPr>
          <w:rFonts w:ascii="Times New Roman" w:hAnsi="Times New Roman" w:cs="Times New Roman"/>
          <w:sz w:val="24"/>
          <w:szCs w:val="24"/>
        </w:rPr>
        <w:t xml:space="preserve">The Amending Regulations </w:t>
      </w:r>
      <w:r w:rsidR="00C93030" w:rsidRPr="00A74003">
        <w:rPr>
          <w:rFonts w:ascii="Times New Roman" w:hAnsi="Times New Roman" w:cs="Times New Roman"/>
          <w:sz w:val="24"/>
          <w:szCs w:val="24"/>
        </w:rPr>
        <w:t xml:space="preserve">modify the </w:t>
      </w:r>
      <w:r w:rsidRPr="00A74003">
        <w:rPr>
          <w:rFonts w:ascii="Times New Roman" w:hAnsi="Times New Roman" w:cs="Times New Roman"/>
          <w:sz w:val="24"/>
          <w:szCs w:val="24"/>
        </w:rPr>
        <w:t>photographic identification</w:t>
      </w:r>
      <w:r w:rsidR="00C93030" w:rsidRPr="00A74003">
        <w:rPr>
          <w:rFonts w:ascii="Times New Roman" w:hAnsi="Times New Roman" w:cs="Times New Roman"/>
          <w:sz w:val="24"/>
          <w:szCs w:val="24"/>
        </w:rPr>
        <w:t xml:space="preserve"> requirements </w:t>
      </w:r>
      <w:r w:rsidRPr="00A74003">
        <w:rPr>
          <w:rFonts w:ascii="Times New Roman" w:hAnsi="Times New Roman" w:cs="Times New Roman"/>
          <w:sz w:val="24"/>
          <w:szCs w:val="24"/>
        </w:rPr>
        <w:t>for permits issued before 1 July 2019 to include</w:t>
      </w:r>
      <w:r w:rsidR="00920EBA" w:rsidRPr="00A74003">
        <w:rPr>
          <w:rFonts w:ascii="Times New Roman" w:hAnsi="Times New Roman" w:cs="Times New Roman"/>
          <w:sz w:val="24"/>
          <w:szCs w:val="24"/>
        </w:rPr>
        <w:t xml:space="preserve"> forms of </w:t>
      </w:r>
      <w:r w:rsidRPr="00A74003">
        <w:rPr>
          <w:rFonts w:ascii="Times New Roman" w:hAnsi="Times New Roman" w:cs="Times New Roman"/>
          <w:sz w:val="24"/>
          <w:szCs w:val="24"/>
        </w:rPr>
        <w:t>electronic photographic identification</w:t>
      </w:r>
      <w:r w:rsidR="00C93030" w:rsidRPr="00A74003">
        <w:rPr>
          <w:rFonts w:ascii="Times New Roman" w:hAnsi="Times New Roman" w:cs="Times New Roman"/>
          <w:sz w:val="24"/>
          <w:szCs w:val="24"/>
        </w:rPr>
        <w:t xml:space="preserve"> </w:t>
      </w:r>
      <w:r w:rsidR="00C93030">
        <w:rPr>
          <w:rFonts w:ascii="Times New Roman" w:hAnsi="Times New Roman" w:cs="Times New Roman"/>
          <w:sz w:val="24"/>
          <w:szCs w:val="24"/>
        </w:rPr>
        <w:t>that have the appropriate level of authenticity</w:t>
      </w:r>
      <w:r w:rsidRPr="00A74003">
        <w:rPr>
          <w:rFonts w:ascii="Times New Roman" w:hAnsi="Times New Roman" w:cs="Times New Roman"/>
          <w:sz w:val="24"/>
          <w:szCs w:val="24"/>
        </w:rPr>
        <w:t xml:space="preserve">. </w:t>
      </w:r>
      <w:r w:rsidR="00920EBA" w:rsidRPr="00A74003">
        <w:rPr>
          <w:rFonts w:ascii="Times New Roman" w:hAnsi="Times New Roman" w:cs="Times New Roman"/>
          <w:sz w:val="24"/>
          <w:szCs w:val="24"/>
        </w:rPr>
        <w:t xml:space="preserve">Some of these forms of identification do </w:t>
      </w:r>
      <w:r w:rsidRPr="00A74003">
        <w:rPr>
          <w:rFonts w:ascii="Times New Roman" w:hAnsi="Times New Roman" w:cs="Times New Roman"/>
          <w:sz w:val="24"/>
          <w:szCs w:val="24"/>
        </w:rPr>
        <w:t>not show a user</w:t>
      </w:r>
      <w:r w:rsidR="00921D78">
        <w:rPr>
          <w:rFonts w:ascii="Times New Roman" w:hAnsi="Times New Roman" w:cs="Times New Roman"/>
          <w:sz w:val="24"/>
          <w:szCs w:val="24"/>
        </w:rPr>
        <w:t>’</w:t>
      </w:r>
      <w:r w:rsidRPr="00A74003">
        <w:rPr>
          <w:rFonts w:ascii="Times New Roman" w:hAnsi="Times New Roman" w:cs="Times New Roman"/>
          <w:sz w:val="24"/>
          <w:szCs w:val="24"/>
        </w:rPr>
        <w:t>s residential address</w:t>
      </w:r>
      <w:r w:rsidR="0036274F" w:rsidRPr="00A74003">
        <w:rPr>
          <w:rFonts w:ascii="Times New Roman" w:hAnsi="Times New Roman" w:cs="Times New Roman"/>
          <w:sz w:val="24"/>
          <w:szCs w:val="24"/>
        </w:rPr>
        <w:t xml:space="preserve">. It is necessary and reasonable for a permit holder to be required to identify themselves prior to entering the premises of an occupier. It is not, however, </w:t>
      </w:r>
      <w:r w:rsidR="00C93030" w:rsidRPr="00A74003">
        <w:rPr>
          <w:rFonts w:ascii="Times New Roman" w:hAnsi="Times New Roman" w:cs="Times New Roman"/>
          <w:sz w:val="24"/>
          <w:szCs w:val="24"/>
        </w:rPr>
        <w:t xml:space="preserve">necessary </w:t>
      </w:r>
      <w:r w:rsidR="0036274F" w:rsidRPr="00A74003">
        <w:rPr>
          <w:rFonts w:ascii="Times New Roman" w:hAnsi="Times New Roman" w:cs="Times New Roman"/>
          <w:sz w:val="24"/>
          <w:szCs w:val="24"/>
        </w:rPr>
        <w:t xml:space="preserve">to require a permit holder to disclose private information such as their </w:t>
      </w:r>
      <w:r w:rsidR="00C93030" w:rsidRPr="00A74003">
        <w:rPr>
          <w:rFonts w:ascii="Times New Roman" w:hAnsi="Times New Roman" w:cs="Times New Roman"/>
          <w:sz w:val="24"/>
          <w:szCs w:val="24"/>
        </w:rPr>
        <w:t xml:space="preserve">residential </w:t>
      </w:r>
      <w:r w:rsidR="0036274F" w:rsidRPr="00A74003">
        <w:rPr>
          <w:rFonts w:ascii="Times New Roman" w:hAnsi="Times New Roman" w:cs="Times New Roman"/>
          <w:sz w:val="24"/>
          <w:szCs w:val="24"/>
        </w:rPr>
        <w:t>address when exercising th</w:t>
      </w:r>
      <w:r w:rsidR="00C93030" w:rsidRPr="00A74003">
        <w:rPr>
          <w:rFonts w:ascii="Times New Roman" w:hAnsi="Times New Roman" w:cs="Times New Roman"/>
          <w:sz w:val="24"/>
          <w:szCs w:val="24"/>
        </w:rPr>
        <w:t xml:space="preserve">eir statutory entry rights. </w:t>
      </w:r>
      <w:r w:rsidR="0036274F" w:rsidRPr="00A74003">
        <w:rPr>
          <w:rFonts w:ascii="Times New Roman" w:hAnsi="Times New Roman" w:cs="Times New Roman"/>
          <w:sz w:val="24"/>
          <w:szCs w:val="24"/>
        </w:rPr>
        <w:t xml:space="preserve">The  range of </w:t>
      </w:r>
      <w:r w:rsidR="00C93030" w:rsidRPr="00A74003">
        <w:rPr>
          <w:rFonts w:ascii="Times New Roman" w:hAnsi="Times New Roman" w:cs="Times New Roman"/>
          <w:sz w:val="24"/>
          <w:szCs w:val="24"/>
        </w:rPr>
        <w:t xml:space="preserve">photographic </w:t>
      </w:r>
      <w:r w:rsidR="0036274F" w:rsidRPr="00A74003">
        <w:rPr>
          <w:rFonts w:ascii="Times New Roman" w:hAnsi="Times New Roman" w:cs="Times New Roman"/>
          <w:sz w:val="24"/>
          <w:szCs w:val="24"/>
        </w:rPr>
        <w:t>identification that</w:t>
      </w:r>
      <w:r w:rsidR="00C93030" w:rsidRPr="00A74003">
        <w:rPr>
          <w:rFonts w:ascii="Times New Roman" w:hAnsi="Times New Roman" w:cs="Times New Roman"/>
          <w:sz w:val="24"/>
          <w:szCs w:val="24"/>
        </w:rPr>
        <w:t xml:space="preserve"> </w:t>
      </w:r>
      <w:r w:rsidR="00C93030">
        <w:rPr>
          <w:rFonts w:ascii="Times New Roman" w:hAnsi="Times New Roman" w:cs="Times New Roman"/>
          <w:sz w:val="24"/>
          <w:szCs w:val="24"/>
        </w:rPr>
        <w:t>has the appropriate level of authenticity</w:t>
      </w:r>
      <w:r w:rsidR="0036274F" w:rsidRPr="00A74003">
        <w:rPr>
          <w:rFonts w:ascii="Times New Roman" w:hAnsi="Times New Roman" w:cs="Times New Roman"/>
          <w:sz w:val="24"/>
          <w:szCs w:val="24"/>
        </w:rPr>
        <w:t xml:space="preserve"> </w:t>
      </w:r>
      <w:r w:rsidR="00C93030" w:rsidRPr="00A74003">
        <w:rPr>
          <w:rFonts w:ascii="Times New Roman" w:hAnsi="Times New Roman" w:cs="Times New Roman"/>
          <w:sz w:val="24"/>
          <w:szCs w:val="24"/>
        </w:rPr>
        <w:t>means</w:t>
      </w:r>
      <w:r w:rsidR="0036274F" w:rsidRPr="00A74003">
        <w:rPr>
          <w:rFonts w:ascii="Times New Roman" w:hAnsi="Times New Roman" w:cs="Times New Roman"/>
          <w:sz w:val="24"/>
          <w:szCs w:val="24"/>
        </w:rPr>
        <w:t xml:space="preserve"> that permit holders will either already have a suitable form of identification, or will be able to obtain such identification readily and free of charge</w:t>
      </w:r>
      <w:r w:rsidR="00C93030" w:rsidRPr="00A74003">
        <w:rPr>
          <w:rFonts w:ascii="Times New Roman" w:hAnsi="Times New Roman" w:cs="Times New Roman"/>
          <w:sz w:val="24"/>
          <w:szCs w:val="24"/>
        </w:rPr>
        <w:t xml:space="preserve"> and therefore would</w:t>
      </w:r>
      <w:r w:rsidR="00920EBA" w:rsidRPr="00A74003">
        <w:rPr>
          <w:rFonts w:ascii="Times New Roman" w:hAnsi="Times New Roman" w:cs="Times New Roman"/>
          <w:sz w:val="24"/>
          <w:szCs w:val="24"/>
        </w:rPr>
        <w:t xml:space="preserve"> </w:t>
      </w:r>
      <w:r w:rsidR="0036274F" w:rsidRPr="00A74003">
        <w:rPr>
          <w:rFonts w:ascii="Times New Roman" w:hAnsi="Times New Roman" w:cs="Times New Roman"/>
          <w:sz w:val="24"/>
          <w:szCs w:val="24"/>
        </w:rPr>
        <w:t>not constitute an arbitrary or unlawful interference with their privacy.</w:t>
      </w:r>
    </w:p>
    <w:p w14:paraId="5D06FBBD"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color w:val="000000"/>
          <w:sz w:val="24"/>
          <w:szCs w:val="24"/>
          <w:lang w:eastAsia="en-AU"/>
        </w:rPr>
        <w:t> </w:t>
      </w:r>
    </w:p>
    <w:p w14:paraId="6FF47BDE"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xml:space="preserve">Conclusion </w:t>
      </w:r>
    </w:p>
    <w:p w14:paraId="1140D74E"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b/>
          <w:bCs/>
          <w:color w:val="000000"/>
          <w:sz w:val="24"/>
          <w:szCs w:val="24"/>
          <w:lang w:eastAsia="en-AU"/>
        </w:rPr>
        <w:t> </w:t>
      </w:r>
    </w:p>
    <w:p w14:paraId="7F909549" w14:textId="77777777" w:rsidR="00606C56" w:rsidRPr="00EC185F" w:rsidRDefault="00606C56" w:rsidP="00921D78">
      <w:pPr>
        <w:rPr>
          <w:rFonts w:ascii="&amp;quot" w:eastAsia="Times New Roman" w:hAnsi="&amp;quot" w:cs="Times New Roman"/>
          <w:color w:val="000000"/>
          <w:lang w:eastAsia="en-AU"/>
        </w:rPr>
      </w:pPr>
      <w:r w:rsidRPr="00A74003">
        <w:rPr>
          <w:rFonts w:ascii="Times New Roman" w:hAnsi="Times New Roman" w:cs="Times New Roman"/>
          <w:sz w:val="24"/>
          <w:szCs w:val="24"/>
        </w:rPr>
        <w:t>The</w:t>
      </w:r>
      <w:r w:rsidRPr="00EC185F">
        <w:rPr>
          <w:rFonts w:ascii="&amp;quot" w:eastAsia="Times New Roman" w:hAnsi="&amp;quot" w:cs="Times New Roman"/>
          <w:color w:val="000000"/>
          <w:sz w:val="24"/>
          <w:szCs w:val="24"/>
          <w:lang w:eastAsia="en-AU"/>
        </w:rPr>
        <w:t xml:space="preserve"> Amending Regulations are compatible with the right to freedom of association and protection against arbitrary and unlawful interferences with privacy. </w:t>
      </w:r>
    </w:p>
    <w:p w14:paraId="68BC1C6F" w14:textId="77777777" w:rsidR="00606C56" w:rsidRPr="00EC185F" w:rsidRDefault="00606C56" w:rsidP="00921D78">
      <w:pPr>
        <w:spacing w:after="0" w:line="240" w:lineRule="auto"/>
        <w:rPr>
          <w:rFonts w:ascii="&amp;quot" w:eastAsia="Times New Roman" w:hAnsi="&amp;quot" w:cs="Times New Roman"/>
          <w:color w:val="000000"/>
          <w:lang w:eastAsia="en-AU"/>
        </w:rPr>
      </w:pPr>
      <w:r w:rsidRPr="00EC185F">
        <w:rPr>
          <w:rFonts w:ascii="&amp;quot" w:eastAsia="Times New Roman" w:hAnsi="&amp;quot" w:cs="Times New Roman"/>
          <w:color w:val="000000"/>
          <w:sz w:val="24"/>
          <w:szCs w:val="24"/>
          <w:lang w:eastAsia="en-AU"/>
        </w:rPr>
        <w:t> </w:t>
      </w:r>
    </w:p>
    <w:p w14:paraId="139BC58A" w14:textId="77777777" w:rsidR="00606C56" w:rsidRDefault="00606C56" w:rsidP="00921D78">
      <w:pPr>
        <w:rPr>
          <w:rFonts w:ascii="Times New Roman" w:hAnsi="Times New Roman" w:cs="Times New Roman"/>
          <w:sz w:val="24"/>
          <w:szCs w:val="24"/>
        </w:rPr>
      </w:pPr>
    </w:p>
    <w:p w14:paraId="59F5F23C" w14:textId="77777777" w:rsidR="00606C56" w:rsidRPr="00734FA3" w:rsidRDefault="00606C56" w:rsidP="00921D78">
      <w:pPr>
        <w:rPr>
          <w:rFonts w:ascii="Times New Roman" w:hAnsi="Times New Roman" w:cs="Times New Roman"/>
          <w:b/>
          <w:sz w:val="24"/>
          <w:szCs w:val="24"/>
        </w:rPr>
      </w:pPr>
    </w:p>
    <w:p w14:paraId="4B5ABCFD" w14:textId="77777777" w:rsidR="00E8242C" w:rsidRDefault="00E8242C" w:rsidP="00921D78"/>
    <w:sectPr w:rsidR="00E824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01C8" w14:textId="77777777" w:rsidR="00FE26C9" w:rsidRDefault="00FE26C9">
      <w:pPr>
        <w:spacing w:after="0" w:line="240" w:lineRule="auto"/>
      </w:pPr>
      <w:r>
        <w:separator/>
      </w:r>
    </w:p>
  </w:endnote>
  <w:endnote w:type="continuationSeparator" w:id="0">
    <w:p w14:paraId="57231CC3" w14:textId="77777777" w:rsidR="00FE26C9" w:rsidRDefault="00FE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08710"/>
      <w:docPartObj>
        <w:docPartGallery w:val="Page Numbers (Bottom of Page)"/>
        <w:docPartUnique/>
      </w:docPartObj>
    </w:sdtPr>
    <w:sdtEndPr>
      <w:rPr>
        <w:noProof/>
      </w:rPr>
    </w:sdtEndPr>
    <w:sdtContent>
      <w:p w14:paraId="2F9B72C0" w14:textId="664394B4" w:rsidR="00EA6A34" w:rsidRDefault="001E641D">
        <w:pPr>
          <w:pStyle w:val="Footer"/>
          <w:jc w:val="center"/>
        </w:pPr>
        <w:r>
          <w:fldChar w:fldCharType="begin"/>
        </w:r>
        <w:r>
          <w:instrText xml:space="preserve"> PAGE   \* MERGEFORMAT </w:instrText>
        </w:r>
        <w:r>
          <w:fldChar w:fldCharType="separate"/>
        </w:r>
        <w:r w:rsidR="00127482">
          <w:rPr>
            <w:noProof/>
          </w:rPr>
          <w:t>1</w:t>
        </w:r>
        <w:r>
          <w:rPr>
            <w:noProof/>
          </w:rPr>
          <w:fldChar w:fldCharType="end"/>
        </w:r>
      </w:p>
    </w:sdtContent>
  </w:sdt>
  <w:p w14:paraId="798E0311" w14:textId="77777777" w:rsidR="00EA6A34" w:rsidRDefault="0012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A2C7" w14:textId="77777777" w:rsidR="00FE26C9" w:rsidRDefault="00FE26C9">
      <w:pPr>
        <w:spacing w:after="0" w:line="240" w:lineRule="auto"/>
      </w:pPr>
      <w:r>
        <w:separator/>
      </w:r>
    </w:p>
  </w:footnote>
  <w:footnote w:type="continuationSeparator" w:id="0">
    <w:p w14:paraId="44299305" w14:textId="77777777" w:rsidR="00FE26C9" w:rsidRDefault="00FE2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36A8A"/>
    <w:multiLevelType w:val="hybridMultilevel"/>
    <w:tmpl w:val="FDE04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4C885F-68CA-4E9C-BD8E-A3D1E434431B}"/>
    <w:docVar w:name="dgnword-eventsink" w:val="708221960"/>
  </w:docVars>
  <w:rsids>
    <w:rsidRoot w:val="00606C56"/>
    <w:rsid w:val="000633C2"/>
    <w:rsid w:val="000A603E"/>
    <w:rsid w:val="00127482"/>
    <w:rsid w:val="001E641D"/>
    <w:rsid w:val="00246793"/>
    <w:rsid w:val="002A3387"/>
    <w:rsid w:val="002C64D4"/>
    <w:rsid w:val="0036274F"/>
    <w:rsid w:val="003952FC"/>
    <w:rsid w:val="003C1C6E"/>
    <w:rsid w:val="00426A64"/>
    <w:rsid w:val="00497344"/>
    <w:rsid w:val="00502F38"/>
    <w:rsid w:val="005D4220"/>
    <w:rsid w:val="00606C56"/>
    <w:rsid w:val="00612273"/>
    <w:rsid w:val="00646BBF"/>
    <w:rsid w:val="00773EF0"/>
    <w:rsid w:val="00836905"/>
    <w:rsid w:val="00920EBA"/>
    <w:rsid w:val="00921D78"/>
    <w:rsid w:val="009E4444"/>
    <w:rsid w:val="00A74003"/>
    <w:rsid w:val="00B474F3"/>
    <w:rsid w:val="00B915F6"/>
    <w:rsid w:val="00C712C5"/>
    <w:rsid w:val="00C93030"/>
    <w:rsid w:val="00D57314"/>
    <w:rsid w:val="00D753FB"/>
    <w:rsid w:val="00E271D2"/>
    <w:rsid w:val="00E8242C"/>
    <w:rsid w:val="00F60EF4"/>
    <w:rsid w:val="00FE2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4516"/>
  <w15:chartTrackingRefBased/>
  <w15:docId w15:val="{8ACBA87E-3DE2-49FD-969E-D4C01BC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C56"/>
    <w:pPr>
      <w:ind w:left="720"/>
      <w:contextualSpacing/>
    </w:pPr>
  </w:style>
  <w:style w:type="paragraph" w:styleId="BalloonText">
    <w:name w:val="Balloon Text"/>
    <w:basedOn w:val="Normal"/>
    <w:link w:val="BalloonTextChar"/>
    <w:uiPriority w:val="99"/>
    <w:semiHidden/>
    <w:unhideWhenUsed/>
    <w:rsid w:val="009E4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44"/>
    <w:rPr>
      <w:rFonts w:ascii="Segoe UI" w:hAnsi="Segoe UI" w:cs="Segoe UI"/>
      <w:sz w:val="18"/>
      <w:szCs w:val="18"/>
    </w:rPr>
  </w:style>
  <w:style w:type="paragraph" w:styleId="Footer">
    <w:name w:val="footer"/>
    <w:basedOn w:val="Normal"/>
    <w:link w:val="FooterChar"/>
    <w:uiPriority w:val="99"/>
    <w:unhideWhenUsed/>
    <w:rsid w:val="0024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793"/>
  </w:style>
  <w:style w:type="character" w:styleId="CommentReference">
    <w:name w:val="annotation reference"/>
    <w:basedOn w:val="DefaultParagraphFont"/>
    <w:uiPriority w:val="99"/>
    <w:semiHidden/>
    <w:unhideWhenUsed/>
    <w:rsid w:val="00246793"/>
    <w:rPr>
      <w:sz w:val="16"/>
      <w:szCs w:val="16"/>
    </w:rPr>
  </w:style>
  <w:style w:type="paragraph" w:styleId="CommentText">
    <w:name w:val="annotation text"/>
    <w:basedOn w:val="Normal"/>
    <w:link w:val="CommentTextChar"/>
    <w:uiPriority w:val="99"/>
    <w:semiHidden/>
    <w:unhideWhenUsed/>
    <w:rsid w:val="00612273"/>
    <w:pPr>
      <w:spacing w:line="240" w:lineRule="auto"/>
    </w:pPr>
    <w:rPr>
      <w:sz w:val="20"/>
      <w:szCs w:val="20"/>
    </w:rPr>
  </w:style>
  <w:style w:type="character" w:customStyle="1" w:styleId="CommentTextChar">
    <w:name w:val="Comment Text Char"/>
    <w:basedOn w:val="DefaultParagraphFont"/>
    <w:link w:val="CommentText"/>
    <w:uiPriority w:val="99"/>
    <w:semiHidden/>
    <w:rsid w:val="00612273"/>
    <w:rPr>
      <w:sz w:val="20"/>
      <w:szCs w:val="20"/>
    </w:rPr>
  </w:style>
  <w:style w:type="paragraph" w:styleId="CommentSubject">
    <w:name w:val="annotation subject"/>
    <w:basedOn w:val="CommentText"/>
    <w:next w:val="CommentText"/>
    <w:link w:val="CommentSubjectChar"/>
    <w:uiPriority w:val="99"/>
    <w:semiHidden/>
    <w:unhideWhenUsed/>
    <w:rsid w:val="00612273"/>
    <w:rPr>
      <w:b/>
      <w:bCs/>
    </w:rPr>
  </w:style>
  <w:style w:type="character" w:customStyle="1" w:styleId="CommentSubjectChar">
    <w:name w:val="Comment Subject Char"/>
    <w:basedOn w:val="CommentTextChar"/>
    <w:link w:val="CommentSubject"/>
    <w:uiPriority w:val="99"/>
    <w:semiHidden/>
    <w:rsid w:val="00612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4A7E2B1C027B47B1791DBA2D90A3BF" ma:contentTypeVersion="" ma:contentTypeDescription="PDMS Document Site Content Type" ma:contentTypeScope="" ma:versionID="cd21d9049de65003ec2826822a3ced30">
  <xsd:schema xmlns:xsd="http://www.w3.org/2001/XMLSchema" xmlns:xs="http://www.w3.org/2001/XMLSchema" xmlns:p="http://schemas.microsoft.com/office/2006/metadata/properties" xmlns:ns2="5AD8AEEB-BAE8-4767-A6AE-A42A87D95564" targetNamespace="http://schemas.microsoft.com/office/2006/metadata/properties" ma:root="true" ma:fieldsID="d123021929a6461b91249bb7f9617d50" ns2:_="">
    <xsd:import namespace="5AD8AEEB-BAE8-4767-A6AE-A42A87D955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AEEB-BAE8-4767-A6AE-A42A87D955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AD8AEEB-BAE8-4767-A6AE-A42A87D95564" xsi:nil="true"/>
  </documentManagement>
</p:properties>
</file>

<file path=customXml/itemProps1.xml><?xml version="1.0" encoding="utf-8"?>
<ds:datastoreItem xmlns:ds="http://schemas.openxmlformats.org/officeDocument/2006/customXml" ds:itemID="{FA812ACD-4C02-40D5-BF15-C79A0C401477}">
  <ds:schemaRefs>
    <ds:schemaRef ds:uri="http://schemas.microsoft.com/sharepoint/v3/contenttype/forms"/>
  </ds:schemaRefs>
</ds:datastoreItem>
</file>

<file path=customXml/itemProps2.xml><?xml version="1.0" encoding="utf-8"?>
<ds:datastoreItem xmlns:ds="http://schemas.openxmlformats.org/officeDocument/2006/customXml" ds:itemID="{F496D363-F162-4557-939E-AFF70BD7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AEEB-BAE8-4767-A6AE-A42A87D9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6AD2A-5863-41A9-836C-6FE2E3A4F6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AD8AEEB-BAE8-4767-A6AE-A42A87D95564"/>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1F654ACC.dotm</Template>
  <TotalTime>0</TotalTime>
  <Pages>7</Pages>
  <Words>2321</Words>
  <Characters>13235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ANDERSON,Kate</dc:creator>
  <cp:keywords/>
  <dc:description/>
  <cp:lastModifiedBy>NICHOLLS,Freya</cp:lastModifiedBy>
  <cp:revision>2</cp:revision>
  <dcterms:created xsi:type="dcterms:W3CDTF">2019-09-20T00:27:00Z</dcterms:created>
  <dcterms:modified xsi:type="dcterms:W3CDTF">2019-09-20T00:27:00Z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0x010100266966F133664895A6EE3632470D45F500054A7E2B1C027B47B1791DBA2D90A3BF</vt:lpwstr>
  </property>
</Properties>
</file>