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20273" w14:textId="2884BA85" w:rsidR="002B1DB3" w:rsidRDefault="008F1EA9" w:rsidP="005D1ABF">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REVISIED </w:t>
      </w:r>
      <w:r w:rsidR="001813AC" w:rsidRPr="005D1ABF">
        <w:rPr>
          <w:rFonts w:ascii="Times New Roman" w:hAnsi="Times New Roman" w:cs="Times New Roman"/>
          <w:b/>
          <w:caps/>
          <w:sz w:val="24"/>
          <w:szCs w:val="24"/>
          <w:u w:val="single"/>
        </w:rPr>
        <w:t>Explanatory Statement</w:t>
      </w:r>
    </w:p>
    <w:p w14:paraId="4CC4F634" w14:textId="77777777" w:rsidR="00853BFD" w:rsidRDefault="00853BFD" w:rsidP="005D1ABF">
      <w:pPr>
        <w:spacing w:after="0" w:line="240" w:lineRule="auto"/>
        <w:jc w:val="center"/>
        <w:rPr>
          <w:rFonts w:ascii="Times New Roman" w:hAnsi="Times New Roman" w:cs="Times New Roman"/>
          <w:b/>
          <w:caps/>
          <w:sz w:val="24"/>
          <w:szCs w:val="24"/>
          <w:u w:val="single"/>
        </w:rPr>
      </w:pPr>
    </w:p>
    <w:p w14:paraId="3B260F9E" w14:textId="77777777" w:rsidR="00853BFD" w:rsidRPr="005D1ABF" w:rsidRDefault="00464991" w:rsidP="005D1ABF">
      <w:pPr>
        <w:spacing w:after="0" w:line="240" w:lineRule="auto"/>
        <w:jc w:val="center"/>
        <w:rPr>
          <w:rFonts w:ascii="Times New Roman" w:hAnsi="Times New Roman" w:cs="Times New Roman"/>
          <w:b/>
          <w:caps/>
          <w:sz w:val="24"/>
          <w:szCs w:val="24"/>
          <w:u w:val="single"/>
        </w:rPr>
      </w:pPr>
      <w:sdt>
        <w:sdtPr>
          <w:rPr>
            <w:rFonts w:ascii="Times New Roman" w:eastAsia="Times New Roman" w:hAnsi="Times New Roman" w:cs="Times New Roman"/>
            <w:sz w:val="24"/>
            <w:szCs w:val="24"/>
            <w:u w:val="single"/>
          </w:rPr>
          <w:id w:val="962787087"/>
          <w:lock w:val="contentLocked"/>
          <w:placeholder>
            <w:docPart w:val="A61EBB0B60444A56A7356B52B1E0438F"/>
          </w:placeholder>
          <w:group/>
        </w:sdtPr>
        <w:sdtEndPr/>
        <w:sdtContent>
          <w:r w:rsidR="00853BFD" w:rsidRPr="00853BFD">
            <w:rPr>
              <w:rFonts w:ascii="Times New Roman" w:eastAsia="Times New Roman" w:hAnsi="Times New Roman" w:cs="Times New Roman"/>
              <w:sz w:val="24"/>
              <w:szCs w:val="24"/>
              <w:u w:val="single"/>
            </w:rPr>
            <w:t>Issued by Authority of the</w:t>
          </w:r>
        </w:sdtContent>
      </w:sdt>
      <w:r w:rsidR="00853BFD" w:rsidRPr="00853BFD">
        <w:rPr>
          <w:rFonts w:ascii="Times New Roman" w:eastAsia="Times New Roman" w:hAnsi="Times New Roman" w:cs="Times New Roman"/>
          <w:sz w:val="24"/>
          <w:szCs w:val="24"/>
          <w:u w:val="single"/>
        </w:rPr>
        <w:t xml:space="preserve"> </w:t>
      </w:r>
      <w:r w:rsidR="00853BFD">
        <w:rPr>
          <w:rFonts w:ascii="Times New Roman" w:eastAsia="Times New Roman" w:hAnsi="Times New Roman" w:cs="Times New Roman"/>
          <w:sz w:val="24"/>
          <w:szCs w:val="24"/>
          <w:u w:val="single"/>
        </w:rPr>
        <w:t>Secretary</w:t>
      </w:r>
      <w:r w:rsidR="00853BFD" w:rsidRPr="00853BFD">
        <w:rPr>
          <w:rFonts w:ascii="Times New Roman" w:eastAsia="Times New Roman" w:hAnsi="Times New Roman" w:cs="Times New Roman"/>
          <w:sz w:val="24"/>
          <w:szCs w:val="24"/>
          <w:u w:val="single"/>
        </w:rPr>
        <w:t xml:space="preserve"> </w:t>
      </w:r>
      <w:r w:rsidR="00853BFD">
        <w:rPr>
          <w:rFonts w:ascii="Times New Roman" w:eastAsia="Times New Roman" w:hAnsi="Times New Roman" w:cs="Times New Roman"/>
          <w:sz w:val="24"/>
          <w:szCs w:val="24"/>
          <w:u w:val="single"/>
        </w:rPr>
        <w:t xml:space="preserve">of the </w:t>
      </w:r>
      <w:r w:rsidR="00853BFD" w:rsidRPr="00853BFD">
        <w:rPr>
          <w:rFonts w:ascii="Times New Roman" w:eastAsia="Times New Roman" w:hAnsi="Times New Roman" w:cs="Times New Roman"/>
          <w:sz w:val="24"/>
          <w:szCs w:val="24"/>
          <w:u w:val="single"/>
        </w:rPr>
        <w:t xml:space="preserve">Department of Agriculture </w:t>
      </w:r>
    </w:p>
    <w:p w14:paraId="3E31FB5D" w14:textId="77777777" w:rsidR="002B1DB3" w:rsidRPr="005D1ABF" w:rsidRDefault="002B1DB3" w:rsidP="00853BFD">
      <w:pPr>
        <w:spacing w:after="0" w:line="240" w:lineRule="auto"/>
        <w:rPr>
          <w:rFonts w:ascii="Times New Roman" w:hAnsi="Times New Roman" w:cs="Times New Roman"/>
          <w:sz w:val="24"/>
          <w:szCs w:val="24"/>
        </w:rPr>
      </w:pPr>
    </w:p>
    <w:p w14:paraId="1E84E5E5" w14:textId="77777777" w:rsidR="002B1DB3" w:rsidRPr="00853BFD" w:rsidRDefault="009E307A" w:rsidP="00853BFD">
      <w:pPr>
        <w:spacing w:after="0" w:line="240" w:lineRule="auto"/>
        <w:jc w:val="center"/>
        <w:rPr>
          <w:rFonts w:ascii="Times New Roman" w:hAnsi="Times New Roman" w:cs="Times New Roman"/>
          <w:snapToGrid w:val="0"/>
          <w:sz w:val="24"/>
          <w:szCs w:val="24"/>
        </w:rPr>
      </w:pPr>
      <w:r w:rsidRPr="009E307A">
        <w:rPr>
          <w:rFonts w:ascii="Times New Roman" w:hAnsi="Times New Roman" w:cs="Times New Roman"/>
          <w:i/>
          <w:snapToGrid w:val="0"/>
          <w:sz w:val="24"/>
          <w:szCs w:val="24"/>
        </w:rPr>
        <w:t xml:space="preserve">Imported Food Control Act 1992 </w:t>
      </w:r>
    </w:p>
    <w:p w14:paraId="6B744420" w14:textId="77777777" w:rsidR="002B1DB3" w:rsidRPr="00853BFD" w:rsidRDefault="009E307A" w:rsidP="005D1ABF">
      <w:pPr>
        <w:spacing w:after="0" w:line="240" w:lineRule="auto"/>
        <w:jc w:val="center"/>
        <w:rPr>
          <w:rFonts w:ascii="Times New Roman" w:hAnsi="Times New Roman" w:cs="Times New Roman"/>
          <w:sz w:val="24"/>
          <w:szCs w:val="24"/>
        </w:rPr>
      </w:pPr>
      <w:r w:rsidRPr="00853BFD">
        <w:rPr>
          <w:rFonts w:ascii="Times New Roman" w:hAnsi="Times New Roman" w:cs="Times New Roman"/>
          <w:sz w:val="24"/>
          <w:szCs w:val="24"/>
        </w:rPr>
        <w:t xml:space="preserve">Imported Food Control (Recordkeeping) Determination </w:t>
      </w:r>
      <w:r w:rsidR="002B1DB3" w:rsidRPr="00853BFD">
        <w:rPr>
          <w:rFonts w:ascii="Times New Roman" w:hAnsi="Times New Roman" w:cs="Times New Roman"/>
          <w:sz w:val="24"/>
          <w:szCs w:val="24"/>
        </w:rPr>
        <w:t>20</w:t>
      </w:r>
      <w:r w:rsidRPr="00853BFD">
        <w:rPr>
          <w:rFonts w:ascii="Times New Roman" w:hAnsi="Times New Roman" w:cs="Times New Roman"/>
          <w:sz w:val="24"/>
          <w:szCs w:val="24"/>
        </w:rPr>
        <w:t>19</w:t>
      </w:r>
    </w:p>
    <w:p w14:paraId="666679D5" w14:textId="77777777" w:rsidR="001C09FB" w:rsidRPr="005D1ABF" w:rsidRDefault="001C09FB" w:rsidP="005D1ABF">
      <w:pPr>
        <w:spacing w:after="0" w:line="240" w:lineRule="auto"/>
        <w:jc w:val="center"/>
        <w:rPr>
          <w:rFonts w:ascii="Times New Roman" w:hAnsi="Times New Roman" w:cs="Times New Roman"/>
          <w:i/>
          <w:sz w:val="24"/>
          <w:szCs w:val="24"/>
        </w:rPr>
      </w:pPr>
    </w:p>
    <w:p w14:paraId="045CC41D" w14:textId="77777777" w:rsidR="002B1DB3" w:rsidRPr="00AF3627" w:rsidRDefault="002B1DB3" w:rsidP="005D1ABF">
      <w:pPr>
        <w:spacing w:after="0" w:line="240" w:lineRule="auto"/>
        <w:contextualSpacing/>
        <w:rPr>
          <w:rFonts w:ascii="Times New Roman" w:hAnsi="Times New Roman" w:cs="Times New Roman"/>
          <w:sz w:val="24"/>
          <w:szCs w:val="24"/>
        </w:rPr>
      </w:pPr>
    </w:p>
    <w:p w14:paraId="75DC36F1" w14:textId="77777777" w:rsidR="001C09FB" w:rsidRDefault="002B1DB3" w:rsidP="001C09FB">
      <w:pPr>
        <w:tabs>
          <w:tab w:val="left" w:pos="1701"/>
          <w:tab w:val="right" w:pos="9072"/>
        </w:tabs>
        <w:spacing w:after="0" w:line="240" w:lineRule="auto"/>
        <w:rPr>
          <w:rFonts w:ascii="Times New Roman" w:hAnsi="Times New Roman" w:cs="Times New Roman"/>
          <w:b/>
          <w:sz w:val="24"/>
          <w:szCs w:val="24"/>
        </w:rPr>
      </w:pPr>
      <w:r w:rsidRPr="00A13EF9">
        <w:rPr>
          <w:rFonts w:ascii="Times New Roman" w:hAnsi="Times New Roman" w:cs="Times New Roman"/>
          <w:b/>
          <w:sz w:val="24"/>
          <w:szCs w:val="24"/>
        </w:rPr>
        <w:t>Legislative Authority</w:t>
      </w:r>
    </w:p>
    <w:p w14:paraId="4A15C858" w14:textId="77777777" w:rsidR="009E2009" w:rsidRPr="00853BFD" w:rsidRDefault="009E2009" w:rsidP="001C09FB">
      <w:pPr>
        <w:tabs>
          <w:tab w:val="left" w:pos="1701"/>
          <w:tab w:val="right" w:pos="9072"/>
        </w:tabs>
        <w:spacing w:after="0" w:line="240" w:lineRule="auto"/>
        <w:rPr>
          <w:rFonts w:ascii="Times New Roman" w:hAnsi="Times New Roman" w:cs="Times New Roman"/>
          <w:sz w:val="24"/>
          <w:szCs w:val="24"/>
        </w:rPr>
      </w:pPr>
    </w:p>
    <w:p w14:paraId="1C34B46A" w14:textId="56354D51" w:rsidR="001C09FB" w:rsidRPr="009E6C8D" w:rsidRDefault="00AD05D0"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Subs</w:t>
      </w:r>
      <w:r w:rsidR="001C09FB" w:rsidRPr="009E6C8D">
        <w:rPr>
          <w:rFonts w:ascii="Times New Roman" w:hAnsi="Times New Roman" w:cs="Times New Roman"/>
          <w:sz w:val="24"/>
        </w:rPr>
        <w:t xml:space="preserve">ection </w:t>
      </w:r>
      <w:r>
        <w:rPr>
          <w:rFonts w:ascii="Times New Roman" w:hAnsi="Times New Roman" w:cs="Times New Roman"/>
          <w:sz w:val="24"/>
        </w:rPr>
        <w:t>28(</w:t>
      </w:r>
      <w:r w:rsidR="00156F32">
        <w:rPr>
          <w:rFonts w:ascii="Times New Roman" w:hAnsi="Times New Roman" w:cs="Times New Roman"/>
          <w:sz w:val="24"/>
        </w:rPr>
        <w:t>1</w:t>
      </w:r>
      <w:r>
        <w:rPr>
          <w:rFonts w:ascii="Times New Roman" w:hAnsi="Times New Roman" w:cs="Times New Roman"/>
          <w:sz w:val="24"/>
        </w:rPr>
        <w:t>)</w:t>
      </w:r>
      <w:r w:rsidR="001C09FB" w:rsidRPr="009E6C8D">
        <w:rPr>
          <w:rFonts w:ascii="Times New Roman" w:hAnsi="Times New Roman" w:cs="Times New Roman"/>
          <w:sz w:val="24"/>
        </w:rPr>
        <w:t xml:space="preserve"> of</w:t>
      </w:r>
      <w:r w:rsidR="00156F32">
        <w:rPr>
          <w:rFonts w:ascii="Times New Roman" w:hAnsi="Times New Roman" w:cs="Times New Roman"/>
          <w:sz w:val="24"/>
        </w:rPr>
        <w:t xml:space="preserve"> Part 3A of</w:t>
      </w:r>
      <w:r w:rsidR="001C09FB" w:rsidRPr="009E6C8D">
        <w:rPr>
          <w:rFonts w:ascii="Times New Roman" w:hAnsi="Times New Roman" w:cs="Times New Roman"/>
          <w:sz w:val="24"/>
        </w:rPr>
        <w:t xml:space="preserve"> the </w:t>
      </w:r>
      <w:r w:rsidR="00853BFD" w:rsidRPr="002E1E16">
        <w:rPr>
          <w:rFonts w:ascii="Times New Roman" w:hAnsi="Times New Roman" w:cs="Times New Roman"/>
          <w:i/>
          <w:sz w:val="24"/>
        </w:rPr>
        <w:t>Imported Food Control Act 1992</w:t>
      </w:r>
      <w:r w:rsidR="00853BFD">
        <w:rPr>
          <w:rFonts w:ascii="Times New Roman" w:hAnsi="Times New Roman" w:cs="Times New Roman"/>
          <w:sz w:val="24"/>
        </w:rPr>
        <w:t xml:space="preserve"> (the Act)</w:t>
      </w:r>
      <w:r w:rsidR="001C09FB" w:rsidRPr="009E6C8D">
        <w:rPr>
          <w:rFonts w:ascii="Times New Roman" w:hAnsi="Times New Roman" w:cs="Times New Roman"/>
          <w:sz w:val="24"/>
        </w:rPr>
        <w:t xml:space="preserve"> provides that </w:t>
      </w:r>
      <w:r w:rsidR="00156F32">
        <w:rPr>
          <w:rFonts w:ascii="Times New Roman" w:hAnsi="Times New Roman" w:cs="Times New Roman"/>
          <w:sz w:val="24"/>
        </w:rPr>
        <w:t xml:space="preserve">if food to which this Act applies is imported into Australia, the owner of the food at the time of the importation must keep records containing the information determined in an instrument under subsection 28(2). Subsection 28(2) of the Act provides that </w:t>
      </w:r>
      <w:r w:rsidR="001C09FB" w:rsidRPr="009E6C8D">
        <w:rPr>
          <w:rFonts w:ascii="Times New Roman" w:hAnsi="Times New Roman" w:cs="Times New Roman"/>
          <w:sz w:val="24"/>
        </w:rPr>
        <w:t xml:space="preserve">the </w:t>
      </w:r>
      <w:r>
        <w:rPr>
          <w:rFonts w:ascii="Times New Roman" w:hAnsi="Times New Roman" w:cs="Times New Roman"/>
          <w:sz w:val="24"/>
        </w:rPr>
        <w:t>Secretary may</w:t>
      </w:r>
      <w:r w:rsidR="00156F32">
        <w:rPr>
          <w:rFonts w:ascii="Times New Roman" w:hAnsi="Times New Roman" w:cs="Times New Roman"/>
          <w:sz w:val="24"/>
        </w:rPr>
        <w:t>, by legislative instrument,</w:t>
      </w:r>
      <w:r>
        <w:rPr>
          <w:rFonts w:ascii="Times New Roman" w:hAnsi="Times New Roman" w:cs="Times New Roman"/>
          <w:sz w:val="24"/>
        </w:rPr>
        <w:t xml:space="preserve"> determine the information that must be contained </w:t>
      </w:r>
      <w:r w:rsidR="00156F32">
        <w:rPr>
          <w:rFonts w:ascii="Times New Roman" w:hAnsi="Times New Roman" w:cs="Times New Roman"/>
          <w:sz w:val="24"/>
        </w:rPr>
        <w:t>in records under this section</w:t>
      </w:r>
      <w:r w:rsidR="009C4C4F">
        <w:rPr>
          <w:rFonts w:ascii="Times New Roman" w:hAnsi="Times New Roman" w:cs="Times New Roman"/>
          <w:sz w:val="24"/>
        </w:rPr>
        <w:t>.</w:t>
      </w:r>
    </w:p>
    <w:p w14:paraId="2CF9F989" w14:textId="77777777" w:rsidR="002B1DB3" w:rsidRPr="00AF3627" w:rsidRDefault="002B1DB3" w:rsidP="001C09FB">
      <w:pPr>
        <w:tabs>
          <w:tab w:val="left" w:pos="2760"/>
        </w:tabs>
        <w:spacing w:after="0" w:line="240" w:lineRule="auto"/>
        <w:rPr>
          <w:rFonts w:ascii="Times New Roman" w:hAnsi="Times New Roman" w:cs="Times New Roman"/>
          <w:sz w:val="24"/>
          <w:szCs w:val="24"/>
        </w:rPr>
      </w:pPr>
    </w:p>
    <w:p w14:paraId="0CE6CB00" w14:textId="77777777" w:rsidR="002B1DB3" w:rsidRDefault="002B1DB3" w:rsidP="00853BFD">
      <w:pPr>
        <w:tabs>
          <w:tab w:val="left" w:pos="1701"/>
          <w:tab w:val="right" w:pos="9072"/>
        </w:tabs>
        <w:spacing w:after="0" w:line="240" w:lineRule="auto"/>
        <w:rPr>
          <w:rFonts w:ascii="Times New Roman" w:hAnsi="Times New Roman" w:cs="Times New Roman"/>
          <w:b/>
          <w:sz w:val="24"/>
          <w:szCs w:val="24"/>
        </w:rPr>
      </w:pPr>
      <w:r w:rsidRPr="00AD05D0">
        <w:rPr>
          <w:rFonts w:ascii="Times New Roman" w:hAnsi="Times New Roman" w:cs="Times New Roman"/>
          <w:b/>
          <w:sz w:val="24"/>
          <w:szCs w:val="24"/>
        </w:rPr>
        <w:t>Purpose</w:t>
      </w:r>
    </w:p>
    <w:p w14:paraId="40B3C6A3" w14:textId="77777777" w:rsidR="009E2009" w:rsidRPr="00853BFD" w:rsidRDefault="009E2009" w:rsidP="00853BFD">
      <w:pPr>
        <w:tabs>
          <w:tab w:val="left" w:pos="1701"/>
          <w:tab w:val="right" w:pos="9072"/>
        </w:tabs>
        <w:spacing w:after="0" w:line="240" w:lineRule="auto"/>
        <w:rPr>
          <w:rFonts w:ascii="Times New Roman" w:hAnsi="Times New Roman" w:cs="Times New Roman"/>
          <w:b/>
          <w:sz w:val="24"/>
          <w:szCs w:val="24"/>
        </w:rPr>
      </w:pPr>
    </w:p>
    <w:p w14:paraId="0D066465" w14:textId="77777777" w:rsidR="00853BFD" w:rsidRDefault="00AD05D0"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purpose of the Imported Food Control (Recordkeeping) Determination </w:t>
      </w:r>
      <w:r w:rsidR="00853BFD">
        <w:rPr>
          <w:rFonts w:ascii="Times New Roman" w:hAnsi="Times New Roman" w:cs="Times New Roman"/>
          <w:sz w:val="24"/>
        </w:rPr>
        <w:t xml:space="preserve">2019 </w:t>
      </w:r>
      <w:r>
        <w:rPr>
          <w:rFonts w:ascii="Times New Roman" w:hAnsi="Times New Roman" w:cs="Times New Roman"/>
          <w:sz w:val="24"/>
        </w:rPr>
        <w:t>(the Determination) is to</w:t>
      </w:r>
      <w:r w:rsidR="00853BFD">
        <w:rPr>
          <w:rFonts w:ascii="Times New Roman" w:hAnsi="Times New Roman" w:cs="Times New Roman"/>
          <w:sz w:val="24"/>
        </w:rPr>
        <w:t>:</w:t>
      </w:r>
    </w:p>
    <w:p w14:paraId="21B8BD38" w14:textId="10869CB3" w:rsidR="00853BFD" w:rsidRDefault="00853BFD" w:rsidP="00530B87">
      <w:pPr>
        <w:pStyle w:val="ListParagraph"/>
        <w:numPr>
          <w:ilvl w:val="0"/>
          <w:numId w:val="19"/>
        </w:numPr>
        <w:tabs>
          <w:tab w:val="left" w:pos="1701"/>
          <w:tab w:val="right" w:pos="9072"/>
        </w:tabs>
        <w:spacing w:before="120" w:after="0" w:line="240" w:lineRule="auto"/>
        <w:ind w:left="782" w:hanging="357"/>
        <w:contextualSpacing w:val="0"/>
        <w:rPr>
          <w:rFonts w:ascii="Times New Roman" w:hAnsi="Times New Roman" w:cs="Times New Roman"/>
          <w:sz w:val="24"/>
        </w:rPr>
      </w:pPr>
      <w:r>
        <w:rPr>
          <w:rFonts w:ascii="Times New Roman" w:hAnsi="Times New Roman" w:cs="Times New Roman"/>
          <w:sz w:val="24"/>
        </w:rPr>
        <w:t xml:space="preserve">require the </w:t>
      </w:r>
      <w:r w:rsidR="002E1E16">
        <w:rPr>
          <w:rFonts w:ascii="Times New Roman" w:hAnsi="Times New Roman" w:cs="Times New Roman"/>
          <w:sz w:val="24"/>
        </w:rPr>
        <w:t>owner of imported food at the time of importation to keep records containing</w:t>
      </w:r>
      <w:r w:rsidR="001206B7">
        <w:rPr>
          <w:rFonts w:ascii="Times New Roman" w:hAnsi="Times New Roman" w:cs="Times New Roman"/>
          <w:sz w:val="24"/>
        </w:rPr>
        <w:t>:</w:t>
      </w:r>
    </w:p>
    <w:p w14:paraId="7E55B015" w14:textId="193B2414" w:rsidR="001206B7" w:rsidRDefault="001206B7" w:rsidP="00AF3627">
      <w:pPr>
        <w:pStyle w:val="ListParagraph"/>
        <w:numPr>
          <w:ilvl w:val="1"/>
          <w:numId w:val="19"/>
        </w:numPr>
        <w:tabs>
          <w:tab w:val="left" w:pos="1701"/>
          <w:tab w:val="right" w:pos="9072"/>
        </w:tabs>
        <w:spacing w:after="0" w:line="240" w:lineRule="auto"/>
        <w:ind w:left="1502" w:hanging="357"/>
        <w:contextualSpacing w:val="0"/>
        <w:rPr>
          <w:rFonts w:ascii="Times New Roman" w:hAnsi="Times New Roman" w:cs="Times New Roman"/>
          <w:sz w:val="24"/>
        </w:rPr>
      </w:pPr>
      <w:r>
        <w:rPr>
          <w:rFonts w:ascii="Times New Roman" w:hAnsi="Times New Roman" w:cs="Times New Roman"/>
          <w:sz w:val="24"/>
        </w:rPr>
        <w:t>the name or a description of the food that is sufficient to indicate the true nature of the food;</w:t>
      </w:r>
    </w:p>
    <w:p w14:paraId="38511263" w14:textId="0CE3CB04" w:rsidR="001206B7" w:rsidRDefault="001206B7" w:rsidP="00AF3627">
      <w:pPr>
        <w:pStyle w:val="ListParagraph"/>
        <w:numPr>
          <w:ilvl w:val="1"/>
          <w:numId w:val="19"/>
        </w:numPr>
        <w:tabs>
          <w:tab w:val="left" w:pos="1701"/>
          <w:tab w:val="right" w:pos="9072"/>
        </w:tabs>
        <w:spacing w:after="0" w:line="240" w:lineRule="auto"/>
        <w:ind w:left="1502" w:hanging="357"/>
        <w:contextualSpacing w:val="0"/>
        <w:rPr>
          <w:rFonts w:ascii="Times New Roman" w:hAnsi="Times New Roman" w:cs="Times New Roman"/>
          <w:sz w:val="24"/>
        </w:rPr>
      </w:pPr>
      <w:r>
        <w:rPr>
          <w:rFonts w:ascii="Times New Roman" w:hAnsi="Times New Roman" w:cs="Times New Roman"/>
          <w:sz w:val="24"/>
        </w:rPr>
        <w:t>either the lot code or batch code for the food;</w:t>
      </w:r>
    </w:p>
    <w:p w14:paraId="0C5A86D9" w14:textId="19F01154" w:rsidR="001206B7" w:rsidRDefault="001206B7" w:rsidP="00AF3627">
      <w:pPr>
        <w:pStyle w:val="ListParagraph"/>
        <w:numPr>
          <w:ilvl w:val="1"/>
          <w:numId w:val="19"/>
        </w:numPr>
        <w:tabs>
          <w:tab w:val="left" w:pos="1701"/>
          <w:tab w:val="right" w:pos="9072"/>
        </w:tabs>
        <w:spacing w:after="0" w:line="240" w:lineRule="auto"/>
        <w:ind w:left="1502" w:hanging="357"/>
        <w:contextualSpacing w:val="0"/>
        <w:rPr>
          <w:rFonts w:ascii="Times New Roman" w:hAnsi="Times New Roman" w:cs="Times New Roman"/>
          <w:sz w:val="24"/>
        </w:rPr>
      </w:pPr>
      <w:r>
        <w:rPr>
          <w:rFonts w:ascii="Times New Roman" w:hAnsi="Times New Roman" w:cs="Times New Roman"/>
          <w:sz w:val="24"/>
        </w:rPr>
        <w:t>certain contact details for both the producer of the food and the person(s) to whom the owner dispatches the food;</w:t>
      </w:r>
    </w:p>
    <w:p w14:paraId="3DD8E01F" w14:textId="7C7C68DE" w:rsidR="001206B7" w:rsidRDefault="001206B7" w:rsidP="00AF3627">
      <w:pPr>
        <w:pStyle w:val="ListParagraph"/>
        <w:numPr>
          <w:ilvl w:val="1"/>
          <w:numId w:val="19"/>
        </w:numPr>
        <w:tabs>
          <w:tab w:val="left" w:pos="1701"/>
          <w:tab w:val="right" w:pos="9072"/>
        </w:tabs>
        <w:spacing w:after="0" w:line="240" w:lineRule="auto"/>
        <w:ind w:left="1502" w:hanging="357"/>
        <w:contextualSpacing w:val="0"/>
        <w:rPr>
          <w:rFonts w:ascii="Times New Roman" w:hAnsi="Times New Roman" w:cs="Times New Roman"/>
          <w:sz w:val="24"/>
        </w:rPr>
      </w:pPr>
      <w:r>
        <w:rPr>
          <w:rFonts w:ascii="Times New Roman" w:hAnsi="Times New Roman" w:cs="Times New Roman"/>
          <w:sz w:val="24"/>
        </w:rPr>
        <w:t>the dates the owner received the food from the producer or supplier and the dates the owner dispatched the food to another person or persons; and</w:t>
      </w:r>
    </w:p>
    <w:p w14:paraId="192C21E6" w14:textId="77777777" w:rsidR="00F168F4" w:rsidRDefault="001206B7" w:rsidP="00AF3627">
      <w:pPr>
        <w:pStyle w:val="ListParagraph"/>
        <w:numPr>
          <w:ilvl w:val="1"/>
          <w:numId w:val="19"/>
        </w:numPr>
        <w:tabs>
          <w:tab w:val="left" w:pos="1701"/>
          <w:tab w:val="right" w:pos="9072"/>
        </w:tabs>
        <w:spacing w:after="0" w:line="240" w:lineRule="auto"/>
        <w:ind w:left="1502" w:hanging="357"/>
        <w:contextualSpacing w:val="0"/>
        <w:rPr>
          <w:rFonts w:ascii="Times New Roman" w:hAnsi="Times New Roman" w:cs="Times New Roman"/>
          <w:sz w:val="24"/>
        </w:rPr>
      </w:pPr>
      <w:r>
        <w:rPr>
          <w:rFonts w:ascii="Times New Roman" w:hAnsi="Times New Roman" w:cs="Times New Roman"/>
          <w:sz w:val="24"/>
        </w:rPr>
        <w:t>the volume or quantity of the food dispatched.</w:t>
      </w:r>
    </w:p>
    <w:p w14:paraId="473FE1DD" w14:textId="462D0356" w:rsidR="002E1E16" w:rsidRPr="009A4F6F" w:rsidRDefault="00F168F4" w:rsidP="00F736B7">
      <w:pPr>
        <w:tabs>
          <w:tab w:val="left" w:pos="1701"/>
          <w:tab w:val="right" w:pos="9072"/>
        </w:tabs>
        <w:spacing w:before="120" w:after="0" w:line="240" w:lineRule="auto"/>
        <w:rPr>
          <w:rFonts w:ascii="Times New Roman" w:hAnsi="Times New Roman" w:cs="Times New Roman"/>
          <w:sz w:val="24"/>
        </w:rPr>
      </w:pPr>
      <w:r>
        <w:rPr>
          <w:rFonts w:ascii="Times New Roman" w:hAnsi="Times New Roman" w:cs="Times New Roman"/>
          <w:sz w:val="24"/>
        </w:rPr>
        <w:t xml:space="preserve">These records will ensure that imported food is traceable and can be efficiently and effectively recalled if required. </w:t>
      </w:r>
    </w:p>
    <w:p w14:paraId="78C8B0ED" w14:textId="77777777" w:rsidR="002B1DB3" w:rsidRPr="00AF3627" w:rsidRDefault="002B1DB3" w:rsidP="005D1ABF">
      <w:pPr>
        <w:tabs>
          <w:tab w:val="right" w:pos="9072"/>
        </w:tabs>
        <w:spacing w:after="0" w:line="240" w:lineRule="auto"/>
        <w:rPr>
          <w:rFonts w:ascii="Times New Roman" w:hAnsi="Times New Roman" w:cs="Times New Roman"/>
          <w:sz w:val="24"/>
          <w:szCs w:val="24"/>
        </w:rPr>
      </w:pPr>
    </w:p>
    <w:p w14:paraId="4638658A" w14:textId="77777777" w:rsidR="0087263D" w:rsidRDefault="002B1DB3" w:rsidP="0087263D">
      <w:pPr>
        <w:tabs>
          <w:tab w:val="left" w:pos="1701"/>
          <w:tab w:val="right" w:pos="9072"/>
        </w:tabs>
        <w:spacing w:after="0" w:line="240" w:lineRule="auto"/>
        <w:rPr>
          <w:rFonts w:ascii="Times New Roman" w:hAnsi="Times New Roman" w:cs="Times New Roman"/>
          <w:b/>
          <w:sz w:val="24"/>
          <w:szCs w:val="24"/>
        </w:rPr>
      </w:pPr>
      <w:r w:rsidRPr="00AD05D0">
        <w:rPr>
          <w:rFonts w:ascii="Times New Roman" w:hAnsi="Times New Roman" w:cs="Times New Roman"/>
          <w:b/>
          <w:sz w:val="24"/>
          <w:szCs w:val="24"/>
        </w:rPr>
        <w:t>Background</w:t>
      </w:r>
    </w:p>
    <w:p w14:paraId="4BD83FEB" w14:textId="77777777" w:rsidR="009E2009" w:rsidRPr="0087263D" w:rsidRDefault="009E2009" w:rsidP="0087263D">
      <w:pPr>
        <w:tabs>
          <w:tab w:val="left" w:pos="1701"/>
          <w:tab w:val="right" w:pos="9072"/>
        </w:tabs>
        <w:spacing w:after="0" w:line="240" w:lineRule="auto"/>
        <w:rPr>
          <w:rFonts w:ascii="Times New Roman" w:hAnsi="Times New Roman" w:cs="Times New Roman"/>
          <w:b/>
          <w:sz w:val="24"/>
          <w:szCs w:val="24"/>
        </w:rPr>
      </w:pPr>
    </w:p>
    <w:p w14:paraId="7C9C3945" w14:textId="3996C5F2" w:rsidR="00D2171A" w:rsidRDefault="00D2171A" w:rsidP="005D1ABF">
      <w:pPr>
        <w:tabs>
          <w:tab w:val="right" w:pos="9072"/>
        </w:tabs>
        <w:spacing w:after="0" w:line="240" w:lineRule="auto"/>
        <w:rPr>
          <w:rFonts w:ascii="Times New Roman" w:hAnsi="Times New Roman" w:cs="Times New Roman"/>
          <w:color w:val="000000"/>
          <w:sz w:val="24"/>
          <w:szCs w:val="24"/>
          <w:shd w:val="clear" w:color="auto" w:fill="FFFFFF"/>
        </w:rPr>
      </w:pPr>
      <w:r w:rsidRPr="00D2171A">
        <w:rPr>
          <w:rFonts w:ascii="Times New Roman" w:hAnsi="Times New Roman" w:cs="Times New Roman"/>
          <w:sz w:val="24"/>
          <w:szCs w:val="24"/>
        </w:rPr>
        <w:t xml:space="preserve">The </w:t>
      </w:r>
      <w:r w:rsidRPr="009A4F6F">
        <w:rPr>
          <w:rFonts w:ascii="Times New Roman" w:hAnsi="Times New Roman" w:cs="Times New Roman"/>
          <w:i/>
          <w:sz w:val="24"/>
          <w:szCs w:val="24"/>
        </w:rPr>
        <w:t>Imported Food Control Amendment Act 201</w:t>
      </w:r>
      <w:r w:rsidR="002E1E16" w:rsidRPr="009A4F6F">
        <w:rPr>
          <w:rFonts w:ascii="Times New Roman" w:hAnsi="Times New Roman" w:cs="Times New Roman"/>
          <w:i/>
          <w:sz w:val="24"/>
          <w:szCs w:val="24"/>
        </w:rPr>
        <w:t>8</w:t>
      </w:r>
      <w:r w:rsidRPr="00D2171A">
        <w:rPr>
          <w:rFonts w:ascii="Times New Roman" w:hAnsi="Times New Roman" w:cs="Times New Roman"/>
          <w:sz w:val="24"/>
          <w:szCs w:val="24"/>
        </w:rPr>
        <w:t xml:space="preserve"> </w:t>
      </w:r>
      <w:r>
        <w:rPr>
          <w:rFonts w:ascii="Times New Roman" w:hAnsi="Times New Roman" w:cs="Times New Roman"/>
          <w:sz w:val="24"/>
          <w:szCs w:val="24"/>
        </w:rPr>
        <w:t xml:space="preserve">(Amendment Act) </w:t>
      </w:r>
      <w:r w:rsidRPr="00D2171A">
        <w:rPr>
          <w:rFonts w:ascii="Times New Roman" w:hAnsi="Times New Roman" w:cs="Times New Roman"/>
          <w:sz w:val="24"/>
          <w:szCs w:val="24"/>
        </w:rPr>
        <w:t xml:space="preserve">strengthened </w:t>
      </w:r>
      <w:r w:rsidRPr="00D2171A">
        <w:rPr>
          <w:rFonts w:ascii="Times New Roman" w:hAnsi="Times New Roman" w:cs="Times New Roman"/>
          <w:color w:val="000000"/>
          <w:sz w:val="24"/>
          <w:szCs w:val="24"/>
          <w:shd w:val="clear" w:color="auto" w:fill="FFFFFF"/>
        </w:rPr>
        <w:t>the current risk</w:t>
      </w:r>
      <w:r w:rsidRPr="00D2171A">
        <w:rPr>
          <w:rFonts w:ascii="Times New Roman" w:hAnsi="Times New Roman" w:cs="Times New Roman"/>
          <w:color w:val="000000"/>
          <w:sz w:val="24"/>
          <w:szCs w:val="24"/>
          <w:shd w:val="clear" w:color="auto" w:fill="FFFFFF"/>
        </w:rPr>
        <w:noBreakHyphen/>
        <w:t xml:space="preserve">based management approach </w:t>
      </w:r>
      <w:r w:rsidR="00EC075F">
        <w:rPr>
          <w:rFonts w:ascii="Times New Roman" w:hAnsi="Times New Roman" w:cs="Times New Roman"/>
          <w:color w:val="000000"/>
          <w:sz w:val="24"/>
          <w:szCs w:val="24"/>
          <w:shd w:val="clear" w:color="auto" w:fill="FFFFFF"/>
        </w:rPr>
        <w:t>to</w:t>
      </w:r>
      <w:r w:rsidRPr="00D2171A">
        <w:rPr>
          <w:rFonts w:ascii="Times New Roman" w:hAnsi="Times New Roman" w:cs="Times New Roman"/>
          <w:color w:val="000000"/>
          <w:sz w:val="24"/>
          <w:szCs w:val="24"/>
          <w:shd w:val="clear" w:color="auto" w:fill="FFFFFF"/>
        </w:rPr>
        <w:t xml:space="preserve"> imported food safety to better protect the health of consumers while reducing the regulatory burden for compliant food importers. </w:t>
      </w:r>
      <w:r w:rsidR="007E6898">
        <w:rPr>
          <w:rFonts w:ascii="Times New Roman" w:hAnsi="Times New Roman" w:cs="Times New Roman"/>
          <w:color w:val="000000"/>
          <w:sz w:val="24"/>
          <w:szCs w:val="24"/>
          <w:shd w:val="clear" w:color="auto" w:fill="FFFFFF"/>
        </w:rPr>
        <w:t>The majority of the amendments to the Act made by the Amendment Act commenced on 21 September 2018.</w:t>
      </w:r>
    </w:p>
    <w:p w14:paraId="104DF99D" w14:textId="77777777" w:rsidR="002E1E16" w:rsidRDefault="002E1E16" w:rsidP="005D1ABF">
      <w:pPr>
        <w:tabs>
          <w:tab w:val="right" w:pos="9072"/>
        </w:tabs>
        <w:spacing w:after="0" w:line="240" w:lineRule="auto"/>
        <w:rPr>
          <w:rFonts w:ascii="Times New Roman" w:hAnsi="Times New Roman" w:cs="Times New Roman"/>
          <w:color w:val="000000"/>
          <w:sz w:val="24"/>
          <w:szCs w:val="24"/>
          <w:shd w:val="clear" w:color="auto" w:fill="FFFFFF"/>
        </w:rPr>
      </w:pPr>
    </w:p>
    <w:p w14:paraId="24DF3CCC" w14:textId="4463BEDA" w:rsidR="00EC075F" w:rsidRDefault="002E1E16" w:rsidP="005D1ABF">
      <w:pPr>
        <w:tabs>
          <w:tab w:val="right" w:pos="9072"/>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Part 6 of the Amendment Act</w:t>
      </w:r>
      <w:r w:rsidR="00EC075F">
        <w:rPr>
          <w:rFonts w:ascii="Times New Roman" w:hAnsi="Times New Roman" w:cs="Times New Roman"/>
          <w:color w:val="000000"/>
          <w:sz w:val="24"/>
          <w:szCs w:val="24"/>
          <w:shd w:val="clear" w:color="auto" w:fill="FFFFFF"/>
        </w:rPr>
        <w:t xml:space="preserve"> inserted new Part 3A into the Act, concerning record-keeping requirements for imported food</w:t>
      </w:r>
      <w:r>
        <w:rPr>
          <w:rFonts w:ascii="Times New Roman" w:hAnsi="Times New Roman" w:cs="Times New Roman"/>
          <w:color w:val="000000"/>
          <w:sz w:val="24"/>
          <w:szCs w:val="24"/>
          <w:shd w:val="clear" w:color="auto" w:fill="FFFFFF"/>
        </w:rPr>
        <w:t xml:space="preserve">. </w:t>
      </w:r>
      <w:r w:rsidR="00EC075F">
        <w:rPr>
          <w:rFonts w:ascii="Times New Roman" w:hAnsi="Times New Roman" w:cs="Times New Roman"/>
          <w:color w:val="000000"/>
          <w:sz w:val="24"/>
          <w:szCs w:val="24"/>
          <w:shd w:val="clear" w:color="auto" w:fill="FFFFFF"/>
        </w:rPr>
        <w:t xml:space="preserve">Under new Part 3A, if food to which the Act applies is imported into Australia, the owner of the food at the time of the importation must keep records of information determined by the Secretary. These records must be retained for 5 years and may need to be produced to the Secretary. </w:t>
      </w:r>
    </w:p>
    <w:p w14:paraId="6F68D99B" w14:textId="77777777" w:rsidR="00EC075F" w:rsidRDefault="00EC075F" w:rsidP="005D1ABF">
      <w:pPr>
        <w:tabs>
          <w:tab w:val="right" w:pos="9072"/>
        </w:tabs>
        <w:spacing w:after="0" w:line="240" w:lineRule="auto"/>
        <w:rPr>
          <w:rFonts w:ascii="Times New Roman" w:hAnsi="Times New Roman" w:cs="Times New Roman"/>
          <w:color w:val="000000"/>
          <w:sz w:val="24"/>
          <w:szCs w:val="24"/>
          <w:shd w:val="clear" w:color="auto" w:fill="FFFFFF"/>
        </w:rPr>
      </w:pPr>
    </w:p>
    <w:p w14:paraId="1A6DC518" w14:textId="59CC0AA2" w:rsidR="002E1E16" w:rsidRPr="00D2171A" w:rsidRDefault="002E1E16" w:rsidP="005D1ABF">
      <w:pPr>
        <w:tabs>
          <w:tab w:val="right" w:pos="9072"/>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Part 6 of the Amendment Act commenced on 21 September 2019.</w:t>
      </w:r>
      <w:r w:rsidR="00EC075F">
        <w:rPr>
          <w:rFonts w:ascii="Times New Roman" w:hAnsi="Times New Roman" w:cs="Times New Roman"/>
          <w:color w:val="000000"/>
          <w:sz w:val="24"/>
          <w:szCs w:val="24"/>
          <w:shd w:val="clear" w:color="auto" w:fill="FFFFFF"/>
        </w:rPr>
        <w:t xml:space="preserve"> </w:t>
      </w:r>
    </w:p>
    <w:p w14:paraId="217B323E" w14:textId="77777777" w:rsidR="002B1DB3" w:rsidRPr="00AF3627" w:rsidRDefault="002B1DB3" w:rsidP="00853BFD">
      <w:pPr>
        <w:tabs>
          <w:tab w:val="left" w:pos="1701"/>
          <w:tab w:val="right" w:pos="9072"/>
        </w:tabs>
        <w:spacing w:after="0" w:line="240" w:lineRule="auto"/>
        <w:rPr>
          <w:rFonts w:ascii="Times New Roman" w:hAnsi="Times New Roman" w:cs="Times New Roman"/>
          <w:b/>
          <w:sz w:val="24"/>
          <w:szCs w:val="24"/>
        </w:rPr>
      </w:pPr>
      <w:r w:rsidRPr="00AF3627">
        <w:rPr>
          <w:rFonts w:ascii="Times New Roman" w:hAnsi="Times New Roman" w:cs="Times New Roman"/>
          <w:b/>
          <w:sz w:val="24"/>
          <w:szCs w:val="24"/>
        </w:rPr>
        <w:lastRenderedPageBreak/>
        <w:t>Impact and Effect</w:t>
      </w:r>
    </w:p>
    <w:p w14:paraId="4218F901" w14:textId="77777777" w:rsidR="009E2009" w:rsidRPr="00AF3627" w:rsidRDefault="009E2009" w:rsidP="00853BFD">
      <w:pPr>
        <w:tabs>
          <w:tab w:val="left" w:pos="1701"/>
          <w:tab w:val="right" w:pos="9072"/>
        </w:tabs>
        <w:spacing w:after="0" w:line="240" w:lineRule="auto"/>
        <w:rPr>
          <w:rFonts w:ascii="Times New Roman" w:hAnsi="Times New Roman" w:cs="Times New Roman"/>
          <w:b/>
          <w:sz w:val="24"/>
          <w:szCs w:val="24"/>
        </w:rPr>
      </w:pPr>
    </w:p>
    <w:p w14:paraId="0E433B8F" w14:textId="49205198" w:rsidR="0087263D" w:rsidRPr="00AF3627" w:rsidRDefault="0087263D" w:rsidP="005D1ABF">
      <w:pPr>
        <w:tabs>
          <w:tab w:val="right" w:pos="9072"/>
        </w:tabs>
        <w:spacing w:after="0" w:line="240" w:lineRule="auto"/>
        <w:rPr>
          <w:rFonts w:ascii="Times New Roman" w:hAnsi="Times New Roman" w:cs="Times New Roman"/>
          <w:sz w:val="24"/>
          <w:szCs w:val="24"/>
        </w:rPr>
      </w:pPr>
      <w:r w:rsidRPr="00AF3627">
        <w:rPr>
          <w:rFonts w:ascii="Times New Roman" w:hAnsi="Times New Roman" w:cs="Times New Roman"/>
          <w:sz w:val="24"/>
          <w:szCs w:val="24"/>
        </w:rPr>
        <w:t xml:space="preserve">The Determination will </w:t>
      </w:r>
      <w:r w:rsidR="00BD7C3E" w:rsidRPr="00AF3627">
        <w:rPr>
          <w:rFonts w:ascii="Times New Roman" w:hAnsi="Times New Roman" w:cs="Times New Roman"/>
          <w:sz w:val="24"/>
          <w:szCs w:val="24"/>
        </w:rPr>
        <w:t>protect the health of consumers by ensuring that imported food to which the Act applies can be easily traced and quickly recalled if necessary.</w:t>
      </w:r>
    </w:p>
    <w:p w14:paraId="1E5A3388" w14:textId="77777777" w:rsidR="002B1DB3" w:rsidRPr="00AF3627" w:rsidRDefault="002B1DB3" w:rsidP="005D1ABF">
      <w:pPr>
        <w:tabs>
          <w:tab w:val="right" w:pos="9072"/>
        </w:tabs>
        <w:spacing w:after="0" w:line="240" w:lineRule="auto"/>
        <w:rPr>
          <w:rFonts w:ascii="Times New Roman" w:hAnsi="Times New Roman" w:cs="Times New Roman"/>
          <w:sz w:val="24"/>
          <w:szCs w:val="24"/>
        </w:rPr>
      </w:pPr>
    </w:p>
    <w:p w14:paraId="0BFF9E17" w14:textId="76C0C86C" w:rsidR="006C4FF1" w:rsidRDefault="002B1DB3" w:rsidP="00C40B59">
      <w:pPr>
        <w:rPr>
          <w:rFonts w:ascii="Times New Roman" w:hAnsi="Times New Roman" w:cs="Times New Roman"/>
          <w:sz w:val="24"/>
        </w:rPr>
      </w:pPr>
      <w:r w:rsidRPr="00AD05D0">
        <w:rPr>
          <w:rFonts w:ascii="Times New Roman" w:hAnsi="Times New Roman" w:cs="Times New Roman"/>
          <w:b/>
          <w:sz w:val="24"/>
          <w:szCs w:val="24"/>
        </w:rPr>
        <w:t>Consultation</w:t>
      </w:r>
    </w:p>
    <w:p w14:paraId="02D7FA85" w14:textId="16849609" w:rsidR="0003675F" w:rsidRDefault="00C40B59" w:rsidP="0003675F">
      <w:pPr>
        <w:spacing w:after="0"/>
        <w:rPr>
          <w:rFonts w:ascii="Times New Roman" w:hAnsi="Times New Roman" w:cs="Times New Roman"/>
          <w:sz w:val="24"/>
        </w:rPr>
      </w:pPr>
      <w:r w:rsidRPr="00C40B59">
        <w:rPr>
          <w:rFonts w:ascii="Times New Roman" w:hAnsi="Times New Roman" w:cs="Times New Roman"/>
          <w:sz w:val="24"/>
        </w:rPr>
        <w:t xml:space="preserve">Extensive consultation was undertaken for the making of the Amendment Act. The Office of Best </w:t>
      </w:r>
      <w:r w:rsidRPr="00C40B59">
        <w:rPr>
          <w:rFonts w:ascii="Times New Roman" w:hAnsi="Times New Roman" w:cs="Times New Roman"/>
          <w:sz w:val="24"/>
          <w:szCs w:val="24"/>
        </w:rPr>
        <w:t xml:space="preserve">Practice Regulation (OBPR) advised that a </w:t>
      </w:r>
      <w:r w:rsidR="00CE4FA0">
        <w:rPr>
          <w:rFonts w:ascii="Times New Roman" w:hAnsi="Times New Roman" w:cs="Times New Roman"/>
          <w:sz w:val="24"/>
          <w:szCs w:val="24"/>
        </w:rPr>
        <w:t xml:space="preserve">full </w:t>
      </w:r>
      <w:r w:rsidRPr="00C40B59">
        <w:rPr>
          <w:rFonts w:ascii="Times New Roman" w:hAnsi="Times New Roman" w:cs="Times New Roman"/>
          <w:sz w:val="24"/>
          <w:szCs w:val="24"/>
        </w:rPr>
        <w:t>Regulatory Impact Assessment (RIS) was required (ID 19384).</w:t>
      </w:r>
      <w:r w:rsidR="0003675F" w:rsidRPr="0003675F">
        <w:rPr>
          <w:rFonts w:ascii="Times New Roman" w:hAnsi="Times New Roman" w:cs="Times New Roman"/>
          <w:sz w:val="24"/>
        </w:rPr>
        <w:t xml:space="preserve"> </w:t>
      </w:r>
      <w:r w:rsidR="0003675F">
        <w:rPr>
          <w:rFonts w:ascii="Times New Roman" w:hAnsi="Times New Roman" w:cs="Times New Roman"/>
          <w:sz w:val="24"/>
        </w:rPr>
        <w:t xml:space="preserve">The rule-maker was satisfied that due to the extensive consultation undertaken for the RIS and the Amendment Act, further consultation for the making of the Determination was not required. </w:t>
      </w:r>
    </w:p>
    <w:p w14:paraId="211C983C" w14:textId="77777777" w:rsidR="00970186" w:rsidRPr="00C40B59" w:rsidRDefault="00970186" w:rsidP="0003675F">
      <w:pPr>
        <w:spacing w:after="0"/>
        <w:rPr>
          <w:rFonts w:ascii="Times New Roman" w:hAnsi="Times New Roman" w:cs="Times New Roman"/>
          <w:sz w:val="24"/>
        </w:rPr>
      </w:pPr>
    </w:p>
    <w:p w14:paraId="31BC0699" w14:textId="2D3580D7" w:rsidR="00C40B59" w:rsidRDefault="0056197D" w:rsidP="005D1ABF">
      <w:pPr>
        <w:tabs>
          <w:tab w:val="right" w:pos="9072"/>
        </w:tabs>
        <w:spacing w:after="0" w:line="240" w:lineRule="auto"/>
        <w:rPr>
          <w:rFonts w:ascii="Times New Roman" w:hAnsi="Times New Roman" w:cs="Times New Roman"/>
          <w:color w:val="000000"/>
          <w:sz w:val="24"/>
          <w:shd w:val="clear" w:color="auto" w:fill="FFFFFF"/>
        </w:rPr>
      </w:pPr>
      <w:r w:rsidRPr="0056197D">
        <w:rPr>
          <w:rFonts w:ascii="Times New Roman" w:hAnsi="Times New Roman" w:cs="Times New Roman"/>
          <w:color w:val="000000"/>
          <w:sz w:val="24"/>
          <w:shd w:val="clear" w:color="auto" w:fill="FFFFFF"/>
        </w:rPr>
        <w:t>Formal and public consultation occurred during the</w:t>
      </w:r>
      <w:r w:rsidR="004A2A9A">
        <w:rPr>
          <w:rFonts w:ascii="Times New Roman" w:hAnsi="Times New Roman" w:cs="Times New Roman"/>
          <w:color w:val="000000"/>
          <w:sz w:val="24"/>
          <w:shd w:val="clear" w:color="auto" w:fill="FFFFFF"/>
        </w:rPr>
        <w:t xml:space="preserve"> drafting of the Amendment Act and the preparation of the</w:t>
      </w:r>
      <w:r w:rsidRPr="0056197D">
        <w:rPr>
          <w:rFonts w:ascii="Times New Roman" w:hAnsi="Times New Roman" w:cs="Times New Roman"/>
          <w:color w:val="000000"/>
          <w:sz w:val="24"/>
          <w:shd w:val="clear" w:color="auto" w:fill="FFFFFF"/>
        </w:rPr>
        <w:t xml:space="preserve"> </w:t>
      </w:r>
      <w:r w:rsidR="00CE4FA0">
        <w:rPr>
          <w:rFonts w:ascii="Times New Roman" w:hAnsi="Times New Roman" w:cs="Times New Roman"/>
          <w:color w:val="000000"/>
          <w:sz w:val="24"/>
          <w:shd w:val="clear" w:color="auto" w:fill="FFFFFF"/>
        </w:rPr>
        <w:t xml:space="preserve">RIS </w:t>
      </w:r>
      <w:r w:rsidR="004A2A9A">
        <w:rPr>
          <w:rFonts w:ascii="Times New Roman" w:hAnsi="Times New Roman" w:cs="Times New Roman"/>
          <w:color w:val="000000"/>
          <w:sz w:val="24"/>
          <w:shd w:val="clear" w:color="auto" w:fill="FFFFFF"/>
        </w:rPr>
        <w:t xml:space="preserve">with </w:t>
      </w:r>
      <w:r w:rsidRPr="0056197D">
        <w:rPr>
          <w:rFonts w:ascii="Times New Roman" w:hAnsi="Times New Roman" w:cs="Times New Roman"/>
          <w:color w:val="000000"/>
          <w:sz w:val="24"/>
          <w:shd w:val="clear" w:color="auto" w:fill="FFFFFF"/>
        </w:rPr>
        <w:t xml:space="preserve">imported food industry representatives, </w:t>
      </w:r>
      <w:r w:rsidR="004A2A9A">
        <w:rPr>
          <w:rFonts w:ascii="Times New Roman" w:hAnsi="Times New Roman" w:cs="Times New Roman"/>
          <w:color w:val="000000"/>
          <w:sz w:val="24"/>
          <w:shd w:val="clear" w:color="auto" w:fill="FFFFFF"/>
        </w:rPr>
        <w:t>s</w:t>
      </w:r>
      <w:r w:rsidRPr="0056197D">
        <w:rPr>
          <w:rFonts w:ascii="Times New Roman" w:hAnsi="Times New Roman" w:cs="Times New Roman"/>
          <w:color w:val="000000"/>
          <w:sz w:val="24"/>
          <w:shd w:val="clear" w:color="auto" w:fill="FFFFFF"/>
        </w:rPr>
        <w:t xml:space="preserve">tate and </w:t>
      </w:r>
      <w:r w:rsidR="004A2A9A">
        <w:rPr>
          <w:rFonts w:ascii="Times New Roman" w:hAnsi="Times New Roman" w:cs="Times New Roman"/>
          <w:color w:val="000000"/>
          <w:sz w:val="24"/>
          <w:shd w:val="clear" w:color="auto" w:fill="FFFFFF"/>
        </w:rPr>
        <w:t>t</w:t>
      </w:r>
      <w:r w:rsidRPr="0056197D">
        <w:rPr>
          <w:rFonts w:ascii="Times New Roman" w:hAnsi="Times New Roman" w:cs="Times New Roman"/>
          <w:color w:val="000000"/>
          <w:sz w:val="24"/>
          <w:shd w:val="clear" w:color="auto" w:fill="FFFFFF"/>
        </w:rPr>
        <w:t xml:space="preserve">erritory food authorities, trading partners, </w:t>
      </w:r>
      <w:r w:rsidR="00CE4FA0">
        <w:rPr>
          <w:rFonts w:ascii="Times New Roman" w:hAnsi="Times New Roman" w:cs="Times New Roman"/>
          <w:color w:val="000000"/>
          <w:sz w:val="24"/>
          <w:shd w:val="clear" w:color="auto" w:fill="FFFFFF"/>
        </w:rPr>
        <w:t xml:space="preserve">consumers, and </w:t>
      </w:r>
      <w:r w:rsidRPr="0056197D">
        <w:rPr>
          <w:rFonts w:ascii="Times New Roman" w:hAnsi="Times New Roman" w:cs="Times New Roman"/>
          <w:color w:val="000000"/>
          <w:sz w:val="24"/>
          <w:shd w:val="clear" w:color="auto" w:fill="FFFFFF"/>
        </w:rPr>
        <w:t xml:space="preserve">relevant Commonwealth </w:t>
      </w:r>
      <w:r w:rsidR="004A2A9A">
        <w:rPr>
          <w:rFonts w:ascii="Times New Roman" w:hAnsi="Times New Roman" w:cs="Times New Roman"/>
          <w:color w:val="000000"/>
          <w:sz w:val="24"/>
          <w:shd w:val="clear" w:color="auto" w:fill="FFFFFF"/>
        </w:rPr>
        <w:t xml:space="preserve">government </w:t>
      </w:r>
      <w:r w:rsidRPr="0056197D">
        <w:rPr>
          <w:rFonts w:ascii="Times New Roman" w:hAnsi="Times New Roman" w:cs="Times New Roman"/>
          <w:color w:val="000000"/>
          <w:sz w:val="24"/>
          <w:shd w:val="clear" w:color="auto" w:fill="FFFFFF"/>
        </w:rPr>
        <w:t>agencies</w:t>
      </w:r>
      <w:r w:rsidR="004A2A9A">
        <w:rPr>
          <w:rFonts w:ascii="Times New Roman" w:hAnsi="Times New Roman" w:cs="Times New Roman"/>
          <w:color w:val="000000"/>
          <w:sz w:val="24"/>
          <w:shd w:val="clear" w:color="auto" w:fill="FFFFFF"/>
        </w:rPr>
        <w:t xml:space="preserve"> and statutory authorities</w:t>
      </w:r>
      <w:r w:rsidRPr="0056197D">
        <w:rPr>
          <w:rFonts w:ascii="Times New Roman" w:hAnsi="Times New Roman" w:cs="Times New Roman"/>
          <w:color w:val="000000"/>
          <w:sz w:val="24"/>
          <w:shd w:val="clear" w:color="auto" w:fill="FFFFFF"/>
        </w:rPr>
        <w:t>,</w:t>
      </w:r>
      <w:r w:rsidR="004A2A9A">
        <w:rPr>
          <w:rFonts w:ascii="Times New Roman" w:hAnsi="Times New Roman" w:cs="Times New Roman"/>
          <w:color w:val="000000"/>
          <w:sz w:val="24"/>
          <w:shd w:val="clear" w:color="auto" w:fill="FFFFFF"/>
        </w:rPr>
        <w:t xml:space="preserve"> including</w:t>
      </w:r>
      <w:r w:rsidRPr="0056197D">
        <w:rPr>
          <w:rFonts w:ascii="Times New Roman" w:hAnsi="Times New Roman" w:cs="Times New Roman"/>
          <w:color w:val="000000"/>
          <w:sz w:val="24"/>
          <w:shd w:val="clear" w:color="auto" w:fill="FFFFFF"/>
        </w:rPr>
        <w:t xml:space="preserve"> the Department of Health and Food Standards Australia New Zealand.</w:t>
      </w:r>
    </w:p>
    <w:p w14:paraId="5E8DF75D" w14:textId="77777777" w:rsidR="0003675F" w:rsidRDefault="0003675F" w:rsidP="005D1ABF">
      <w:pPr>
        <w:tabs>
          <w:tab w:val="right" w:pos="9072"/>
        </w:tabs>
        <w:spacing w:after="0" w:line="240" w:lineRule="auto"/>
        <w:rPr>
          <w:rFonts w:ascii="Times New Roman" w:hAnsi="Times New Roman" w:cs="Times New Roman"/>
          <w:color w:val="000000"/>
          <w:sz w:val="24"/>
          <w:shd w:val="clear" w:color="auto" w:fill="FFFFFF"/>
        </w:rPr>
      </w:pPr>
    </w:p>
    <w:p w14:paraId="3534138D" w14:textId="5C97A2D4" w:rsidR="008F1EA9" w:rsidRPr="008F1EA9" w:rsidRDefault="008F1EA9" w:rsidP="008F1EA9">
      <w:p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The department met its mandatory obligations</w:t>
      </w:r>
      <w:r w:rsidR="0003675F">
        <w:rPr>
          <w:rFonts w:ascii="Times New Roman" w:hAnsi="Times New Roman" w:cs="Times New Roman"/>
          <w:color w:val="000000"/>
          <w:sz w:val="24"/>
          <w:shd w:val="clear" w:color="auto" w:fill="FFFFFF"/>
        </w:rPr>
        <w:t>, consulting</w:t>
      </w:r>
      <w:r w:rsidRPr="008F1EA9">
        <w:rPr>
          <w:rFonts w:ascii="Times New Roman" w:hAnsi="Times New Roman" w:cs="Times New Roman"/>
          <w:color w:val="000000"/>
          <w:sz w:val="24"/>
          <w:shd w:val="clear" w:color="auto" w:fill="FFFFFF"/>
        </w:rPr>
        <w:t xml:space="preserve"> extensively with industry regarding </w:t>
      </w:r>
      <w:r w:rsidR="0003675F">
        <w:rPr>
          <w:rFonts w:ascii="Times New Roman" w:hAnsi="Times New Roman" w:cs="Times New Roman"/>
          <w:color w:val="000000"/>
          <w:sz w:val="24"/>
          <w:shd w:val="clear" w:color="auto" w:fill="FFFFFF"/>
        </w:rPr>
        <w:t xml:space="preserve">the </w:t>
      </w:r>
      <w:r w:rsidRPr="008F1EA9">
        <w:rPr>
          <w:rFonts w:ascii="Times New Roman" w:hAnsi="Times New Roman" w:cs="Times New Roman"/>
          <w:color w:val="000000"/>
          <w:sz w:val="24"/>
          <w:shd w:val="clear" w:color="auto" w:fill="FFFFFF"/>
        </w:rPr>
        <w:t xml:space="preserve">policy objectives and requirements contained in the </w:t>
      </w:r>
      <w:r w:rsidR="009347B4">
        <w:rPr>
          <w:rFonts w:ascii="Times New Roman" w:hAnsi="Times New Roman" w:cs="Times New Roman"/>
          <w:color w:val="000000"/>
          <w:sz w:val="24"/>
          <w:shd w:val="clear" w:color="auto" w:fill="FFFFFF"/>
        </w:rPr>
        <w:t>Determination</w:t>
      </w:r>
      <w:r w:rsidR="0003675F">
        <w:rPr>
          <w:rFonts w:ascii="Times New Roman" w:hAnsi="Times New Roman" w:cs="Times New Roman"/>
          <w:color w:val="000000"/>
          <w:sz w:val="24"/>
          <w:shd w:val="clear" w:color="auto" w:fill="FFFFFF"/>
        </w:rPr>
        <w:t>.</w:t>
      </w:r>
      <w:r w:rsidRPr="008F1EA9">
        <w:rPr>
          <w:rFonts w:ascii="Times New Roman" w:hAnsi="Times New Roman" w:cs="Times New Roman"/>
          <w:color w:val="000000"/>
          <w:sz w:val="24"/>
          <w:shd w:val="clear" w:color="auto" w:fill="FFFFFF"/>
        </w:rPr>
        <w:t xml:space="preserve"> </w:t>
      </w:r>
      <w:r w:rsidR="0003675F">
        <w:rPr>
          <w:rFonts w:ascii="Times New Roman" w:hAnsi="Times New Roman" w:cs="Times New Roman"/>
          <w:color w:val="000000"/>
          <w:sz w:val="24"/>
          <w:shd w:val="clear" w:color="auto" w:fill="FFFFFF"/>
        </w:rPr>
        <w:t xml:space="preserve">This consultation </w:t>
      </w:r>
      <w:r w:rsidRPr="008F1EA9">
        <w:rPr>
          <w:rFonts w:ascii="Times New Roman" w:hAnsi="Times New Roman" w:cs="Times New Roman"/>
          <w:color w:val="000000"/>
          <w:sz w:val="24"/>
          <w:shd w:val="clear" w:color="auto" w:fill="FFFFFF"/>
        </w:rPr>
        <w:t>includ</w:t>
      </w:r>
      <w:r w:rsidR="0003675F">
        <w:rPr>
          <w:rFonts w:ascii="Times New Roman" w:hAnsi="Times New Roman" w:cs="Times New Roman"/>
          <w:color w:val="000000"/>
          <w:sz w:val="24"/>
          <w:shd w:val="clear" w:color="auto" w:fill="FFFFFF"/>
        </w:rPr>
        <w:t>ed</w:t>
      </w:r>
      <w:r w:rsidRPr="008F1EA9">
        <w:rPr>
          <w:rFonts w:ascii="Times New Roman" w:hAnsi="Times New Roman" w:cs="Times New Roman"/>
          <w:color w:val="000000"/>
          <w:sz w:val="24"/>
          <w:shd w:val="clear" w:color="auto" w:fill="FFFFFF"/>
        </w:rPr>
        <w:t>:</w:t>
      </w:r>
    </w:p>
    <w:p w14:paraId="63A2335E" w14:textId="4C0E6FE5" w:rsidR="008F1EA9" w:rsidRPr="008F1EA9" w:rsidRDefault="008F1EA9" w:rsidP="00530B87">
      <w:pPr>
        <w:numPr>
          <w:ilvl w:val="0"/>
          <w:numId w:val="24"/>
        </w:numPr>
        <w:tabs>
          <w:tab w:val="right" w:pos="9072"/>
        </w:tabs>
        <w:spacing w:before="120" w:after="0" w:line="240" w:lineRule="auto"/>
        <w:ind w:left="714" w:hanging="357"/>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 xml:space="preserve">The broader consultations leading to the introduction into Parliament of the Amendment </w:t>
      </w:r>
      <w:r w:rsidR="009347B4">
        <w:rPr>
          <w:rFonts w:ascii="Times New Roman" w:hAnsi="Times New Roman" w:cs="Times New Roman"/>
          <w:color w:val="000000"/>
          <w:sz w:val="24"/>
          <w:shd w:val="clear" w:color="auto" w:fill="FFFFFF"/>
        </w:rPr>
        <w:t>Act;</w:t>
      </w:r>
    </w:p>
    <w:p w14:paraId="60997C15" w14:textId="60E77ABB" w:rsidR="008F1EA9" w:rsidRPr="008F1EA9" w:rsidRDefault="008F1EA9" w:rsidP="008F1EA9">
      <w:pPr>
        <w:numPr>
          <w:ilvl w:val="0"/>
          <w:numId w:val="24"/>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Formal and informal formal food sector consultation through the Imported Food Consultative Committee (IFCC) and industry roundtables</w:t>
      </w:r>
      <w:r w:rsidR="009347B4">
        <w:rPr>
          <w:rFonts w:ascii="Times New Roman" w:hAnsi="Times New Roman" w:cs="Times New Roman"/>
          <w:color w:val="000000"/>
          <w:sz w:val="24"/>
          <w:shd w:val="clear" w:color="auto" w:fill="FFFFFF"/>
        </w:rPr>
        <w:t>;</w:t>
      </w:r>
    </w:p>
    <w:p w14:paraId="7B3A10C9" w14:textId="2B5C5045" w:rsidR="008F1EA9" w:rsidRDefault="008F1EA9" w:rsidP="008F1EA9">
      <w:pPr>
        <w:numPr>
          <w:ilvl w:val="0"/>
          <w:numId w:val="24"/>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Targeted consultation with imported food businesses</w:t>
      </w:r>
      <w:r w:rsidR="009347B4">
        <w:rPr>
          <w:rFonts w:ascii="Times New Roman" w:hAnsi="Times New Roman" w:cs="Times New Roman"/>
          <w:color w:val="000000"/>
          <w:sz w:val="24"/>
          <w:shd w:val="clear" w:color="auto" w:fill="FFFFFF"/>
        </w:rPr>
        <w:t>.</w:t>
      </w:r>
      <w:r w:rsidRPr="008F1EA9">
        <w:rPr>
          <w:rFonts w:ascii="Times New Roman" w:hAnsi="Times New Roman" w:cs="Times New Roman"/>
          <w:color w:val="000000"/>
          <w:sz w:val="24"/>
          <w:shd w:val="clear" w:color="auto" w:fill="FFFFFF"/>
        </w:rPr>
        <w:t xml:space="preserve"> </w:t>
      </w:r>
    </w:p>
    <w:p w14:paraId="62623976" w14:textId="77777777" w:rsidR="008F1EA9" w:rsidRPr="008F1EA9" w:rsidRDefault="008F1EA9" w:rsidP="00623CAA">
      <w:pPr>
        <w:tabs>
          <w:tab w:val="right" w:pos="9072"/>
        </w:tabs>
        <w:spacing w:after="0" w:line="240" w:lineRule="auto"/>
        <w:ind w:left="720"/>
        <w:rPr>
          <w:rFonts w:ascii="Times New Roman" w:hAnsi="Times New Roman" w:cs="Times New Roman"/>
          <w:color w:val="000000"/>
          <w:sz w:val="24"/>
          <w:shd w:val="clear" w:color="auto" w:fill="FFFFFF"/>
        </w:rPr>
      </w:pPr>
    </w:p>
    <w:p w14:paraId="7DA2E314" w14:textId="777C9109" w:rsidR="008F1EA9" w:rsidRPr="008F1EA9" w:rsidRDefault="008F1EA9" w:rsidP="008F1EA9">
      <w:p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 xml:space="preserve">The broader consultations associated with the </w:t>
      </w:r>
      <w:r w:rsidR="0003675F">
        <w:rPr>
          <w:rFonts w:ascii="Times New Roman" w:hAnsi="Times New Roman" w:cs="Times New Roman"/>
          <w:color w:val="000000"/>
          <w:sz w:val="24"/>
          <w:shd w:val="clear" w:color="auto" w:fill="FFFFFF"/>
        </w:rPr>
        <w:t xml:space="preserve">Amendment </w:t>
      </w:r>
      <w:r w:rsidR="009347B4">
        <w:rPr>
          <w:rFonts w:ascii="Times New Roman" w:hAnsi="Times New Roman" w:cs="Times New Roman"/>
          <w:color w:val="000000"/>
          <w:sz w:val="24"/>
          <w:shd w:val="clear" w:color="auto" w:fill="FFFFFF"/>
        </w:rPr>
        <w:t>Act</w:t>
      </w:r>
      <w:r w:rsidRPr="008F1EA9">
        <w:rPr>
          <w:rFonts w:ascii="Times New Roman" w:hAnsi="Times New Roman" w:cs="Times New Roman"/>
          <w:color w:val="000000"/>
          <w:sz w:val="24"/>
          <w:shd w:val="clear" w:color="auto" w:fill="FFFFFF"/>
        </w:rPr>
        <w:t xml:space="preserve"> included:</w:t>
      </w:r>
    </w:p>
    <w:p w14:paraId="6CEE8467" w14:textId="22204373" w:rsidR="008F1EA9" w:rsidRPr="008F1EA9" w:rsidRDefault="008F1EA9" w:rsidP="008F1EA9">
      <w:pPr>
        <w:numPr>
          <w:ilvl w:val="0"/>
          <w:numId w:val="24"/>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 xml:space="preserve">a full </w:t>
      </w:r>
      <w:r w:rsidR="009347B4">
        <w:rPr>
          <w:rFonts w:ascii="Times New Roman" w:hAnsi="Times New Roman" w:cs="Times New Roman"/>
          <w:color w:val="000000"/>
          <w:sz w:val="24"/>
          <w:shd w:val="clear" w:color="auto" w:fill="FFFFFF"/>
        </w:rPr>
        <w:t>RIS</w:t>
      </w:r>
      <w:r w:rsidRPr="008F1EA9">
        <w:rPr>
          <w:rFonts w:ascii="Times New Roman" w:hAnsi="Times New Roman" w:cs="Times New Roman"/>
          <w:color w:val="000000"/>
          <w:sz w:val="24"/>
          <w:shd w:val="clear" w:color="auto" w:fill="FFFFFF"/>
        </w:rPr>
        <w:t xml:space="preserve"> consultation process which included two World Trade Organisation notifications</w:t>
      </w:r>
      <w:r w:rsidR="009347B4">
        <w:rPr>
          <w:rFonts w:ascii="Times New Roman" w:hAnsi="Times New Roman" w:cs="Times New Roman"/>
          <w:color w:val="000000"/>
          <w:sz w:val="24"/>
          <w:shd w:val="clear" w:color="auto" w:fill="FFFFFF"/>
        </w:rPr>
        <w:t>;</w:t>
      </w:r>
    </w:p>
    <w:p w14:paraId="155A534A" w14:textId="44A328D6" w:rsidR="008F1EA9" w:rsidRDefault="008F1EA9" w:rsidP="008F1EA9">
      <w:pPr>
        <w:numPr>
          <w:ilvl w:val="0"/>
          <w:numId w:val="24"/>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 xml:space="preserve">public exposure draft consultation prior to tabling of the </w:t>
      </w:r>
      <w:r w:rsidR="009347B4">
        <w:rPr>
          <w:rFonts w:ascii="Times New Roman" w:hAnsi="Times New Roman" w:cs="Times New Roman"/>
          <w:color w:val="000000"/>
          <w:sz w:val="24"/>
          <w:shd w:val="clear" w:color="auto" w:fill="FFFFFF"/>
        </w:rPr>
        <w:t>Amendment Act.</w:t>
      </w:r>
    </w:p>
    <w:p w14:paraId="3F4FD88F" w14:textId="77777777" w:rsidR="009347B4" w:rsidRPr="008F1EA9" w:rsidRDefault="009347B4" w:rsidP="00623CAA">
      <w:pPr>
        <w:tabs>
          <w:tab w:val="right" w:pos="9072"/>
        </w:tabs>
        <w:spacing w:after="0" w:line="240" w:lineRule="auto"/>
        <w:ind w:left="720"/>
        <w:rPr>
          <w:rFonts w:ascii="Times New Roman" w:hAnsi="Times New Roman" w:cs="Times New Roman"/>
          <w:color w:val="000000"/>
          <w:sz w:val="24"/>
          <w:shd w:val="clear" w:color="auto" w:fill="FFFFFF"/>
        </w:rPr>
      </w:pPr>
    </w:p>
    <w:p w14:paraId="4539F8B4" w14:textId="77777777" w:rsidR="008F1EA9" w:rsidRPr="008F1EA9" w:rsidRDefault="008F1EA9" w:rsidP="008F1EA9">
      <w:p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The department formally consults with the food sector through the IFCC. The IFCC reflects the structure of the imported food sector and the professional requirements for managing imported food safety. Membership includes:</w:t>
      </w:r>
    </w:p>
    <w:p w14:paraId="0E1C8366" w14:textId="77777777" w:rsidR="008F1EA9" w:rsidRPr="008F1EA9" w:rsidRDefault="008F1EA9" w:rsidP="00530B87">
      <w:pPr>
        <w:numPr>
          <w:ilvl w:val="0"/>
          <w:numId w:val="25"/>
        </w:numPr>
        <w:tabs>
          <w:tab w:val="right" w:pos="9072"/>
        </w:tabs>
        <w:spacing w:before="120" w:after="0" w:line="240" w:lineRule="auto"/>
        <w:ind w:left="714" w:hanging="357"/>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Seafood Importers Association of Australia</w:t>
      </w:r>
    </w:p>
    <w:p w14:paraId="76E98644" w14:textId="77777777" w:rsidR="008F1EA9" w:rsidRPr="008F1EA9" w:rsidRDefault="008F1EA9" w:rsidP="008F1EA9">
      <w:pPr>
        <w:numPr>
          <w:ilvl w:val="0"/>
          <w:numId w:val="25"/>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Manassen Food Australia</w:t>
      </w:r>
    </w:p>
    <w:p w14:paraId="77D0D0F7" w14:textId="77777777" w:rsidR="008F1EA9" w:rsidRPr="008F1EA9" w:rsidRDefault="008F1EA9" w:rsidP="008F1EA9">
      <w:pPr>
        <w:numPr>
          <w:ilvl w:val="0"/>
          <w:numId w:val="25"/>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Scalzo Food Industries</w:t>
      </w:r>
    </w:p>
    <w:p w14:paraId="20ED9416" w14:textId="77777777" w:rsidR="008F1EA9" w:rsidRPr="008F1EA9" w:rsidRDefault="008F1EA9" w:rsidP="008F1EA9">
      <w:pPr>
        <w:numPr>
          <w:ilvl w:val="0"/>
          <w:numId w:val="25"/>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Imports of France</w:t>
      </w:r>
    </w:p>
    <w:p w14:paraId="5556C950" w14:textId="77777777" w:rsidR="008F1EA9" w:rsidRPr="008F1EA9" w:rsidRDefault="008F1EA9" w:rsidP="008F1EA9">
      <w:pPr>
        <w:numPr>
          <w:ilvl w:val="0"/>
          <w:numId w:val="25"/>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The Food and Beverage Importers Association</w:t>
      </w:r>
    </w:p>
    <w:p w14:paraId="7D75DA2D" w14:textId="77777777" w:rsidR="008F1EA9" w:rsidRPr="008F1EA9" w:rsidRDefault="008F1EA9" w:rsidP="008F1EA9">
      <w:pPr>
        <w:numPr>
          <w:ilvl w:val="0"/>
          <w:numId w:val="25"/>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The Australian Institute of Food Science and Technology</w:t>
      </w:r>
    </w:p>
    <w:p w14:paraId="2D3FE191" w14:textId="77777777" w:rsidR="008F1EA9" w:rsidRPr="008F1EA9" w:rsidRDefault="008F1EA9" w:rsidP="008F1EA9">
      <w:pPr>
        <w:numPr>
          <w:ilvl w:val="0"/>
          <w:numId w:val="25"/>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The Australian Food and Grocery Council</w:t>
      </w:r>
    </w:p>
    <w:p w14:paraId="06BD3CD7" w14:textId="77777777" w:rsidR="008F1EA9" w:rsidRPr="008F1EA9" w:rsidRDefault="008F1EA9" w:rsidP="008F1EA9">
      <w:pPr>
        <w:numPr>
          <w:ilvl w:val="0"/>
          <w:numId w:val="25"/>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Australian Horticultural Exporters and Importers Association</w:t>
      </w:r>
    </w:p>
    <w:p w14:paraId="24D3AA52" w14:textId="77777777" w:rsidR="008F1EA9" w:rsidRPr="008F1EA9" w:rsidRDefault="008F1EA9" w:rsidP="008F1EA9">
      <w:pPr>
        <w:numPr>
          <w:ilvl w:val="0"/>
          <w:numId w:val="25"/>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Coles Supermarkets</w:t>
      </w:r>
    </w:p>
    <w:p w14:paraId="6739D7B0" w14:textId="77777777" w:rsidR="008F1EA9" w:rsidRDefault="008F1EA9" w:rsidP="008F1EA9">
      <w:pPr>
        <w:numPr>
          <w:ilvl w:val="0"/>
          <w:numId w:val="25"/>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National Measurement Institute</w:t>
      </w:r>
    </w:p>
    <w:p w14:paraId="6D43584E" w14:textId="77777777" w:rsidR="008F1EA9" w:rsidRPr="008F1EA9" w:rsidRDefault="008F1EA9" w:rsidP="00623CAA">
      <w:pPr>
        <w:tabs>
          <w:tab w:val="right" w:pos="9072"/>
        </w:tabs>
        <w:spacing w:after="0" w:line="240" w:lineRule="auto"/>
        <w:ind w:left="720"/>
        <w:rPr>
          <w:rFonts w:ascii="Times New Roman" w:hAnsi="Times New Roman" w:cs="Times New Roman"/>
          <w:color w:val="000000"/>
          <w:sz w:val="24"/>
          <w:shd w:val="clear" w:color="auto" w:fill="FFFFFF"/>
        </w:rPr>
      </w:pPr>
    </w:p>
    <w:p w14:paraId="31147B37" w14:textId="5994F503" w:rsidR="008F1EA9" w:rsidRPr="008F1EA9" w:rsidRDefault="008F1EA9" w:rsidP="008F1EA9">
      <w:p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lastRenderedPageBreak/>
        <w:t xml:space="preserve">The IFCC meets twice a year and out of session as required. The IFCC was briefed on the package of amendments proposed in the </w:t>
      </w:r>
      <w:r w:rsidR="009347B4">
        <w:rPr>
          <w:rFonts w:ascii="Times New Roman" w:hAnsi="Times New Roman" w:cs="Times New Roman"/>
          <w:color w:val="000000"/>
          <w:sz w:val="24"/>
          <w:shd w:val="clear" w:color="auto" w:fill="FFFFFF"/>
        </w:rPr>
        <w:t>Amendment Act</w:t>
      </w:r>
      <w:r w:rsidRPr="008F1EA9">
        <w:rPr>
          <w:rFonts w:ascii="Times New Roman" w:hAnsi="Times New Roman" w:cs="Times New Roman"/>
          <w:color w:val="000000"/>
          <w:sz w:val="24"/>
          <w:shd w:val="clear" w:color="auto" w:fill="FFFFFF"/>
        </w:rPr>
        <w:t xml:space="preserve"> in meetings held </w:t>
      </w:r>
      <w:r w:rsidR="003F4795">
        <w:rPr>
          <w:rFonts w:ascii="Times New Roman" w:hAnsi="Times New Roman" w:cs="Times New Roman"/>
          <w:color w:val="000000"/>
          <w:sz w:val="24"/>
          <w:shd w:val="clear" w:color="auto" w:fill="FFFFFF"/>
        </w:rPr>
        <w:t>during</w:t>
      </w:r>
      <w:r w:rsidRPr="008F1EA9">
        <w:rPr>
          <w:rFonts w:ascii="Times New Roman" w:hAnsi="Times New Roman" w:cs="Times New Roman"/>
          <w:color w:val="000000"/>
          <w:sz w:val="24"/>
          <w:shd w:val="clear" w:color="auto" w:fill="FFFFFF"/>
        </w:rPr>
        <w:t xml:space="preserve"> 2016 – </w:t>
      </w:r>
      <w:r w:rsidR="009347B4">
        <w:rPr>
          <w:rFonts w:ascii="Times New Roman" w:hAnsi="Times New Roman" w:cs="Times New Roman"/>
          <w:color w:val="000000"/>
          <w:sz w:val="24"/>
          <w:shd w:val="clear" w:color="auto" w:fill="FFFFFF"/>
        </w:rPr>
        <w:t>20</w:t>
      </w:r>
      <w:r w:rsidRPr="008F1EA9">
        <w:rPr>
          <w:rFonts w:ascii="Times New Roman" w:hAnsi="Times New Roman" w:cs="Times New Roman"/>
          <w:color w:val="000000"/>
          <w:sz w:val="24"/>
          <w:shd w:val="clear" w:color="auto" w:fill="FFFFFF"/>
        </w:rPr>
        <w:t>18. One of these meetings included a specific briefing on the traceability requirement.</w:t>
      </w:r>
    </w:p>
    <w:p w14:paraId="79C7C59E" w14:textId="77777777" w:rsidR="008F1EA9" w:rsidRPr="008F1EA9" w:rsidRDefault="008F1EA9" w:rsidP="008F1EA9">
      <w:pPr>
        <w:tabs>
          <w:tab w:val="right" w:pos="9072"/>
        </w:tabs>
        <w:spacing w:after="0" w:line="240" w:lineRule="auto"/>
        <w:rPr>
          <w:rFonts w:ascii="Times New Roman" w:hAnsi="Times New Roman" w:cs="Times New Roman"/>
          <w:color w:val="000000"/>
          <w:sz w:val="24"/>
          <w:shd w:val="clear" w:color="auto" w:fill="FFFFFF"/>
        </w:rPr>
      </w:pPr>
    </w:p>
    <w:p w14:paraId="7FF53A07" w14:textId="404E8482" w:rsidR="008F1EA9" w:rsidRPr="008F1EA9" w:rsidRDefault="008F1EA9" w:rsidP="008F1EA9">
      <w:p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 xml:space="preserve">The Industry Roundtables are open information sharing forums allowing food importers to ask questions on food importing issues. The first Industry Roundtable was held in Sydney in November 2017 with subsequent roundtables held in Melbourne and Brisbane in 2018, and another Sydney roundtable held in June 2019. The roundtables provided specific information sessions on each of the changes to the </w:t>
      </w:r>
      <w:r w:rsidR="004932C8" w:rsidRPr="004932C8">
        <w:rPr>
          <w:rFonts w:ascii="Times New Roman" w:hAnsi="Times New Roman" w:cs="Times New Roman"/>
          <w:i/>
          <w:color w:val="000000"/>
          <w:sz w:val="24"/>
          <w:shd w:val="clear" w:color="auto" w:fill="FFFFFF"/>
        </w:rPr>
        <w:t xml:space="preserve">Imported Food Control </w:t>
      </w:r>
      <w:r w:rsidRPr="004932C8">
        <w:rPr>
          <w:rFonts w:ascii="Times New Roman" w:hAnsi="Times New Roman" w:cs="Times New Roman"/>
          <w:i/>
          <w:color w:val="000000"/>
          <w:sz w:val="24"/>
          <w:shd w:val="clear" w:color="auto" w:fill="FFFFFF"/>
        </w:rPr>
        <w:t>Act</w:t>
      </w:r>
      <w:r w:rsidR="004932C8" w:rsidRPr="004932C8">
        <w:rPr>
          <w:rFonts w:ascii="Times New Roman" w:hAnsi="Times New Roman" w:cs="Times New Roman"/>
          <w:i/>
          <w:color w:val="000000"/>
          <w:sz w:val="24"/>
          <w:shd w:val="clear" w:color="auto" w:fill="FFFFFF"/>
        </w:rPr>
        <w:t xml:space="preserve"> 1992</w:t>
      </w:r>
      <w:r w:rsidRPr="008F1EA9">
        <w:rPr>
          <w:rFonts w:ascii="Times New Roman" w:hAnsi="Times New Roman" w:cs="Times New Roman"/>
          <w:color w:val="000000"/>
          <w:sz w:val="24"/>
          <w:shd w:val="clear" w:color="auto" w:fill="FFFFFF"/>
        </w:rPr>
        <w:t xml:space="preserve">, including on the traceability requirement. </w:t>
      </w:r>
    </w:p>
    <w:p w14:paraId="7DC013A7" w14:textId="77777777" w:rsidR="008F1EA9" w:rsidRPr="008F1EA9" w:rsidRDefault="008F1EA9" w:rsidP="008F1EA9">
      <w:pPr>
        <w:tabs>
          <w:tab w:val="right" w:pos="9072"/>
        </w:tabs>
        <w:spacing w:after="0" w:line="240" w:lineRule="auto"/>
        <w:rPr>
          <w:rFonts w:ascii="Times New Roman" w:hAnsi="Times New Roman" w:cs="Times New Roman"/>
          <w:color w:val="000000"/>
          <w:sz w:val="24"/>
          <w:shd w:val="clear" w:color="auto" w:fill="FFFFFF"/>
        </w:rPr>
      </w:pPr>
    </w:p>
    <w:p w14:paraId="4CBEEA46" w14:textId="014ADED6" w:rsidR="008F1EA9" w:rsidRPr="008F1EA9" w:rsidRDefault="008F1EA9" w:rsidP="008F1EA9">
      <w:p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In addition, the department targeted small, medium and large food business. The intent was to broaden coverage beyond established mechanisms. Around 140 corporate entities were briefed on the traceability requirement. These organisations included:</w:t>
      </w:r>
    </w:p>
    <w:p w14:paraId="348AF915" w14:textId="7BD8ED24" w:rsidR="008F1EA9" w:rsidRPr="008F1EA9" w:rsidRDefault="008F1EA9" w:rsidP="00530B87">
      <w:pPr>
        <w:numPr>
          <w:ilvl w:val="0"/>
          <w:numId w:val="26"/>
        </w:numPr>
        <w:tabs>
          <w:tab w:val="right" w:pos="9072"/>
        </w:tabs>
        <w:spacing w:before="120" w:after="0" w:line="240" w:lineRule="auto"/>
        <w:ind w:left="714" w:hanging="357"/>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121 small, medium and large businesses operating in the imported food sector, including importers, brokers and certification bodies</w:t>
      </w:r>
      <w:r w:rsidR="009347B4">
        <w:rPr>
          <w:rFonts w:ascii="Times New Roman" w:hAnsi="Times New Roman" w:cs="Times New Roman"/>
          <w:color w:val="000000"/>
          <w:sz w:val="24"/>
          <w:shd w:val="clear" w:color="auto" w:fill="FFFFFF"/>
        </w:rPr>
        <w:t>;</w:t>
      </w:r>
    </w:p>
    <w:p w14:paraId="5282791D" w14:textId="77777777" w:rsidR="008F1EA9" w:rsidRPr="008F1EA9" w:rsidRDefault="008F1EA9" w:rsidP="008F1EA9">
      <w:pPr>
        <w:numPr>
          <w:ilvl w:val="0"/>
          <w:numId w:val="26"/>
        </w:numPr>
        <w:tabs>
          <w:tab w:val="right" w:pos="9072"/>
        </w:tabs>
        <w:spacing w:after="0" w:line="240" w:lineRule="auto"/>
        <w:rPr>
          <w:rFonts w:ascii="Times New Roman" w:hAnsi="Times New Roman" w:cs="Times New Roman"/>
          <w:color w:val="000000"/>
          <w:sz w:val="24"/>
          <w:shd w:val="clear" w:color="auto" w:fill="FFFFFF"/>
        </w:rPr>
      </w:pPr>
      <w:r w:rsidRPr="008F1EA9">
        <w:rPr>
          <w:rFonts w:ascii="Times New Roman" w:hAnsi="Times New Roman" w:cs="Times New Roman"/>
          <w:color w:val="000000"/>
          <w:sz w:val="24"/>
          <w:shd w:val="clear" w:color="auto" w:fill="FFFFFF"/>
        </w:rPr>
        <w:t xml:space="preserve">16 peak bodies representing consumers and health advocates; farmers and specialty meat producers; vegetable growers, transportation and storage; and restaurants and catering. </w:t>
      </w:r>
    </w:p>
    <w:p w14:paraId="4BDACDEA" w14:textId="77777777" w:rsidR="008F1EA9" w:rsidRPr="0056197D" w:rsidRDefault="008F1EA9" w:rsidP="005D1ABF">
      <w:pPr>
        <w:tabs>
          <w:tab w:val="right" w:pos="9072"/>
        </w:tabs>
        <w:spacing w:after="0" w:line="240" w:lineRule="auto"/>
        <w:rPr>
          <w:rFonts w:ascii="Times New Roman" w:hAnsi="Times New Roman" w:cs="Times New Roman"/>
          <w:color w:val="000000"/>
          <w:sz w:val="24"/>
          <w:shd w:val="clear" w:color="auto" w:fill="FFFFFF"/>
        </w:rPr>
      </w:pPr>
    </w:p>
    <w:p w14:paraId="1A7EE6E5" w14:textId="77777777" w:rsidR="00E76AB5" w:rsidRDefault="00E76AB5" w:rsidP="00E76AB5">
      <w:pPr>
        <w:tabs>
          <w:tab w:val="left" w:pos="1701"/>
          <w:tab w:val="right" w:pos="9072"/>
        </w:tabs>
        <w:spacing w:after="0" w:line="240" w:lineRule="auto"/>
        <w:rPr>
          <w:rFonts w:ascii="Times New Roman" w:hAnsi="Times New Roman" w:cs="Times New Roman"/>
          <w:b/>
          <w:sz w:val="24"/>
        </w:rPr>
      </w:pPr>
      <w:r w:rsidRPr="00AD05D0">
        <w:rPr>
          <w:rFonts w:ascii="Times New Roman" w:hAnsi="Times New Roman" w:cs="Times New Roman"/>
          <w:b/>
          <w:sz w:val="24"/>
        </w:rPr>
        <w:t>Details/ Operation</w:t>
      </w:r>
    </w:p>
    <w:p w14:paraId="7B9CA245" w14:textId="77777777" w:rsidR="009E2009" w:rsidRPr="00AD05D0" w:rsidRDefault="009E2009" w:rsidP="00E76AB5">
      <w:pPr>
        <w:tabs>
          <w:tab w:val="left" w:pos="1701"/>
          <w:tab w:val="right" w:pos="9072"/>
        </w:tabs>
        <w:spacing w:after="0" w:line="240" w:lineRule="auto"/>
        <w:rPr>
          <w:rFonts w:ascii="Times New Roman" w:hAnsi="Times New Roman" w:cs="Times New Roman"/>
          <w:b/>
          <w:sz w:val="24"/>
        </w:rPr>
      </w:pPr>
    </w:p>
    <w:p w14:paraId="116CADF2" w14:textId="77777777"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C40B59">
        <w:rPr>
          <w:rFonts w:ascii="Times New Roman" w:hAnsi="Times New Roman" w:cs="Times New Roman"/>
          <w:sz w:val="24"/>
        </w:rPr>
        <w:t>Determination</w:t>
      </w:r>
      <w:r>
        <w:rPr>
          <w:rFonts w:ascii="Times New Roman" w:hAnsi="Times New Roman" w:cs="Times New Roman"/>
          <w:sz w:val="24"/>
        </w:rPr>
        <w:t xml:space="preserve"> are set out in the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1159CCB9"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3D0F8456" w14:textId="77777777" w:rsidR="001C09FB" w:rsidRDefault="00E76AB5" w:rsidP="00E76AB5">
      <w:pPr>
        <w:tabs>
          <w:tab w:val="left" w:pos="1701"/>
          <w:tab w:val="right" w:pos="9072"/>
        </w:tabs>
        <w:spacing w:after="0" w:line="240" w:lineRule="auto"/>
        <w:rPr>
          <w:rFonts w:ascii="Times New Roman" w:hAnsi="Times New Roman" w:cs="Times New Roman"/>
          <w:b/>
          <w:sz w:val="24"/>
          <w:szCs w:val="24"/>
        </w:rPr>
      </w:pPr>
      <w:r w:rsidRPr="007C60FC">
        <w:rPr>
          <w:rFonts w:ascii="Times New Roman" w:hAnsi="Times New Roman" w:cs="Times New Roman"/>
          <w:b/>
          <w:sz w:val="24"/>
          <w:szCs w:val="24"/>
        </w:rPr>
        <w:t>Other</w:t>
      </w:r>
    </w:p>
    <w:p w14:paraId="430A3DA2" w14:textId="77777777" w:rsidR="009E2009" w:rsidRPr="007C60FC" w:rsidRDefault="009E2009" w:rsidP="00E76AB5">
      <w:pPr>
        <w:tabs>
          <w:tab w:val="left" w:pos="1701"/>
          <w:tab w:val="right" w:pos="9072"/>
        </w:tabs>
        <w:spacing w:after="0" w:line="240" w:lineRule="auto"/>
        <w:rPr>
          <w:rFonts w:ascii="Times New Roman" w:hAnsi="Times New Roman" w:cs="Times New Roman"/>
          <w:sz w:val="24"/>
          <w:szCs w:val="24"/>
        </w:rPr>
      </w:pPr>
    </w:p>
    <w:p w14:paraId="1754BAC0"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9E307A" w:rsidRPr="00AD05D0">
        <w:rPr>
          <w:rFonts w:ascii="Times New Roman" w:hAnsi="Times New Roman" w:cs="Times New Roman"/>
          <w:sz w:val="24"/>
          <w:szCs w:val="24"/>
        </w:rPr>
        <w:t>Determination</w:t>
      </w:r>
      <w:r w:rsidR="003A3A60" w:rsidRPr="00AD05D0">
        <w:rPr>
          <w:rFonts w:ascii="Times New Roman" w:hAnsi="Times New Roman" w:cs="Times New Roman"/>
          <w:sz w:val="24"/>
          <w:szCs w:val="24"/>
        </w:rPr>
        <w:t xml:space="preserve"> </w:t>
      </w:r>
      <w:r w:rsidR="003A3A60" w:rsidRPr="009E307A">
        <w:rPr>
          <w:rFonts w:ascii="Times New Roman" w:hAnsi="Times New Roman" w:cs="Times New Roman"/>
          <w:sz w:val="24"/>
          <w:szCs w:val="24"/>
        </w:rPr>
        <w:t>is compatible</w:t>
      </w:r>
      <w:r w:rsidRPr="009E307A">
        <w:rPr>
          <w:rFonts w:ascii="Times New Roman" w:hAnsi="Times New Roman" w:cs="Times New Roman"/>
          <w:sz w:val="24"/>
          <w:szCs w:val="24"/>
        </w:rPr>
        <w:t xml:space="preserve"> with the human rights and freedoms recognised or declared under section 3 of the </w:t>
      </w:r>
      <w:r w:rsidRPr="009E307A">
        <w:rPr>
          <w:rFonts w:ascii="Times New Roman" w:hAnsi="Times New Roman" w:cs="Times New Roman"/>
          <w:i/>
          <w:sz w:val="24"/>
          <w:szCs w:val="24"/>
        </w:rPr>
        <w:t xml:space="preserve">Human </w:t>
      </w:r>
      <w:r w:rsidRPr="00E76AB5">
        <w:rPr>
          <w:rFonts w:ascii="Times New Roman" w:hAnsi="Times New Roman" w:cs="Times New Roman"/>
          <w:i/>
          <w:sz w:val="24"/>
          <w:szCs w:val="24"/>
        </w:rPr>
        <w:t>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288D139F"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47367342" w14:textId="77777777"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Pr="009E307A">
        <w:rPr>
          <w:rFonts w:ascii="Times New Roman" w:hAnsi="Times New Roman" w:cs="Times New Roman"/>
          <w:sz w:val="24"/>
          <w:szCs w:val="24"/>
        </w:rPr>
        <w:t xml:space="preserve">Determination </w:t>
      </w:r>
      <w:r w:rsidR="00D45E13" w:rsidRPr="00E76AB5">
        <w:rPr>
          <w:rFonts w:ascii="Times New Roman" w:hAnsi="Times New Roman" w:cs="Times New Roman"/>
          <w:sz w:val="24"/>
          <w:szCs w:val="24"/>
        </w:rPr>
        <w:t xml:space="preserve">is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0EF0832C" w14:textId="77777777" w:rsidR="00E76AB5" w:rsidRDefault="00E76AB5" w:rsidP="00E76AB5">
      <w:pPr>
        <w:pStyle w:val="Normal-em"/>
        <w:spacing w:after="0" w:line="240" w:lineRule="auto"/>
        <w:rPr>
          <w:b/>
          <w:caps/>
          <w:szCs w:val="24"/>
          <w:u w:val="single"/>
        </w:rPr>
      </w:pPr>
      <w:r>
        <w:rPr>
          <w:b/>
          <w:caps/>
          <w:szCs w:val="24"/>
          <w:u w:val="single"/>
        </w:rPr>
        <w:br w:type="page"/>
      </w:r>
    </w:p>
    <w:p w14:paraId="3BE4DA72"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C40B59">
        <w:rPr>
          <w:b/>
          <w:caps/>
          <w:szCs w:val="24"/>
          <w:u w:val="single"/>
        </w:rPr>
        <w:t xml:space="preserve"> A</w:t>
      </w:r>
    </w:p>
    <w:p w14:paraId="559D0860" w14:textId="77777777" w:rsidR="002B1DB3" w:rsidRPr="005D1ABF" w:rsidRDefault="002B1DB3" w:rsidP="005D1ABF">
      <w:pPr>
        <w:pStyle w:val="Normal-em"/>
        <w:spacing w:after="0" w:line="240" w:lineRule="auto"/>
        <w:rPr>
          <w:color w:val="auto"/>
          <w:szCs w:val="24"/>
        </w:rPr>
      </w:pPr>
    </w:p>
    <w:p w14:paraId="0457373A" w14:textId="77777777" w:rsidR="002B1DB3" w:rsidRPr="009E307A" w:rsidRDefault="002B1DB3" w:rsidP="005D1ABF">
      <w:pPr>
        <w:pStyle w:val="Normal-em"/>
        <w:spacing w:after="0" w:line="240" w:lineRule="auto"/>
        <w:rPr>
          <w:b/>
          <w:i/>
          <w:color w:val="auto"/>
          <w:szCs w:val="24"/>
          <w:u w:val="single"/>
        </w:rPr>
      </w:pPr>
      <w:r w:rsidRPr="009E307A">
        <w:rPr>
          <w:b/>
          <w:iCs/>
          <w:color w:val="auto"/>
          <w:szCs w:val="24"/>
          <w:u w:val="single"/>
        </w:rPr>
        <w:t xml:space="preserve">Details of the </w:t>
      </w:r>
      <w:r w:rsidR="009E307A" w:rsidRPr="00110175">
        <w:rPr>
          <w:b/>
          <w:color w:val="auto"/>
          <w:szCs w:val="24"/>
          <w:u w:val="single"/>
        </w:rPr>
        <w:t>Imported Food Control (Recordkeeping) Determination 2019</w:t>
      </w:r>
      <w:r w:rsidRPr="009E307A">
        <w:rPr>
          <w:b/>
          <w:i/>
          <w:color w:val="auto"/>
          <w:szCs w:val="24"/>
          <w:u w:val="single"/>
        </w:rPr>
        <w:t xml:space="preserve"> </w:t>
      </w:r>
    </w:p>
    <w:p w14:paraId="20EE5236" w14:textId="77777777" w:rsidR="00DF3F6E" w:rsidRPr="005D1ABF" w:rsidRDefault="00DF3F6E" w:rsidP="005D1ABF">
      <w:pPr>
        <w:pStyle w:val="Normal-em"/>
        <w:spacing w:after="0" w:line="240" w:lineRule="auto"/>
        <w:rPr>
          <w:color w:val="auto"/>
          <w:szCs w:val="24"/>
        </w:rPr>
      </w:pPr>
    </w:p>
    <w:p w14:paraId="71D4A68C" w14:textId="77777777" w:rsidR="002B1DB3" w:rsidRDefault="00DF3F6E" w:rsidP="005D1ABF">
      <w:pPr>
        <w:pStyle w:val="Normal-em"/>
        <w:spacing w:after="0" w:line="240" w:lineRule="auto"/>
        <w:ind w:left="1440" w:hanging="1440"/>
        <w:rPr>
          <w:b/>
          <w:color w:val="auto"/>
          <w:szCs w:val="24"/>
        </w:rPr>
      </w:pPr>
      <w:r w:rsidRPr="00110175">
        <w:rPr>
          <w:b/>
          <w:color w:val="auto"/>
          <w:szCs w:val="24"/>
        </w:rPr>
        <w:t>Section 1 – Name</w:t>
      </w:r>
    </w:p>
    <w:p w14:paraId="7AEB4065" w14:textId="77777777" w:rsidR="009E2009" w:rsidRPr="00110175" w:rsidRDefault="009E2009" w:rsidP="005D1ABF">
      <w:pPr>
        <w:pStyle w:val="Normal-em"/>
        <w:spacing w:after="0" w:line="240" w:lineRule="auto"/>
        <w:ind w:left="1440" w:hanging="1440"/>
        <w:rPr>
          <w:b/>
          <w:color w:val="auto"/>
          <w:szCs w:val="24"/>
        </w:rPr>
      </w:pPr>
    </w:p>
    <w:p w14:paraId="06064D43" w14:textId="789C825B" w:rsidR="002B1DB3" w:rsidRPr="003E1D8A" w:rsidRDefault="002B1DB3" w:rsidP="005D1ABF">
      <w:pPr>
        <w:pStyle w:val="Normal-em"/>
        <w:spacing w:after="0" w:line="240" w:lineRule="auto"/>
        <w:rPr>
          <w:i/>
          <w:iCs/>
          <w:color w:val="auto"/>
          <w:szCs w:val="24"/>
        </w:rPr>
      </w:pPr>
      <w:r w:rsidRPr="003E1D8A">
        <w:rPr>
          <w:color w:val="auto"/>
          <w:szCs w:val="24"/>
        </w:rPr>
        <w:t xml:space="preserve">This </w:t>
      </w:r>
      <w:r w:rsidR="00DF3F6E" w:rsidRPr="003E1D8A">
        <w:rPr>
          <w:color w:val="auto"/>
          <w:szCs w:val="24"/>
        </w:rPr>
        <w:t>s</w:t>
      </w:r>
      <w:r w:rsidRPr="003E1D8A">
        <w:rPr>
          <w:color w:val="auto"/>
          <w:szCs w:val="24"/>
        </w:rPr>
        <w:t xml:space="preserve">ection provides </w:t>
      </w:r>
      <w:r w:rsidR="00DF3F6E" w:rsidRPr="003E1D8A">
        <w:rPr>
          <w:color w:val="auto"/>
          <w:szCs w:val="24"/>
        </w:rPr>
        <w:t xml:space="preserve">that the name of the </w:t>
      </w:r>
      <w:r w:rsidR="006457CF">
        <w:rPr>
          <w:color w:val="auto"/>
          <w:szCs w:val="24"/>
        </w:rPr>
        <w:t>instrument</w:t>
      </w:r>
      <w:r w:rsidR="00DF3F6E" w:rsidRPr="003E1D8A">
        <w:rPr>
          <w:color w:val="auto"/>
          <w:szCs w:val="24"/>
        </w:rPr>
        <w:t xml:space="preserve"> is the </w:t>
      </w:r>
      <w:r w:rsidR="003E1D8A" w:rsidRPr="003E1D8A">
        <w:rPr>
          <w:color w:val="auto"/>
          <w:szCs w:val="24"/>
        </w:rPr>
        <w:t>Imported Food Control (Recordkeeping) Determination 2019</w:t>
      </w:r>
      <w:r w:rsidR="00110175">
        <w:rPr>
          <w:color w:val="auto"/>
          <w:szCs w:val="24"/>
        </w:rPr>
        <w:t xml:space="preserve"> (the Determination)</w:t>
      </w:r>
      <w:r w:rsidRPr="003E1D8A">
        <w:rPr>
          <w:color w:val="auto"/>
          <w:szCs w:val="24"/>
        </w:rPr>
        <w:t>.</w:t>
      </w:r>
    </w:p>
    <w:p w14:paraId="3ACEB551" w14:textId="77777777" w:rsidR="002B1DB3" w:rsidRPr="005D1ABF" w:rsidRDefault="002B1DB3" w:rsidP="005D1ABF">
      <w:pPr>
        <w:pStyle w:val="Normal-em"/>
        <w:spacing w:after="0" w:line="240" w:lineRule="auto"/>
        <w:rPr>
          <w:color w:val="auto"/>
          <w:szCs w:val="24"/>
        </w:rPr>
      </w:pPr>
    </w:p>
    <w:p w14:paraId="270EC430" w14:textId="77777777" w:rsidR="002B1DB3" w:rsidRDefault="002B1DB3" w:rsidP="005D1ABF">
      <w:pPr>
        <w:pStyle w:val="Normal-em"/>
        <w:spacing w:after="0" w:line="240" w:lineRule="auto"/>
        <w:rPr>
          <w:b/>
          <w:color w:val="auto"/>
          <w:szCs w:val="24"/>
        </w:rPr>
      </w:pPr>
      <w:r w:rsidRPr="00110175">
        <w:rPr>
          <w:b/>
          <w:color w:val="auto"/>
          <w:szCs w:val="24"/>
        </w:rPr>
        <w:t>Section 2 – Commencement</w:t>
      </w:r>
    </w:p>
    <w:p w14:paraId="2E126D03" w14:textId="77777777" w:rsidR="009E2009" w:rsidRPr="00110175" w:rsidRDefault="009E2009" w:rsidP="005D1ABF">
      <w:pPr>
        <w:pStyle w:val="Normal-em"/>
        <w:spacing w:after="0" w:line="240" w:lineRule="auto"/>
        <w:rPr>
          <w:b/>
          <w:color w:val="auto"/>
          <w:szCs w:val="24"/>
        </w:rPr>
      </w:pPr>
    </w:p>
    <w:p w14:paraId="7C891E28" w14:textId="22BF57E5"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 xml:space="preserve">for the </w:t>
      </w:r>
      <w:r w:rsidR="003E1D8A" w:rsidRPr="003E1D8A">
        <w:rPr>
          <w:color w:val="auto"/>
          <w:szCs w:val="24"/>
        </w:rPr>
        <w:t xml:space="preserve">Determination </w:t>
      </w:r>
      <w:r w:rsidR="003E1D8A">
        <w:rPr>
          <w:color w:val="auto"/>
          <w:szCs w:val="24"/>
        </w:rPr>
        <w:t xml:space="preserve">to commence </w:t>
      </w:r>
      <w:r w:rsidR="008E02FB">
        <w:rPr>
          <w:color w:val="auto"/>
          <w:szCs w:val="24"/>
        </w:rPr>
        <w:t>the day after it is registered</w:t>
      </w:r>
      <w:r w:rsidR="006457CF">
        <w:rPr>
          <w:color w:val="auto"/>
          <w:szCs w:val="24"/>
        </w:rPr>
        <w:t>.</w:t>
      </w:r>
    </w:p>
    <w:p w14:paraId="3356D1A1" w14:textId="77777777" w:rsidR="002B1DB3" w:rsidRPr="005D1ABF" w:rsidRDefault="002B1DB3" w:rsidP="005D1ABF">
      <w:pPr>
        <w:pStyle w:val="Normal-em"/>
        <w:spacing w:after="0" w:line="240" w:lineRule="auto"/>
        <w:rPr>
          <w:color w:val="auto"/>
          <w:szCs w:val="24"/>
        </w:rPr>
      </w:pPr>
    </w:p>
    <w:p w14:paraId="24B4D2F3" w14:textId="77777777" w:rsidR="002B1DB3" w:rsidRDefault="002B1DB3" w:rsidP="005D1ABF">
      <w:pPr>
        <w:pStyle w:val="Normal-em"/>
        <w:spacing w:after="0" w:line="240" w:lineRule="auto"/>
        <w:ind w:left="1440" w:hanging="1440"/>
        <w:rPr>
          <w:b/>
          <w:color w:val="auto"/>
          <w:szCs w:val="24"/>
        </w:rPr>
      </w:pPr>
      <w:r w:rsidRPr="00110175">
        <w:rPr>
          <w:b/>
          <w:color w:val="auto"/>
          <w:szCs w:val="24"/>
        </w:rPr>
        <w:t xml:space="preserve">Section 3 – </w:t>
      </w:r>
      <w:r w:rsidR="00DF3F6E" w:rsidRPr="00110175">
        <w:rPr>
          <w:b/>
          <w:color w:val="auto"/>
          <w:szCs w:val="24"/>
        </w:rPr>
        <w:t xml:space="preserve">Authority </w:t>
      </w:r>
    </w:p>
    <w:p w14:paraId="13ECCB8F" w14:textId="77777777" w:rsidR="009E2009" w:rsidRPr="00110175" w:rsidRDefault="009E2009" w:rsidP="005D1ABF">
      <w:pPr>
        <w:pStyle w:val="Normal-em"/>
        <w:spacing w:after="0" w:line="240" w:lineRule="auto"/>
        <w:ind w:left="1440" w:hanging="1440"/>
        <w:rPr>
          <w:b/>
          <w:color w:val="auto"/>
          <w:szCs w:val="24"/>
        </w:rPr>
      </w:pPr>
    </w:p>
    <w:p w14:paraId="480D765D" w14:textId="77777777" w:rsidR="002B1DB3" w:rsidRPr="003E1D8A"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 xml:space="preserve">that the </w:t>
      </w:r>
      <w:r w:rsidR="003E1D8A" w:rsidRPr="003E1D8A">
        <w:rPr>
          <w:color w:val="auto"/>
          <w:szCs w:val="24"/>
        </w:rPr>
        <w:t>Determination</w:t>
      </w:r>
      <w:r w:rsidRPr="003E1D8A">
        <w:rPr>
          <w:color w:val="auto"/>
          <w:szCs w:val="24"/>
        </w:rPr>
        <w:t xml:space="preserve"> is made under the </w:t>
      </w:r>
      <w:r w:rsidR="003E1D8A" w:rsidRPr="00110175">
        <w:rPr>
          <w:i/>
          <w:color w:val="auto"/>
          <w:szCs w:val="24"/>
        </w:rPr>
        <w:t>Imported Food Control Act 1992</w:t>
      </w:r>
      <w:r w:rsidR="00110175">
        <w:rPr>
          <w:i/>
          <w:color w:val="auto"/>
          <w:szCs w:val="24"/>
        </w:rPr>
        <w:t xml:space="preserve"> </w:t>
      </w:r>
      <w:r w:rsidR="00110175">
        <w:rPr>
          <w:color w:val="auto"/>
          <w:szCs w:val="24"/>
        </w:rPr>
        <w:t>(the Act)</w:t>
      </w:r>
      <w:r w:rsidR="002B1DB3" w:rsidRPr="003E1D8A">
        <w:rPr>
          <w:color w:val="auto"/>
          <w:szCs w:val="24"/>
        </w:rPr>
        <w:t>.</w:t>
      </w:r>
    </w:p>
    <w:p w14:paraId="4782AF91" w14:textId="77777777" w:rsidR="002B1DB3" w:rsidRPr="005D1ABF" w:rsidRDefault="002B1DB3" w:rsidP="005D1ABF">
      <w:pPr>
        <w:pStyle w:val="Normal-em"/>
        <w:spacing w:after="0" w:line="240" w:lineRule="auto"/>
        <w:rPr>
          <w:iCs/>
          <w:color w:val="auto"/>
          <w:szCs w:val="24"/>
        </w:rPr>
      </w:pPr>
    </w:p>
    <w:p w14:paraId="7B962916" w14:textId="77777777" w:rsidR="00DF3F6E" w:rsidRDefault="00DF3F6E" w:rsidP="005D1ABF">
      <w:pPr>
        <w:pStyle w:val="Normal-em"/>
        <w:spacing w:after="0" w:line="240" w:lineRule="auto"/>
        <w:rPr>
          <w:b/>
          <w:color w:val="auto"/>
          <w:szCs w:val="24"/>
        </w:rPr>
      </w:pPr>
      <w:r w:rsidRPr="00110175">
        <w:rPr>
          <w:b/>
          <w:color w:val="auto"/>
          <w:szCs w:val="24"/>
        </w:rPr>
        <w:t xml:space="preserve">Section 4 – </w:t>
      </w:r>
      <w:r w:rsidR="003E1D8A" w:rsidRPr="00110175">
        <w:rPr>
          <w:b/>
          <w:color w:val="auto"/>
          <w:szCs w:val="24"/>
        </w:rPr>
        <w:t>Definitions</w:t>
      </w:r>
    </w:p>
    <w:p w14:paraId="7E49DAA7" w14:textId="77777777" w:rsidR="009E2009" w:rsidRPr="00110175" w:rsidRDefault="009E2009" w:rsidP="005D1ABF">
      <w:pPr>
        <w:pStyle w:val="Normal-em"/>
        <w:spacing w:after="0" w:line="240" w:lineRule="auto"/>
        <w:rPr>
          <w:b/>
          <w:color w:val="auto"/>
          <w:szCs w:val="24"/>
        </w:rPr>
      </w:pPr>
    </w:p>
    <w:p w14:paraId="04CB43ED" w14:textId="2741DD7D" w:rsidR="006457CF" w:rsidRDefault="00110175" w:rsidP="00110175">
      <w:pPr>
        <w:pStyle w:val="Normal-em"/>
        <w:rPr>
          <w:szCs w:val="24"/>
        </w:rPr>
      </w:pPr>
      <w:r w:rsidRPr="00110175">
        <w:rPr>
          <w:szCs w:val="24"/>
        </w:rPr>
        <w:t xml:space="preserve">This section </w:t>
      </w:r>
      <w:r w:rsidR="006457CF">
        <w:rPr>
          <w:szCs w:val="24"/>
        </w:rPr>
        <w:t>defines</w:t>
      </w:r>
      <w:r w:rsidRPr="00110175">
        <w:rPr>
          <w:szCs w:val="24"/>
        </w:rPr>
        <w:t xml:space="preserve"> terms that are used throughout the </w:t>
      </w:r>
      <w:r>
        <w:rPr>
          <w:szCs w:val="24"/>
        </w:rPr>
        <w:t>Determination</w:t>
      </w:r>
      <w:r w:rsidRPr="00110175">
        <w:rPr>
          <w:szCs w:val="24"/>
        </w:rPr>
        <w:t xml:space="preserve">. </w:t>
      </w:r>
    </w:p>
    <w:p w14:paraId="3DF5841D" w14:textId="63665261" w:rsidR="002E66F9" w:rsidRDefault="002E66F9" w:rsidP="00110175">
      <w:pPr>
        <w:pStyle w:val="Normal-em"/>
        <w:rPr>
          <w:szCs w:val="24"/>
        </w:rPr>
      </w:pPr>
      <w:r w:rsidRPr="00566911">
        <w:rPr>
          <w:b/>
          <w:i/>
          <w:szCs w:val="24"/>
        </w:rPr>
        <w:t>Act</w:t>
      </w:r>
      <w:r>
        <w:rPr>
          <w:szCs w:val="24"/>
        </w:rPr>
        <w:t xml:space="preserve"> </w:t>
      </w:r>
      <w:r w:rsidRPr="00110175">
        <w:rPr>
          <w:szCs w:val="24"/>
        </w:rPr>
        <w:t xml:space="preserve">means the </w:t>
      </w:r>
      <w:r w:rsidRPr="00110175">
        <w:rPr>
          <w:i/>
          <w:szCs w:val="24"/>
        </w:rPr>
        <w:t>Imported Food Control Act 1992</w:t>
      </w:r>
      <w:r w:rsidRPr="00110175">
        <w:rPr>
          <w:szCs w:val="24"/>
        </w:rPr>
        <w:t>.</w:t>
      </w:r>
    </w:p>
    <w:p w14:paraId="42FFCD85" w14:textId="611EB8EA" w:rsidR="006457CF" w:rsidRDefault="006457CF" w:rsidP="00110175">
      <w:pPr>
        <w:pStyle w:val="Normal-em"/>
        <w:rPr>
          <w:szCs w:val="24"/>
        </w:rPr>
      </w:pPr>
      <w:r>
        <w:rPr>
          <w:szCs w:val="24"/>
        </w:rPr>
        <w:t xml:space="preserve">The note to this section states that a number of expressions used in the instrument are defined in the Act, including </w:t>
      </w:r>
      <w:r w:rsidR="003137FA" w:rsidRPr="009A4F6F">
        <w:rPr>
          <w:b/>
          <w:i/>
          <w:szCs w:val="24"/>
        </w:rPr>
        <w:t>food</w:t>
      </w:r>
      <w:r>
        <w:rPr>
          <w:szCs w:val="24"/>
        </w:rPr>
        <w:t xml:space="preserve"> and </w:t>
      </w:r>
      <w:r w:rsidR="003137FA" w:rsidRPr="009A4F6F">
        <w:rPr>
          <w:b/>
          <w:i/>
          <w:szCs w:val="24"/>
        </w:rPr>
        <w:t>owner</w:t>
      </w:r>
      <w:r w:rsidR="003137FA">
        <w:rPr>
          <w:szCs w:val="24"/>
        </w:rPr>
        <w:t>.</w:t>
      </w:r>
    </w:p>
    <w:p w14:paraId="598D5868" w14:textId="00517982" w:rsidR="003137FA" w:rsidRDefault="003137FA" w:rsidP="00B13A1C">
      <w:pPr>
        <w:pStyle w:val="Normal-em"/>
        <w:rPr>
          <w:szCs w:val="24"/>
        </w:rPr>
      </w:pPr>
      <w:r w:rsidRPr="009A4F6F">
        <w:rPr>
          <w:b/>
          <w:i/>
          <w:szCs w:val="24"/>
        </w:rPr>
        <w:t xml:space="preserve">Food </w:t>
      </w:r>
      <w:r>
        <w:rPr>
          <w:szCs w:val="24"/>
        </w:rPr>
        <w:t>is defined in section 3A of the Act.</w:t>
      </w:r>
      <w:r w:rsidR="006457CF">
        <w:rPr>
          <w:szCs w:val="24"/>
        </w:rPr>
        <w:t xml:space="preserve"> </w:t>
      </w:r>
    </w:p>
    <w:p w14:paraId="50AF329D" w14:textId="402998E1" w:rsidR="003137FA" w:rsidRDefault="003137FA" w:rsidP="00B13A1C">
      <w:pPr>
        <w:pStyle w:val="Normal-em"/>
        <w:rPr>
          <w:szCs w:val="24"/>
        </w:rPr>
      </w:pPr>
      <w:r>
        <w:rPr>
          <w:szCs w:val="24"/>
        </w:rPr>
        <w:t xml:space="preserve">Section 3 of the Act defines </w:t>
      </w:r>
      <w:r w:rsidRPr="009A4F6F">
        <w:rPr>
          <w:b/>
          <w:i/>
          <w:szCs w:val="24"/>
        </w:rPr>
        <w:t>owner</w:t>
      </w:r>
      <w:r>
        <w:rPr>
          <w:szCs w:val="24"/>
        </w:rPr>
        <w:t xml:space="preserve"> in relation to food, to include any person (other than an officer of Customs or an authorised officer) being or holding himself or herself out to be the owner, importer, consignee, agent or person having control of, a beneficial interest in, or the power of disposition over, the food. </w:t>
      </w:r>
    </w:p>
    <w:p w14:paraId="5FCB4772" w14:textId="28141623" w:rsidR="00110175" w:rsidRDefault="002E66F9" w:rsidP="00110175">
      <w:pPr>
        <w:pStyle w:val="Normal-em"/>
        <w:rPr>
          <w:szCs w:val="24"/>
        </w:rPr>
      </w:pPr>
      <w:r>
        <w:rPr>
          <w:b/>
          <w:i/>
          <w:szCs w:val="24"/>
        </w:rPr>
        <w:t xml:space="preserve">Regulations </w:t>
      </w:r>
      <w:r w:rsidR="00110175" w:rsidRPr="00110175">
        <w:rPr>
          <w:szCs w:val="24"/>
        </w:rPr>
        <w:t xml:space="preserve">means the </w:t>
      </w:r>
      <w:r>
        <w:rPr>
          <w:szCs w:val="24"/>
        </w:rPr>
        <w:t xml:space="preserve">Regulations made under the Act, that is, the </w:t>
      </w:r>
      <w:r w:rsidR="00110175" w:rsidRPr="00110175">
        <w:rPr>
          <w:i/>
          <w:szCs w:val="24"/>
        </w:rPr>
        <w:t>Imported Food Control Regulations 1993</w:t>
      </w:r>
      <w:r w:rsidR="00110175" w:rsidRPr="00110175">
        <w:rPr>
          <w:szCs w:val="24"/>
        </w:rPr>
        <w:t>.</w:t>
      </w:r>
    </w:p>
    <w:p w14:paraId="38F57D4C" w14:textId="25A21428" w:rsidR="0064211B" w:rsidRDefault="002E66F9" w:rsidP="00110175">
      <w:pPr>
        <w:pStyle w:val="Normal-em"/>
        <w:rPr>
          <w:szCs w:val="24"/>
        </w:rPr>
      </w:pPr>
      <w:r>
        <w:rPr>
          <w:szCs w:val="24"/>
        </w:rPr>
        <w:t xml:space="preserve">The expressions </w:t>
      </w:r>
      <w:r w:rsidRPr="009A4F6F">
        <w:rPr>
          <w:b/>
          <w:i/>
          <w:szCs w:val="24"/>
        </w:rPr>
        <w:t>batch</w:t>
      </w:r>
      <w:r>
        <w:rPr>
          <w:szCs w:val="24"/>
        </w:rPr>
        <w:t xml:space="preserve"> and </w:t>
      </w:r>
      <w:r w:rsidRPr="009A4F6F">
        <w:rPr>
          <w:b/>
          <w:i/>
          <w:szCs w:val="24"/>
        </w:rPr>
        <w:t>lot</w:t>
      </w:r>
      <w:r>
        <w:rPr>
          <w:szCs w:val="24"/>
        </w:rPr>
        <w:t xml:space="preserve"> have the same meaning as in the Regulations. </w:t>
      </w:r>
    </w:p>
    <w:p w14:paraId="3CD4AADF" w14:textId="7FBDCFCE" w:rsidR="0064211B" w:rsidRDefault="0064211B" w:rsidP="00110175">
      <w:pPr>
        <w:pStyle w:val="Normal-em"/>
        <w:rPr>
          <w:szCs w:val="24"/>
        </w:rPr>
      </w:pPr>
      <w:r>
        <w:rPr>
          <w:szCs w:val="24"/>
        </w:rPr>
        <w:t xml:space="preserve">Section 3 of the Regulations defines </w:t>
      </w:r>
      <w:r w:rsidRPr="009A4F6F">
        <w:rPr>
          <w:b/>
          <w:i/>
          <w:szCs w:val="24"/>
        </w:rPr>
        <w:t>batch</w:t>
      </w:r>
      <w:r>
        <w:rPr>
          <w:szCs w:val="24"/>
        </w:rPr>
        <w:t xml:space="preserve"> to mean food of a particular kind made or packaged in a distinct manner which may include one or more lots.</w:t>
      </w:r>
    </w:p>
    <w:p w14:paraId="23A9730A" w14:textId="23E17D34" w:rsidR="00DF3F6E" w:rsidRPr="005D1ABF" w:rsidRDefault="0064211B" w:rsidP="009A4F6F">
      <w:pPr>
        <w:pStyle w:val="Normal-em"/>
        <w:rPr>
          <w:color w:val="auto"/>
          <w:szCs w:val="24"/>
          <w:u w:val="single"/>
        </w:rPr>
      </w:pPr>
      <w:r>
        <w:rPr>
          <w:szCs w:val="24"/>
        </w:rPr>
        <w:t xml:space="preserve">Section 3 of the Regulations defines </w:t>
      </w:r>
      <w:r w:rsidRPr="009A4F6F">
        <w:rPr>
          <w:b/>
          <w:i/>
          <w:szCs w:val="24"/>
        </w:rPr>
        <w:t>lot</w:t>
      </w:r>
      <w:r>
        <w:rPr>
          <w:szCs w:val="24"/>
        </w:rPr>
        <w:t xml:space="preserve"> to mean a quantity of food of a particular kind prepared or packaged under essentially the same conditions</w:t>
      </w:r>
      <w:r w:rsidR="000D0F2F">
        <w:rPr>
          <w:szCs w:val="24"/>
        </w:rPr>
        <w:t xml:space="preserve"> (ordinarily from a particular preparation or package unit and during a particular time usually not exceeding 24 hours).</w:t>
      </w:r>
    </w:p>
    <w:p w14:paraId="36AEFEE8" w14:textId="77777777" w:rsidR="003E1D8A" w:rsidRDefault="003E1D8A" w:rsidP="005D1ABF">
      <w:pPr>
        <w:pStyle w:val="Normal-em"/>
        <w:spacing w:after="0" w:line="240" w:lineRule="auto"/>
        <w:rPr>
          <w:b/>
          <w:color w:val="auto"/>
          <w:szCs w:val="24"/>
        </w:rPr>
      </w:pPr>
      <w:r w:rsidRPr="00F11648">
        <w:rPr>
          <w:b/>
          <w:color w:val="auto"/>
          <w:szCs w:val="24"/>
        </w:rPr>
        <w:t>Section 5 – Information that must be contained in records</w:t>
      </w:r>
    </w:p>
    <w:p w14:paraId="03CAC34F" w14:textId="77777777" w:rsidR="009E2009" w:rsidRPr="00AF3627" w:rsidRDefault="009E2009" w:rsidP="005D1ABF">
      <w:pPr>
        <w:pStyle w:val="Normal-em"/>
        <w:spacing w:after="0" w:line="240" w:lineRule="auto"/>
        <w:rPr>
          <w:color w:val="auto"/>
          <w:szCs w:val="24"/>
        </w:rPr>
      </w:pPr>
    </w:p>
    <w:p w14:paraId="7275CD90" w14:textId="6660BE20" w:rsidR="003E1D8A" w:rsidRDefault="003E1D8A" w:rsidP="005D1ABF">
      <w:pPr>
        <w:pStyle w:val="Normal-em"/>
        <w:spacing w:after="0" w:line="240" w:lineRule="auto"/>
        <w:rPr>
          <w:color w:val="auto"/>
          <w:szCs w:val="24"/>
        </w:rPr>
      </w:pPr>
      <w:r w:rsidRPr="003E1D8A">
        <w:rPr>
          <w:color w:val="auto"/>
          <w:szCs w:val="24"/>
        </w:rPr>
        <w:t xml:space="preserve">This section </w:t>
      </w:r>
      <w:r w:rsidR="00F11648">
        <w:rPr>
          <w:color w:val="auto"/>
          <w:szCs w:val="24"/>
        </w:rPr>
        <w:t>provides that if food to which t</w:t>
      </w:r>
      <w:r w:rsidR="002E66F9">
        <w:rPr>
          <w:color w:val="auto"/>
          <w:szCs w:val="24"/>
        </w:rPr>
        <w:t>he</w:t>
      </w:r>
      <w:r w:rsidR="00F11648">
        <w:rPr>
          <w:color w:val="auto"/>
          <w:szCs w:val="24"/>
        </w:rPr>
        <w:t xml:space="preserve"> Act applies is imported into Australia, the owner of the food at the time of importation (the </w:t>
      </w:r>
      <w:r w:rsidR="002E66F9">
        <w:rPr>
          <w:color w:val="auto"/>
          <w:szCs w:val="24"/>
        </w:rPr>
        <w:t>owner</w:t>
      </w:r>
      <w:r w:rsidR="00F11648">
        <w:rPr>
          <w:color w:val="auto"/>
          <w:szCs w:val="24"/>
        </w:rPr>
        <w:t>) must maintain records containing information specified</w:t>
      </w:r>
      <w:r w:rsidR="00197F00">
        <w:rPr>
          <w:color w:val="auto"/>
          <w:szCs w:val="24"/>
        </w:rPr>
        <w:t xml:space="preserve"> in the section</w:t>
      </w:r>
      <w:r w:rsidR="00F11648">
        <w:rPr>
          <w:color w:val="auto"/>
          <w:szCs w:val="24"/>
        </w:rPr>
        <w:t xml:space="preserve">. </w:t>
      </w:r>
    </w:p>
    <w:p w14:paraId="2C5C11DD" w14:textId="77777777" w:rsidR="00F11648" w:rsidRDefault="00F11648" w:rsidP="005D1ABF">
      <w:pPr>
        <w:pStyle w:val="Normal-em"/>
        <w:spacing w:after="0" w:line="240" w:lineRule="auto"/>
        <w:rPr>
          <w:color w:val="auto"/>
          <w:szCs w:val="24"/>
        </w:rPr>
      </w:pPr>
    </w:p>
    <w:p w14:paraId="63260B32" w14:textId="286ACA30" w:rsidR="00F0636C" w:rsidRDefault="008B6363" w:rsidP="005D1ABF">
      <w:pPr>
        <w:pStyle w:val="Normal-em"/>
        <w:spacing w:after="0" w:line="240" w:lineRule="auto"/>
        <w:rPr>
          <w:color w:val="auto"/>
          <w:szCs w:val="24"/>
        </w:rPr>
      </w:pPr>
      <w:r>
        <w:rPr>
          <w:color w:val="auto"/>
          <w:szCs w:val="24"/>
        </w:rPr>
        <w:t>Paragraph 5(1)(a) provides that that the record</w:t>
      </w:r>
      <w:r w:rsidR="00B85E0A">
        <w:rPr>
          <w:color w:val="auto"/>
          <w:szCs w:val="24"/>
        </w:rPr>
        <w:t>s kept by the owner</w:t>
      </w:r>
      <w:r>
        <w:rPr>
          <w:color w:val="auto"/>
          <w:szCs w:val="24"/>
        </w:rPr>
        <w:t xml:space="preserve"> must include the contact details specified in subsection 5(2) for the producer of the food</w:t>
      </w:r>
      <w:r w:rsidR="00B85E0A">
        <w:rPr>
          <w:color w:val="auto"/>
          <w:szCs w:val="24"/>
        </w:rPr>
        <w:t xml:space="preserve"> and the person or persons to whom the owner dispatches the food</w:t>
      </w:r>
      <w:r>
        <w:rPr>
          <w:color w:val="auto"/>
          <w:szCs w:val="24"/>
        </w:rPr>
        <w:t>.</w:t>
      </w:r>
    </w:p>
    <w:p w14:paraId="6E31DB96" w14:textId="77777777" w:rsidR="00B85E0A" w:rsidRDefault="00B85E0A" w:rsidP="005D1ABF">
      <w:pPr>
        <w:pStyle w:val="Normal-em"/>
        <w:spacing w:after="0" w:line="240" w:lineRule="auto"/>
        <w:rPr>
          <w:color w:val="auto"/>
          <w:szCs w:val="24"/>
        </w:rPr>
      </w:pPr>
    </w:p>
    <w:p w14:paraId="45887B0B" w14:textId="2585000F" w:rsidR="008B6363" w:rsidRDefault="008B6363" w:rsidP="005D1ABF">
      <w:pPr>
        <w:pStyle w:val="Normal-em"/>
        <w:spacing w:after="0" w:line="240" w:lineRule="auto"/>
        <w:rPr>
          <w:color w:val="auto"/>
          <w:szCs w:val="24"/>
        </w:rPr>
      </w:pPr>
      <w:r>
        <w:rPr>
          <w:color w:val="auto"/>
          <w:szCs w:val="24"/>
        </w:rPr>
        <w:t xml:space="preserve">Paragraph 5(1)(b) </w:t>
      </w:r>
      <w:r w:rsidR="00D7747D">
        <w:rPr>
          <w:color w:val="auto"/>
          <w:szCs w:val="24"/>
        </w:rPr>
        <w:t>provides that that the record</w:t>
      </w:r>
      <w:r w:rsidR="008508D6">
        <w:rPr>
          <w:color w:val="auto"/>
          <w:szCs w:val="24"/>
        </w:rPr>
        <w:t xml:space="preserve"> kept by the owner</w:t>
      </w:r>
      <w:r w:rsidR="00D7747D">
        <w:rPr>
          <w:color w:val="auto"/>
          <w:szCs w:val="24"/>
        </w:rPr>
        <w:t xml:space="preserve"> must include the contact details at subsection 5(</w:t>
      </w:r>
      <w:r w:rsidR="008508D6">
        <w:rPr>
          <w:color w:val="auto"/>
          <w:szCs w:val="24"/>
        </w:rPr>
        <w:t>3</w:t>
      </w:r>
      <w:r w:rsidR="00D7747D">
        <w:rPr>
          <w:color w:val="auto"/>
          <w:szCs w:val="24"/>
        </w:rPr>
        <w:t xml:space="preserve">) for </w:t>
      </w:r>
      <w:r w:rsidR="008508D6">
        <w:rPr>
          <w:color w:val="auto"/>
          <w:szCs w:val="24"/>
        </w:rPr>
        <w:t>each of the persons mentioned in paragraph (a) (that is, the producer of the food and the person(s) to whom the owner dispatches the food, but only if those contact details are known to the owner)</w:t>
      </w:r>
      <w:r w:rsidR="00D7747D">
        <w:rPr>
          <w:color w:val="auto"/>
          <w:szCs w:val="24"/>
        </w:rPr>
        <w:t>.</w:t>
      </w:r>
    </w:p>
    <w:p w14:paraId="1FE534D5" w14:textId="77777777" w:rsidR="008B6363" w:rsidRDefault="008B6363" w:rsidP="005D1ABF">
      <w:pPr>
        <w:pStyle w:val="Normal-em"/>
        <w:spacing w:after="0" w:line="240" w:lineRule="auto"/>
        <w:rPr>
          <w:color w:val="auto"/>
          <w:szCs w:val="24"/>
        </w:rPr>
      </w:pPr>
    </w:p>
    <w:p w14:paraId="37288F12" w14:textId="619B160B" w:rsidR="008B6363" w:rsidRDefault="008B6363" w:rsidP="005D1ABF">
      <w:pPr>
        <w:pStyle w:val="Normal-em"/>
        <w:spacing w:after="0" w:line="240" w:lineRule="auto"/>
        <w:rPr>
          <w:color w:val="auto"/>
          <w:szCs w:val="24"/>
        </w:rPr>
      </w:pPr>
      <w:r>
        <w:rPr>
          <w:color w:val="auto"/>
          <w:szCs w:val="24"/>
        </w:rPr>
        <w:t xml:space="preserve">Paragraph 5(1)(c) </w:t>
      </w:r>
      <w:r w:rsidR="00D7747D">
        <w:rPr>
          <w:color w:val="auto"/>
          <w:szCs w:val="24"/>
        </w:rPr>
        <w:t>provides that that the record</w:t>
      </w:r>
      <w:r w:rsidR="008508D6">
        <w:rPr>
          <w:color w:val="auto"/>
          <w:szCs w:val="24"/>
        </w:rPr>
        <w:t xml:space="preserve"> kept by the owner</w:t>
      </w:r>
      <w:r w:rsidR="00D7747D">
        <w:rPr>
          <w:color w:val="auto"/>
          <w:szCs w:val="24"/>
        </w:rPr>
        <w:t xml:space="preserve"> must </w:t>
      </w:r>
      <w:r w:rsidR="00223760">
        <w:rPr>
          <w:color w:val="auto"/>
          <w:szCs w:val="24"/>
        </w:rPr>
        <w:t xml:space="preserve">include </w:t>
      </w:r>
      <w:r w:rsidR="008508D6">
        <w:rPr>
          <w:color w:val="auto"/>
          <w:szCs w:val="24"/>
        </w:rPr>
        <w:t xml:space="preserve">a name or a description of the food that is sufficient to indicate the true nature of the food. </w:t>
      </w:r>
    </w:p>
    <w:p w14:paraId="2A056827" w14:textId="77777777" w:rsidR="00D7747D" w:rsidRDefault="00D7747D" w:rsidP="005D1ABF">
      <w:pPr>
        <w:pStyle w:val="Normal-em"/>
        <w:spacing w:after="0" w:line="240" w:lineRule="auto"/>
        <w:rPr>
          <w:color w:val="auto"/>
          <w:szCs w:val="24"/>
        </w:rPr>
      </w:pPr>
    </w:p>
    <w:p w14:paraId="2C796601" w14:textId="594DFE0D" w:rsidR="00F0636C" w:rsidRDefault="00F0636C" w:rsidP="005D1ABF">
      <w:pPr>
        <w:pStyle w:val="Normal-em"/>
        <w:spacing w:after="0" w:line="240" w:lineRule="auto"/>
        <w:rPr>
          <w:color w:val="auto"/>
          <w:szCs w:val="24"/>
        </w:rPr>
      </w:pPr>
      <w:r>
        <w:rPr>
          <w:color w:val="auto"/>
          <w:szCs w:val="24"/>
        </w:rPr>
        <w:t>Paragraph 5(1)(</w:t>
      </w:r>
      <w:r w:rsidR="008B6363">
        <w:rPr>
          <w:color w:val="auto"/>
          <w:szCs w:val="24"/>
        </w:rPr>
        <w:t>d</w:t>
      </w:r>
      <w:r>
        <w:rPr>
          <w:color w:val="auto"/>
          <w:szCs w:val="24"/>
        </w:rPr>
        <w:t xml:space="preserve">) provides that the record </w:t>
      </w:r>
      <w:r w:rsidR="008508D6">
        <w:rPr>
          <w:color w:val="auto"/>
          <w:szCs w:val="24"/>
        </w:rPr>
        <w:t xml:space="preserve">kept by the owner </w:t>
      </w:r>
      <w:r>
        <w:rPr>
          <w:color w:val="auto"/>
          <w:szCs w:val="24"/>
        </w:rPr>
        <w:t>must include</w:t>
      </w:r>
      <w:r w:rsidR="008508D6">
        <w:rPr>
          <w:color w:val="auto"/>
          <w:szCs w:val="24"/>
        </w:rPr>
        <w:t xml:space="preserve"> the date that the food was received by the owner from the producer or supplier of the food, and the date the owner dispatches the food to each person to whom the owner dispatches it</w:t>
      </w:r>
      <w:r>
        <w:rPr>
          <w:color w:val="auto"/>
          <w:szCs w:val="24"/>
        </w:rPr>
        <w:t>.</w:t>
      </w:r>
    </w:p>
    <w:p w14:paraId="484AF2EE" w14:textId="77777777" w:rsidR="008B6363" w:rsidRDefault="008B6363" w:rsidP="005D1ABF">
      <w:pPr>
        <w:pStyle w:val="Normal-em"/>
        <w:spacing w:after="0" w:line="240" w:lineRule="auto"/>
        <w:rPr>
          <w:color w:val="auto"/>
          <w:szCs w:val="24"/>
        </w:rPr>
      </w:pPr>
    </w:p>
    <w:p w14:paraId="7E5661A2" w14:textId="7FD74296" w:rsidR="00D7747D" w:rsidRDefault="00D7747D" w:rsidP="00D7747D">
      <w:pPr>
        <w:pStyle w:val="Normal-em"/>
        <w:spacing w:after="0" w:line="240" w:lineRule="auto"/>
        <w:rPr>
          <w:color w:val="auto"/>
          <w:szCs w:val="24"/>
        </w:rPr>
      </w:pPr>
      <w:r>
        <w:rPr>
          <w:color w:val="auto"/>
          <w:szCs w:val="24"/>
        </w:rPr>
        <w:t xml:space="preserve">Paragraph 5(1)(e) provides that the record </w:t>
      </w:r>
      <w:r w:rsidR="008508D6">
        <w:rPr>
          <w:color w:val="auto"/>
          <w:szCs w:val="24"/>
        </w:rPr>
        <w:t xml:space="preserve">kept by the owner </w:t>
      </w:r>
      <w:r>
        <w:rPr>
          <w:color w:val="auto"/>
          <w:szCs w:val="24"/>
        </w:rPr>
        <w:t xml:space="preserve">must </w:t>
      </w:r>
      <w:r w:rsidR="00223760">
        <w:rPr>
          <w:color w:val="auto"/>
          <w:szCs w:val="24"/>
        </w:rPr>
        <w:t xml:space="preserve">include </w:t>
      </w:r>
      <w:r w:rsidR="008508D6">
        <w:rPr>
          <w:color w:val="auto"/>
          <w:szCs w:val="24"/>
        </w:rPr>
        <w:t>either the lot code or the batch code as it applies to the food.</w:t>
      </w:r>
    </w:p>
    <w:p w14:paraId="52EC8780" w14:textId="77777777" w:rsidR="00F0636C" w:rsidRDefault="00F0636C" w:rsidP="005D1ABF">
      <w:pPr>
        <w:pStyle w:val="Normal-em"/>
        <w:spacing w:after="0" w:line="240" w:lineRule="auto"/>
        <w:rPr>
          <w:color w:val="auto"/>
          <w:szCs w:val="24"/>
        </w:rPr>
      </w:pPr>
    </w:p>
    <w:p w14:paraId="571718E2" w14:textId="42F0D84F" w:rsidR="00F0636C" w:rsidRDefault="00F0636C" w:rsidP="005D1ABF">
      <w:pPr>
        <w:pStyle w:val="Normal-em"/>
        <w:spacing w:after="0" w:line="240" w:lineRule="auto"/>
        <w:rPr>
          <w:color w:val="auto"/>
          <w:szCs w:val="24"/>
        </w:rPr>
      </w:pPr>
      <w:r>
        <w:rPr>
          <w:color w:val="auto"/>
          <w:szCs w:val="24"/>
        </w:rPr>
        <w:t xml:space="preserve">Paragraph 5(1)(f) provides that the record </w:t>
      </w:r>
      <w:r w:rsidR="008508D6">
        <w:rPr>
          <w:color w:val="auto"/>
          <w:szCs w:val="24"/>
        </w:rPr>
        <w:t xml:space="preserve">kept by the owner </w:t>
      </w:r>
      <w:r>
        <w:rPr>
          <w:color w:val="auto"/>
          <w:szCs w:val="24"/>
        </w:rPr>
        <w:t xml:space="preserve">must include </w:t>
      </w:r>
      <w:r w:rsidR="00DE38E2">
        <w:rPr>
          <w:color w:val="auto"/>
          <w:szCs w:val="24"/>
        </w:rPr>
        <w:t xml:space="preserve">the volume or quantity of the food that the owner dispatches to each person to whom the owner dispatches it. </w:t>
      </w:r>
    </w:p>
    <w:p w14:paraId="0980C34F" w14:textId="77777777" w:rsidR="00F0636C" w:rsidRDefault="00F0636C" w:rsidP="005D1ABF">
      <w:pPr>
        <w:pStyle w:val="Normal-em"/>
        <w:spacing w:after="0" w:line="240" w:lineRule="auto"/>
        <w:rPr>
          <w:color w:val="auto"/>
          <w:szCs w:val="24"/>
        </w:rPr>
      </w:pPr>
    </w:p>
    <w:p w14:paraId="2BD15B08" w14:textId="38B062B8" w:rsidR="00223760" w:rsidRDefault="008B6363" w:rsidP="008B6363">
      <w:pPr>
        <w:pStyle w:val="Normal-em"/>
        <w:spacing w:after="0" w:line="240" w:lineRule="auto"/>
        <w:rPr>
          <w:color w:val="auto"/>
          <w:szCs w:val="24"/>
        </w:rPr>
      </w:pPr>
      <w:r>
        <w:rPr>
          <w:color w:val="auto"/>
          <w:szCs w:val="24"/>
        </w:rPr>
        <w:t xml:space="preserve">Subsection 5(2) provides further contact details to be kept by an </w:t>
      </w:r>
      <w:r w:rsidR="009E2009">
        <w:rPr>
          <w:color w:val="auto"/>
          <w:szCs w:val="24"/>
        </w:rPr>
        <w:t>owner</w:t>
      </w:r>
      <w:r>
        <w:rPr>
          <w:color w:val="auto"/>
          <w:szCs w:val="24"/>
        </w:rPr>
        <w:t xml:space="preserve"> for the producer of </w:t>
      </w:r>
      <w:r w:rsidR="00346335">
        <w:rPr>
          <w:color w:val="auto"/>
          <w:szCs w:val="24"/>
        </w:rPr>
        <w:t xml:space="preserve">the </w:t>
      </w:r>
      <w:r>
        <w:rPr>
          <w:color w:val="auto"/>
          <w:szCs w:val="24"/>
        </w:rPr>
        <w:t>food</w:t>
      </w:r>
      <w:r w:rsidR="009E2009">
        <w:rPr>
          <w:color w:val="auto"/>
          <w:szCs w:val="24"/>
        </w:rPr>
        <w:t xml:space="preserve"> and the person(s) to whom the owner dispatches the food</w:t>
      </w:r>
      <w:r>
        <w:rPr>
          <w:color w:val="auto"/>
          <w:szCs w:val="24"/>
        </w:rPr>
        <w:t>.</w:t>
      </w:r>
      <w:r w:rsidR="00223760">
        <w:rPr>
          <w:color w:val="auto"/>
          <w:szCs w:val="24"/>
        </w:rPr>
        <w:t xml:space="preserve"> These details </w:t>
      </w:r>
      <w:r w:rsidR="009E2009">
        <w:rPr>
          <w:color w:val="auto"/>
          <w:szCs w:val="24"/>
        </w:rPr>
        <w:t>are</w:t>
      </w:r>
      <w:r w:rsidR="00223760">
        <w:rPr>
          <w:color w:val="auto"/>
          <w:szCs w:val="24"/>
        </w:rPr>
        <w:t>:</w:t>
      </w:r>
    </w:p>
    <w:p w14:paraId="199E17A0" w14:textId="77777777" w:rsidR="008B6363" w:rsidRDefault="00223760" w:rsidP="00223760">
      <w:pPr>
        <w:pStyle w:val="Normal-em"/>
        <w:numPr>
          <w:ilvl w:val="0"/>
          <w:numId w:val="20"/>
        </w:numPr>
        <w:spacing w:after="0" w:line="240" w:lineRule="auto"/>
        <w:rPr>
          <w:color w:val="auto"/>
          <w:szCs w:val="24"/>
        </w:rPr>
      </w:pPr>
      <w:r>
        <w:rPr>
          <w:color w:val="auto"/>
          <w:szCs w:val="24"/>
        </w:rPr>
        <w:t>the name of the person;</w:t>
      </w:r>
    </w:p>
    <w:p w14:paraId="60FD272B" w14:textId="77777777" w:rsidR="00223760" w:rsidRDefault="00223760" w:rsidP="00223760">
      <w:pPr>
        <w:pStyle w:val="Normal-em"/>
        <w:numPr>
          <w:ilvl w:val="0"/>
          <w:numId w:val="20"/>
        </w:numPr>
        <w:spacing w:after="0" w:line="240" w:lineRule="auto"/>
        <w:rPr>
          <w:color w:val="auto"/>
          <w:szCs w:val="24"/>
        </w:rPr>
      </w:pPr>
      <w:r>
        <w:rPr>
          <w:color w:val="auto"/>
          <w:szCs w:val="24"/>
        </w:rPr>
        <w:t>any business name used by the person; and</w:t>
      </w:r>
    </w:p>
    <w:p w14:paraId="6AD498DA" w14:textId="77777777" w:rsidR="00223760" w:rsidRDefault="00223760" w:rsidP="00223760">
      <w:pPr>
        <w:pStyle w:val="Normal-em"/>
        <w:numPr>
          <w:ilvl w:val="0"/>
          <w:numId w:val="20"/>
        </w:numPr>
        <w:spacing w:after="0" w:line="240" w:lineRule="auto"/>
        <w:rPr>
          <w:color w:val="auto"/>
          <w:szCs w:val="24"/>
        </w:rPr>
      </w:pPr>
      <w:r>
        <w:rPr>
          <w:color w:val="auto"/>
          <w:szCs w:val="24"/>
        </w:rPr>
        <w:t>the person’s street address.</w:t>
      </w:r>
    </w:p>
    <w:p w14:paraId="78F8C32D" w14:textId="77777777" w:rsidR="008B6363" w:rsidRDefault="008B6363" w:rsidP="008B6363">
      <w:pPr>
        <w:pStyle w:val="Normal-em"/>
        <w:spacing w:after="0" w:line="240" w:lineRule="auto"/>
        <w:rPr>
          <w:color w:val="auto"/>
          <w:szCs w:val="24"/>
        </w:rPr>
      </w:pPr>
    </w:p>
    <w:p w14:paraId="7A648969" w14:textId="718D483E" w:rsidR="008B6363" w:rsidRDefault="008B6363" w:rsidP="008B6363">
      <w:pPr>
        <w:pStyle w:val="Normal-em"/>
        <w:spacing w:after="0" w:line="240" w:lineRule="auto"/>
        <w:rPr>
          <w:color w:val="auto"/>
          <w:szCs w:val="24"/>
        </w:rPr>
      </w:pPr>
      <w:r>
        <w:rPr>
          <w:color w:val="auto"/>
          <w:szCs w:val="24"/>
        </w:rPr>
        <w:t xml:space="preserve">Subsection 5(3) provides further contact details to be kept by an </w:t>
      </w:r>
      <w:r w:rsidR="009E2009">
        <w:rPr>
          <w:color w:val="auto"/>
          <w:szCs w:val="24"/>
        </w:rPr>
        <w:t>owner</w:t>
      </w:r>
      <w:r>
        <w:rPr>
          <w:color w:val="auto"/>
          <w:szCs w:val="24"/>
        </w:rPr>
        <w:t xml:space="preserve"> for the </w:t>
      </w:r>
      <w:r w:rsidR="009E2009">
        <w:rPr>
          <w:color w:val="auto"/>
          <w:szCs w:val="24"/>
        </w:rPr>
        <w:t>producer of the food and the person(s) to whom the owner dispatches the food (if these are known to the owner)</w:t>
      </w:r>
      <w:r>
        <w:rPr>
          <w:color w:val="auto"/>
          <w:szCs w:val="24"/>
        </w:rPr>
        <w:t xml:space="preserve">. </w:t>
      </w:r>
      <w:r w:rsidR="00223760">
        <w:rPr>
          <w:color w:val="auto"/>
          <w:szCs w:val="24"/>
        </w:rPr>
        <w:t xml:space="preserve">These details </w:t>
      </w:r>
      <w:r w:rsidR="009E2009">
        <w:rPr>
          <w:color w:val="auto"/>
          <w:szCs w:val="24"/>
        </w:rPr>
        <w:t>are</w:t>
      </w:r>
      <w:r w:rsidR="00223760">
        <w:rPr>
          <w:color w:val="auto"/>
          <w:szCs w:val="24"/>
        </w:rPr>
        <w:t>:</w:t>
      </w:r>
    </w:p>
    <w:p w14:paraId="7DF868EB" w14:textId="77777777" w:rsidR="00223760" w:rsidRDefault="00223760" w:rsidP="00223760">
      <w:pPr>
        <w:pStyle w:val="Normal-em"/>
        <w:numPr>
          <w:ilvl w:val="0"/>
          <w:numId w:val="21"/>
        </w:numPr>
        <w:spacing w:after="0" w:line="240" w:lineRule="auto"/>
        <w:rPr>
          <w:color w:val="auto"/>
          <w:szCs w:val="24"/>
        </w:rPr>
      </w:pPr>
      <w:r>
        <w:rPr>
          <w:color w:val="auto"/>
          <w:szCs w:val="24"/>
        </w:rPr>
        <w:t>the person’s telephone number; and</w:t>
      </w:r>
    </w:p>
    <w:p w14:paraId="3DDDEF3D" w14:textId="77777777" w:rsidR="00223760" w:rsidRDefault="00223760" w:rsidP="00223760">
      <w:pPr>
        <w:pStyle w:val="Normal-em"/>
        <w:numPr>
          <w:ilvl w:val="0"/>
          <w:numId w:val="21"/>
        </w:numPr>
        <w:spacing w:after="0" w:line="240" w:lineRule="auto"/>
        <w:rPr>
          <w:color w:val="auto"/>
          <w:szCs w:val="24"/>
        </w:rPr>
      </w:pPr>
      <w:r>
        <w:rPr>
          <w:color w:val="auto"/>
          <w:szCs w:val="24"/>
        </w:rPr>
        <w:t>the person’s email address.</w:t>
      </w:r>
    </w:p>
    <w:p w14:paraId="062FD859" w14:textId="77777777" w:rsidR="00F11648" w:rsidRPr="003E1D8A" w:rsidRDefault="00F11648" w:rsidP="005D1ABF">
      <w:pPr>
        <w:pStyle w:val="Normal-em"/>
        <w:spacing w:after="0" w:line="240" w:lineRule="auto"/>
        <w:rPr>
          <w:color w:val="auto"/>
          <w:szCs w:val="24"/>
        </w:rPr>
      </w:pPr>
    </w:p>
    <w:p w14:paraId="748B71FF" w14:textId="77777777" w:rsidR="003E1D8A" w:rsidRDefault="003E1D8A" w:rsidP="005D1ABF">
      <w:pPr>
        <w:pStyle w:val="Normal-em"/>
        <w:spacing w:after="0" w:line="240" w:lineRule="auto"/>
        <w:rPr>
          <w:color w:val="auto"/>
          <w:szCs w:val="24"/>
          <w:u w:val="single"/>
        </w:rPr>
      </w:pPr>
    </w:p>
    <w:p w14:paraId="24A12F29" w14:textId="77777777" w:rsidR="003E1D8A" w:rsidRDefault="003E1D8A" w:rsidP="005D1ABF">
      <w:pPr>
        <w:pStyle w:val="Normal-em"/>
        <w:spacing w:after="0" w:line="240" w:lineRule="auto"/>
        <w:rPr>
          <w:color w:val="auto"/>
          <w:szCs w:val="24"/>
          <w:u w:val="single"/>
        </w:rPr>
      </w:pPr>
    </w:p>
    <w:p w14:paraId="569B048C" w14:textId="77777777" w:rsidR="002B1DB3" w:rsidRPr="005D1ABF" w:rsidRDefault="002B1DB3" w:rsidP="005D1ABF">
      <w:pPr>
        <w:spacing w:after="0" w:line="240" w:lineRule="auto"/>
        <w:rPr>
          <w:rFonts w:ascii="Times New Roman" w:hAnsi="Times New Roman" w:cs="Times New Roman"/>
          <w:sz w:val="24"/>
          <w:szCs w:val="24"/>
        </w:rPr>
      </w:pPr>
    </w:p>
    <w:p w14:paraId="140A41BC" w14:textId="77777777" w:rsidR="002B1DB3" w:rsidRPr="005D1ABF" w:rsidRDefault="002B1DB3" w:rsidP="005D1ABF">
      <w:pPr>
        <w:spacing w:after="0" w:line="240" w:lineRule="auto"/>
        <w:rPr>
          <w:rFonts w:ascii="Times New Roman" w:hAnsi="Times New Roman" w:cs="Times New Roman"/>
          <w:sz w:val="24"/>
          <w:szCs w:val="24"/>
        </w:rPr>
      </w:pPr>
    </w:p>
    <w:p w14:paraId="688878B9"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568C5096" w14:textId="77777777" w:rsidR="002B1DB3" w:rsidRPr="005D1ABF" w:rsidRDefault="002B1DB3" w:rsidP="005D1ABF">
      <w:pPr>
        <w:spacing w:after="0" w:line="240" w:lineRule="auto"/>
        <w:jc w:val="center"/>
        <w:rPr>
          <w:rFonts w:ascii="Times New Roman" w:hAnsi="Times New Roman" w:cs="Times New Roman"/>
          <w:b/>
          <w:sz w:val="24"/>
          <w:szCs w:val="24"/>
        </w:rPr>
      </w:pPr>
      <w:bookmarkStart w:id="0" w:name="_GoBack"/>
      <w:bookmarkEnd w:id="0"/>
      <w:r w:rsidRPr="005D1ABF">
        <w:rPr>
          <w:rFonts w:ascii="Times New Roman" w:hAnsi="Times New Roman" w:cs="Times New Roman"/>
          <w:b/>
          <w:sz w:val="24"/>
          <w:szCs w:val="24"/>
        </w:rPr>
        <w:t>Statement of Compatibility with Human Rights</w:t>
      </w:r>
    </w:p>
    <w:p w14:paraId="5FFC5C3D"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6F6B7084" w14:textId="77777777" w:rsidR="002B1DB3" w:rsidRPr="005D1ABF" w:rsidRDefault="002B1DB3" w:rsidP="005D1ABF">
      <w:pPr>
        <w:spacing w:after="0" w:line="240" w:lineRule="auto"/>
        <w:jc w:val="center"/>
        <w:rPr>
          <w:rFonts w:ascii="Times New Roman" w:hAnsi="Times New Roman" w:cs="Times New Roman"/>
          <w:sz w:val="24"/>
          <w:szCs w:val="24"/>
        </w:rPr>
      </w:pPr>
    </w:p>
    <w:p w14:paraId="07C8686D" w14:textId="77777777" w:rsidR="002B1DB3" w:rsidRPr="0096225A" w:rsidRDefault="00AD05D0" w:rsidP="005D1ABF">
      <w:pPr>
        <w:spacing w:after="0" w:line="240" w:lineRule="auto"/>
        <w:jc w:val="center"/>
        <w:rPr>
          <w:rFonts w:ascii="Times New Roman" w:hAnsi="Times New Roman" w:cs="Times New Roman"/>
          <w:b/>
          <w:i/>
          <w:color w:val="FF0000"/>
          <w:sz w:val="24"/>
          <w:szCs w:val="24"/>
        </w:rPr>
      </w:pPr>
      <w:r w:rsidRPr="0096225A">
        <w:rPr>
          <w:rFonts w:ascii="Times New Roman" w:hAnsi="Times New Roman" w:cs="Times New Roman"/>
          <w:b/>
          <w:i/>
          <w:sz w:val="24"/>
          <w:szCs w:val="24"/>
        </w:rPr>
        <w:t>Imported Food Control (Recordkeeping) Determination 2019</w:t>
      </w:r>
    </w:p>
    <w:p w14:paraId="2E5AC370" w14:textId="77777777" w:rsidR="002B1DB3" w:rsidRPr="005D1ABF" w:rsidRDefault="002B1DB3" w:rsidP="005D1ABF">
      <w:pPr>
        <w:spacing w:after="0" w:line="240" w:lineRule="auto"/>
        <w:jc w:val="center"/>
        <w:rPr>
          <w:rFonts w:ascii="Times New Roman" w:hAnsi="Times New Roman" w:cs="Times New Roman"/>
          <w:sz w:val="24"/>
          <w:szCs w:val="24"/>
        </w:rPr>
      </w:pPr>
    </w:p>
    <w:p w14:paraId="6B086F1C"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3D9B73B1" w14:textId="77777777" w:rsidR="002B1DB3" w:rsidRPr="005D1ABF" w:rsidRDefault="002B1DB3" w:rsidP="005D1ABF">
      <w:pPr>
        <w:spacing w:after="0" w:line="240" w:lineRule="auto"/>
        <w:rPr>
          <w:rFonts w:ascii="Times New Roman" w:hAnsi="Times New Roman" w:cs="Times New Roman"/>
          <w:sz w:val="24"/>
          <w:szCs w:val="24"/>
        </w:rPr>
      </w:pPr>
    </w:p>
    <w:p w14:paraId="0FB22425"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435F62AC" w14:textId="77777777" w:rsidR="008F6045" w:rsidRPr="005D1ABF" w:rsidRDefault="008F6045" w:rsidP="005D1ABF">
      <w:pPr>
        <w:spacing w:after="0" w:line="240" w:lineRule="auto"/>
        <w:jc w:val="both"/>
        <w:rPr>
          <w:rFonts w:ascii="Times New Roman" w:hAnsi="Times New Roman" w:cs="Times New Roman"/>
          <w:b/>
          <w:sz w:val="24"/>
          <w:szCs w:val="24"/>
        </w:rPr>
      </w:pPr>
    </w:p>
    <w:p w14:paraId="7F256D69" w14:textId="77777777" w:rsidR="004A3A96" w:rsidRDefault="004A3A96" w:rsidP="004A3A96">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purpose of the Imported Food Control (Recordkeeping) Determination 2019 (the Determination) is to:</w:t>
      </w:r>
    </w:p>
    <w:p w14:paraId="59E35F50" w14:textId="77777777" w:rsidR="004A3A96" w:rsidRDefault="004A3A96" w:rsidP="00F736B7">
      <w:pPr>
        <w:pStyle w:val="ListParagraph"/>
        <w:numPr>
          <w:ilvl w:val="0"/>
          <w:numId w:val="19"/>
        </w:numPr>
        <w:tabs>
          <w:tab w:val="left" w:pos="1701"/>
          <w:tab w:val="right" w:pos="9072"/>
        </w:tabs>
        <w:spacing w:before="120" w:after="0" w:line="240" w:lineRule="auto"/>
        <w:ind w:left="782" w:hanging="357"/>
        <w:contextualSpacing w:val="0"/>
        <w:rPr>
          <w:rFonts w:ascii="Times New Roman" w:hAnsi="Times New Roman" w:cs="Times New Roman"/>
          <w:sz w:val="24"/>
        </w:rPr>
      </w:pPr>
      <w:r>
        <w:rPr>
          <w:rFonts w:ascii="Times New Roman" w:hAnsi="Times New Roman" w:cs="Times New Roman"/>
          <w:sz w:val="24"/>
        </w:rPr>
        <w:t>require the owner of imported food at the time of importation to keep records containing:</w:t>
      </w:r>
    </w:p>
    <w:p w14:paraId="02CC57CF" w14:textId="77777777" w:rsidR="004A3A96" w:rsidRDefault="004A3A96" w:rsidP="004A3A96">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name or a description of the food that is sufficient to indicate the true nature of the food;</w:t>
      </w:r>
    </w:p>
    <w:p w14:paraId="74514835" w14:textId="77777777" w:rsidR="004A3A96" w:rsidRDefault="004A3A96" w:rsidP="004A3A96">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either the lot code or batch code for the food;</w:t>
      </w:r>
    </w:p>
    <w:p w14:paraId="6D4C194E" w14:textId="77777777" w:rsidR="004A3A96" w:rsidRDefault="004A3A96" w:rsidP="004A3A96">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certain contact details for both the producer of the food and the person(s) to whom the owner dispatches the food;</w:t>
      </w:r>
    </w:p>
    <w:p w14:paraId="1B73C671" w14:textId="77777777" w:rsidR="004A3A96" w:rsidRDefault="004A3A96" w:rsidP="004A3A96">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dates the owner received the food from the producer or supplier and the dates the owner dispatched the food to another person or persons; and</w:t>
      </w:r>
    </w:p>
    <w:p w14:paraId="43908F54" w14:textId="77777777" w:rsidR="004A3A96" w:rsidRDefault="004A3A96" w:rsidP="004A3A96">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volume or quantity of the food dispatched.</w:t>
      </w:r>
    </w:p>
    <w:p w14:paraId="1BD75EC9" w14:textId="77777777" w:rsidR="004A3A96" w:rsidRDefault="004A3A96" w:rsidP="004A3A96">
      <w:pPr>
        <w:pStyle w:val="ListParagraph"/>
        <w:tabs>
          <w:tab w:val="left" w:pos="1701"/>
          <w:tab w:val="right" w:pos="9072"/>
        </w:tabs>
        <w:spacing w:after="0" w:line="240" w:lineRule="auto"/>
        <w:ind w:left="1503"/>
        <w:rPr>
          <w:rFonts w:ascii="Times New Roman" w:hAnsi="Times New Roman" w:cs="Times New Roman"/>
          <w:sz w:val="24"/>
        </w:rPr>
      </w:pPr>
    </w:p>
    <w:p w14:paraId="7ECE61C6" w14:textId="77777777" w:rsidR="004A3A96" w:rsidRDefault="004A3A96" w:rsidP="004A3A96">
      <w:pPr>
        <w:tabs>
          <w:tab w:val="right" w:pos="9072"/>
        </w:tabs>
        <w:spacing w:after="0" w:line="240" w:lineRule="auto"/>
        <w:rPr>
          <w:rFonts w:ascii="Times New Roman" w:hAnsi="Times New Roman" w:cs="Times New Roman"/>
          <w:sz w:val="24"/>
          <w:szCs w:val="24"/>
        </w:rPr>
      </w:pPr>
      <w:r w:rsidRPr="0087263D">
        <w:rPr>
          <w:rFonts w:ascii="Times New Roman" w:hAnsi="Times New Roman" w:cs="Times New Roman"/>
          <w:sz w:val="24"/>
          <w:szCs w:val="24"/>
        </w:rPr>
        <w:t xml:space="preserve">The Determination will </w:t>
      </w:r>
      <w:r>
        <w:rPr>
          <w:rFonts w:ascii="Times New Roman" w:hAnsi="Times New Roman" w:cs="Times New Roman"/>
          <w:sz w:val="24"/>
          <w:szCs w:val="24"/>
        </w:rPr>
        <w:t>protect the health of consumers by ensuring that imported food to which the Act applies can be easily traced and quickly recalled if necessary.</w:t>
      </w:r>
    </w:p>
    <w:p w14:paraId="28862D14" w14:textId="77777777" w:rsidR="002B1DB3" w:rsidRPr="005D1ABF" w:rsidRDefault="002B1DB3" w:rsidP="005D1ABF">
      <w:pPr>
        <w:spacing w:after="0" w:line="240" w:lineRule="auto"/>
        <w:rPr>
          <w:rFonts w:ascii="Times New Roman" w:hAnsi="Times New Roman" w:cs="Times New Roman"/>
          <w:sz w:val="24"/>
          <w:szCs w:val="24"/>
        </w:rPr>
      </w:pPr>
    </w:p>
    <w:p w14:paraId="3E7C14BC"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3D59402B" w14:textId="77777777" w:rsidR="008F6045" w:rsidRPr="005D1ABF" w:rsidRDefault="008F6045" w:rsidP="005D1ABF">
      <w:pPr>
        <w:spacing w:after="0" w:line="240" w:lineRule="auto"/>
        <w:jc w:val="both"/>
        <w:rPr>
          <w:rFonts w:ascii="Times New Roman" w:hAnsi="Times New Roman" w:cs="Times New Roman"/>
          <w:b/>
          <w:sz w:val="24"/>
          <w:szCs w:val="24"/>
        </w:rPr>
      </w:pPr>
    </w:p>
    <w:p w14:paraId="39343A2D" w14:textId="77777777"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6351E718" w14:textId="77777777" w:rsidR="009A4F6F" w:rsidRDefault="009A4F6F" w:rsidP="009A4F6F">
      <w:pPr>
        <w:spacing w:after="0" w:line="240" w:lineRule="auto"/>
        <w:rPr>
          <w:rFonts w:ascii="Times New Roman" w:hAnsi="Times New Roman" w:cs="Times New Roman"/>
          <w:sz w:val="24"/>
          <w:szCs w:val="24"/>
        </w:rPr>
      </w:pPr>
    </w:p>
    <w:p w14:paraId="0A2DA405" w14:textId="49A53A51" w:rsidR="009A4F6F" w:rsidRPr="00657E0F" w:rsidRDefault="009A4F6F" w:rsidP="009A4F6F">
      <w:pPr>
        <w:spacing w:after="0" w:line="240" w:lineRule="auto"/>
        <w:rPr>
          <w:rFonts w:ascii="Times New Roman" w:hAnsi="Times New Roman" w:cs="Times New Roman"/>
          <w:sz w:val="24"/>
          <w:szCs w:val="24"/>
        </w:rPr>
      </w:pPr>
      <w:r w:rsidRPr="00657E0F">
        <w:rPr>
          <w:rFonts w:ascii="Times New Roman" w:hAnsi="Times New Roman" w:cs="Times New Roman"/>
          <w:sz w:val="24"/>
          <w:szCs w:val="24"/>
        </w:rPr>
        <w:t xml:space="preserve">The </w:t>
      </w:r>
      <w:r>
        <w:rPr>
          <w:rFonts w:ascii="Times New Roman" w:hAnsi="Times New Roman" w:cs="Times New Roman"/>
          <w:sz w:val="24"/>
          <w:szCs w:val="24"/>
        </w:rPr>
        <w:t>Determination</w:t>
      </w:r>
      <w:r w:rsidRPr="00657E0F">
        <w:rPr>
          <w:rFonts w:ascii="Times New Roman" w:hAnsi="Times New Roman" w:cs="Times New Roman"/>
          <w:sz w:val="24"/>
          <w:szCs w:val="24"/>
        </w:rPr>
        <w:t xml:space="preserve"> engages the right to health (Article 12) in the International Covenant on Economic, Social and Cultural Rights (ICESCR).</w:t>
      </w:r>
    </w:p>
    <w:p w14:paraId="13FA196E" w14:textId="77777777" w:rsidR="009A4F6F" w:rsidRPr="00657E0F" w:rsidRDefault="009A4F6F" w:rsidP="009A4F6F">
      <w:pPr>
        <w:spacing w:after="0" w:line="240" w:lineRule="auto"/>
        <w:rPr>
          <w:rFonts w:ascii="Times New Roman" w:hAnsi="Times New Roman" w:cs="Times New Roman"/>
          <w:sz w:val="24"/>
          <w:szCs w:val="24"/>
        </w:rPr>
      </w:pPr>
      <w:r w:rsidRPr="00657E0F">
        <w:rPr>
          <w:rFonts w:ascii="Times New Roman" w:hAnsi="Times New Roman" w:cs="Times New Roman"/>
          <w:sz w:val="24"/>
          <w:szCs w:val="24"/>
        </w:rPr>
        <w:t> </w:t>
      </w:r>
    </w:p>
    <w:p w14:paraId="005072E3" w14:textId="7230D3AB" w:rsidR="009A4F6F" w:rsidRPr="009A4F6F" w:rsidRDefault="009A4F6F" w:rsidP="009A4F6F">
      <w:pPr>
        <w:spacing w:after="0" w:line="240" w:lineRule="auto"/>
        <w:rPr>
          <w:rFonts w:ascii="Times New Roman" w:hAnsi="Times New Roman" w:cs="Times New Roman"/>
          <w:sz w:val="24"/>
          <w:szCs w:val="24"/>
        </w:rPr>
      </w:pPr>
      <w:r w:rsidRPr="00657E0F">
        <w:rPr>
          <w:rFonts w:ascii="Times New Roman" w:hAnsi="Times New Roman" w:cs="Times New Roman"/>
          <w:sz w:val="24"/>
          <w:szCs w:val="24"/>
        </w:rPr>
        <w:t xml:space="preserve">The </w:t>
      </w:r>
      <w:r>
        <w:rPr>
          <w:rFonts w:ascii="Times New Roman" w:hAnsi="Times New Roman" w:cs="Times New Roman"/>
          <w:sz w:val="24"/>
          <w:szCs w:val="24"/>
        </w:rPr>
        <w:t>Determination</w:t>
      </w:r>
      <w:r w:rsidRPr="00657E0F">
        <w:rPr>
          <w:rFonts w:ascii="Times New Roman" w:hAnsi="Times New Roman" w:cs="Times New Roman"/>
          <w:sz w:val="24"/>
          <w:szCs w:val="24"/>
        </w:rPr>
        <w:t xml:space="preserve"> engages and promotes the right to health</w:t>
      </w:r>
      <w:r>
        <w:rPr>
          <w:rFonts w:ascii="Times New Roman" w:hAnsi="Times New Roman" w:cs="Times New Roman"/>
          <w:sz w:val="24"/>
          <w:szCs w:val="24"/>
        </w:rPr>
        <w:t xml:space="preserve"> in Article 12 of the ICESCR by </w:t>
      </w:r>
      <w:r w:rsidRPr="009A4F6F">
        <w:rPr>
          <w:rFonts w:ascii="Times New Roman" w:hAnsi="Times New Roman" w:cs="Times New Roman"/>
          <w:sz w:val="24"/>
          <w:szCs w:val="24"/>
        </w:rPr>
        <w:t>requiring the owners of imported food maintain records will ensure that imported food is traceable and can be efficiently and effectively recalled if required</w:t>
      </w:r>
      <w:r>
        <w:rPr>
          <w:rFonts w:ascii="Times New Roman" w:hAnsi="Times New Roman" w:cs="Times New Roman"/>
          <w:sz w:val="24"/>
          <w:szCs w:val="24"/>
        </w:rPr>
        <w:t>.</w:t>
      </w:r>
    </w:p>
    <w:p w14:paraId="23A8ADEF" w14:textId="77777777" w:rsidR="002B1DB3" w:rsidRPr="005D1ABF" w:rsidRDefault="002B1DB3" w:rsidP="005D1ABF">
      <w:pPr>
        <w:spacing w:after="0" w:line="240" w:lineRule="auto"/>
        <w:rPr>
          <w:rFonts w:ascii="Times New Roman" w:hAnsi="Times New Roman" w:cs="Times New Roman"/>
          <w:sz w:val="24"/>
          <w:szCs w:val="24"/>
        </w:rPr>
      </w:pPr>
    </w:p>
    <w:p w14:paraId="19257EA5"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3FF89BD" w14:textId="77777777" w:rsidR="008F6045" w:rsidRPr="005D1ABF" w:rsidRDefault="008F6045" w:rsidP="005D1ABF">
      <w:pPr>
        <w:spacing w:after="0" w:line="240" w:lineRule="auto"/>
        <w:jc w:val="both"/>
        <w:rPr>
          <w:rFonts w:ascii="Times New Roman" w:hAnsi="Times New Roman" w:cs="Times New Roman"/>
          <w:b/>
          <w:sz w:val="24"/>
          <w:szCs w:val="24"/>
        </w:rPr>
      </w:pPr>
    </w:p>
    <w:p w14:paraId="4E784B18"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77E5B8AC" w14:textId="77777777" w:rsidR="002B1DB3" w:rsidRPr="005D1ABF" w:rsidRDefault="002B1DB3" w:rsidP="005D1ABF">
      <w:pPr>
        <w:spacing w:after="0" w:line="240" w:lineRule="auto"/>
        <w:rPr>
          <w:rFonts w:ascii="Times New Roman" w:hAnsi="Times New Roman" w:cs="Times New Roman"/>
          <w:sz w:val="24"/>
          <w:szCs w:val="24"/>
        </w:rPr>
      </w:pPr>
    </w:p>
    <w:p w14:paraId="42EAA056" w14:textId="77777777" w:rsidR="002B1DB3" w:rsidRPr="005D1ABF" w:rsidRDefault="002B1DB3" w:rsidP="005D1ABF">
      <w:pPr>
        <w:spacing w:after="0" w:line="240" w:lineRule="auto"/>
        <w:rPr>
          <w:rFonts w:ascii="Times New Roman" w:hAnsi="Times New Roman" w:cs="Times New Roman"/>
          <w:sz w:val="24"/>
          <w:szCs w:val="24"/>
        </w:rPr>
      </w:pPr>
    </w:p>
    <w:p w14:paraId="3E15D4D7" w14:textId="77777777" w:rsidR="00B80A1E" w:rsidRPr="005D1ABF" w:rsidRDefault="00B80A1E" w:rsidP="00B80A1E">
      <w:pPr>
        <w:spacing w:after="0" w:line="240" w:lineRule="auto"/>
        <w:jc w:val="center"/>
        <w:rPr>
          <w:rFonts w:ascii="Times New Roman" w:hAnsi="Times New Roman" w:cs="Times New Roman"/>
          <w:b/>
          <w:bCs/>
          <w:color w:val="FF0000"/>
          <w:sz w:val="24"/>
          <w:szCs w:val="24"/>
        </w:rPr>
      </w:pPr>
    </w:p>
    <w:p w14:paraId="66930E86" w14:textId="77777777" w:rsidR="00B80A1E" w:rsidRPr="005D1ABF" w:rsidRDefault="00B80A1E" w:rsidP="00B80A1E">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Daryl Quinlivan</w:t>
      </w:r>
    </w:p>
    <w:p w14:paraId="32A12364" w14:textId="77777777" w:rsidR="00B80A1E" w:rsidRPr="005D1ABF" w:rsidRDefault="00B80A1E" w:rsidP="00B80A1E">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Secretary of the Department of Agriculture </w:t>
      </w:r>
    </w:p>
    <w:p w14:paraId="634A4DD0"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0F9CE" w14:textId="77777777" w:rsidR="00B65C14" w:rsidRDefault="00B65C14" w:rsidP="00151C54">
      <w:r>
        <w:separator/>
      </w:r>
    </w:p>
  </w:endnote>
  <w:endnote w:type="continuationSeparator" w:id="0">
    <w:p w14:paraId="6E045D10"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3EBAE" w14:textId="77777777" w:rsidR="00B65C14" w:rsidRDefault="00B65C14" w:rsidP="00151C54">
      <w:r>
        <w:separator/>
      </w:r>
    </w:p>
  </w:footnote>
  <w:footnote w:type="continuationSeparator" w:id="0">
    <w:p w14:paraId="1BA34FD8"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CA7692"/>
    <w:multiLevelType w:val="hybridMultilevel"/>
    <w:tmpl w:val="7FD8DF4C"/>
    <w:lvl w:ilvl="0" w:tplc="714AAF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59A2E35"/>
    <w:multiLevelType w:val="hybridMultilevel"/>
    <w:tmpl w:val="ABF09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6124AF"/>
    <w:multiLevelType w:val="hybridMultilevel"/>
    <w:tmpl w:val="EE561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CFB6FF1"/>
    <w:multiLevelType w:val="hybridMultilevel"/>
    <w:tmpl w:val="827C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36E77F0"/>
    <w:multiLevelType w:val="hybridMultilevel"/>
    <w:tmpl w:val="02468032"/>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15:restartNumberingAfterBreak="0">
    <w:nsid w:val="58806634"/>
    <w:multiLevelType w:val="hybridMultilevel"/>
    <w:tmpl w:val="BE72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CD2D81"/>
    <w:multiLevelType w:val="hybridMultilevel"/>
    <w:tmpl w:val="AFF872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15:restartNumberingAfterBreak="0">
    <w:nsid w:val="7C6C1159"/>
    <w:multiLevelType w:val="hybridMultilevel"/>
    <w:tmpl w:val="5CEE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9"/>
  </w:num>
  <w:num w:numId="2">
    <w:abstractNumId w:val="24"/>
  </w:num>
  <w:num w:numId="3">
    <w:abstractNumId w:val="13"/>
  </w:num>
  <w:num w:numId="4">
    <w:abstractNumId w:val="3"/>
  </w:num>
  <w:num w:numId="5">
    <w:abstractNumId w:val="1"/>
  </w:num>
  <w:num w:numId="6">
    <w:abstractNumId w:val="8"/>
  </w:num>
  <w:num w:numId="7">
    <w:abstractNumId w:val="2"/>
  </w:num>
  <w:num w:numId="8">
    <w:abstractNumId w:val="4"/>
  </w:num>
  <w:num w:numId="9">
    <w:abstractNumId w:val="7"/>
  </w:num>
  <w:num w:numId="10">
    <w:abstractNumId w:val="17"/>
  </w:num>
  <w:num w:numId="11">
    <w:abstractNumId w:val="20"/>
  </w:num>
  <w:num w:numId="12">
    <w:abstractNumId w:val="10"/>
  </w:num>
  <w:num w:numId="13">
    <w:abstractNumId w:val="10"/>
    <w:lvlOverride w:ilvl="0">
      <w:startOverride w:val="1"/>
    </w:lvlOverride>
  </w:num>
  <w:num w:numId="14">
    <w:abstractNumId w:val="0"/>
  </w:num>
  <w:num w:numId="15">
    <w:abstractNumId w:val="15"/>
  </w:num>
  <w:num w:numId="16">
    <w:abstractNumId w:val="23"/>
  </w:num>
  <w:num w:numId="17">
    <w:abstractNumId w:val="14"/>
  </w:num>
  <w:num w:numId="18">
    <w:abstractNumId w:val="11"/>
  </w:num>
  <w:num w:numId="19">
    <w:abstractNumId w:val="18"/>
  </w:num>
  <w:num w:numId="20">
    <w:abstractNumId w:val="21"/>
  </w:num>
  <w:num w:numId="21">
    <w:abstractNumId w:val="16"/>
  </w:num>
  <w:num w:numId="22">
    <w:abstractNumId w:val="5"/>
  </w:num>
  <w:num w:numId="23">
    <w:abstractNumId w:val="19"/>
  </w:num>
  <w:num w:numId="24">
    <w:abstractNumId w:val="6"/>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5D3A"/>
    <w:rsid w:val="000223C5"/>
    <w:rsid w:val="00035636"/>
    <w:rsid w:val="0003675F"/>
    <w:rsid w:val="000503F4"/>
    <w:rsid w:val="000629B8"/>
    <w:rsid w:val="000645AB"/>
    <w:rsid w:val="00092F2C"/>
    <w:rsid w:val="000962BA"/>
    <w:rsid w:val="000976DB"/>
    <w:rsid w:val="000A52A2"/>
    <w:rsid w:val="000A65F6"/>
    <w:rsid w:val="000B129E"/>
    <w:rsid w:val="000C3693"/>
    <w:rsid w:val="000D07B5"/>
    <w:rsid w:val="000D0F2F"/>
    <w:rsid w:val="000D78D6"/>
    <w:rsid w:val="000F08F2"/>
    <w:rsid w:val="00102163"/>
    <w:rsid w:val="00110175"/>
    <w:rsid w:val="001125D9"/>
    <w:rsid w:val="00113C4E"/>
    <w:rsid w:val="0012062A"/>
    <w:rsid w:val="001206B7"/>
    <w:rsid w:val="00127498"/>
    <w:rsid w:val="0012775E"/>
    <w:rsid w:val="001372D1"/>
    <w:rsid w:val="00137E31"/>
    <w:rsid w:val="00151C54"/>
    <w:rsid w:val="00153032"/>
    <w:rsid w:val="00156F32"/>
    <w:rsid w:val="00161CE2"/>
    <w:rsid w:val="001669D6"/>
    <w:rsid w:val="001746B7"/>
    <w:rsid w:val="00175BD8"/>
    <w:rsid w:val="00180DEF"/>
    <w:rsid w:val="001813AC"/>
    <w:rsid w:val="0018228A"/>
    <w:rsid w:val="00197F00"/>
    <w:rsid w:val="001A5CE3"/>
    <w:rsid w:val="001C09FB"/>
    <w:rsid w:val="001D006D"/>
    <w:rsid w:val="001E1A14"/>
    <w:rsid w:val="001E6727"/>
    <w:rsid w:val="001F47AF"/>
    <w:rsid w:val="001F5A48"/>
    <w:rsid w:val="00203AAB"/>
    <w:rsid w:val="00223760"/>
    <w:rsid w:val="00224D28"/>
    <w:rsid w:val="002658FF"/>
    <w:rsid w:val="00271C2E"/>
    <w:rsid w:val="002726ED"/>
    <w:rsid w:val="002737B5"/>
    <w:rsid w:val="00273C11"/>
    <w:rsid w:val="00294DDC"/>
    <w:rsid w:val="0029727D"/>
    <w:rsid w:val="002A500B"/>
    <w:rsid w:val="002B1DB3"/>
    <w:rsid w:val="002B2B54"/>
    <w:rsid w:val="002D2972"/>
    <w:rsid w:val="002D3CE5"/>
    <w:rsid w:val="002D41BA"/>
    <w:rsid w:val="002D557E"/>
    <w:rsid w:val="002E1E16"/>
    <w:rsid w:val="002E66F9"/>
    <w:rsid w:val="002F2F4C"/>
    <w:rsid w:val="003015AF"/>
    <w:rsid w:val="003064B1"/>
    <w:rsid w:val="003137FA"/>
    <w:rsid w:val="003228F6"/>
    <w:rsid w:val="0034613E"/>
    <w:rsid w:val="00346335"/>
    <w:rsid w:val="003710C0"/>
    <w:rsid w:val="00376080"/>
    <w:rsid w:val="003869BF"/>
    <w:rsid w:val="003A2479"/>
    <w:rsid w:val="003A3A60"/>
    <w:rsid w:val="003D6D6F"/>
    <w:rsid w:val="003E0906"/>
    <w:rsid w:val="003E1D8A"/>
    <w:rsid w:val="003E5CA0"/>
    <w:rsid w:val="003F4795"/>
    <w:rsid w:val="00402F72"/>
    <w:rsid w:val="00417598"/>
    <w:rsid w:val="004223EC"/>
    <w:rsid w:val="00442785"/>
    <w:rsid w:val="004565E0"/>
    <w:rsid w:val="004576FF"/>
    <w:rsid w:val="004607C8"/>
    <w:rsid w:val="00461420"/>
    <w:rsid w:val="00470AE8"/>
    <w:rsid w:val="00483CF0"/>
    <w:rsid w:val="00485C1E"/>
    <w:rsid w:val="004932C8"/>
    <w:rsid w:val="004A2A9A"/>
    <w:rsid w:val="004A3A20"/>
    <w:rsid w:val="004A3A96"/>
    <w:rsid w:val="004B0DD7"/>
    <w:rsid w:val="004C276E"/>
    <w:rsid w:val="004C5892"/>
    <w:rsid w:val="004D257B"/>
    <w:rsid w:val="004E5E21"/>
    <w:rsid w:val="0050279C"/>
    <w:rsid w:val="00524522"/>
    <w:rsid w:val="00530B87"/>
    <w:rsid w:val="00543544"/>
    <w:rsid w:val="00547846"/>
    <w:rsid w:val="005505AB"/>
    <w:rsid w:val="00555764"/>
    <w:rsid w:val="0056197D"/>
    <w:rsid w:val="005664BC"/>
    <w:rsid w:val="00572C90"/>
    <w:rsid w:val="00582E28"/>
    <w:rsid w:val="005947F6"/>
    <w:rsid w:val="005B6B55"/>
    <w:rsid w:val="005B759C"/>
    <w:rsid w:val="005C1AC3"/>
    <w:rsid w:val="005C7337"/>
    <w:rsid w:val="005D1ABF"/>
    <w:rsid w:val="005D2302"/>
    <w:rsid w:val="005D53EF"/>
    <w:rsid w:val="005E3D4B"/>
    <w:rsid w:val="005E680A"/>
    <w:rsid w:val="005F66F2"/>
    <w:rsid w:val="006022C4"/>
    <w:rsid w:val="00622F5B"/>
    <w:rsid w:val="00623CAA"/>
    <w:rsid w:val="006327D8"/>
    <w:rsid w:val="00633472"/>
    <w:rsid w:val="006400BC"/>
    <w:rsid w:val="0064211B"/>
    <w:rsid w:val="006457CF"/>
    <w:rsid w:val="0064772B"/>
    <w:rsid w:val="00650566"/>
    <w:rsid w:val="00652426"/>
    <w:rsid w:val="00653C86"/>
    <w:rsid w:val="006553D3"/>
    <w:rsid w:val="00690055"/>
    <w:rsid w:val="006920B2"/>
    <w:rsid w:val="006A320D"/>
    <w:rsid w:val="006C4FF1"/>
    <w:rsid w:val="006C7249"/>
    <w:rsid w:val="006E6178"/>
    <w:rsid w:val="00700B17"/>
    <w:rsid w:val="00700F91"/>
    <w:rsid w:val="00720AEC"/>
    <w:rsid w:val="00725DC1"/>
    <w:rsid w:val="00734BCB"/>
    <w:rsid w:val="00745BFD"/>
    <w:rsid w:val="00767639"/>
    <w:rsid w:val="00767D95"/>
    <w:rsid w:val="00784976"/>
    <w:rsid w:val="00794DA5"/>
    <w:rsid w:val="00794F9C"/>
    <w:rsid w:val="007B3C0B"/>
    <w:rsid w:val="007B3C56"/>
    <w:rsid w:val="007C45D8"/>
    <w:rsid w:val="007C60FC"/>
    <w:rsid w:val="007E6898"/>
    <w:rsid w:val="007F21BF"/>
    <w:rsid w:val="00813B12"/>
    <w:rsid w:val="008224BE"/>
    <w:rsid w:val="0082572E"/>
    <w:rsid w:val="008300B9"/>
    <w:rsid w:val="008367A4"/>
    <w:rsid w:val="00841053"/>
    <w:rsid w:val="008508D6"/>
    <w:rsid w:val="0085100D"/>
    <w:rsid w:val="00853BFD"/>
    <w:rsid w:val="00870516"/>
    <w:rsid w:val="0087263D"/>
    <w:rsid w:val="00877C5B"/>
    <w:rsid w:val="00896EBE"/>
    <w:rsid w:val="0089780D"/>
    <w:rsid w:val="008B370D"/>
    <w:rsid w:val="008B6363"/>
    <w:rsid w:val="008B73F3"/>
    <w:rsid w:val="008C1C7B"/>
    <w:rsid w:val="008C3F1D"/>
    <w:rsid w:val="008D29F0"/>
    <w:rsid w:val="008D4378"/>
    <w:rsid w:val="008E02FB"/>
    <w:rsid w:val="008F1EA9"/>
    <w:rsid w:val="008F6045"/>
    <w:rsid w:val="009152CA"/>
    <w:rsid w:val="00917E8C"/>
    <w:rsid w:val="00922C40"/>
    <w:rsid w:val="009347B4"/>
    <w:rsid w:val="00961FB9"/>
    <w:rsid w:val="0096225A"/>
    <w:rsid w:val="00970186"/>
    <w:rsid w:val="00973468"/>
    <w:rsid w:val="009908D6"/>
    <w:rsid w:val="00992814"/>
    <w:rsid w:val="00995D93"/>
    <w:rsid w:val="009A11A2"/>
    <w:rsid w:val="009A38F6"/>
    <w:rsid w:val="009A3F15"/>
    <w:rsid w:val="009A4F6F"/>
    <w:rsid w:val="009B3BDE"/>
    <w:rsid w:val="009C4C4F"/>
    <w:rsid w:val="009E2009"/>
    <w:rsid w:val="009E307A"/>
    <w:rsid w:val="009E61C5"/>
    <w:rsid w:val="00A0457A"/>
    <w:rsid w:val="00A13EF9"/>
    <w:rsid w:val="00A351C1"/>
    <w:rsid w:val="00A37FDF"/>
    <w:rsid w:val="00A426C7"/>
    <w:rsid w:val="00A629BA"/>
    <w:rsid w:val="00A806A9"/>
    <w:rsid w:val="00A92EDB"/>
    <w:rsid w:val="00AD05D0"/>
    <w:rsid w:val="00AD4432"/>
    <w:rsid w:val="00AF3627"/>
    <w:rsid w:val="00B030B7"/>
    <w:rsid w:val="00B13A1C"/>
    <w:rsid w:val="00B20EBE"/>
    <w:rsid w:val="00B26C7F"/>
    <w:rsid w:val="00B37AB7"/>
    <w:rsid w:val="00B452D1"/>
    <w:rsid w:val="00B57443"/>
    <w:rsid w:val="00B65C14"/>
    <w:rsid w:val="00B66DFF"/>
    <w:rsid w:val="00B80A1E"/>
    <w:rsid w:val="00B85E0A"/>
    <w:rsid w:val="00BA0B39"/>
    <w:rsid w:val="00BB4AD3"/>
    <w:rsid w:val="00BB4CD3"/>
    <w:rsid w:val="00BB7041"/>
    <w:rsid w:val="00BC12A9"/>
    <w:rsid w:val="00BC6B2F"/>
    <w:rsid w:val="00BD34E3"/>
    <w:rsid w:val="00BD3594"/>
    <w:rsid w:val="00BD7C3E"/>
    <w:rsid w:val="00BD7D33"/>
    <w:rsid w:val="00BE467D"/>
    <w:rsid w:val="00BE6861"/>
    <w:rsid w:val="00C05CDF"/>
    <w:rsid w:val="00C06F49"/>
    <w:rsid w:val="00C142FA"/>
    <w:rsid w:val="00C154F5"/>
    <w:rsid w:val="00C32367"/>
    <w:rsid w:val="00C35FAD"/>
    <w:rsid w:val="00C36CC7"/>
    <w:rsid w:val="00C40B59"/>
    <w:rsid w:val="00C463C2"/>
    <w:rsid w:val="00C52CC5"/>
    <w:rsid w:val="00C55BA8"/>
    <w:rsid w:val="00C57334"/>
    <w:rsid w:val="00C81402"/>
    <w:rsid w:val="00C9474A"/>
    <w:rsid w:val="00C97882"/>
    <w:rsid w:val="00CB26E2"/>
    <w:rsid w:val="00CD7150"/>
    <w:rsid w:val="00CE4FA0"/>
    <w:rsid w:val="00CE72E2"/>
    <w:rsid w:val="00CE73AE"/>
    <w:rsid w:val="00CF1E27"/>
    <w:rsid w:val="00CF2006"/>
    <w:rsid w:val="00CF7161"/>
    <w:rsid w:val="00D0550D"/>
    <w:rsid w:val="00D076DD"/>
    <w:rsid w:val="00D121A6"/>
    <w:rsid w:val="00D2171A"/>
    <w:rsid w:val="00D2245D"/>
    <w:rsid w:val="00D344C3"/>
    <w:rsid w:val="00D45E13"/>
    <w:rsid w:val="00D54D18"/>
    <w:rsid w:val="00D557BA"/>
    <w:rsid w:val="00D70F10"/>
    <w:rsid w:val="00D7747D"/>
    <w:rsid w:val="00D93E42"/>
    <w:rsid w:val="00D96BC9"/>
    <w:rsid w:val="00DA2671"/>
    <w:rsid w:val="00DD2C31"/>
    <w:rsid w:val="00DE2764"/>
    <w:rsid w:val="00DE38E2"/>
    <w:rsid w:val="00DE6B9D"/>
    <w:rsid w:val="00DF3F6E"/>
    <w:rsid w:val="00E17A7C"/>
    <w:rsid w:val="00E34976"/>
    <w:rsid w:val="00E555F7"/>
    <w:rsid w:val="00E57D7B"/>
    <w:rsid w:val="00E66F86"/>
    <w:rsid w:val="00E70274"/>
    <w:rsid w:val="00E76AB5"/>
    <w:rsid w:val="00E922D3"/>
    <w:rsid w:val="00E93EA3"/>
    <w:rsid w:val="00E9571B"/>
    <w:rsid w:val="00EA7474"/>
    <w:rsid w:val="00EC075F"/>
    <w:rsid w:val="00EC4AD6"/>
    <w:rsid w:val="00EE0A3F"/>
    <w:rsid w:val="00F0636C"/>
    <w:rsid w:val="00F11648"/>
    <w:rsid w:val="00F11BB3"/>
    <w:rsid w:val="00F12365"/>
    <w:rsid w:val="00F168F4"/>
    <w:rsid w:val="00F736B7"/>
    <w:rsid w:val="00F939DC"/>
    <w:rsid w:val="00F95723"/>
    <w:rsid w:val="00FA26FF"/>
    <w:rsid w:val="00FA65D3"/>
    <w:rsid w:val="00FB4B41"/>
    <w:rsid w:val="00FE1038"/>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0F47D5C5"/>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1EBB0B60444A56A7356B52B1E0438F"/>
        <w:category>
          <w:name w:val="General"/>
          <w:gallery w:val="placeholder"/>
        </w:category>
        <w:types>
          <w:type w:val="bbPlcHdr"/>
        </w:types>
        <w:behaviors>
          <w:behavior w:val="content"/>
        </w:behaviors>
        <w:guid w:val="{74D4F0C5-1A06-446D-8E82-007F7651DE96}"/>
      </w:docPartPr>
      <w:docPartBody>
        <w:p w:rsidR="005A7E07" w:rsidRDefault="000E4DB0" w:rsidP="000E4DB0">
          <w:pPr>
            <w:pStyle w:val="A61EBB0B60444A56A7356B52B1E0438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B0"/>
    <w:rsid w:val="000E4DB0"/>
    <w:rsid w:val="005A7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DB0"/>
    <w:rPr>
      <w:color w:val="808080"/>
    </w:rPr>
  </w:style>
  <w:style w:type="paragraph" w:customStyle="1" w:styleId="A61EBB0B60444A56A7356B52B1E0438F">
    <w:name w:val="A61EBB0B60444A56A7356B52B1E0438F"/>
    <w:rsid w:val="000E4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AC09-4F02-433C-8F95-3E6E11C9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Ball, Katie</cp:lastModifiedBy>
  <cp:revision>2</cp:revision>
  <cp:lastPrinted>2019-09-17T01:54:00Z</cp:lastPrinted>
  <dcterms:created xsi:type="dcterms:W3CDTF">2019-11-14T05:22:00Z</dcterms:created>
  <dcterms:modified xsi:type="dcterms:W3CDTF">2019-11-14T05:22:00Z</dcterms:modified>
</cp:coreProperties>
</file>