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23" w:rsidRDefault="002C198F">
      <w:pPr>
        <w:spacing w:before="2" w:after="263"/>
        <w:ind w:left="61" w:right="5885"/>
        <w:textAlignment w:val="baseline"/>
      </w:pPr>
      <w:r>
        <w:rPr>
          <w:noProof/>
          <w:lang w:val="en-AU" w:eastAsia="en-AU"/>
        </w:rPr>
        <w:drawing>
          <wp:inline distT="0" distB="0" distL="0" distR="0">
            <wp:extent cx="1532890" cy="11220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532890" cy="1122045"/>
                    </a:xfrm>
                    <a:prstGeom prst="rect">
                      <a:avLst/>
                    </a:prstGeom>
                  </pic:spPr>
                </pic:pic>
              </a:graphicData>
            </a:graphic>
          </wp:inline>
        </w:drawing>
      </w:r>
    </w:p>
    <w:p w:rsidR="007E6923" w:rsidRDefault="002C198F">
      <w:pPr>
        <w:spacing w:after="214" w:line="459" w:lineRule="exact"/>
        <w:ind w:left="72" w:right="1296"/>
        <w:textAlignment w:val="baseline"/>
        <w:rPr>
          <w:rFonts w:eastAsia="Times New Roman"/>
          <w:b/>
          <w:color w:val="000000"/>
          <w:w w:val="95"/>
          <w:sz w:val="40"/>
        </w:rPr>
      </w:pPr>
      <w:r>
        <w:rPr>
          <w:rFonts w:eastAsia="Times New Roman"/>
          <w:b/>
          <w:color w:val="000000"/>
          <w:w w:val="95"/>
          <w:sz w:val="40"/>
        </w:rPr>
        <w:t>Imported Food Control (Recordkeeping) Determination 2019</w:t>
      </w:r>
    </w:p>
    <w:p w:rsidR="007E6923" w:rsidRDefault="002C198F">
      <w:pPr>
        <w:spacing w:before="39" w:line="260" w:lineRule="exact"/>
        <w:ind w:left="72"/>
        <w:textAlignment w:val="baseline"/>
        <w:rPr>
          <w:rFonts w:eastAsia="Times New Roman"/>
          <w:color w:val="000000"/>
        </w:rPr>
      </w:pPr>
      <w:r>
        <w:rPr>
          <w:noProof/>
          <w:lang w:val="en-AU" w:eastAsia="en-AU"/>
        </w:rPr>
        <mc:AlternateContent>
          <mc:Choice Requires="wps">
            <w:drawing>
              <wp:anchor distT="0" distB="0" distL="114300" distR="114300" simplePos="0" relativeHeight="251654144" behindDoc="0" locked="0" layoutInCell="1" allowOverlap="1">
                <wp:simplePos x="0" y="0"/>
                <wp:positionH relativeFrom="page">
                  <wp:posOffset>1121410</wp:posOffset>
                </wp:positionH>
                <wp:positionV relativeFrom="page">
                  <wp:posOffset>3425825</wp:posOffset>
                </wp:positionV>
                <wp:extent cx="526796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BCB14"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269.75pt" to="503.1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yHQIAAEEEAAAOAAAAZHJzL2Uyb0RvYy54bWysU8GO2yAQvVfqPyDuie00m42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" strokeweight=".7pt">
                <w10:wrap anchorx="page" anchory="page"/>
              </v:line>
            </w:pict>
          </mc:Fallback>
        </mc:AlternateContent>
      </w:r>
      <w:r>
        <w:rPr>
          <w:rFonts w:eastAsia="Times New Roman"/>
          <w:color w:val="000000"/>
        </w:rPr>
        <w:t xml:space="preserve">I, Daryl </w:t>
      </w:r>
      <w:proofErr w:type="spellStart"/>
      <w:r>
        <w:rPr>
          <w:rFonts w:eastAsia="Times New Roman"/>
          <w:color w:val="000000"/>
        </w:rPr>
        <w:t>Quinlivan</w:t>
      </w:r>
      <w:proofErr w:type="spellEnd"/>
      <w:r>
        <w:rPr>
          <w:rFonts w:eastAsia="Times New Roman"/>
          <w:color w:val="000000"/>
        </w:rPr>
        <w:t>, Secretary of the Department of Agriculture, make the following determination.</w:t>
      </w:r>
    </w:p>
    <w:p w:rsidR="007E6923" w:rsidRDefault="002C198F">
      <w:pPr>
        <w:spacing w:before="304" w:line="248" w:lineRule="exact"/>
        <w:ind w:left="72"/>
        <w:textAlignment w:val="baseline"/>
        <w:rPr>
          <w:rFonts w:eastAsia="Times New Roman"/>
          <w:color w:val="000000"/>
          <w:spacing w:val="16"/>
        </w:rPr>
      </w:pPr>
      <w:r>
        <w:rPr>
          <w:rFonts w:eastAsia="Times New Roman"/>
          <w:color w:val="000000"/>
          <w:spacing w:val="16"/>
        </w:rPr>
        <w:t>Dated</w:t>
      </w:r>
      <w:r w:rsidR="002A2079">
        <w:rPr>
          <w:rFonts w:eastAsia="Times New Roman"/>
          <w:color w:val="000000"/>
          <w:spacing w:val="16"/>
        </w:rPr>
        <w:t xml:space="preserve"> 27 September 2019</w:t>
      </w:r>
      <w:bookmarkStart w:id="0" w:name="_GoBack"/>
      <w:bookmarkEnd w:id="0"/>
    </w:p>
    <w:p w:rsidR="007E6923" w:rsidRDefault="002C198F">
      <w:pPr>
        <w:spacing w:before="1494" w:line="248" w:lineRule="exact"/>
        <w:ind w:left="72"/>
        <w:textAlignment w:val="baseline"/>
        <w:rPr>
          <w:rFonts w:eastAsia="Times New Roman"/>
          <w:color w:val="000000"/>
        </w:rPr>
      </w:pPr>
      <w:r>
        <w:rPr>
          <w:rFonts w:eastAsia="Times New Roman"/>
          <w:color w:val="000000"/>
        </w:rPr>
        <w:t xml:space="preserve">Daryl </w:t>
      </w:r>
      <w:proofErr w:type="spellStart"/>
      <w:r>
        <w:rPr>
          <w:rFonts w:eastAsia="Times New Roman"/>
          <w:color w:val="000000"/>
        </w:rPr>
        <w:t>Quinlivan</w:t>
      </w:r>
      <w:proofErr w:type="spellEnd"/>
    </w:p>
    <w:p w:rsidR="007E6923" w:rsidRDefault="002C198F">
      <w:pPr>
        <w:spacing w:before="54" w:line="248" w:lineRule="exact"/>
        <w:ind w:left="72"/>
        <w:textAlignment w:val="baseline"/>
        <w:rPr>
          <w:rFonts w:eastAsia="Times New Roman"/>
          <w:color w:val="000000"/>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1121410</wp:posOffset>
                </wp:positionH>
                <wp:positionV relativeFrom="page">
                  <wp:posOffset>5574665</wp:posOffset>
                </wp:positionV>
                <wp:extent cx="526796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9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AA63" id="Line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3pt,438.95pt" to="503.1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NJ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" strokeweight=".7pt">
                <w10:wrap anchorx="page" anchory="page"/>
              </v:line>
            </w:pict>
          </mc:Fallback>
        </mc:AlternateContent>
      </w:r>
      <w:r>
        <w:rPr>
          <w:rFonts w:eastAsia="Times New Roman"/>
          <w:color w:val="000000"/>
        </w:rPr>
        <w:t>Secretary of the Department of Agriculture</w:t>
      </w:r>
    </w:p>
    <w:p w:rsidR="007E6923" w:rsidRDefault="007E6923">
      <w:pPr>
        <w:sectPr w:rsidR="007E6923">
          <w:pgSz w:w="11909" w:h="16838"/>
          <w:pgMar w:top="2220" w:right="1848" w:bottom="7642" w:left="1701" w:header="720" w:footer="720" w:gutter="0"/>
          <w:cols w:space="720"/>
        </w:sectPr>
      </w:pPr>
    </w:p>
    <w:p w:rsidR="007E6923" w:rsidRDefault="007E6923"/>
    <w:p w:rsidR="007E6923" w:rsidRDefault="007E6923">
      <w:pPr>
        <w:sectPr w:rsidR="007E6923">
          <w:pgSz w:w="11909" w:h="16838"/>
          <w:pgMar w:top="1152" w:right="1800" w:bottom="1044" w:left="1800" w:header="720" w:footer="720" w:gutter="0"/>
          <w:cols w:space="720"/>
        </w:sectPr>
      </w:pPr>
    </w:p>
    <w:p w:rsidR="007E6923" w:rsidRDefault="002C198F">
      <w:pPr>
        <w:spacing w:before="133" w:line="409" w:lineRule="exact"/>
        <w:textAlignment w:val="baseline"/>
        <w:rPr>
          <w:rFonts w:eastAsia="Times New Roman"/>
          <w:color w:val="000000"/>
          <w:spacing w:val="-2"/>
          <w:sz w:val="36"/>
        </w:rPr>
      </w:pPr>
      <w:r>
        <w:rPr>
          <w:noProof/>
          <w:lang w:val="en-AU" w:eastAsia="en-AU"/>
        </w:rPr>
        <w:lastRenderedPageBreak/>
        <mc:AlternateContent>
          <mc:Choice Requires="wps">
            <w:drawing>
              <wp:anchor distT="0" distB="0" distL="114300" distR="114300" simplePos="0" relativeHeight="251656192" behindDoc="0" locked="0" layoutInCell="1" allowOverlap="1">
                <wp:simplePos x="0" y="0"/>
                <wp:positionH relativeFrom="page">
                  <wp:posOffset>1116330</wp:posOffset>
                </wp:positionH>
                <wp:positionV relativeFrom="page">
                  <wp:posOffset>1271270</wp:posOffset>
                </wp:positionV>
                <wp:extent cx="532955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19534"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pt,100.1pt" to="507.5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qTHQIAAEI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" strokeweight=".95pt">
                <w10:wrap anchorx="page" anchory="page"/>
              </v:line>
            </w:pict>
          </mc:Fallback>
        </mc:AlternateContent>
      </w:r>
      <w:r>
        <w:rPr>
          <w:rFonts w:eastAsia="Times New Roman"/>
          <w:color w:val="000000"/>
          <w:spacing w:val="-2"/>
          <w:sz w:val="36"/>
        </w:rPr>
        <w:t>Contents</w:t>
      </w:r>
    </w:p>
    <w:p w:rsidR="007E6923" w:rsidRDefault="002C198F">
      <w:pPr>
        <w:tabs>
          <w:tab w:val="right" w:leader="dot" w:pos="8352"/>
        </w:tabs>
        <w:spacing w:before="39" w:line="207" w:lineRule="exact"/>
        <w:ind w:left="1440"/>
        <w:textAlignment w:val="baseline"/>
        <w:rPr>
          <w:rFonts w:eastAsia="Times New Roman"/>
          <w:color w:val="000000"/>
          <w:sz w:val="18"/>
        </w:rPr>
      </w:pPr>
      <w:r>
        <w:rPr>
          <w:rFonts w:eastAsia="Times New Roman"/>
          <w:color w:val="000000"/>
          <w:sz w:val="18"/>
        </w:rPr>
        <w:t>1 Name</w:t>
      </w:r>
      <w:r>
        <w:rPr>
          <w:rFonts w:eastAsia="Times New Roman"/>
          <w:color w:val="000000"/>
          <w:sz w:val="18"/>
        </w:rPr>
        <w:tab/>
        <w:t>1</w:t>
      </w:r>
    </w:p>
    <w:p w:rsidR="007E6923" w:rsidRDefault="002C198F">
      <w:pPr>
        <w:tabs>
          <w:tab w:val="right" w:leader="dot" w:pos="8352"/>
        </w:tabs>
        <w:spacing w:before="38" w:line="207" w:lineRule="exact"/>
        <w:ind w:left="1440"/>
        <w:textAlignment w:val="baseline"/>
        <w:rPr>
          <w:rFonts w:eastAsia="Times New Roman"/>
          <w:color w:val="000000"/>
          <w:sz w:val="18"/>
        </w:rPr>
      </w:pPr>
      <w:r>
        <w:rPr>
          <w:rFonts w:eastAsia="Times New Roman"/>
          <w:color w:val="000000"/>
          <w:sz w:val="18"/>
        </w:rPr>
        <w:t>2 Commencement</w:t>
      </w:r>
      <w:r>
        <w:rPr>
          <w:rFonts w:eastAsia="Times New Roman"/>
          <w:color w:val="000000"/>
          <w:sz w:val="18"/>
        </w:rPr>
        <w:tab/>
        <w:t>1</w:t>
      </w:r>
    </w:p>
    <w:p w:rsidR="007E6923" w:rsidRDefault="002C198F">
      <w:pPr>
        <w:tabs>
          <w:tab w:val="right" w:leader="dot" w:pos="8352"/>
        </w:tabs>
        <w:spacing w:before="42" w:line="207" w:lineRule="exact"/>
        <w:ind w:left="1440"/>
        <w:textAlignment w:val="baseline"/>
        <w:rPr>
          <w:rFonts w:eastAsia="Times New Roman"/>
          <w:color w:val="000000"/>
          <w:sz w:val="18"/>
        </w:rPr>
      </w:pPr>
      <w:r>
        <w:rPr>
          <w:rFonts w:eastAsia="Times New Roman"/>
          <w:color w:val="000000"/>
          <w:sz w:val="18"/>
        </w:rPr>
        <w:t>3 Authority</w:t>
      </w:r>
      <w:r>
        <w:rPr>
          <w:rFonts w:eastAsia="Times New Roman"/>
          <w:color w:val="000000"/>
          <w:sz w:val="18"/>
        </w:rPr>
        <w:tab/>
        <w:t xml:space="preserve"> 1</w:t>
      </w:r>
    </w:p>
    <w:p w:rsidR="007E6923" w:rsidRDefault="002C198F">
      <w:pPr>
        <w:tabs>
          <w:tab w:val="right" w:leader="dot" w:pos="8352"/>
        </w:tabs>
        <w:spacing w:before="38" w:line="207" w:lineRule="exact"/>
        <w:ind w:left="1440"/>
        <w:textAlignment w:val="baseline"/>
        <w:rPr>
          <w:rFonts w:eastAsia="Times New Roman"/>
          <w:color w:val="000000"/>
          <w:sz w:val="18"/>
        </w:rPr>
      </w:pPr>
      <w:r>
        <w:rPr>
          <w:rFonts w:eastAsia="Times New Roman"/>
          <w:color w:val="000000"/>
          <w:sz w:val="18"/>
        </w:rPr>
        <w:t>4 Definitions</w:t>
      </w:r>
      <w:r>
        <w:rPr>
          <w:rFonts w:eastAsia="Times New Roman"/>
          <w:color w:val="000000"/>
          <w:sz w:val="18"/>
        </w:rPr>
        <w:tab/>
        <w:t xml:space="preserve"> 1</w:t>
      </w:r>
    </w:p>
    <w:p w:rsidR="007E6923" w:rsidRDefault="002C198F">
      <w:pPr>
        <w:tabs>
          <w:tab w:val="right" w:leader="dot" w:pos="8352"/>
        </w:tabs>
        <w:spacing w:before="43" w:after="11420" w:line="207" w:lineRule="exact"/>
        <w:ind w:left="1440"/>
        <w:textAlignment w:val="baseline"/>
        <w:rPr>
          <w:rFonts w:eastAsia="Times New Roman"/>
          <w:color w:val="000000"/>
          <w:sz w:val="18"/>
        </w:rPr>
      </w:pPr>
      <w:r>
        <w:rPr>
          <w:rFonts w:eastAsia="Times New Roman"/>
          <w:color w:val="000000"/>
          <w:sz w:val="18"/>
        </w:rPr>
        <w:t>5 Information that must be contained in records</w:t>
      </w:r>
      <w:r>
        <w:rPr>
          <w:rFonts w:eastAsia="Times New Roman"/>
          <w:color w:val="000000"/>
          <w:sz w:val="18"/>
        </w:rPr>
        <w:tab/>
        <w:t xml:space="preserve"> 1</w:t>
      </w:r>
    </w:p>
    <w:p w:rsidR="007E6923" w:rsidRDefault="007E6923">
      <w:pPr>
        <w:spacing w:before="43" w:after="11420" w:line="207" w:lineRule="exact"/>
        <w:sectPr w:rsidR="007E6923">
          <w:pgSz w:w="11909" w:h="16838"/>
          <w:pgMar w:top="1980" w:right="1759" w:bottom="822" w:left="1758" w:header="720" w:footer="720" w:gutter="0"/>
          <w:cols w:space="720"/>
        </w:sectPr>
      </w:pPr>
    </w:p>
    <w:p w:rsidR="007E6923" w:rsidRDefault="002C198F">
      <w:pPr>
        <w:tabs>
          <w:tab w:val="right" w:pos="8424"/>
        </w:tabs>
        <w:spacing w:before="229" w:line="199" w:lineRule="exact"/>
        <w:ind w:left="2448"/>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1116330</wp:posOffset>
                </wp:positionH>
                <wp:positionV relativeFrom="page">
                  <wp:posOffset>9646920</wp:posOffset>
                </wp:positionV>
                <wp:extent cx="532955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2E0EB"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pt,759.6pt" to="507.55pt,7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cgHQIAAE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" strokeweight=".95pt">
                <w10:wrap anchorx="page" anchory="page"/>
              </v:line>
            </w:pict>
          </mc:Fallback>
        </mc:AlternateContent>
      </w:r>
      <w:r>
        <w:rPr>
          <w:rFonts w:eastAsia="Times New Roman"/>
          <w:i/>
          <w:color w:val="000000"/>
          <w:sz w:val="18"/>
        </w:rPr>
        <w:t>Imported Food Control (Recordkeeping) Determination 2019</w:t>
      </w:r>
      <w:r>
        <w:rPr>
          <w:rFonts w:eastAsia="Times New Roman"/>
          <w:i/>
          <w:color w:val="000000"/>
          <w:sz w:val="18"/>
        </w:rPr>
        <w:tab/>
      </w:r>
      <w:proofErr w:type="spellStart"/>
      <w:r>
        <w:rPr>
          <w:rFonts w:eastAsia="Times New Roman"/>
          <w:i/>
          <w:color w:val="000000"/>
          <w:sz w:val="18"/>
        </w:rPr>
        <w:t>i</w:t>
      </w:r>
      <w:proofErr w:type="spellEnd"/>
    </w:p>
    <w:p w:rsidR="007E6923" w:rsidRDefault="007E6923">
      <w:pPr>
        <w:sectPr w:rsidR="007E6923">
          <w:type w:val="continuous"/>
          <w:pgSz w:w="11909" w:h="16838"/>
          <w:pgMar w:top="1980" w:right="1759" w:bottom="822" w:left="1758" w:header="720" w:footer="720" w:gutter="0"/>
          <w:cols w:space="720"/>
        </w:sectPr>
      </w:pPr>
    </w:p>
    <w:p w:rsidR="007E6923" w:rsidRDefault="007E6923"/>
    <w:p w:rsidR="007E6923" w:rsidRDefault="007E6923">
      <w:pPr>
        <w:sectPr w:rsidR="007E6923">
          <w:pgSz w:w="11909" w:h="16838"/>
          <w:pgMar w:top="1152" w:right="1800" w:bottom="1044" w:left="1800" w:header="720" w:footer="720" w:gutter="0"/>
          <w:cols w:space="720"/>
        </w:sectPr>
      </w:pPr>
    </w:p>
    <w:p w:rsidR="007E6923" w:rsidRDefault="002C198F">
      <w:pPr>
        <w:spacing w:before="465" w:line="274" w:lineRule="exact"/>
        <w:textAlignment w:val="baseline"/>
        <w:rPr>
          <w:rFonts w:eastAsia="Times New Roman"/>
          <w:b/>
          <w:color w:val="000000"/>
          <w:spacing w:val="5"/>
          <w:sz w:val="24"/>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1116330</wp:posOffset>
                </wp:positionH>
                <wp:positionV relativeFrom="page">
                  <wp:posOffset>1322705</wp:posOffset>
                </wp:positionV>
                <wp:extent cx="532955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7C089"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pt,104.15pt" to="507.5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" strokeweight=".95pt">
                <w10:wrap anchorx="page" anchory="page"/>
              </v:line>
            </w:pict>
          </mc:Fallback>
        </mc:AlternateContent>
      </w:r>
      <w:r>
        <w:rPr>
          <w:rFonts w:eastAsia="Times New Roman"/>
          <w:b/>
          <w:color w:val="000000"/>
          <w:spacing w:val="5"/>
          <w:sz w:val="24"/>
        </w:rPr>
        <w:t>1 Name</w:t>
      </w:r>
    </w:p>
    <w:p w:rsidR="007E6923" w:rsidRDefault="002C198F">
      <w:pPr>
        <w:spacing w:before="172" w:line="254" w:lineRule="exact"/>
        <w:ind w:left="1152" w:right="360"/>
        <w:textAlignment w:val="baseline"/>
        <w:rPr>
          <w:rFonts w:eastAsia="Times New Roman"/>
          <w:color w:val="000000"/>
        </w:rPr>
      </w:pPr>
      <w:r>
        <w:rPr>
          <w:rFonts w:eastAsia="Times New Roman"/>
          <w:color w:val="000000"/>
        </w:rPr>
        <w:t xml:space="preserve">This instrument is the </w:t>
      </w:r>
      <w:r>
        <w:rPr>
          <w:rFonts w:eastAsia="Times New Roman"/>
          <w:i/>
          <w:color w:val="000000"/>
        </w:rPr>
        <w:t>Imported Food Control (Recordkeeping) Determination 2019</w:t>
      </w:r>
      <w:r>
        <w:rPr>
          <w:rFonts w:eastAsia="Times New Roman"/>
          <w:color w:val="000000"/>
        </w:rPr>
        <w:t>.</w:t>
      </w:r>
    </w:p>
    <w:p w:rsidR="007E6923" w:rsidRDefault="002C198F">
      <w:pPr>
        <w:spacing w:before="289" w:line="274" w:lineRule="exact"/>
        <w:textAlignment w:val="baseline"/>
        <w:rPr>
          <w:rFonts w:eastAsia="Times New Roman"/>
          <w:b/>
          <w:color w:val="000000"/>
          <w:spacing w:val="3"/>
          <w:sz w:val="24"/>
        </w:rPr>
      </w:pPr>
      <w:r>
        <w:rPr>
          <w:rFonts w:eastAsia="Times New Roman"/>
          <w:b/>
          <w:color w:val="000000"/>
          <w:spacing w:val="3"/>
          <w:sz w:val="24"/>
        </w:rPr>
        <w:t>2 Commencement</w:t>
      </w:r>
    </w:p>
    <w:p w:rsidR="007E6923" w:rsidRDefault="002C198F">
      <w:pPr>
        <w:spacing w:line="494" w:lineRule="exact"/>
        <w:ind w:firstLine="1152"/>
        <w:textAlignment w:val="baseline"/>
        <w:rPr>
          <w:rFonts w:eastAsia="Times New Roman"/>
          <w:color w:val="000000"/>
        </w:rPr>
      </w:pPr>
      <w:r>
        <w:rPr>
          <w:rFonts w:eastAsia="Times New Roman"/>
          <w:color w:val="000000"/>
        </w:rPr>
        <w:t xml:space="preserve">This instrument commences the day after it is registered. </w:t>
      </w:r>
      <w:r>
        <w:rPr>
          <w:rFonts w:eastAsia="Times New Roman"/>
          <w:color w:val="000000"/>
        </w:rPr>
        <w:br/>
      </w:r>
      <w:r>
        <w:rPr>
          <w:rFonts w:eastAsia="Times New Roman"/>
          <w:b/>
          <w:color w:val="000000"/>
          <w:sz w:val="24"/>
        </w:rPr>
        <w:t>3 Authority</w:t>
      </w:r>
    </w:p>
    <w:p w:rsidR="007E6923" w:rsidRDefault="002C198F">
      <w:pPr>
        <w:spacing w:before="172" w:line="254" w:lineRule="exact"/>
        <w:ind w:left="1152" w:right="360"/>
        <w:textAlignment w:val="baseline"/>
        <w:rPr>
          <w:rFonts w:eastAsia="Times New Roman"/>
          <w:color w:val="000000"/>
        </w:rPr>
      </w:pPr>
      <w:r>
        <w:rPr>
          <w:rFonts w:eastAsia="Times New Roman"/>
          <w:color w:val="000000"/>
        </w:rPr>
        <w:t xml:space="preserve">This instrument is made under subsection 28(2) of the </w:t>
      </w:r>
      <w:r>
        <w:rPr>
          <w:rFonts w:eastAsia="Times New Roman"/>
          <w:i/>
          <w:color w:val="000000"/>
        </w:rPr>
        <w:t>Imported Food Control Act 1992</w:t>
      </w:r>
      <w:r>
        <w:rPr>
          <w:rFonts w:eastAsia="Times New Roman"/>
          <w:color w:val="000000"/>
        </w:rPr>
        <w:t>.</w:t>
      </w:r>
    </w:p>
    <w:p w:rsidR="007E6923" w:rsidRDefault="002C198F">
      <w:pPr>
        <w:spacing w:before="289" w:line="274" w:lineRule="exact"/>
        <w:textAlignment w:val="baseline"/>
        <w:rPr>
          <w:rFonts w:eastAsia="Times New Roman"/>
          <w:b/>
          <w:color w:val="000000"/>
          <w:spacing w:val="3"/>
          <w:sz w:val="24"/>
        </w:rPr>
      </w:pPr>
      <w:r>
        <w:rPr>
          <w:rFonts w:eastAsia="Times New Roman"/>
          <w:b/>
          <w:color w:val="000000"/>
          <w:spacing w:val="3"/>
          <w:sz w:val="24"/>
        </w:rPr>
        <w:t>4 Definitions</w:t>
      </w:r>
    </w:p>
    <w:p w:rsidR="007E6923" w:rsidRDefault="002C198F">
      <w:pPr>
        <w:tabs>
          <w:tab w:val="left" w:pos="2016"/>
        </w:tabs>
        <w:spacing w:before="115" w:line="202" w:lineRule="exact"/>
        <w:ind w:left="2016" w:right="216" w:hanging="864"/>
        <w:textAlignment w:val="baseline"/>
        <w:rPr>
          <w:rFonts w:eastAsia="Times New Roman"/>
          <w:color w:val="000000"/>
          <w:sz w:val="18"/>
        </w:rPr>
      </w:pPr>
      <w:r>
        <w:rPr>
          <w:rFonts w:eastAsia="Times New Roman"/>
          <w:color w:val="000000"/>
          <w:sz w:val="18"/>
        </w:rPr>
        <w:t>Note:</w:t>
      </w:r>
      <w:r>
        <w:rPr>
          <w:rFonts w:eastAsia="Times New Roman"/>
          <w:color w:val="000000"/>
          <w:sz w:val="18"/>
        </w:rPr>
        <w:tab/>
        <w:t>A number of expressions used in this instrument are defined in the Act, including the following:</w:t>
      </w:r>
    </w:p>
    <w:p w:rsidR="007E6923" w:rsidRDefault="002C198F">
      <w:pPr>
        <w:numPr>
          <w:ilvl w:val="0"/>
          <w:numId w:val="1"/>
        </w:numPr>
        <w:tabs>
          <w:tab w:val="clear" w:pos="360"/>
          <w:tab w:val="left" w:pos="2376"/>
        </w:tabs>
        <w:spacing w:before="30" w:line="205" w:lineRule="exact"/>
        <w:ind w:left="2016"/>
        <w:textAlignment w:val="baseline"/>
        <w:rPr>
          <w:rFonts w:eastAsia="Times New Roman"/>
          <w:color w:val="000000"/>
          <w:spacing w:val="2"/>
          <w:sz w:val="18"/>
        </w:rPr>
      </w:pPr>
      <w:r>
        <w:rPr>
          <w:rFonts w:eastAsia="Times New Roman"/>
          <w:color w:val="000000"/>
          <w:spacing w:val="2"/>
          <w:sz w:val="18"/>
        </w:rPr>
        <w:t>food;</w:t>
      </w:r>
    </w:p>
    <w:p w:rsidR="007E6923" w:rsidRDefault="002C198F">
      <w:pPr>
        <w:numPr>
          <w:ilvl w:val="0"/>
          <w:numId w:val="1"/>
        </w:numPr>
        <w:tabs>
          <w:tab w:val="clear" w:pos="360"/>
          <w:tab w:val="left" w:pos="2376"/>
        </w:tabs>
        <w:spacing w:before="35" w:line="205" w:lineRule="exact"/>
        <w:ind w:left="2016"/>
        <w:textAlignment w:val="baseline"/>
        <w:rPr>
          <w:rFonts w:eastAsia="Times New Roman"/>
          <w:color w:val="000000"/>
          <w:spacing w:val="1"/>
          <w:sz w:val="18"/>
        </w:rPr>
      </w:pPr>
      <w:proofErr w:type="gramStart"/>
      <w:r>
        <w:rPr>
          <w:rFonts w:eastAsia="Times New Roman"/>
          <w:color w:val="000000"/>
          <w:spacing w:val="1"/>
          <w:sz w:val="18"/>
        </w:rPr>
        <w:t>owner</w:t>
      </w:r>
      <w:proofErr w:type="gramEnd"/>
      <w:r>
        <w:rPr>
          <w:rFonts w:eastAsia="Times New Roman"/>
          <w:color w:val="000000"/>
          <w:spacing w:val="1"/>
          <w:sz w:val="18"/>
        </w:rPr>
        <w:t>.</w:t>
      </w:r>
    </w:p>
    <w:p w:rsidR="007E6923" w:rsidRDefault="002C198F">
      <w:pPr>
        <w:spacing w:before="177" w:line="248" w:lineRule="exact"/>
        <w:ind w:left="1152"/>
        <w:textAlignment w:val="baseline"/>
        <w:rPr>
          <w:rFonts w:eastAsia="Times New Roman"/>
          <w:color w:val="000000"/>
          <w:spacing w:val="-1"/>
        </w:rPr>
      </w:pPr>
      <w:r>
        <w:rPr>
          <w:rFonts w:eastAsia="Times New Roman"/>
          <w:color w:val="000000"/>
          <w:spacing w:val="-1"/>
        </w:rPr>
        <w:t>In this instrument:</w:t>
      </w:r>
    </w:p>
    <w:p w:rsidR="007E6923" w:rsidRDefault="002C198F">
      <w:pPr>
        <w:spacing w:before="179" w:line="254" w:lineRule="exact"/>
        <w:ind w:left="1152"/>
        <w:textAlignment w:val="baseline"/>
        <w:rPr>
          <w:rFonts w:eastAsia="Times New Roman"/>
          <w:b/>
          <w:i/>
          <w:color w:val="000000"/>
        </w:rPr>
      </w:pPr>
      <w:r>
        <w:rPr>
          <w:rFonts w:eastAsia="Times New Roman"/>
          <w:b/>
          <w:i/>
          <w:color w:val="000000"/>
        </w:rPr>
        <w:t xml:space="preserve">Act </w:t>
      </w:r>
      <w:r>
        <w:rPr>
          <w:rFonts w:eastAsia="Times New Roman"/>
          <w:color w:val="000000"/>
        </w:rPr>
        <w:t xml:space="preserve">means the </w:t>
      </w:r>
      <w:r>
        <w:rPr>
          <w:rFonts w:eastAsia="Times New Roman"/>
          <w:i/>
          <w:color w:val="000000"/>
        </w:rPr>
        <w:t>Imported Food Control Act 1992</w:t>
      </w:r>
      <w:r>
        <w:rPr>
          <w:rFonts w:eastAsia="Times New Roman"/>
          <w:color w:val="000000"/>
        </w:rPr>
        <w:t>.</w:t>
      </w:r>
    </w:p>
    <w:p w:rsidR="007E6923" w:rsidRDefault="002C198F">
      <w:pPr>
        <w:spacing w:before="183" w:line="249" w:lineRule="exact"/>
        <w:ind w:left="1152"/>
        <w:textAlignment w:val="baseline"/>
        <w:rPr>
          <w:rFonts w:eastAsia="Times New Roman"/>
          <w:b/>
          <w:i/>
          <w:color w:val="000000"/>
        </w:rPr>
      </w:pPr>
      <w:proofErr w:type="gramStart"/>
      <w:r>
        <w:rPr>
          <w:rFonts w:eastAsia="Times New Roman"/>
          <w:b/>
          <w:i/>
          <w:color w:val="000000"/>
        </w:rPr>
        <w:t>batch</w:t>
      </w:r>
      <w:proofErr w:type="gramEnd"/>
      <w:r>
        <w:rPr>
          <w:rFonts w:eastAsia="Times New Roman"/>
          <w:b/>
          <w:i/>
          <w:color w:val="000000"/>
        </w:rPr>
        <w:t xml:space="preserve"> </w:t>
      </w:r>
      <w:r>
        <w:rPr>
          <w:rFonts w:eastAsia="Times New Roman"/>
          <w:color w:val="000000"/>
        </w:rPr>
        <w:t>has the same meaning as in the Regulations.</w:t>
      </w:r>
    </w:p>
    <w:p w:rsidR="007E6923" w:rsidRDefault="002C198F">
      <w:pPr>
        <w:spacing w:before="188" w:line="249" w:lineRule="exact"/>
        <w:ind w:left="1152"/>
        <w:textAlignment w:val="baseline"/>
        <w:rPr>
          <w:rFonts w:eastAsia="Times New Roman"/>
          <w:b/>
          <w:i/>
          <w:color w:val="000000"/>
        </w:rPr>
      </w:pPr>
      <w:proofErr w:type="gramStart"/>
      <w:r>
        <w:rPr>
          <w:rFonts w:eastAsia="Times New Roman"/>
          <w:b/>
          <w:i/>
          <w:color w:val="000000"/>
        </w:rPr>
        <w:t>lot</w:t>
      </w:r>
      <w:proofErr w:type="gramEnd"/>
      <w:r>
        <w:rPr>
          <w:rFonts w:eastAsia="Times New Roman"/>
          <w:b/>
          <w:i/>
          <w:color w:val="000000"/>
        </w:rPr>
        <w:t xml:space="preserve"> </w:t>
      </w:r>
      <w:r>
        <w:rPr>
          <w:rFonts w:eastAsia="Times New Roman"/>
          <w:color w:val="000000"/>
        </w:rPr>
        <w:t>has the same meaning as in the Regulations.</w:t>
      </w:r>
    </w:p>
    <w:p w:rsidR="007E6923" w:rsidRDefault="002C198F">
      <w:pPr>
        <w:spacing w:line="497" w:lineRule="exact"/>
        <w:ind w:firstLine="1152"/>
        <w:textAlignment w:val="baseline"/>
        <w:rPr>
          <w:rFonts w:eastAsia="Times New Roman"/>
          <w:b/>
          <w:i/>
          <w:color w:val="000000"/>
        </w:rPr>
      </w:pPr>
      <w:r>
        <w:rPr>
          <w:rFonts w:eastAsia="Times New Roman"/>
          <w:b/>
          <w:i/>
          <w:color w:val="000000"/>
        </w:rPr>
        <w:t xml:space="preserve">Regulations </w:t>
      </w:r>
      <w:r>
        <w:rPr>
          <w:rFonts w:eastAsia="Times New Roman"/>
          <w:color w:val="000000"/>
        </w:rPr>
        <w:t xml:space="preserve">means the regulations made under the Act. </w:t>
      </w:r>
      <w:r>
        <w:rPr>
          <w:rFonts w:eastAsia="Times New Roman"/>
          <w:color w:val="000000"/>
        </w:rPr>
        <w:br/>
      </w:r>
      <w:r>
        <w:rPr>
          <w:rFonts w:eastAsia="Times New Roman"/>
          <w:b/>
          <w:color w:val="000000"/>
          <w:sz w:val="24"/>
        </w:rPr>
        <w:t>5 Information that must be contained in records</w:t>
      </w:r>
    </w:p>
    <w:p w:rsidR="007E6923" w:rsidRDefault="002C198F">
      <w:pPr>
        <w:spacing w:before="173" w:line="252" w:lineRule="exact"/>
        <w:ind w:left="1152" w:right="72" w:hanging="360"/>
        <w:textAlignment w:val="baseline"/>
        <w:rPr>
          <w:rFonts w:eastAsia="Times New Roman"/>
          <w:color w:val="000000"/>
        </w:rPr>
      </w:pPr>
      <w:r>
        <w:rPr>
          <w:rFonts w:eastAsia="Times New Roman"/>
          <w:color w:val="000000"/>
        </w:rPr>
        <w:t xml:space="preserve">(1) If food to which the Act applies is imported into Australia, the owner of the food at the time of importation (the </w:t>
      </w:r>
      <w:r>
        <w:rPr>
          <w:rFonts w:eastAsia="Times New Roman"/>
          <w:b/>
          <w:i/>
          <w:color w:val="000000"/>
        </w:rPr>
        <w:t>owner</w:t>
      </w:r>
      <w:r>
        <w:rPr>
          <w:rFonts w:eastAsia="Times New Roman"/>
          <w:color w:val="000000"/>
        </w:rPr>
        <w:t>) must keep records containing the following information:</w:t>
      </w:r>
    </w:p>
    <w:p w:rsidR="007E6923" w:rsidRDefault="002C198F">
      <w:pPr>
        <w:spacing w:before="189" w:line="248" w:lineRule="exact"/>
        <w:ind w:left="1152"/>
        <w:textAlignment w:val="baseline"/>
        <w:rPr>
          <w:rFonts w:eastAsia="Times New Roman"/>
          <w:color w:val="000000"/>
        </w:rPr>
      </w:pPr>
      <w:r>
        <w:rPr>
          <w:rFonts w:eastAsia="Times New Roman"/>
          <w:color w:val="000000"/>
        </w:rPr>
        <w:t xml:space="preserve">(a) </w:t>
      </w:r>
      <w:proofErr w:type="gramStart"/>
      <w:r>
        <w:rPr>
          <w:rFonts w:eastAsia="Times New Roman"/>
          <w:color w:val="000000"/>
        </w:rPr>
        <w:t>the</w:t>
      </w:r>
      <w:proofErr w:type="gramEnd"/>
      <w:r>
        <w:rPr>
          <w:rFonts w:eastAsia="Times New Roman"/>
          <w:color w:val="000000"/>
        </w:rPr>
        <w:t xml:space="preserve"> contact details specified in subsection (2) for:</w:t>
      </w:r>
    </w:p>
    <w:p w:rsidR="007E6923" w:rsidRDefault="002C198F">
      <w:pPr>
        <w:numPr>
          <w:ilvl w:val="0"/>
          <w:numId w:val="2"/>
        </w:numPr>
        <w:tabs>
          <w:tab w:val="clear" w:pos="576"/>
          <w:tab w:val="left" w:pos="2232"/>
        </w:tabs>
        <w:spacing w:before="184" w:line="248" w:lineRule="exact"/>
        <w:ind w:left="1656"/>
        <w:textAlignment w:val="baseline"/>
        <w:rPr>
          <w:rFonts w:eastAsia="Times New Roman"/>
          <w:color w:val="000000"/>
          <w:spacing w:val="-1"/>
        </w:rPr>
      </w:pPr>
      <w:r>
        <w:rPr>
          <w:rFonts w:eastAsia="Times New Roman"/>
          <w:color w:val="000000"/>
          <w:spacing w:val="-1"/>
        </w:rPr>
        <w:t>the producer of the food; and</w:t>
      </w:r>
    </w:p>
    <w:p w:rsidR="007E6923" w:rsidRDefault="002C198F">
      <w:pPr>
        <w:numPr>
          <w:ilvl w:val="0"/>
          <w:numId w:val="2"/>
        </w:numPr>
        <w:tabs>
          <w:tab w:val="clear" w:pos="576"/>
          <w:tab w:val="left" w:pos="2232"/>
        </w:tabs>
        <w:spacing w:before="184" w:line="248" w:lineRule="exact"/>
        <w:ind w:left="1656"/>
        <w:textAlignment w:val="baseline"/>
        <w:rPr>
          <w:rFonts w:eastAsia="Times New Roman"/>
          <w:color w:val="000000"/>
        </w:rPr>
      </w:pPr>
      <w:r>
        <w:rPr>
          <w:rFonts w:eastAsia="Times New Roman"/>
          <w:color w:val="000000"/>
        </w:rPr>
        <w:t>the person or persons to whom the owner dispatches the food;</w:t>
      </w:r>
    </w:p>
    <w:p w:rsidR="007E6923" w:rsidRDefault="002C198F">
      <w:pPr>
        <w:spacing w:before="179" w:line="254" w:lineRule="exact"/>
        <w:ind w:left="1440" w:right="216" w:hanging="288"/>
        <w:textAlignment w:val="baseline"/>
        <w:rPr>
          <w:rFonts w:eastAsia="Times New Roman"/>
          <w:color w:val="000000"/>
        </w:rPr>
      </w:pPr>
      <w:r>
        <w:rPr>
          <w:rFonts w:eastAsia="Times New Roman"/>
          <w:color w:val="000000"/>
        </w:rPr>
        <w:t>(b) one or more of the contact details specified in subsection (3) for each of the persons mentioned in paragraph (a), but only if these contact details are known to the owner;</w:t>
      </w:r>
    </w:p>
    <w:p w:rsidR="007E6923" w:rsidRDefault="002C198F">
      <w:pPr>
        <w:spacing w:before="182" w:line="250" w:lineRule="exact"/>
        <w:ind w:left="1440" w:right="576" w:hanging="288"/>
        <w:textAlignment w:val="baseline"/>
        <w:rPr>
          <w:rFonts w:eastAsia="Times New Roman"/>
          <w:color w:val="000000"/>
        </w:rPr>
      </w:pPr>
      <w:r>
        <w:rPr>
          <w:rFonts w:eastAsia="Times New Roman"/>
          <w:color w:val="000000"/>
        </w:rPr>
        <w:t xml:space="preserve">(c) </w:t>
      </w:r>
      <w:proofErr w:type="gramStart"/>
      <w:r>
        <w:rPr>
          <w:rFonts w:eastAsia="Times New Roman"/>
          <w:color w:val="000000"/>
        </w:rPr>
        <w:t>a</w:t>
      </w:r>
      <w:proofErr w:type="gramEnd"/>
      <w:r>
        <w:rPr>
          <w:rFonts w:eastAsia="Times New Roman"/>
          <w:color w:val="000000"/>
        </w:rPr>
        <w:t xml:space="preserve"> name or a description of the food that is sufficient to indicate the true nature of the food;</w:t>
      </w:r>
    </w:p>
    <w:p w:rsidR="007E6923" w:rsidRDefault="002C198F">
      <w:pPr>
        <w:spacing w:before="188" w:line="248" w:lineRule="exact"/>
        <w:ind w:left="1152"/>
        <w:textAlignment w:val="baseline"/>
        <w:rPr>
          <w:rFonts w:eastAsia="Times New Roman"/>
          <w:color w:val="000000"/>
        </w:rPr>
      </w:pPr>
      <w:r>
        <w:rPr>
          <w:rFonts w:eastAsia="Times New Roman"/>
          <w:color w:val="000000"/>
        </w:rPr>
        <w:t xml:space="preserve">(d) </w:t>
      </w:r>
      <w:proofErr w:type="gramStart"/>
      <w:r>
        <w:rPr>
          <w:rFonts w:eastAsia="Times New Roman"/>
          <w:color w:val="000000"/>
        </w:rPr>
        <w:t>both</w:t>
      </w:r>
      <w:proofErr w:type="gramEnd"/>
      <w:r>
        <w:rPr>
          <w:rFonts w:eastAsia="Times New Roman"/>
          <w:color w:val="000000"/>
        </w:rPr>
        <w:t xml:space="preserve"> of the following dates:</w:t>
      </w:r>
    </w:p>
    <w:p w:rsidR="007E6923" w:rsidRDefault="002C198F">
      <w:pPr>
        <w:tabs>
          <w:tab w:val="left" w:pos="1872"/>
        </w:tabs>
        <w:spacing w:before="177" w:after="212" w:line="255" w:lineRule="exact"/>
        <w:ind w:left="1872" w:right="360" w:hanging="432"/>
        <w:textAlignment w:val="baseline"/>
        <w:rPr>
          <w:rFonts w:eastAsia="Times New Roman"/>
          <w:color w:val="000000"/>
        </w:rPr>
      </w:pPr>
      <w:r>
        <w:rPr>
          <w:rFonts w:eastAsia="Times New Roman"/>
          <w:color w:val="000000"/>
        </w:rPr>
        <w:t>(</w:t>
      </w:r>
      <w:proofErr w:type="spellStart"/>
      <w:r>
        <w:rPr>
          <w:rFonts w:eastAsia="Times New Roman"/>
          <w:color w:val="000000"/>
        </w:rPr>
        <w:t>i</w:t>
      </w:r>
      <w:proofErr w:type="spellEnd"/>
      <w:r>
        <w:rPr>
          <w:rFonts w:eastAsia="Times New Roman"/>
          <w:color w:val="000000"/>
        </w:rPr>
        <w:t>)</w:t>
      </w:r>
      <w:r>
        <w:rPr>
          <w:rFonts w:eastAsia="Times New Roman"/>
          <w:color w:val="000000"/>
        </w:rPr>
        <w:tab/>
      </w:r>
      <w:proofErr w:type="gramStart"/>
      <w:r>
        <w:rPr>
          <w:rFonts w:eastAsia="Times New Roman"/>
          <w:color w:val="000000"/>
        </w:rPr>
        <w:t>the</w:t>
      </w:r>
      <w:proofErr w:type="gramEnd"/>
      <w:r>
        <w:rPr>
          <w:rFonts w:eastAsia="Times New Roman"/>
          <w:color w:val="000000"/>
        </w:rPr>
        <w:t xml:space="preserve"> date that the food was received by the owner from the producer or supplier of the food;</w:t>
      </w:r>
    </w:p>
    <w:p w:rsidR="007E6923" w:rsidRDefault="002C198F">
      <w:pPr>
        <w:tabs>
          <w:tab w:val="right" w:pos="8352"/>
        </w:tabs>
        <w:spacing w:before="229" w:line="199" w:lineRule="exact"/>
        <w:ind w:left="2376"/>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1116330</wp:posOffset>
                </wp:positionH>
                <wp:positionV relativeFrom="page">
                  <wp:posOffset>9646920</wp:posOffset>
                </wp:positionV>
                <wp:extent cx="532955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B0F3"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pt,759.6pt" to="507.55pt,7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yd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" strokeweight=".95pt">
                <w10:wrap anchorx="page" anchory="page"/>
              </v:line>
            </w:pict>
          </mc:Fallback>
        </mc:AlternateContent>
      </w:r>
      <w:r>
        <w:rPr>
          <w:rFonts w:eastAsia="Times New Roman"/>
          <w:i/>
          <w:color w:val="000000"/>
          <w:sz w:val="18"/>
        </w:rPr>
        <w:t>Imported Food Control (Recordkeeping) Determination 2019</w:t>
      </w:r>
      <w:r>
        <w:rPr>
          <w:rFonts w:eastAsia="Times New Roman"/>
          <w:i/>
          <w:color w:val="000000"/>
          <w:sz w:val="18"/>
        </w:rPr>
        <w:tab/>
        <w:t>1</w:t>
      </w:r>
    </w:p>
    <w:p w:rsidR="007E6923" w:rsidRDefault="007E6923">
      <w:pPr>
        <w:sectPr w:rsidR="007E6923">
          <w:pgSz w:w="11909" w:h="16838"/>
          <w:pgMar w:top="2060" w:right="1759" w:bottom="822" w:left="1758" w:header="720" w:footer="720" w:gutter="0"/>
          <w:cols w:space="720"/>
        </w:sectPr>
      </w:pPr>
    </w:p>
    <w:p w:rsidR="007E6923" w:rsidRDefault="002C198F">
      <w:pPr>
        <w:spacing w:before="182" w:line="247" w:lineRule="exact"/>
        <w:ind w:left="1512"/>
        <w:textAlignment w:val="baseline"/>
        <w:rPr>
          <w:rFonts w:eastAsia="Times New Roman"/>
          <w:color w:val="000000"/>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1116330</wp:posOffset>
                </wp:positionH>
                <wp:positionV relativeFrom="page">
                  <wp:posOffset>1322705</wp:posOffset>
                </wp:positionV>
                <wp:extent cx="532955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C332"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pt,104.15pt" to="507.5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wzHQ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" strokeweight=".95pt">
                <w10:wrap anchorx="page" anchory="page"/>
              </v:line>
            </w:pict>
          </mc:Fallback>
        </mc:AlternateContent>
      </w:r>
      <w:r>
        <w:rPr>
          <w:rFonts w:eastAsia="Times New Roman"/>
          <w:color w:val="000000"/>
        </w:rPr>
        <w:t xml:space="preserve">(ii) </w:t>
      </w:r>
      <w:proofErr w:type="gramStart"/>
      <w:r>
        <w:rPr>
          <w:rFonts w:eastAsia="Times New Roman"/>
          <w:color w:val="000000"/>
        </w:rPr>
        <w:t>the</w:t>
      </w:r>
      <w:proofErr w:type="gramEnd"/>
      <w:r>
        <w:rPr>
          <w:rFonts w:eastAsia="Times New Roman"/>
          <w:color w:val="000000"/>
        </w:rPr>
        <w:t xml:space="preserve"> date that the food is dispatched by the owner to each person to whom</w:t>
      </w:r>
    </w:p>
    <w:p w:rsidR="007E6923" w:rsidRDefault="002C198F">
      <w:pPr>
        <w:spacing w:before="7" w:line="247" w:lineRule="exact"/>
        <w:ind w:left="1872"/>
        <w:textAlignment w:val="baseline"/>
        <w:rPr>
          <w:rFonts w:eastAsia="Times New Roman"/>
          <w:color w:val="000000"/>
        </w:rPr>
      </w:pPr>
      <w:proofErr w:type="gramStart"/>
      <w:r>
        <w:rPr>
          <w:rFonts w:eastAsia="Times New Roman"/>
          <w:color w:val="000000"/>
        </w:rPr>
        <w:t>the</w:t>
      </w:r>
      <w:proofErr w:type="gramEnd"/>
      <w:r>
        <w:rPr>
          <w:rFonts w:eastAsia="Times New Roman"/>
          <w:color w:val="000000"/>
        </w:rPr>
        <w:t xml:space="preserve"> owner dispatches it;</w:t>
      </w:r>
    </w:p>
    <w:p w:rsidR="007E6923" w:rsidRDefault="002C198F">
      <w:pPr>
        <w:spacing w:before="185" w:line="247" w:lineRule="exact"/>
        <w:ind w:left="1152"/>
        <w:textAlignment w:val="baseline"/>
        <w:rPr>
          <w:rFonts w:eastAsia="Times New Roman"/>
          <w:color w:val="000000"/>
        </w:rPr>
      </w:pPr>
      <w:r>
        <w:rPr>
          <w:rFonts w:eastAsia="Times New Roman"/>
          <w:color w:val="000000"/>
        </w:rPr>
        <w:t xml:space="preserve">(e) </w:t>
      </w:r>
      <w:proofErr w:type="gramStart"/>
      <w:r>
        <w:rPr>
          <w:rFonts w:eastAsia="Times New Roman"/>
          <w:color w:val="000000"/>
        </w:rPr>
        <w:t>one</w:t>
      </w:r>
      <w:proofErr w:type="gramEnd"/>
      <w:r>
        <w:rPr>
          <w:rFonts w:eastAsia="Times New Roman"/>
          <w:color w:val="000000"/>
        </w:rPr>
        <w:t xml:space="preserve"> of the following as it applies to the food:</w:t>
      </w:r>
    </w:p>
    <w:p w:rsidR="007E6923" w:rsidRDefault="002C198F">
      <w:pPr>
        <w:numPr>
          <w:ilvl w:val="0"/>
          <w:numId w:val="3"/>
        </w:numPr>
        <w:tabs>
          <w:tab w:val="clear" w:pos="360"/>
          <w:tab w:val="left" w:pos="1872"/>
        </w:tabs>
        <w:spacing w:before="185" w:line="247" w:lineRule="exact"/>
        <w:ind w:left="1512"/>
        <w:textAlignment w:val="baseline"/>
        <w:rPr>
          <w:rFonts w:eastAsia="Times New Roman"/>
          <w:color w:val="000000"/>
          <w:spacing w:val="1"/>
        </w:rPr>
      </w:pPr>
      <w:r>
        <w:rPr>
          <w:rFonts w:eastAsia="Times New Roman"/>
          <w:color w:val="000000"/>
          <w:spacing w:val="1"/>
        </w:rPr>
        <w:t>lot code; and</w:t>
      </w:r>
    </w:p>
    <w:p w:rsidR="007E6923" w:rsidRDefault="002C198F">
      <w:pPr>
        <w:numPr>
          <w:ilvl w:val="0"/>
          <w:numId w:val="3"/>
        </w:numPr>
        <w:tabs>
          <w:tab w:val="clear" w:pos="360"/>
          <w:tab w:val="left" w:pos="1872"/>
        </w:tabs>
        <w:spacing w:before="185" w:line="247" w:lineRule="exact"/>
        <w:ind w:left="1512"/>
        <w:textAlignment w:val="baseline"/>
        <w:rPr>
          <w:rFonts w:eastAsia="Times New Roman"/>
          <w:color w:val="000000"/>
        </w:rPr>
      </w:pPr>
      <w:r>
        <w:rPr>
          <w:rFonts w:eastAsia="Times New Roman"/>
          <w:color w:val="000000"/>
        </w:rPr>
        <w:t>batch code;</w:t>
      </w:r>
    </w:p>
    <w:p w:rsidR="007E6923" w:rsidRDefault="002C198F">
      <w:pPr>
        <w:spacing w:before="190" w:line="247" w:lineRule="exact"/>
        <w:ind w:left="1152"/>
        <w:textAlignment w:val="baseline"/>
        <w:rPr>
          <w:rFonts w:eastAsia="Times New Roman"/>
          <w:color w:val="000000"/>
        </w:rPr>
      </w:pPr>
      <w:r>
        <w:rPr>
          <w:rFonts w:eastAsia="Times New Roman"/>
          <w:color w:val="000000"/>
        </w:rPr>
        <w:t xml:space="preserve">(f) </w:t>
      </w:r>
      <w:proofErr w:type="gramStart"/>
      <w:r>
        <w:rPr>
          <w:rFonts w:eastAsia="Times New Roman"/>
          <w:color w:val="000000"/>
        </w:rPr>
        <w:t>the</w:t>
      </w:r>
      <w:proofErr w:type="gramEnd"/>
      <w:r>
        <w:rPr>
          <w:rFonts w:eastAsia="Times New Roman"/>
          <w:color w:val="000000"/>
        </w:rPr>
        <w:t xml:space="preserve"> volume or quantity of the food that is dispatched by the owner to each</w:t>
      </w:r>
    </w:p>
    <w:p w:rsidR="007E6923" w:rsidRDefault="002C198F">
      <w:pPr>
        <w:spacing w:before="2" w:line="247" w:lineRule="exact"/>
        <w:ind w:left="1512"/>
        <w:textAlignment w:val="baseline"/>
        <w:rPr>
          <w:rFonts w:eastAsia="Times New Roman"/>
          <w:color w:val="000000"/>
          <w:spacing w:val="-1"/>
        </w:rPr>
      </w:pPr>
      <w:proofErr w:type="gramStart"/>
      <w:r>
        <w:rPr>
          <w:rFonts w:eastAsia="Times New Roman"/>
          <w:color w:val="000000"/>
          <w:spacing w:val="-1"/>
        </w:rPr>
        <w:t>person</w:t>
      </w:r>
      <w:proofErr w:type="gramEnd"/>
      <w:r>
        <w:rPr>
          <w:rFonts w:eastAsia="Times New Roman"/>
          <w:color w:val="000000"/>
          <w:spacing w:val="-1"/>
        </w:rPr>
        <w:t xml:space="preserve"> to whom the owner dispatches it;</w:t>
      </w:r>
    </w:p>
    <w:p w:rsidR="007E6923" w:rsidRDefault="002C198F">
      <w:pPr>
        <w:spacing w:before="190" w:line="247" w:lineRule="exact"/>
        <w:ind w:left="720"/>
        <w:textAlignment w:val="baseline"/>
        <w:rPr>
          <w:rFonts w:eastAsia="Times New Roman"/>
          <w:color w:val="000000"/>
        </w:rPr>
      </w:pPr>
      <w:r>
        <w:rPr>
          <w:rFonts w:eastAsia="Times New Roman"/>
          <w:color w:val="000000"/>
        </w:rPr>
        <w:t>(2) For paragraph (1</w:t>
      </w:r>
      <w:proofErr w:type="gramStart"/>
      <w:r>
        <w:rPr>
          <w:rFonts w:eastAsia="Times New Roman"/>
          <w:color w:val="000000"/>
        </w:rPr>
        <w:t>)(</w:t>
      </w:r>
      <w:proofErr w:type="gramEnd"/>
      <w:r>
        <w:rPr>
          <w:rFonts w:eastAsia="Times New Roman"/>
          <w:color w:val="000000"/>
        </w:rPr>
        <w:t>a), the following contact details are specified:</w:t>
      </w:r>
    </w:p>
    <w:p w:rsidR="007E6923" w:rsidRDefault="002C198F">
      <w:pPr>
        <w:numPr>
          <w:ilvl w:val="0"/>
          <w:numId w:val="4"/>
        </w:numPr>
        <w:tabs>
          <w:tab w:val="clear" w:pos="360"/>
          <w:tab w:val="left" w:pos="1512"/>
        </w:tabs>
        <w:spacing w:before="185" w:line="247" w:lineRule="exact"/>
        <w:ind w:left="1152"/>
        <w:textAlignment w:val="baseline"/>
        <w:rPr>
          <w:rFonts w:eastAsia="Times New Roman"/>
          <w:color w:val="000000"/>
        </w:rPr>
      </w:pPr>
      <w:r>
        <w:rPr>
          <w:rFonts w:eastAsia="Times New Roman"/>
          <w:color w:val="000000"/>
        </w:rPr>
        <w:t>the name of the person; and</w:t>
      </w:r>
    </w:p>
    <w:p w:rsidR="007E6923" w:rsidRDefault="002C198F">
      <w:pPr>
        <w:numPr>
          <w:ilvl w:val="0"/>
          <w:numId w:val="4"/>
        </w:numPr>
        <w:tabs>
          <w:tab w:val="clear" w:pos="360"/>
          <w:tab w:val="left" w:pos="1512"/>
        </w:tabs>
        <w:spacing w:before="185" w:line="247" w:lineRule="exact"/>
        <w:ind w:left="1152"/>
        <w:textAlignment w:val="baseline"/>
        <w:rPr>
          <w:rFonts w:eastAsia="Times New Roman"/>
          <w:color w:val="000000"/>
        </w:rPr>
      </w:pPr>
      <w:r>
        <w:rPr>
          <w:rFonts w:eastAsia="Times New Roman"/>
          <w:color w:val="000000"/>
        </w:rPr>
        <w:t>any business name used by the person; and</w:t>
      </w:r>
    </w:p>
    <w:p w:rsidR="007E6923" w:rsidRDefault="002C198F">
      <w:pPr>
        <w:numPr>
          <w:ilvl w:val="0"/>
          <w:numId w:val="4"/>
        </w:numPr>
        <w:tabs>
          <w:tab w:val="clear" w:pos="360"/>
          <w:tab w:val="left" w:pos="1512"/>
        </w:tabs>
        <w:spacing w:before="175" w:line="257" w:lineRule="exact"/>
        <w:ind w:left="1152"/>
        <w:textAlignment w:val="baseline"/>
        <w:rPr>
          <w:rFonts w:eastAsia="Times New Roman"/>
          <w:color w:val="000000"/>
        </w:rPr>
      </w:pPr>
      <w:r>
        <w:rPr>
          <w:rFonts w:eastAsia="Times New Roman"/>
          <w:color w:val="000000"/>
        </w:rPr>
        <w:t>the person’s street address;</w:t>
      </w:r>
    </w:p>
    <w:p w:rsidR="007E6923" w:rsidRDefault="002C198F">
      <w:pPr>
        <w:spacing w:before="185" w:line="247" w:lineRule="exact"/>
        <w:ind w:left="720"/>
        <w:textAlignment w:val="baseline"/>
        <w:rPr>
          <w:rFonts w:eastAsia="Times New Roman"/>
          <w:color w:val="000000"/>
        </w:rPr>
      </w:pPr>
      <w:r>
        <w:rPr>
          <w:rFonts w:eastAsia="Times New Roman"/>
          <w:color w:val="000000"/>
        </w:rPr>
        <w:t>(3) For paragraph (1</w:t>
      </w:r>
      <w:proofErr w:type="gramStart"/>
      <w:r>
        <w:rPr>
          <w:rFonts w:eastAsia="Times New Roman"/>
          <w:color w:val="000000"/>
        </w:rPr>
        <w:t>)(</w:t>
      </w:r>
      <w:proofErr w:type="gramEnd"/>
      <w:r>
        <w:rPr>
          <w:rFonts w:eastAsia="Times New Roman"/>
          <w:color w:val="000000"/>
        </w:rPr>
        <w:t>b), the following contact details are specified:</w:t>
      </w:r>
    </w:p>
    <w:p w:rsidR="007E6923" w:rsidRDefault="002C198F">
      <w:pPr>
        <w:numPr>
          <w:ilvl w:val="0"/>
          <w:numId w:val="5"/>
        </w:numPr>
        <w:tabs>
          <w:tab w:val="clear" w:pos="360"/>
          <w:tab w:val="left" w:pos="1512"/>
        </w:tabs>
        <w:spacing w:before="180" w:line="257" w:lineRule="exact"/>
        <w:ind w:left="1152"/>
        <w:textAlignment w:val="baseline"/>
        <w:rPr>
          <w:rFonts w:eastAsia="Times New Roman"/>
          <w:color w:val="000000"/>
        </w:rPr>
      </w:pPr>
      <w:r>
        <w:rPr>
          <w:rFonts w:eastAsia="Times New Roman"/>
          <w:color w:val="000000"/>
        </w:rPr>
        <w:t>the person’s telephone number; and</w:t>
      </w:r>
    </w:p>
    <w:p w:rsidR="007E6923" w:rsidRDefault="002C198F">
      <w:pPr>
        <w:numPr>
          <w:ilvl w:val="0"/>
          <w:numId w:val="5"/>
        </w:numPr>
        <w:tabs>
          <w:tab w:val="clear" w:pos="360"/>
          <w:tab w:val="left" w:pos="1512"/>
        </w:tabs>
        <w:spacing w:before="175" w:after="7418" w:line="257" w:lineRule="exact"/>
        <w:ind w:left="1152"/>
        <w:textAlignment w:val="baseline"/>
        <w:rPr>
          <w:rFonts w:eastAsia="Times New Roman"/>
          <w:color w:val="000000"/>
          <w:spacing w:val="-1"/>
        </w:rPr>
      </w:pPr>
      <w:proofErr w:type="gramStart"/>
      <w:r>
        <w:rPr>
          <w:rFonts w:eastAsia="Times New Roman"/>
          <w:color w:val="000000"/>
          <w:spacing w:val="-1"/>
        </w:rPr>
        <w:t>the</w:t>
      </w:r>
      <w:proofErr w:type="gramEnd"/>
      <w:r>
        <w:rPr>
          <w:rFonts w:eastAsia="Times New Roman"/>
          <w:color w:val="000000"/>
          <w:spacing w:val="-1"/>
        </w:rPr>
        <w:t xml:space="preserve"> person’s email address.</w:t>
      </w:r>
    </w:p>
    <w:p w:rsidR="007E6923" w:rsidRDefault="007E6923">
      <w:pPr>
        <w:spacing w:before="175" w:after="7418" w:line="257" w:lineRule="exact"/>
        <w:sectPr w:rsidR="007E6923">
          <w:pgSz w:w="11909" w:h="16838"/>
          <w:pgMar w:top="2060" w:right="1759" w:bottom="822" w:left="1758" w:header="720" w:footer="720" w:gutter="0"/>
          <w:cols w:space="720"/>
        </w:sectPr>
      </w:pPr>
    </w:p>
    <w:p w:rsidR="007E6923" w:rsidRDefault="002C198F">
      <w:pPr>
        <w:tabs>
          <w:tab w:val="left" w:pos="1440"/>
        </w:tabs>
        <w:spacing w:before="229" w:line="199" w:lineRule="exact"/>
        <w:textAlignment w:val="baseline"/>
        <w:rPr>
          <w:rFonts w:eastAsia="Times New Roman"/>
          <w:i/>
          <w:color w:val="000000"/>
          <w:sz w:val="18"/>
        </w:rPr>
      </w:pPr>
      <w:r>
        <w:rPr>
          <w:noProof/>
          <w:lang w:val="en-AU" w:eastAsia="en-AU"/>
        </w:rPr>
        <mc:AlternateContent>
          <mc:Choice Requires="wps">
            <w:drawing>
              <wp:anchor distT="0" distB="0" distL="114300" distR="114300" simplePos="0" relativeHeight="251661312" behindDoc="0" locked="0" layoutInCell="1" allowOverlap="1">
                <wp:simplePos x="0" y="0"/>
                <wp:positionH relativeFrom="page">
                  <wp:posOffset>1116330</wp:posOffset>
                </wp:positionH>
                <wp:positionV relativeFrom="page">
                  <wp:posOffset>9646920</wp:posOffset>
                </wp:positionV>
                <wp:extent cx="53295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00EA2"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9pt,759.6pt" to="507.55pt,7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AHQIAAEIEAAAOAAAAZHJzL2Uyb0RvYy54bWysU02P2jAQvVfqf7B8h3wsU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" strokeweight=".95pt">
                <w10:wrap anchorx="page" anchory="page"/>
              </v:line>
            </w:pict>
          </mc:Fallback>
        </mc:AlternateContent>
      </w:r>
      <w:r>
        <w:rPr>
          <w:rFonts w:eastAsia="Times New Roman"/>
          <w:i/>
          <w:color w:val="000000"/>
          <w:sz w:val="18"/>
        </w:rPr>
        <w:t>2</w:t>
      </w:r>
      <w:r>
        <w:rPr>
          <w:rFonts w:eastAsia="Times New Roman"/>
          <w:i/>
          <w:color w:val="000000"/>
          <w:sz w:val="18"/>
        </w:rPr>
        <w:tab/>
        <w:t>Imported Food Control (Recordkeeping) Determination 2019</w:t>
      </w:r>
    </w:p>
    <w:sectPr w:rsidR="007E6923">
      <w:type w:val="continuous"/>
      <w:pgSz w:w="11909" w:h="16838"/>
      <w:pgMar w:top="2060" w:right="1759" w:bottom="822"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869"/>
    <w:multiLevelType w:val="multilevel"/>
    <w:tmpl w:val="7142839C"/>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607D7"/>
    <w:multiLevelType w:val="multilevel"/>
    <w:tmpl w:val="DBCE02EC"/>
    <w:lvl w:ilvl="0">
      <w:start w:val="1"/>
      <w:numFmt w:val="lowerLetter"/>
      <w:lvlText w:val="(%1)"/>
      <w:lvlJc w:val="left"/>
      <w:pPr>
        <w:tabs>
          <w:tab w:val="left" w:pos="360"/>
        </w:tabs>
      </w:pPr>
      <w:rPr>
        <w:rFonts w:ascii="Times New Roman" w:eastAsia="Times New Roman" w:hAnsi="Times New Roman"/>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A77E1"/>
    <w:multiLevelType w:val="multilevel"/>
    <w:tmpl w:val="795061C4"/>
    <w:lvl w:ilvl="0">
      <w:start w:val="1"/>
      <w:numFmt w:val="lowerRoman"/>
      <w:lvlText w:val="(%1)"/>
      <w:lvlJc w:val="left"/>
      <w:pPr>
        <w:tabs>
          <w:tab w:val="left" w:pos="576"/>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014C6"/>
    <w:multiLevelType w:val="multilevel"/>
    <w:tmpl w:val="43C8C1D6"/>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A65E38"/>
    <w:multiLevelType w:val="multilevel"/>
    <w:tmpl w:val="C6A675A4"/>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23"/>
    <w:rsid w:val="002A2079"/>
    <w:rsid w:val="002C198F"/>
    <w:rsid w:val="007E6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8E53D-E916-4501-A1E8-D138718B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Katie</dc:creator>
  <cp:lastModifiedBy>Ball, Katie</cp:lastModifiedBy>
  <cp:revision>2</cp:revision>
  <dcterms:created xsi:type="dcterms:W3CDTF">2019-09-30T00:17:00Z</dcterms:created>
  <dcterms:modified xsi:type="dcterms:W3CDTF">2019-09-30T00:17:00Z</dcterms:modified>
</cp:coreProperties>
</file>