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1915EE" w:rsidRDefault="00726D47" w:rsidP="00A74CEC">
      <w:pPr>
        <w:rPr>
          <w:rFonts w:ascii="Arial" w:hAnsi="Arial" w:cs="Arial"/>
          <w:color w:val="000000"/>
        </w:rPr>
      </w:pPr>
      <w:r>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1915EE" w:rsidRDefault="00971F0C" w:rsidP="00F33A28">
      <w:pPr>
        <w:pStyle w:val="LDTitle"/>
        <w:rPr>
          <w:rStyle w:val="LDCitation"/>
        </w:rPr>
      </w:pPr>
      <w:r w:rsidRPr="001915EE">
        <w:t xml:space="preserve">AMSA MO </w:t>
      </w:r>
      <w:r w:rsidR="00FF57B0">
        <w:t>201</w:t>
      </w:r>
      <w:r w:rsidR="008C7AC6">
        <w:t>9</w:t>
      </w:r>
      <w:r w:rsidR="00A3119C">
        <w:t>/4</w:t>
      </w:r>
    </w:p>
    <w:p w:rsidR="008C7AC6" w:rsidRPr="00EF738F" w:rsidRDefault="008C7AC6" w:rsidP="008C7AC6">
      <w:pPr>
        <w:pStyle w:val="LDDescription"/>
      </w:pPr>
      <w:r w:rsidRPr="00EF738F">
        <w:t>Marine Order 47 (Offshore industry units) 2019</w:t>
      </w:r>
    </w:p>
    <w:p w:rsidR="002320F6" w:rsidRPr="001915EE" w:rsidRDefault="002320F6" w:rsidP="00F33A28">
      <w:pPr>
        <w:pStyle w:val="LDBodytext"/>
      </w:pPr>
      <w:r w:rsidRPr="001915EE">
        <w:t xml:space="preserve">I, </w:t>
      </w:r>
      <w:r w:rsidR="000134DD">
        <w:t>Brad Groves</w:t>
      </w:r>
      <w:r w:rsidRPr="001915EE">
        <w:t xml:space="preserve">, </w:t>
      </w:r>
      <w:r w:rsidR="000134DD">
        <w:t xml:space="preserve">Acting </w:t>
      </w:r>
      <w:r w:rsidR="009D5332" w:rsidRPr="001915EE">
        <w:t>Chief Executive Officer</w:t>
      </w:r>
      <w:r w:rsidR="00971F0C" w:rsidRPr="001915EE">
        <w:t xml:space="preserve"> of the Australian Maritime Safety Authority, make this</w:t>
      </w:r>
      <w:r w:rsidRPr="001915EE">
        <w:t xml:space="preserve"> </w:t>
      </w:r>
      <w:r w:rsidR="0031758D">
        <w:t xml:space="preserve">Marine </w:t>
      </w:r>
      <w:r w:rsidRPr="001915EE">
        <w:t xml:space="preserve">Order under </w:t>
      </w:r>
      <w:r w:rsidR="00DC116F" w:rsidRPr="001915EE">
        <w:t>subsection </w:t>
      </w:r>
      <w:r w:rsidR="00CB2216">
        <w:t>342</w:t>
      </w:r>
      <w:r w:rsidR="00971F0C" w:rsidRPr="001915EE">
        <w:t xml:space="preserve">(1) of </w:t>
      </w:r>
      <w:r w:rsidR="009D5332" w:rsidRPr="001915EE">
        <w:t xml:space="preserve">the </w:t>
      </w:r>
      <w:r w:rsidR="009D5332" w:rsidRPr="001915EE">
        <w:rPr>
          <w:i/>
        </w:rPr>
        <w:t xml:space="preserve">Navigation Act </w:t>
      </w:r>
      <w:r w:rsidR="00CB2216">
        <w:rPr>
          <w:i/>
        </w:rPr>
        <w:t>20</w:t>
      </w:r>
      <w:r w:rsidR="009D5332" w:rsidRPr="001915EE">
        <w:rPr>
          <w:i/>
        </w:rPr>
        <w:t>12</w:t>
      </w:r>
      <w:r w:rsidRPr="001915EE">
        <w:t>.</w:t>
      </w:r>
    </w:p>
    <w:p w:rsidR="003265A9" w:rsidRPr="001915EE" w:rsidRDefault="00BA6C90" w:rsidP="003265A9">
      <w:pPr>
        <w:pStyle w:val="LDDate"/>
      </w:pPr>
      <w:r>
        <w:t xml:space="preserve">4 October </w:t>
      </w:r>
      <w:bookmarkStart w:id="0" w:name="_GoBack"/>
      <w:bookmarkEnd w:id="0"/>
      <w:r w:rsidR="008373EA">
        <w:t>201</w:t>
      </w:r>
      <w:r w:rsidR="008C7AC6">
        <w:t>9</w:t>
      </w:r>
    </w:p>
    <w:p w:rsidR="00EB3EB2" w:rsidRPr="001915EE" w:rsidRDefault="00BA6C90" w:rsidP="00F33A28">
      <w:pPr>
        <w:pStyle w:val="LDSignatory"/>
      </w:pPr>
      <w:r w:rsidRPr="00BA6C90">
        <w:rPr>
          <w:rStyle w:val="LDSignatoryChar"/>
          <w:b/>
        </w:rPr>
        <w:t>Brad Groves</w:t>
      </w:r>
      <w:r w:rsidR="00F33A28" w:rsidRPr="00BA6C90">
        <w:rPr>
          <w:rStyle w:val="LDSignatoryChar"/>
          <w:b/>
        </w:rPr>
        <w:br/>
      </w:r>
      <w:r w:rsidR="000134DD">
        <w:t xml:space="preserve">Acting </w:t>
      </w:r>
      <w:r w:rsidR="00F33A28" w:rsidRPr="001915EE">
        <w:t>Chief Executive Officer</w:t>
      </w:r>
    </w:p>
    <w:p w:rsidR="00EB3EB2" w:rsidRPr="001915EE" w:rsidRDefault="00EB3EB2" w:rsidP="00F33A28">
      <w:pPr>
        <w:pStyle w:val="LDDate"/>
      </w:pPr>
    </w:p>
    <w:p w:rsidR="00705E92" w:rsidRPr="001915EE" w:rsidRDefault="00705E92" w:rsidP="00705E92">
      <w:pPr>
        <w:pStyle w:val="SigningPageBreak"/>
        <w:sectPr w:rsidR="00705E92" w:rsidRPr="001915E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6840E6" w:rsidRDefault="007C7CEC">
      <w:pPr>
        <w:pStyle w:val="TOC1"/>
        <w:rPr>
          <w:rFonts w:asciiTheme="minorHAnsi" w:eastAsiaTheme="minorEastAsia" w:hAnsiTheme="minorHAnsi" w:cstheme="minorBidi"/>
          <w:b w:val="0"/>
          <w:sz w:val="22"/>
          <w:szCs w:val="22"/>
          <w:lang w:eastAsia="en-AU"/>
        </w:rPr>
      </w:pPr>
      <w:r>
        <w:rPr>
          <w:b w:val="0"/>
        </w:rPr>
        <w:lastRenderedPageBreak/>
        <w:fldChar w:fldCharType="begin"/>
      </w:r>
      <w:r>
        <w:rPr>
          <w:b w:val="0"/>
        </w:rPr>
        <w:instrText xml:space="preserve"> TOC \t "LDClauseHeading,3,LDSchedule heading,4,LDDivision,1,LDSubdivision,2,Subtitle,2,Title,1" </w:instrText>
      </w:r>
      <w:r>
        <w:rPr>
          <w:b w:val="0"/>
        </w:rPr>
        <w:fldChar w:fldCharType="separate"/>
      </w:r>
      <w:r w:rsidR="006840E6">
        <w:t>Division 1</w:t>
      </w:r>
      <w:r w:rsidR="006840E6">
        <w:rPr>
          <w:rFonts w:asciiTheme="minorHAnsi" w:eastAsiaTheme="minorEastAsia" w:hAnsiTheme="minorHAnsi" w:cstheme="minorBidi"/>
          <w:b w:val="0"/>
          <w:sz w:val="22"/>
          <w:szCs w:val="22"/>
          <w:lang w:eastAsia="en-AU"/>
        </w:rPr>
        <w:tab/>
      </w:r>
      <w:r w:rsidR="006840E6">
        <w:t>Preliminary</w:t>
      </w:r>
      <w:r w:rsidR="006840E6">
        <w:tab/>
      </w:r>
      <w:r w:rsidR="006840E6">
        <w:fldChar w:fldCharType="begin"/>
      </w:r>
      <w:r w:rsidR="006840E6">
        <w:instrText xml:space="preserve"> PAGEREF _Toc20471492 \h </w:instrText>
      </w:r>
      <w:r w:rsidR="006840E6">
        <w:fldChar w:fldCharType="separate"/>
      </w:r>
      <w:r w:rsidR="00C7585D">
        <w:t>3</w:t>
      </w:r>
      <w:r w:rsidR="006840E6">
        <w:fldChar w:fldCharType="end"/>
      </w:r>
    </w:p>
    <w:p w:rsidR="006840E6" w:rsidRDefault="006840E6">
      <w:pPr>
        <w:pStyle w:val="TOC3"/>
      </w:pPr>
      <w:r>
        <w:t>1</w:t>
      </w:r>
      <w:r>
        <w:tab/>
        <w:t>Name of Marine Order</w:t>
      </w:r>
      <w:r>
        <w:tab/>
      </w:r>
      <w:r>
        <w:fldChar w:fldCharType="begin"/>
      </w:r>
      <w:r>
        <w:instrText xml:space="preserve"> PAGEREF _Toc20471493 \h </w:instrText>
      </w:r>
      <w:r>
        <w:fldChar w:fldCharType="separate"/>
      </w:r>
      <w:r w:rsidR="00C7585D">
        <w:t>3</w:t>
      </w:r>
      <w:r>
        <w:fldChar w:fldCharType="end"/>
      </w:r>
    </w:p>
    <w:p w:rsidR="006840E6" w:rsidRDefault="006840E6">
      <w:pPr>
        <w:pStyle w:val="TOC3"/>
      </w:pPr>
      <w:r>
        <w:t>1A</w:t>
      </w:r>
      <w:r>
        <w:tab/>
        <w:t>Commencement</w:t>
      </w:r>
      <w:r>
        <w:tab/>
      </w:r>
      <w:r>
        <w:fldChar w:fldCharType="begin"/>
      </w:r>
      <w:r>
        <w:instrText xml:space="preserve"> PAGEREF _Toc20471494 \h </w:instrText>
      </w:r>
      <w:r>
        <w:fldChar w:fldCharType="separate"/>
      </w:r>
      <w:r w:rsidR="00C7585D">
        <w:t>3</w:t>
      </w:r>
      <w:r>
        <w:fldChar w:fldCharType="end"/>
      </w:r>
    </w:p>
    <w:p w:rsidR="006840E6" w:rsidRDefault="006840E6">
      <w:pPr>
        <w:pStyle w:val="TOC3"/>
      </w:pPr>
      <w:r>
        <w:t>1B</w:t>
      </w:r>
      <w:r>
        <w:tab/>
        <w:t>Repeal of Marine Orders</w:t>
      </w:r>
      <w:r>
        <w:tab/>
      </w:r>
      <w:r>
        <w:fldChar w:fldCharType="begin"/>
      </w:r>
      <w:r>
        <w:instrText xml:space="preserve"> PAGEREF _Toc20471495 \h </w:instrText>
      </w:r>
      <w:r>
        <w:fldChar w:fldCharType="separate"/>
      </w:r>
      <w:r w:rsidR="00C7585D">
        <w:t>3</w:t>
      </w:r>
      <w:r>
        <w:fldChar w:fldCharType="end"/>
      </w:r>
    </w:p>
    <w:p w:rsidR="006840E6" w:rsidRDefault="006840E6">
      <w:pPr>
        <w:pStyle w:val="TOC3"/>
      </w:pPr>
      <w:r>
        <w:t>2</w:t>
      </w:r>
      <w:r>
        <w:tab/>
        <w:t>Purpose</w:t>
      </w:r>
      <w:r>
        <w:tab/>
      </w:r>
      <w:r>
        <w:fldChar w:fldCharType="begin"/>
      </w:r>
      <w:r>
        <w:instrText xml:space="preserve"> PAGEREF _Toc20471496 \h </w:instrText>
      </w:r>
      <w:r>
        <w:fldChar w:fldCharType="separate"/>
      </w:r>
      <w:r w:rsidR="00C7585D">
        <w:t>3</w:t>
      </w:r>
      <w:r>
        <w:fldChar w:fldCharType="end"/>
      </w:r>
    </w:p>
    <w:p w:rsidR="006840E6" w:rsidRDefault="006840E6">
      <w:pPr>
        <w:pStyle w:val="TOC3"/>
      </w:pPr>
      <w:r>
        <w:t>3</w:t>
      </w:r>
      <w:r>
        <w:tab/>
        <w:t>Power</w:t>
      </w:r>
      <w:r>
        <w:tab/>
      </w:r>
      <w:r>
        <w:fldChar w:fldCharType="begin"/>
      </w:r>
      <w:r>
        <w:instrText xml:space="preserve"> PAGEREF _Toc20471497 \h </w:instrText>
      </w:r>
      <w:r>
        <w:fldChar w:fldCharType="separate"/>
      </w:r>
      <w:r w:rsidR="00C7585D">
        <w:t>3</w:t>
      </w:r>
      <w:r>
        <w:fldChar w:fldCharType="end"/>
      </w:r>
    </w:p>
    <w:p w:rsidR="006840E6" w:rsidRDefault="006840E6">
      <w:pPr>
        <w:pStyle w:val="TOC3"/>
      </w:pPr>
      <w:r>
        <w:t>4</w:t>
      </w:r>
      <w:r>
        <w:tab/>
        <w:t>Definitions</w:t>
      </w:r>
      <w:r>
        <w:tab/>
      </w:r>
      <w:r>
        <w:fldChar w:fldCharType="begin"/>
      </w:r>
      <w:r>
        <w:instrText xml:space="preserve"> PAGEREF _Toc20471498 \h </w:instrText>
      </w:r>
      <w:r>
        <w:fldChar w:fldCharType="separate"/>
      </w:r>
      <w:r w:rsidR="00C7585D">
        <w:t>4</w:t>
      </w:r>
      <w:r>
        <w:fldChar w:fldCharType="end"/>
      </w:r>
    </w:p>
    <w:p w:rsidR="006840E6" w:rsidRDefault="006840E6">
      <w:pPr>
        <w:pStyle w:val="TOC3"/>
      </w:pPr>
      <w:r>
        <w:t>5</w:t>
      </w:r>
      <w:r>
        <w:tab/>
        <w:t>Interpretation</w:t>
      </w:r>
      <w:r>
        <w:tab/>
      </w:r>
      <w:r>
        <w:fldChar w:fldCharType="begin"/>
      </w:r>
      <w:r>
        <w:instrText xml:space="preserve"> PAGEREF _Toc20471499 \h </w:instrText>
      </w:r>
      <w:r>
        <w:fldChar w:fldCharType="separate"/>
      </w:r>
      <w:r w:rsidR="00C7585D">
        <w:t>6</w:t>
      </w:r>
      <w:r>
        <w:fldChar w:fldCharType="end"/>
      </w:r>
    </w:p>
    <w:p w:rsidR="006840E6" w:rsidRDefault="006840E6">
      <w:pPr>
        <w:pStyle w:val="TOC3"/>
      </w:pPr>
      <w:r>
        <w:t>6</w:t>
      </w:r>
      <w:r>
        <w:tab/>
        <w:t>Application</w:t>
      </w:r>
      <w:r>
        <w:tab/>
      </w:r>
      <w:r>
        <w:fldChar w:fldCharType="begin"/>
      </w:r>
      <w:r>
        <w:instrText xml:space="preserve"> PAGEREF _Toc20471500 \h </w:instrText>
      </w:r>
      <w:r>
        <w:fldChar w:fldCharType="separate"/>
      </w:r>
      <w:r w:rsidR="00C7585D">
        <w:t>6</w:t>
      </w:r>
      <w:r>
        <w:fldChar w:fldCharType="end"/>
      </w:r>
    </w:p>
    <w:p w:rsidR="006840E6" w:rsidRDefault="006840E6">
      <w:pPr>
        <w:pStyle w:val="TOC3"/>
      </w:pPr>
      <w:r>
        <w:t>7</w:t>
      </w:r>
      <w:r>
        <w:tab/>
        <w:t>Equivalents</w:t>
      </w:r>
      <w:r>
        <w:tab/>
      </w:r>
      <w:r>
        <w:fldChar w:fldCharType="begin"/>
      </w:r>
      <w:r>
        <w:instrText xml:space="preserve"> PAGEREF _Toc20471501 \h </w:instrText>
      </w:r>
      <w:r>
        <w:fldChar w:fldCharType="separate"/>
      </w:r>
      <w:r w:rsidR="00C7585D">
        <w:t>6</w:t>
      </w:r>
      <w:r>
        <w:fldChar w:fldCharType="end"/>
      </w:r>
    </w:p>
    <w:p w:rsidR="006840E6" w:rsidRDefault="006840E6">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Certificates issued under the Navigation Act</w:t>
      </w:r>
      <w:r>
        <w:tab/>
      </w:r>
      <w:r>
        <w:fldChar w:fldCharType="begin"/>
      </w:r>
      <w:r>
        <w:instrText xml:space="preserve"> PAGEREF _Toc20471502 \h </w:instrText>
      </w:r>
      <w:r>
        <w:fldChar w:fldCharType="separate"/>
      </w:r>
      <w:r w:rsidR="00C7585D">
        <w:t>7</w:t>
      </w:r>
      <w:r>
        <w:fldChar w:fldCharType="end"/>
      </w:r>
    </w:p>
    <w:p w:rsidR="006840E6" w:rsidRDefault="006840E6">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2.1</w:t>
      </w:r>
      <w:r>
        <w:rPr>
          <w:rFonts w:asciiTheme="minorHAnsi" w:eastAsiaTheme="minorEastAsia" w:hAnsiTheme="minorHAnsi" w:cstheme="minorBidi"/>
          <w:b w:val="0"/>
          <w:noProof/>
          <w:sz w:val="22"/>
          <w:szCs w:val="22"/>
          <w:lang w:eastAsia="en-AU"/>
        </w:rPr>
        <w:tab/>
      </w:r>
      <w:r>
        <w:rPr>
          <w:noProof/>
        </w:rPr>
        <w:t>Various matters about certificates</w:t>
      </w:r>
      <w:r>
        <w:rPr>
          <w:noProof/>
        </w:rPr>
        <w:tab/>
      </w:r>
      <w:r>
        <w:rPr>
          <w:noProof/>
        </w:rPr>
        <w:fldChar w:fldCharType="begin"/>
      </w:r>
      <w:r>
        <w:rPr>
          <w:noProof/>
        </w:rPr>
        <w:instrText xml:space="preserve"> PAGEREF _Toc20471503 \h </w:instrText>
      </w:r>
      <w:r>
        <w:rPr>
          <w:noProof/>
        </w:rPr>
      </w:r>
      <w:r>
        <w:rPr>
          <w:noProof/>
        </w:rPr>
        <w:fldChar w:fldCharType="separate"/>
      </w:r>
      <w:r w:rsidR="00C7585D">
        <w:rPr>
          <w:noProof/>
        </w:rPr>
        <w:t>7</w:t>
      </w:r>
      <w:r>
        <w:rPr>
          <w:noProof/>
        </w:rPr>
        <w:fldChar w:fldCharType="end"/>
      </w:r>
    </w:p>
    <w:p w:rsidR="006840E6" w:rsidRDefault="006840E6">
      <w:pPr>
        <w:pStyle w:val="TOC3"/>
      </w:pPr>
      <w:r>
        <w:t>8</w:t>
      </w:r>
      <w:r>
        <w:tab/>
        <w:t>Certificates required</w:t>
      </w:r>
      <w:r>
        <w:tab/>
      </w:r>
      <w:r>
        <w:fldChar w:fldCharType="begin"/>
      </w:r>
      <w:r>
        <w:instrText xml:space="preserve"> PAGEREF _Toc20471504 \h </w:instrText>
      </w:r>
      <w:r>
        <w:fldChar w:fldCharType="separate"/>
      </w:r>
      <w:r w:rsidR="00C7585D">
        <w:t>7</w:t>
      </w:r>
      <w:r>
        <w:fldChar w:fldCharType="end"/>
      </w:r>
    </w:p>
    <w:p w:rsidR="006840E6" w:rsidRDefault="006840E6">
      <w:pPr>
        <w:pStyle w:val="TOC3"/>
      </w:pPr>
      <w:r>
        <w:t>9</w:t>
      </w:r>
      <w:r>
        <w:tab/>
        <w:t>Applying for certificates</w:t>
      </w:r>
      <w:r>
        <w:tab/>
      </w:r>
      <w:r>
        <w:fldChar w:fldCharType="begin"/>
      </w:r>
      <w:r>
        <w:instrText xml:space="preserve"> PAGEREF _Toc20471505 \h </w:instrText>
      </w:r>
      <w:r>
        <w:fldChar w:fldCharType="separate"/>
      </w:r>
      <w:r w:rsidR="00C7585D">
        <w:t>8</w:t>
      </w:r>
      <w:r>
        <w:fldChar w:fldCharType="end"/>
      </w:r>
    </w:p>
    <w:p w:rsidR="006840E6" w:rsidRDefault="006840E6">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2.2</w:t>
      </w:r>
      <w:r>
        <w:rPr>
          <w:rFonts w:asciiTheme="minorHAnsi" w:eastAsiaTheme="minorEastAsia" w:hAnsiTheme="minorHAnsi" w:cstheme="minorBidi"/>
          <w:b w:val="0"/>
          <w:noProof/>
          <w:sz w:val="22"/>
          <w:szCs w:val="22"/>
          <w:lang w:eastAsia="en-AU"/>
        </w:rPr>
        <w:tab/>
      </w:r>
      <w:r>
        <w:rPr>
          <w:noProof/>
        </w:rPr>
        <w:t>MODU safety certificates</w:t>
      </w:r>
      <w:r>
        <w:rPr>
          <w:noProof/>
        </w:rPr>
        <w:tab/>
      </w:r>
      <w:r>
        <w:rPr>
          <w:noProof/>
        </w:rPr>
        <w:fldChar w:fldCharType="begin"/>
      </w:r>
      <w:r>
        <w:rPr>
          <w:noProof/>
        </w:rPr>
        <w:instrText xml:space="preserve"> PAGEREF _Toc20471506 \h </w:instrText>
      </w:r>
      <w:r>
        <w:rPr>
          <w:noProof/>
        </w:rPr>
      </w:r>
      <w:r>
        <w:rPr>
          <w:noProof/>
        </w:rPr>
        <w:fldChar w:fldCharType="separate"/>
      </w:r>
      <w:r w:rsidR="00C7585D">
        <w:rPr>
          <w:noProof/>
        </w:rPr>
        <w:t>8</w:t>
      </w:r>
      <w:r>
        <w:rPr>
          <w:noProof/>
        </w:rPr>
        <w:fldChar w:fldCharType="end"/>
      </w:r>
    </w:p>
    <w:p w:rsidR="006840E6" w:rsidRDefault="006840E6">
      <w:pPr>
        <w:pStyle w:val="TOC3"/>
      </w:pPr>
      <w:r>
        <w:t>10</w:t>
      </w:r>
      <w:r>
        <w:tab/>
        <w:t>Criteria for the issue of MODU safety certificates</w:t>
      </w:r>
      <w:r>
        <w:tab/>
      </w:r>
      <w:r>
        <w:fldChar w:fldCharType="begin"/>
      </w:r>
      <w:r>
        <w:instrText xml:space="preserve"> PAGEREF _Toc20471507 \h </w:instrText>
      </w:r>
      <w:r>
        <w:fldChar w:fldCharType="separate"/>
      </w:r>
      <w:r w:rsidR="00C7585D">
        <w:t>8</w:t>
      </w:r>
      <w:r>
        <w:fldChar w:fldCharType="end"/>
      </w:r>
    </w:p>
    <w:p w:rsidR="006840E6" w:rsidRDefault="006840E6">
      <w:pPr>
        <w:pStyle w:val="TOC3"/>
      </w:pPr>
      <w:r>
        <w:t>11</w:t>
      </w:r>
      <w:r>
        <w:tab/>
        <w:t>Conditions of MODU safety certificates</w:t>
      </w:r>
      <w:r>
        <w:tab/>
      </w:r>
      <w:r>
        <w:fldChar w:fldCharType="begin"/>
      </w:r>
      <w:r>
        <w:instrText xml:space="preserve"> PAGEREF _Toc20471508 \h </w:instrText>
      </w:r>
      <w:r>
        <w:fldChar w:fldCharType="separate"/>
      </w:r>
      <w:r w:rsidR="00C7585D">
        <w:t>8</w:t>
      </w:r>
      <w:r>
        <w:fldChar w:fldCharType="end"/>
      </w:r>
    </w:p>
    <w:p w:rsidR="006840E6" w:rsidRDefault="006840E6">
      <w:pPr>
        <w:pStyle w:val="TOC3"/>
      </w:pPr>
      <w:r>
        <w:t>12</w:t>
      </w:r>
      <w:r>
        <w:tab/>
        <w:t>Endorsements of MODU safety certificates</w:t>
      </w:r>
      <w:r>
        <w:tab/>
      </w:r>
      <w:r>
        <w:fldChar w:fldCharType="begin"/>
      </w:r>
      <w:r>
        <w:instrText xml:space="preserve"> PAGEREF _Toc20471509 \h </w:instrText>
      </w:r>
      <w:r>
        <w:fldChar w:fldCharType="separate"/>
      </w:r>
      <w:r w:rsidR="00C7585D">
        <w:t>9</w:t>
      </w:r>
      <w:r>
        <w:fldChar w:fldCharType="end"/>
      </w:r>
    </w:p>
    <w:p w:rsidR="006840E6" w:rsidRDefault="006840E6">
      <w:pPr>
        <w:pStyle w:val="TOC3"/>
      </w:pPr>
      <w:r>
        <w:t>13</w:t>
      </w:r>
      <w:r>
        <w:tab/>
        <w:t>Duration of MODU safety certificates</w:t>
      </w:r>
      <w:r>
        <w:tab/>
      </w:r>
      <w:r>
        <w:fldChar w:fldCharType="begin"/>
      </w:r>
      <w:r>
        <w:instrText xml:space="preserve"> PAGEREF _Toc20471510 \h </w:instrText>
      </w:r>
      <w:r>
        <w:fldChar w:fldCharType="separate"/>
      </w:r>
      <w:r w:rsidR="00C7585D">
        <w:t>9</w:t>
      </w:r>
      <w:r>
        <w:fldChar w:fldCharType="end"/>
      </w:r>
    </w:p>
    <w:p w:rsidR="006840E6" w:rsidRDefault="006840E6">
      <w:pPr>
        <w:pStyle w:val="TOC3"/>
      </w:pPr>
      <w:r>
        <w:t>14</w:t>
      </w:r>
      <w:r>
        <w:tab/>
        <w:t>Variation of MODU safety certificates</w:t>
      </w:r>
      <w:r>
        <w:tab/>
      </w:r>
      <w:r>
        <w:fldChar w:fldCharType="begin"/>
      </w:r>
      <w:r>
        <w:instrText xml:space="preserve"> PAGEREF _Toc20471511 \h </w:instrText>
      </w:r>
      <w:r>
        <w:fldChar w:fldCharType="separate"/>
      </w:r>
      <w:r w:rsidR="00C7585D">
        <w:t>9</w:t>
      </w:r>
      <w:r>
        <w:fldChar w:fldCharType="end"/>
      </w:r>
    </w:p>
    <w:p w:rsidR="006840E6" w:rsidRDefault="006840E6">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2.3</w:t>
      </w:r>
      <w:r>
        <w:rPr>
          <w:rFonts w:asciiTheme="minorHAnsi" w:eastAsiaTheme="minorEastAsia" w:hAnsiTheme="minorHAnsi" w:cstheme="minorBidi"/>
          <w:b w:val="0"/>
          <w:noProof/>
          <w:sz w:val="22"/>
          <w:szCs w:val="22"/>
          <w:lang w:eastAsia="en-AU"/>
        </w:rPr>
        <w:tab/>
      </w:r>
      <w:r>
        <w:rPr>
          <w:noProof/>
        </w:rPr>
        <w:t>SOLAS certificates</w:t>
      </w:r>
      <w:r>
        <w:rPr>
          <w:noProof/>
        </w:rPr>
        <w:tab/>
      </w:r>
      <w:r>
        <w:rPr>
          <w:noProof/>
        </w:rPr>
        <w:fldChar w:fldCharType="begin"/>
      </w:r>
      <w:r>
        <w:rPr>
          <w:noProof/>
        </w:rPr>
        <w:instrText xml:space="preserve"> PAGEREF _Toc20471512 \h </w:instrText>
      </w:r>
      <w:r>
        <w:rPr>
          <w:noProof/>
        </w:rPr>
      </w:r>
      <w:r>
        <w:rPr>
          <w:noProof/>
        </w:rPr>
        <w:fldChar w:fldCharType="separate"/>
      </w:r>
      <w:r w:rsidR="00C7585D">
        <w:rPr>
          <w:noProof/>
        </w:rPr>
        <w:t>9</w:t>
      </w:r>
      <w:r>
        <w:rPr>
          <w:noProof/>
        </w:rPr>
        <w:fldChar w:fldCharType="end"/>
      </w:r>
    </w:p>
    <w:p w:rsidR="006840E6" w:rsidRDefault="006840E6">
      <w:pPr>
        <w:pStyle w:val="TOC3"/>
      </w:pPr>
      <w:r>
        <w:t>15</w:t>
      </w:r>
      <w:r>
        <w:tab/>
        <w:t>Criteria for issue of SOLAS certificates</w:t>
      </w:r>
      <w:r>
        <w:tab/>
      </w:r>
      <w:r>
        <w:fldChar w:fldCharType="begin"/>
      </w:r>
      <w:r>
        <w:instrText xml:space="preserve"> PAGEREF _Toc20471513 \h </w:instrText>
      </w:r>
      <w:r>
        <w:fldChar w:fldCharType="separate"/>
      </w:r>
      <w:r w:rsidR="00C7585D">
        <w:t>9</w:t>
      </w:r>
      <w:r>
        <w:fldChar w:fldCharType="end"/>
      </w:r>
    </w:p>
    <w:p w:rsidR="006840E6" w:rsidRDefault="006840E6">
      <w:pPr>
        <w:pStyle w:val="TOC3"/>
      </w:pPr>
      <w:r>
        <w:t>16</w:t>
      </w:r>
      <w:r>
        <w:tab/>
        <w:t>Conditions of SOLAS certificates</w:t>
      </w:r>
      <w:r>
        <w:tab/>
      </w:r>
      <w:r>
        <w:fldChar w:fldCharType="begin"/>
      </w:r>
      <w:r>
        <w:instrText xml:space="preserve"> PAGEREF _Toc20471514 \h </w:instrText>
      </w:r>
      <w:r>
        <w:fldChar w:fldCharType="separate"/>
      </w:r>
      <w:r w:rsidR="00C7585D">
        <w:t>10</w:t>
      </w:r>
      <w:r>
        <w:fldChar w:fldCharType="end"/>
      </w:r>
    </w:p>
    <w:p w:rsidR="006840E6" w:rsidRDefault="006840E6">
      <w:pPr>
        <w:pStyle w:val="TOC3"/>
      </w:pPr>
      <w:r>
        <w:t>17</w:t>
      </w:r>
      <w:r>
        <w:tab/>
        <w:t>Endorsements of SOLAS certificates</w:t>
      </w:r>
      <w:r>
        <w:tab/>
      </w:r>
      <w:r>
        <w:fldChar w:fldCharType="begin"/>
      </w:r>
      <w:r>
        <w:instrText xml:space="preserve"> PAGEREF _Toc20471515 \h </w:instrText>
      </w:r>
      <w:r>
        <w:fldChar w:fldCharType="separate"/>
      </w:r>
      <w:r w:rsidR="00C7585D">
        <w:t>10</w:t>
      </w:r>
      <w:r>
        <w:fldChar w:fldCharType="end"/>
      </w:r>
    </w:p>
    <w:p w:rsidR="006840E6" w:rsidRDefault="006840E6">
      <w:pPr>
        <w:pStyle w:val="TOC3"/>
      </w:pPr>
      <w:r>
        <w:t>18</w:t>
      </w:r>
      <w:r>
        <w:tab/>
        <w:t>Duration of SOLAS certificates</w:t>
      </w:r>
      <w:r>
        <w:tab/>
      </w:r>
      <w:r>
        <w:fldChar w:fldCharType="begin"/>
      </w:r>
      <w:r>
        <w:instrText xml:space="preserve"> PAGEREF _Toc20471516 \h </w:instrText>
      </w:r>
      <w:r>
        <w:fldChar w:fldCharType="separate"/>
      </w:r>
      <w:r w:rsidR="00C7585D">
        <w:t>10</w:t>
      </w:r>
      <w:r>
        <w:fldChar w:fldCharType="end"/>
      </w:r>
    </w:p>
    <w:p w:rsidR="006840E6" w:rsidRDefault="006840E6">
      <w:pPr>
        <w:pStyle w:val="TOC3"/>
      </w:pPr>
      <w:r>
        <w:t>19</w:t>
      </w:r>
      <w:r>
        <w:tab/>
        <w:t>Criteria for variation of SOLAS certificates</w:t>
      </w:r>
      <w:r>
        <w:tab/>
      </w:r>
      <w:r>
        <w:fldChar w:fldCharType="begin"/>
      </w:r>
      <w:r>
        <w:instrText xml:space="preserve"> PAGEREF _Toc20471517 \h </w:instrText>
      </w:r>
      <w:r>
        <w:fldChar w:fldCharType="separate"/>
      </w:r>
      <w:r w:rsidR="00C7585D">
        <w:t>10</w:t>
      </w:r>
      <w:r>
        <w:fldChar w:fldCharType="end"/>
      </w:r>
    </w:p>
    <w:p w:rsidR="006840E6" w:rsidRDefault="006840E6">
      <w:pPr>
        <w:pStyle w:val="TOC3"/>
      </w:pPr>
      <w:r>
        <w:t>20</w:t>
      </w:r>
      <w:r>
        <w:tab/>
        <w:t>Criteria for revocation of SOLAS certificates</w:t>
      </w:r>
      <w:r>
        <w:tab/>
      </w:r>
      <w:r>
        <w:fldChar w:fldCharType="begin"/>
      </w:r>
      <w:r>
        <w:instrText xml:space="preserve"> PAGEREF _Toc20471518 \h </w:instrText>
      </w:r>
      <w:r>
        <w:fldChar w:fldCharType="separate"/>
      </w:r>
      <w:r w:rsidR="00C7585D">
        <w:t>10</w:t>
      </w:r>
      <w:r>
        <w:fldChar w:fldCharType="end"/>
      </w:r>
    </w:p>
    <w:p w:rsidR="006840E6" w:rsidRDefault="006840E6">
      <w:pPr>
        <w:pStyle w:val="TOC2"/>
        <w:tabs>
          <w:tab w:val="left" w:pos="1947"/>
          <w:tab w:val="right" w:leader="dot" w:pos="8495"/>
        </w:tabs>
        <w:rPr>
          <w:rFonts w:asciiTheme="minorHAnsi" w:eastAsiaTheme="minorEastAsia" w:hAnsiTheme="minorHAnsi" w:cstheme="minorBidi"/>
          <w:b w:val="0"/>
          <w:noProof/>
          <w:sz w:val="22"/>
          <w:szCs w:val="22"/>
          <w:lang w:eastAsia="en-AU"/>
        </w:rPr>
      </w:pPr>
      <w:r>
        <w:rPr>
          <w:noProof/>
        </w:rPr>
        <w:t>Subdivision 2.4</w:t>
      </w:r>
      <w:r>
        <w:rPr>
          <w:rFonts w:asciiTheme="minorHAnsi" w:eastAsiaTheme="minorEastAsia" w:hAnsiTheme="minorHAnsi" w:cstheme="minorBidi"/>
          <w:b w:val="0"/>
          <w:noProof/>
          <w:sz w:val="22"/>
          <w:szCs w:val="22"/>
          <w:lang w:eastAsia="en-AU"/>
        </w:rPr>
        <w:tab/>
      </w:r>
      <w:r>
        <w:rPr>
          <w:noProof/>
        </w:rPr>
        <w:t>Non-SOLAS certificates</w:t>
      </w:r>
      <w:r>
        <w:rPr>
          <w:noProof/>
        </w:rPr>
        <w:tab/>
      </w:r>
      <w:r>
        <w:rPr>
          <w:noProof/>
        </w:rPr>
        <w:fldChar w:fldCharType="begin"/>
      </w:r>
      <w:r>
        <w:rPr>
          <w:noProof/>
        </w:rPr>
        <w:instrText xml:space="preserve"> PAGEREF _Toc20471519 \h </w:instrText>
      </w:r>
      <w:r>
        <w:rPr>
          <w:noProof/>
        </w:rPr>
      </w:r>
      <w:r>
        <w:rPr>
          <w:noProof/>
        </w:rPr>
        <w:fldChar w:fldCharType="separate"/>
      </w:r>
      <w:r w:rsidR="00C7585D">
        <w:rPr>
          <w:noProof/>
        </w:rPr>
        <w:t>11</w:t>
      </w:r>
      <w:r>
        <w:rPr>
          <w:noProof/>
        </w:rPr>
        <w:fldChar w:fldCharType="end"/>
      </w:r>
    </w:p>
    <w:p w:rsidR="006840E6" w:rsidRDefault="006840E6">
      <w:pPr>
        <w:pStyle w:val="TOC3"/>
      </w:pPr>
      <w:r>
        <w:t>21</w:t>
      </w:r>
      <w:r>
        <w:tab/>
        <w:t>Criteria for non-SOLAS certificates</w:t>
      </w:r>
      <w:r>
        <w:tab/>
      </w:r>
      <w:r>
        <w:fldChar w:fldCharType="begin"/>
      </w:r>
      <w:r>
        <w:instrText xml:space="preserve"> PAGEREF _Toc20471520 \h </w:instrText>
      </w:r>
      <w:r>
        <w:fldChar w:fldCharType="separate"/>
      </w:r>
      <w:r w:rsidR="00C7585D">
        <w:t>11</w:t>
      </w:r>
      <w:r>
        <w:fldChar w:fldCharType="end"/>
      </w:r>
    </w:p>
    <w:p w:rsidR="006840E6" w:rsidRDefault="006840E6">
      <w:pPr>
        <w:pStyle w:val="TOC3"/>
      </w:pPr>
      <w:r>
        <w:t>22</w:t>
      </w:r>
      <w:r>
        <w:tab/>
        <w:t>Conditions of non-SOLAS certificates</w:t>
      </w:r>
      <w:r>
        <w:tab/>
      </w:r>
      <w:r>
        <w:fldChar w:fldCharType="begin"/>
      </w:r>
      <w:r>
        <w:instrText xml:space="preserve"> PAGEREF _Toc20471521 \h </w:instrText>
      </w:r>
      <w:r>
        <w:fldChar w:fldCharType="separate"/>
      </w:r>
      <w:r w:rsidR="00C7585D">
        <w:t>11</w:t>
      </w:r>
      <w:r>
        <w:fldChar w:fldCharType="end"/>
      </w:r>
    </w:p>
    <w:p w:rsidR="006840E6" w:rsidRDefault="006840E6">
      <w:pPr>
        <w:pStyle w:val="TOC3"/>
      </w:pPr>
      <w:r>
        <w:t>23</w:t>
      </w:r>
      <w:r>
        <w:tab/>
        <w:t>Endorsements of non-SOLAS certificates</w:t>
      </w:r>
      <w:r>
        <w:tab/>
      </w:r>
      <w:r>
        <w:fldChar w:fldCharType="begin"/>
      </w:r>
      <w:r>
        <w:instrText xml:space="preserve"> PAGEREF _Toc20471522 \h </w:instrText>
      </w:r>
      <w:r>
        <w:fldChar w:fldCharType="separate"/>
      </w:r>
      <w:r w:rsidR="00C7585D">
        <w:t>11</w:t>
      </w:r>
      <w:r>
        <w:fldChar w:fldCharType="end"/>
      </w:r>
    </w:p>
    <w:p w:rsidR="006840E6" w:rsidRDefault="006840E6">
      <w:pPr>
        <w:pStyle w:val="TOC3"/>
      </w:pPr>
      <w:r>
        <w:t>24</w:t>
      </w:r>
      <w:r>
        <w:tab/>
        <w:t>Duration of non-SOLAS certificates</w:t>
      </w:r>
      <w:r>
        <w:tab/>
      </w:r>
      <w:r>
        <w:fldChar w:fldCharType="begin"/>
      </w:r>
      <w:r>
        <w:instrText xml:space="preserve"> PAGEREF _Toc20471523 \h </w:instrText>
      </w:r>
      <w:r>
        <w:fldChar w:fldCharType="separate"/>
      </w:r>
      <w:r w:rsidR="00C7585D">
        <w:t>11</w:t>
      </w:r>
      <w:r>
        <w:fldChar w:fldCharType="end"/>
      </w:r>
    </w:p>
    <w:p w:rsidR="006840E6" w:rsidRDefault="006840E6">
      <w:pPr>
        <w:pStyle w:val="TOC3"/>
      </w:pPr>
      <w:r>
        <w:t>25</w:t>
      </w:r>
      <w:r>
        <w:tab/>
        <w:t>Criteria for variation of non-SOLAS certificates</w:t>
      </w:r>
      <w:r>
        <w:tab/>
      </w:r>
      <w:r>
        <w:fldChar w:fldCharType="begin"/>
      </w:r>
      <w:r>
        <w:instrText xml:space="preserve"> PAGEREF _Toc20471524 \h </w:instrText>
      </w:r>
      <w:r>
        <w:fldChar w:fldCharType="separate"/>
      </w:r>
      <w:r w:rsidR="00C7585D">
        <w:t>12</w:t>
      </w:r>
      <w:r>
        <w:fldChar w:fldCharType="end"/>
      </w:r>
    </w:p>
    <w:p w:rsidR="006840E6" w:rsidRDefault="006840E6">
      <w:pPr>
        <w:pStyle w:val="TOC3"/>
      </w:pPr>
      <w:r>
        <w:t>26</w:t>
      </w:r>
      <w:r>
        <w:tab/>
        <w:t>Criteria for revocation of non-SOLAS certificates</w:t>
      </w:r>
      <w:r>
        <w:tab/>
      </w:r>
      <w:r>
        <w:fldChar w:fldCharType="begin"/>
      </w:r>
      <w:r>
        <w:instrText xml:space="preserve"> PAGEREF _Toc20471525 \h </w:instrText>
      </w:r>
      <w:r>
        <w:fldChar w:fldCharType="separate"/>
      </w:r>
      <w:r w:rsidR="00C7585D">
        <w:t>13</w:t>
      </w:r>
      <w:r>
        <w:fldChar w:fldCharType="end"/>
      </w:r>
    </w:p>
    <w:p w:rsidR="006840E6" w:rsidRDefault="006840E6">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Requirements for foreign vessels</w:t>
      </w:r>
      <w:r>
        <w:tab/>
      </w:r>
      <w:r>
        <w:fldChar w:fldCharType="begin"/>
      </w:r>
      <w:r>
        <w:instrText xml:space="preserve"> PAGEREF _Toc20471526 \h </w:instrText>
      </w:r>
      <w:r>
        <w:fldChar w:fldCharType="separate"/>
      </w:r>
      <w:r w:rsidR="00C7585D">
        <w:t>14</w:t>
      </w:r>
      <w:r>
        <w:fldChar w:fldCharType="end"/>
      </w:r>
    </w:p>
    <w:p w:rsidR="006840E6" w:rsidRDefault="006840E6">
      <w:pPr>
        <w:pStyle w:val="TOC3"/>
      </w:pPr>
      <w:r>
        <w:t>27</w:t>
      </w:r>
      <w:r>
        <w:tab/>
        <w:t>Foreign vessels</w:t>
      </w:r>
      <w:r>
        <w:tab/>
      </w:r>
      <w:r>
        <w:fldChar w:fldCharType="begin"/>
      </w:r>
      <w:r>
        <w:instrText xml:space="preserve"> PAGEREF _Toc20471527 \h </w:instrText>
      </w:r>
      <w:r>
        <w:fldChar w:fldCharType="separate"/>
      </w:r>
      <w:r w:rsidR="00C7585D">
        <w:t>14</w:t>
      </w:r>
      <w:r>
        <w:fldChar w:fldCharType="end"/>
      </w:r>
    </w:p>
    <w:p w:rsidR="006840E6" w:rsidRDefault="006840E6">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Notification and reporting matters</w:t>
      </w:r>
      <w:r>
        <w:tab/>
      </w:r>
      <w:r>
        <w:fldChar w:fldCharType="begin"/>
      </w:r>
      <w:r>
        <w:instrText xml:space="preserve"> PAGEREF _Toc20471528 \h </w:instrText>
      </w:r>
      <w:r>
        <w:fldChar w:fldCharType="separate"/>
      </w:r>
      <w:r w:rsidR="00C7585D">
        <w:t>14</w:t>
      </w:r>
      <w:r>
        <w:fldChar w:fldCharType="end"/>
      </w:r>
    </w:p>
    <w:p w:rsidR="006840E6" w:rsidRDefault="006840E6">
      <w:pPr>
        <w:pStyle w:val="TOC3"/>
      </w:pPr>
      <w:r>
        <w:t>28</w:t>
      </w:r>
      <w:r>
        <w:tab/>
        <w:t>Notification of planned tows</w:t>
      </w:r>
      <w:r>
        <w:tab/>
      </w:r>
      <w:r>
        <w:fldChar w:fldCharType="begin"/>
      </w:r>
      <w:r>
        <w:instrText xml:space="preserve"> PAGEREF _Toc20471529 \h </w:instrText>
      </w:r>
      <w:r>
        <w:fldChar w:fldCharType="separate"/>
      </w:r>
      <w:r w:rsidR="00C7585D">
        <w:t>14</w:t>
      </w:r>
      <w:r>
        <w:fldChar w:fldCharType="end"/>
      </w:r>
    </w:p>
    <w:p w:rsidR="006840E6" w:rsidRDefault="006840E6">
      <w:pPr>
        <w:pStyle w:val="TOC3"/>
      </w:pPr>
      <w:r>
        <w:t>29</w:t>
      </w:r>
      <w:r>
        <w:tab/>
        <w:t>Notification of alterations, major renewal or repair on vessel</w:t>
      </w:r>
      <w:r>
        <w:tab/>
      </w:r>
      <w:r>
        <w:fldChar w:fldCharType="begin"/>
      </w:r>
      <w:r>
        <w:instrText xml:space="preserve"> PAGEREF _Toc20471530 \h </w:instrText>
      </w:r>
      <w:r>
        <w:fldChar w:fldCharType="separate"/>
      </w:r>
      <w:r w:rsidR="00C7585D">
        <w:t>15</w:t>
      </w:r>
      <w:r>
        <w:fldChar w:fldCharType="end"/>
      </w:r>
    </w:p>
    <w:p w:rsidR="006840E6" w:rsidRDefault="006840E6">
      <w:pPr>
        <w:pStyle w:val="TOC3"/>
      </w:pPr>
      <w:r>
        <w:t>30</w:t>
      </w:r>
      <w:r>
        <w:tab/>
        <w:t>Reporting of defects on a regulated Australian vessel</w:t>
      </w:r>
      <w:r>
        <w:tab/>
      </w:r>
      <w:r>
        <w:fldChar w:fldCharType="begin"/>
      </w:r>
      <w:r>
        <w:instrText xml:space="preserve"> PAGEREF _Toc20471531 \h </w:instrText>
      </w:r>
      <w:r>
        <w:fldChar w:fldCharType="separate"/>
      </w:r>
      <w:r w:rsidR="00C7585D">
        <w:t>15</w:t>
      </w:r>
      <w:r>
        <w:fldChar w:fldCharType="end"/>
      </w:r>
    </w:p>
    <w:p w:rsidR="006840E6" w:rsidRDefault="006840E6">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Approval matters</w:t>
      </w:r>
      <w:r>
        <w:tab/>
      </w:r>
      <w:r>
        <w:fldChar w:fldCharType="begin"/>
      </w:r>
      <w:r>
        <w:instrText xml:space="preserve"> PAGEREF _Toc20471532 \h </w:instrText>
      </w:r>
      <w:r>
        <w:fldChar w:fldCharType="separate"/>
      </w:r>
      <w:r w:rsidR="00C7585D">
        <w:t>15</w:t>
      </w:r>
      <w:r>
        <w:fldChar w:fldCharType="end"/>
      </w:r>
    </w:p>
    <w:p w:rsidR="006840E6" w:rsidRDefault="006840E6">
      <w:pPr>
        <w:pStyle w:val="TOC3"/>
      </w:pPr>
      <w:r>
        <w:t>31</w:t>
      </w:r>
      <w:r>
        <w:tab/>
        <w:t>Approval of in-water inspections</w:t>
      </w:r>
      <w:r>
        <w:tab/>
      </w:r>
      <w:r>
        <w:fldChar w:fldCharType="begin"/>
      </w:r>
      <w:r>
        <w:instrText xml:space="preserve"> PAGEREF _Toc20471533 \h </w:instrText>
      </w:r>
      <w:r>
        <w:fldChar w:fldCharType="separate"/>
      </w:r>
      <w:r w:rsidR="00C7585D">
        <w:t>15</w:t>
      </w:r>
      <w:r>
        <w:fldChar w:fldCharType="end"/>
      </w:r>
    </w:p>
    <w:p w:rsidR="006840E6" w:rsidRDefault="006840E6">
      <w:pPr>
        <w:pStyle w:val="TOC4"/>
        <w:rPr>
          <w:rFonts w:asciiTheme="minorHAnsi" w:eastAsiaTheme="minorEastAsia" w:hAnsiTheme="minorHAnsi" w:cstheme="minorBidi"/>
          <w:b w:val="0"/>
          <w:sz w:val="22"/>
          <w:szCs w:val="22"/>
          <w:lang w:eastAsia="en-AU"/>
        </w:rPr>
      </w:pPr>
      <w:r>
        <w:t>Schedule 1</w:t>
      </w:r>
      <w:r>
        <w:rPr>
          <w:rFonts w:asciiTheme="minorHAnsi" w:eastAsiaTheme="minorEastAsia" w:hAnsiTheme="minorHAnsi" w:cstheme="minorBidi"/>
          <w:b w:val="0"/>
          <w:sz w:val="22"/>
          <w:szCs w:val="22"/>
          <w:lang w:eastAsia="en-AU"/>
        </w:rPr>
        <w:tab/>
      </w:r>
      <w:r w:rsidRPr="00024F99">
        <w:t>SOLAS certificates — criteria for issue and conditions</w:t>
      </w:r>
      <w:r>
        <w:tab/>
      </w:r>
      <w:r>
        <w:fldChar w:fldCharType="begin"/>
      </w:r>
      <w:r>
        <w:instrText xml:space="preserve"> PAGEREF _Toc20471534 \h </w:instrText>
      </w:r>
      <w:r>
        <w:fldChar w:fldCharType="separate"/>
      </w:r>
      <w:r w:rsidR="00C7585D">
        <w:t>17</w:t>
      </w:r>
      <w:r>
        <w:fldChar w:fldCharType="end"/>
      </w:r>
    </w:p>
    <w:p w:rsidR="006840E6" w:rsidRDefault="006840E6">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rsidRPr="00024F99">
        <w:t>Non-SOLAS certificates — criteria for issue and conditions</w:t>
      </w:r>
      <w:r>
        <w:tab/>
      </w:r>
      <w:r>
        <w:fldChar w:fldCharType="begin"/>
      </w:r>
      <w:r>
        <w:instrText xml:space="preserve"> PAGEREF _Toc20471535 \h </w:instrText>
      </w:r>
      <w:r>
        <w:fldChar w:fldCharType="separate"/>
      </w:r>
      <w:r w:rsidR="00C7585D">
        <w:t>21</w:t>
      </w:r>
      <w:r>
        <w:fldChar w:fldCharType="end"/>
      </w:r>
    </w:p>
    <w:p w:rsidR="00A623B8" w:rsidRDefault="007C7CEC" w:rsidP="008A5C97">
      <w:pPr>
        <w:pStyle w:val="LDBodytext"/>
      </w:pPr>
      <w:r>
        <w:rPr>
          <w:rFonts w:ascii="Arial" w:hAnsi="Arial"/>
          <w:b/>
          <w:noProof/>
          <w:sz w:val="20"/>
          <w:szCs w:val="20"/>
        </w:rPr>
        <w:fldChar w:fldCharType="end"/>
      </w:r>
    </w:p>
    <w:p w:rsidR="000F30ED" w:rsidRPr="001915EE" w:rsidRDefault="000F30ED" w:rsidP="008A5C97">
      <w:pPr>
        <w:pStyle w:val="LDBodytext"/>
      </w:pPr>
    </w:p>
    <w:p w:rsidR="00FE0C09" w:rsidRPr="001915EE" w:rsidRDefault="00FE0C09" w:rsidP="00376213">
      <w:pPr>
        <w:pStyle w:val="ContentsSectionBreak"/>
        <w:sectPr w:rsidR="00FE0C09" w:rsidRPr="001915EE" w:rsidSect="00AB5FCB">
          <w:headerReference w:type="even" r:id="rId14"/>
          <w:headerReference w:type="default" r:id="rId15"/>
          <w:footerReference w:type="even" r:id="rId16"/>
          <w:footerReference w:type="default" r:id="rId17"/>
          <w:headerReference w:type="first" r:id="rId18"/>
          <w:footerReference w:type="first" r:id="rId19"/>
          <w:pgSz w:w="11907" w:h="16839" w:code="9"/>
          <w:pgMar w:top="1361" w:right="1701" w:bottom="1361" w:left="1701" w:header="567" w:footer="567" w:gutter="0"/>
          <w:cols w:space="708"/>
          <w:docGrid w:linePitch="360"/>
        </w:sectPr>
      </w:pPr>
    </w:p>
    <w:p w:rsidR="00E0121E" w:rsidRPr="00EF738F" w:rsidRDefault="00E0121E" w:rsidP="00E0121E">
      <w:pPr>
        <w:pStyle w:val="LDDivision"/>
      </w:pPr>
      <w:bookmarkStart w:id="2" w:name="_Toc292805508"/>
      <w:bookmarkStart w:id="3" w:name="_Toc17444406"/>
      <w:bookmarkStart w:id="4" w:name="_Toc20471492"/>
      <w:bookmarkStart w:id="5" w:name="_Toc292805509"/>
      <w:r w:rsidRPr="00EF738F">
        <w:rPr>
          <w:rStyle w:val="CharPartNo"/>
        </w:rPr>
        <w:lastRenderedPageBreak/>
        <w:t xml:space="preserve">Division </w:t>
      </w:r>
      <w:r w:rsidR="00707034">
        <w:rPr>
          <w:rStyle w:val="CharPartNo"/>
          <w:noProof/>
        </w:rPr>
        <w:t>1</w:t>
      </w:r>
      <w:r w:rsidRPr="00EF738F">
        <w:tab/>
      </w:r>
      <w:bookmarkEnd w:id="2"/>
      <w:r w:rsidRPr="00EF738F">
        <w:rPr>
          <w:rStyle w:val="CharPartText"/>
        </w:rPr>
        <w:t>Preliminary</w:t>
      </w:r>
      <w:bookmarkEnd w:id="3"/>
      <w:bookmarkEnd w:id="4"/>
    </w:p>
    <w:p w:rsidR="00E0121E" w:rsidRPr="00EF738F" w:rsidRDefault="00707034" w:rsidP="00E0121E">
      <w:pPr>
        <w:pStyle w:val="LDClauseHeading"/>
      </w:pPr>
      <w:bookmarkStart w:id="6" w:name="_Toc17444407"/>
      <w:bookmarkStart w:id="7" w:name="_Toc20471493"/>
      <w:r>
        <w:rPr>
          <w:rStyle w:val="CharSectNo"/>
          <w:noProof/>
        </w:rPr>
        <w:t>1</w:t>
      </w:r>
      <w:r w:rsidR="00E0121E" w:rsidRPr="00EF738F">
        <w:tab/>
        <w:t>Name of Marine Order</w:t>
      </w:r>
      <w:bookmarkEnd w:id="6"/>
      <w:bookmarkEnd w:id="7"/>
    </w:p>
    <w:p w:rsidR="00E0121E" w:rsidRPr="00EF738F" w:rsidRDefault="00E0121E" w:rsidP="00E0121E">
      <w:pPr>
        <w:pStyle w:val="LDClause"/>
      </w:pPr>
      <w:r w:rsidRPr="00EF738F">
        <w:tab/>
      </w:r>
      <w:r w:rsidRPr="00EF738F">
        <w:tab/>
        <w:t xml:space="preserve">This Marine Order is </w:t>
      </w:r>
      <w:r w:rsidR="00707034" w:rsidRPr="00707034">
        <w:rPr>
          <w:i/>
        </w:rPr>
        <w:t>Marine Order 47 (Offshore industry units) 2019</w:t>
      </w:r>
      <w:r w:rsidRPr="00EF738F">
        <w:t>.</w:t>
      </w:r>
    </w:p>
    <w:p w:rsidR="00CC3426" w:rsidRPr="00EF738F" w:rsidRDefault="00CC3426" w:rsidP="00CC3426">
      <w:pPr>
        <w:pStyle w:val="LDClauseHeading"/>
      </w:pPr>
      <w:bookmarkStart w:id="8" w:name="_Toc17444408"/>
      <w:bookmarkStart w:id="9" w:name="_Toc20471494"/>
      <w:bookmarkStart w:id="10" w:name="_Ref268722297"/>
      <w:bookmarkStart w:id="11" w:name="_Toc280562275"/>
      <w:bookmarkStart w:id="12" w:name="_Toc292805512"/>
      <w:bookmarkEnd w:id="1"/>
      <w:bookmarkEnd w:id="5"/>
      <w:r w:rsidRPr="00EF738F">
        <w:rPr>
          <w:rStyle w:val="CharSectNo"/>
        </w:rPr>
        <w:t>1A</w:t>
      </w:r>
      <w:r w:rsidRPr="00EF738F">
        <w:tab/>
        <w:t>Commencement</w:t>
      </w:r>
      <w:bookmarkEnd w:id="8"/>
      <w:bookmarkEnd w:id="9"/>
    </w:p>
    <w:p w:rsidR="00CC3426" w:rsidRPr="00EF738F" w:rsidRDefault="00CC3426" w:rsidP="00CC3426">
      <w:pPr>
        <w:pStyle w:val="LDClause"/>
      </w:pPr>
      <w:r w:rsidRPr="00EF738F">
        <w:tab/>
      </w:r>
      <w:r w:rsidRPr="00EF738F">
        <w:tab/>
        <w:t>This Marine Order c</w:t>
      </w:r>
      <w:r w:rsidR="00A66814">
        <w:t>ommences on 1 November 2019</w:t>
      </w:r>
      <w:r w:rsidRPr="00EF738F">
        <w:t>.</w:t>
      </w:r>
    </w:p>
    <w:p w:rsidR="00CC3426" w:rsidRPr="00EF738F" w:rsidRDefault="00CC3426" w:rsidP="00CC3426">
      <w:pPr>
        <w:pStyle w:val="LDClauseHeading"/>
      </w:pPr>
      <w:bookmarkStart w:id="13" w:name="_Toc17444409"/>
      <w:bookmarkStart w:id="14" w:name="_Toc20471495"/>
      <w:r w:rsidRPr="00EF738F">
        <w:rPr>
          <w:rStyle w:val="CharSectNo"/>
        </w:rPr>
        <w:t>1B</w:t>
      </w:r>
      <w:r w:rsidRPr="00EF738F">
        <w:tab/>
        <w:t>Repeal of Marine Orders</w:t>
      </w:r>
      <w:bookmarkEnd w:id="13"/>
      <w:bookmarkEnd w:id="14"/>
    </w:p>
    <w:p w:rsidR="00CC3426" w:rsidRPr="00EF738F" w:rsidRDefault="00CC3426" w:rsidP="00CC3426">
      <w:pPr>
        <w:pStyle w:val="LDClause"/>
      </w:pPr>
      <w:r w:rsidRPr="00EF738F">
        <w:tab/>
      </w:r>
      <w:r w:rsidRPr="00EF738F">
        <w:tab/>
      </w:r>
      <w:r w:rsidRPr="00EF738F">
        <w:rPr>
          <w:i/>
        </w:rPr>
        <w:t>Marine Order 47 (Mobile offshore drilling units) 2012</w:t>
      </w:r>
      <w:r w:rsidRPr="00EF738F">
        <w:t xml:space="preserve"> and </w:t>
      </w:r>
      <w:r w:rsidRPr="00EF738F">
        <w:rPr>
          <w:i/>
        </w:rPr>
        <w:t xml:space="preserve">Marine Order 60 (Floating offshore facilities) 2001 </w:t>
      </w:r>
      <w:r w:rsidRPr="00EF738F">
        <w:t>are repealed.</w:t>
      </w:r>
    </w:p>
    <w:p w:rsidR="00CC3426" w:rsidRPr="00EF738F" w:rsidRDefault="00707034" w:rsidP="00CC3426">
      <w:pPr>
        <w:pStyle w:val="LDClauseHeading"/>
      </w:pPr>
      <w:bookmarkStart w:id="15" w:name="_Toc17444410"/>
      <w:bookmarkStart w:id="16" w:name="_Toc20471496"/>
      <w:bookmarkStart w:id="17" w:name="_Toc280562276"/>
      <w:bookmarkStart w:id="18" w:name="_Toc292805513"/>
      <w:bookmarkEnd w:id="10"/>
      <w:bookmarkEnd w:id="11"/>
      <w:bookmarkEnd w:id="12"/>
      <w:r>
        <w:rPr>
          <w:rStyle w:val="CharSectNo"/>
          <w:noProof/>
        </w:rPr>
        <w:t>2</w:t>
      </w:r>
      <w:r w:rsidR="00CC3426" w:rsidRPr="00EF738F">
        <w:tab/>
        <w:t>Purpose</w:t>
      </w:r>
      <w:bookmarkEnd w:id="15"/>
      <w:bookmarkEnd w:id="16"/>
    </w:p>
    <w:p w:rsidR="00CC3426" w:rsidRPr="00EF738F" w:rsidRDefault="00CC3426" w:rsidP="00CC3426">
      <w:pPr>
        <w:pStyle w:val="LDClause"/>
      </w:pPr>
      <w:r w:rsidRPr="00EF738F">
        <w:tab/>
      </w:r>
      <w:r w:rsidRPr="00EF738F">
        <w:tab/>
        <w:t>This Marine Order:</w:t>
      </w:r>
    </w:p>
    <w:p w:rsidR="00CC3426" w:rsidRPr="00EF738F" w:rsidRDefault="00CC3426" w:rsidP="00CC3426">
      <w:pPr>
        <w:pStyle w:val="LDP1a"/>
      </w:pPr>
      <w:r w:rsidRPr="00EF738F">
        <w:t>(a)</w:t>
      </w:r>
      <w:r w:rsidRPr="00EF738F">
        <w:tab/>
      </w:r>
      <w:proofErr w:type="gramStart"/>
      <w:r w:rsidRPr="00EF738F">
        <w:t>prescribes</w:t>
      </w:r>
      <w:proofErr w:type="gramEnd"/>
      <w:r w:rsidRPr="00EF738F">
        <w:t xml:space="preserve"> matters in relation to the issue of safety certificates for </w:t>
      </w:r>
      <w:r w:rsidR="00707034">
        <w:t xml:space="preserve">regulated </w:t>
      </w:r>
      <w:r>
        <w:t xml:space="preserve">Australian </w:t>
      </w:r>
      <w:r w:rsidRPr="00EF738F">
        <w:t>vessels that are offshore industry units; and</w:t>
      </w:r>
    </w:p>
    <w:p w:rsidR="00CC3426" w:rsidRPr="00EF738F" w:rsidRDefault="00CC3426" w:rsidP="00CC3426">
      <w:pPr>
        <w:pStyle w:val="LDP1a"/>
      </w:pPr>
      <w:r w:rsidRPr="00EF738F">
        <w:t>(b)</w:t>
      </w:r>
      <w:r w:rsidRPr="00EF738F">
        <w:tab/>
      </w:r>
      <w:proofErr w:type="gramStart"/>
      <w:r w:rsidRPr="00EF738F">
        <w:t>provides</w:t>
      </w:r>
      <w:proofErr w:type="gramEnd"/>
      <w:r w:rsidRPr="00EF738F">
        <w:t xml:space="preserve"> requirements for foreign vessels including certification; and</w:t>
      </w:r>
    </w:p>
    <w:p w:rsidR="00CC3426" w:rsidRPr="00EF738F" w:rsidRDefault="00CC3426" w:rsidP="00CC3426">
      <w:pPr>
        <w:pStyle w:val="LDP1a"/>
      </w:pPr>
      <w:r w:rsidRPr="00EF738F">
        <w:t>(c)</w:t>
      </w:r>
      <w:r w:rsidRPr="00EF738F">
        <w:tab/>
      </w:r>
      <w:proofErr w:type="gramStart"/>
      <w:r w:rsidRPr="00EF738F">
        <w:t>provides</w:t>
      </w:r>
      <w:proofErr w:type="gramEnd"/>
      <w:r w:rsidRPr="00EF738F">
        <w:t xml:space="preserve"> notification requirements for planned tows and other reporting matters.</w:t>
      </w:r>
    </w:p>
    <w:p w:rsidR="00CC3426" w:rsidRPr="00EF738F" w:rsidRDefault="00CC3426" w:rsidP="00CC3426">
      <w:pPr>
        <w:pStyle w:val="LDNote"/>
      </w:pPr>
      <w:r w:rsidRPr="00EF738F">
        <w:rPr>
          <w:i/>
        </w:rPr>
        <w:t>Note   </w:t>
      </w:r>
      <w:r w:rsidRPr="00EF738F">
        <w:t xml:space="preserve">Other Marine Orders </w:t>
      </w:r>
      <w:r w:rsidR="009D43E0">
        <w:t xml:space="preserve">also </w:t>
      </w:r>
      <w:r>
        <w:t xml:space="preserve">set out requirements that </w:t>
      </w:r>
      <w:r w:rsidRPr="00EF738F">
        <w:t xml:space="preserve">apply to offshore industry units. For requirements for oil tankers under the </w:t>
      </w:r>
      <w:r w:rsidRPr="00EF738F">
        <w:rPr>
          <w:i/>
        </w:rPr>
        <w:t>International Code on the Enhanced Programme of Inspections during Surveys of Bulk Carriers and Oil Tankers, 2011</w:t>
      </w:r>
      <w:r w:rsidRPr="00EF738F">
        <w:t xml:space="preserve"> adopted by IMO Resolution A.1049 (27), as in force from time to time </w:t>
      </w:r>
      <w:r w:rsidRPr="00EF738F">
        <w:rPr>
          <w:iCs/>
        </w:rPr>
        <w:t xml:space="preserve">— see </w:t>
      </w:r>
      <w:r w:rsidRPr="00EF738F">
        <w:rPr>
          <w:i/>
        </w:rPr>
        <w:t>Marine Order 18 (Measures to enhance maritime safety) 2013</w:t>
      </w:r>
      <w:r w:rsidRPr="00EF738F">
        <w:t>. For prescribed matters for pollution certificates </w:t>
      </w:r>
      <w:r w:rsidRPr="00EF738F">
        <w:rPr>
          <w:iCs/>
        </w:rPr>
        <w:t>—</w:t>
      </w:r>
      <w:r w:rsidRPr="00EF738F">
        <w:t xml:space="preserve"> see Marine Orders 91, 93, 96 and 97.</w:t>
      </w:r>
    </w:p>
    <w:p w:rsidR="00CC3426" w:rsidRPr="00EF738F" w:rsidRDefault="00707034" w:rsidP="00CC3426">
      <w:pPr>
        <w:pStyle w:val="LDClauseHeading"/>
      </w:pPr>
      <w:bookmarkStart w:id="19" w:name="_Toc17444411"/>
      <w:bookmarkStart w:id="20" w:name="_Toc20471497"/>
      <w:bookmarkStart w:id="21" w:name="_Ref268722266"/>
      <w:bookmarkStart w:id="22" w:name="_Ref268722301"/>
      <w:bookmarkStart w:id="23" w:name="_Toc280562277"/>
      <w:bookmarkStart w:id="24" w:name="_Toc292805514"/>
      <w:bookmarkEnd w:id="17"/>
      <w:bookmarkEnd w:id="18"/>
      <w:r>
        <w:rPr>
          <w:rStyle w:val="CharSectNo"/>
          <w:noProof/>
        </w:rPr>
        <w:t>3</w:t>
      </w:r>
      <w:r w:rsidR="00CC3426" w:rsidRPr="00EF738F">
        <w:tab/>
        <w:t>Power</w:t>
      </w:r>
      <w:bookmarkEnd w:id="19"/>
      <w:bookmarkEnd w:id="20"/>
    </w:p>
    <w:p w:rsidR="00CC3426" w:rsidRPr="00EF738F" w:rsidRDefault="00CC3426" w:rsidP="00CC3426">
      <w:pPr>
        <w:pStyle w:val="LDClause"/>
      </w:pPr>
      <w:r w:rsidRPr="00EF738F">
        <w:tab/>
        <w:t>(1)</w:t>
      </w:r>
      <w:r w:rsidRPr="00EF738F">
        <w:tab/>
        <w:t>The following provisions of the Navigation Act provide for this Marine Order to be made:</w:t>
      </w:r>
    </w:p>
    <w:p w:rsidR="00CC3426" w:rsidRPr="00EF738F" w:rsidRDefault="00CC3426" w:rsidP="00CC3426">
      <w:pPr>
        <w:pStyle w:val="LDP1a"/>
      </w:pPr>
      <w:r w:rsidRPr="00EF738F">
        <w:t>(a)</w:t>
      </w:r>
      <w:r w:rsidRPr="00EF738F">
        <w:tab/>
      </w:r>
      <w:proofErr w:type="gramStart"/>
      <w:r w:rsidRPr="00EF738F">
        <w:t>section</w:t>
      </w:r>
      <w:proofErr w:type="gramEnd"/>
      <w:r w:rsidRPr="00EF738F">
        <w:t xml:space="preserve"> 98 which provides that the regulations may provide for safety certificates;</w:t>
      </w:r>
    </w:p>
    <w:p w:rsidR="00CC3426" w:rsidRPr="00EF738F" w:rsidRDefault="00CC3426" w:rsidP="00CC3426">
      <w:pPr>
        <w:pStyle w:val="LDP1a"/>
      </w:pPr>
      <w:r w:rsidRPr="00EF738F">
        <w:t>(b)</w:t>
      </w:r>
      <w:r w:rsidRPr="00EF738F">
        <w:tab/>
      </w:r>
      <w:proofErr w:type="gramStart"/>
      <w:r w:rsidRPr="00EF738F">
        <w:t>section</w:t>
      </w:r>
      <w:proofErr w:type="gramEnd"/>
      <w:r w:rsidRPr="00EF738F">
        <w:t xml:space="preserve"> 125 which provides that the regulations may make provision in relation to musters, drills, checks of machinery and equipment and other tests;</w:t>
      </w:r>
    </w:p>
    <w:p w:rsidR="00CC3426" w:rsidRPr="00EF738F" w:rsidRDefault="00CC3426" w:rsidP="00CC3426">
      <w:pPr>
        <w:pStyle w:val="LDP1a"/>
      </w:pPr>
      <w:r w:rsidRPr="00EF738F">
        <w:t>(c)</w:t>
      </w:r>
      <w:r w:rsidRPr="00EF738F">
        <w:tab/>
      </w:r>
      <w:proofErr w:type="gramStart"/>
      <w:r w:rsidRPr="00EF738F">
        <w:t>section</w:t>
      </w:r>
      <w:proofErr w:type="gramEnd"/>
      <w:r w:rsidRPr="00EF738F">
        <w:t xml:space="preserve"> 314 which provides that the regulations may provide for matters relating to certificates;</w:t>
      </w:r>
    </w:p>
    <w:p w:rsidR="00CC3426" w:rsidRPr="00EF738F" w:rsidRDefault="00CC3426" w:rsidP="00CC3426">
      <w:pPr>
        <w:pStyle w:val="LDP1a"/>
      </w:pPr>
      <w:r w:rsidRPr="00EF738F">
        <w:t>(d)</w:t>
      </w:r>
      <w:r w:rsidRPr="00EF738F">
        <w:tab/>
      </w:r>
      <w:proofErr w:type="gramStart"/>
      <w:r w:rsidRPr="00EF738F">
        <w:t>subsection</w:t>
      </w:r>
      <w:proofErr w:type="gramEnd"/>
      <w:r w:rsidRPr="00EF738F">
        <w:t xml:space="preserve"> 339(2) which provides that the regulations may provide for the matters mentioned in that provision including:</w:t>
      </w:r>
    </w:p>
    <w:p w:rsidR="00CC3426" w:rsidRPr="00EF738F" w:rsidRDefault="00CC3426" w:rsidP="00CC3426">
      <w:pPr>
        <w:pStyle w:val="LDP2i"/>
      </w:pPr>
      <w:r w:rsidRPr="00EF738F">
        <w:tab/>
        <w:t>(i)</w:t>
      </w:r>
      <w:r w:rsidRPr="00EF738F">
        <w:tab/>
      </w:r>
      <w:proofErr w:type="gramStart"/>
      <w:r w:rsidRPr="00EF738F">
        <w:t>the</w:t>
      </w:r>
      <w:proofErr w:type="gramEnd"/>
      <w:r w:rsidRPr="00EF738F">
        <w:t xml:space="preserve"> design and construction of vessels;</w:t>
      </w:r>
    </w:p>
    <w:p w:rsidR="00CC3426" w:rsidRPr="00EF738F" w:rsidRDefault="00CC3426" w:rsidP="00CC3426">
      <w:pPr>
        <w:pStyle w:val="LDP2i"/>
      </w:pPr>
      <w:r w:rsidRPr="00EF738F">
        <w:tab/>
        <w:t>(ii)</w:t>
      </w:r>
      <w:r w:rsidRPr="00EF738F">
        <w:tab/>
      </w:r>
      <w:proofErr w:type="gramStart"/>
      <w:r w:rsidRPr="00EF738F">
        <w:t>machinery</w:t>
      </w:r>
      <w:proofErr w:type="gramEnd"/>
      <w:r w:rsidRPr="00EF738F">
        <w:t xml:space="preserve"> and equipment to be carried on board;</w:t>
      </w:r>
    </w:p>
    <w:p w:rsidR="00CC3426" w:rsidRPr="00EF738F" w:rsidRDefault="00CC3426" w:rsidP="00CC3426">
      <w:pPr>
        <w:pStyle w:val="LDP2i"/>
      </w:pPr>
      <w:r w:rsidRPr="00EF738F">
        <w:tab/>
        <w:t>(iii)</w:t>
      </w:r>
      <w:r w:rsidRPr="00EF738F">
        <w:tab/>
      </w:r>
      <w:proofErr w:type="gramStart"/>
      <w:r w:rsidRPr="00EF738F">
        <w:t>the</w:t>
      </w:r>
      <w:proofErr w:type="gramEnd"/>
      <w:r w:rsidRPr="00EF738F">
        <w:t xml:space="preserve"> operating, maintaining, checking and testing of machinery and equipment;</w:t>
      </w:r>
    </w:p>
    <w:p w:rsidR="00CC3426" w:rsidRPr="00EF738F" w:rsidRDefault="00CC3426" w:rsidP="00CC3426">
      <w:pPr>
        <w:pStyle w:val="LDP2i"/>
        <w:tabs>
          <w:tab w:val="left" w:pos="7221"/>
        </w:tabs>
      </w:pPr>
      <w:r w:rsidRPr="00EF738F">
        <w:tab/>
        <w:t>(iv)</w:t>
      </w:r>
      <w:r w:rsidRPr="00EF738F">
        <w:tab/>
      </w:r>
      <w:proofErr w:type="gramStart"/>
      <w:r w:rsidRPr="00EF738F">
        <w:t>the</w:t>
      </w:r>
      <w:proofErr w:type="gramEnd"/>
      <w:r w:rsidRPr="00EF738F">
        <w:t xml:space="preserve"> stability of vessels;</w:t>
      </w:r>
    </w:p>
    <w:p w:rsidR="00CC3426" w:rsidRPr="00EF738F" w:rsidRDefault="009D43E0" w:rsidP="00CC3426">
      <w:pPr>
        <w:pStyle w:val="LDP2i"/>
      </w:pPr>
      <w:r>
        <w:tab/>
        <w:t>(v)</w:t>
      </w:r>
      <w:r>
        <w:tab/>
      </w:r>
      <w:proofErr w:type="gramStart"/>
      <w:r>
        <w:t>saving</w:t>
      </w:r>
      <w:proofErr w:type="gramEnd"/>
      <w:r>
        <w:t xml:space="preserve"> of life at sea;</w:t>
      </w:r>
    </w:p>
    <w:p w:rsidR="00CC3426" w:rsidRPr="00EF738F" w:rsidRDefault="00CC3426" w:rsidP="00CC3426">
      <w:pPr>
        <w:pStyle w:val="LDP2i"/>
      </w:pPr>
      <w:r w:rsidRPr="00EF738F">
        <w:tab/>
        <w:t>(vi)</w:t>
      </w:r>
      <w:r w:rsidRPr="00EF738F">
        <w:tab/>
      </w:r>
      <w:proofErr w:type="gramStart"/>
      <w:r w:rsidRPr="00EF738F">
        <w:t>prevention</w:t>
      </w:r>
      <w:proofErr w:type="gramEnd"/>
      <w:r w:rsidRPr="00EF738F">
        <w:t>, detection and extinguishment of fires;</w:t>
      </w:r>
    </w:p>
    <w:p w:rsidR="00CC3426" w:rsidRPr="00EF738F" w:rsidRDefault="00CC3426" w:rsidP="00CC3426">
      <w:pPr>
        <w:pStyle w:val="LDP2i"/>
      </w:pPr>
      <w:r w:rsidRPr="00EF738F">
        <w:tab/>
        <w:t>(vii)</w:t>
      </w:r>
      <w:r w:rsidRPr="00EF738F">
        <w:tab/>
      </w:r>
      <w:proofErr w:type="gramStart"/>
      <w:r w:rsidRPr="00EF738F">
        <w:t>the</w:t>
      </w:r>
      <w:proofErr w:type="gramEnd"/>
      <w:r w:rsidRPr="00EF738F">
        <w:t xml:space="preserve"> maintenance, testing, surv</w:t>
      </w:r>
      <w:r>
        <w:t>ey and certification of vessels.</w:t>
      </w:r>
    </w:p>
    <w:p w:rsidR="00CC3426" w:rsidRPr="00EF738F" w:rsidRDefault="00CC3426" w:rsidP="00CC3426">
      <w:pPr>
        <w:pStyle w:val="LDClause"/>
      </w:pPr>
      <w:r w:rsidRPr="00EF738F">
        <w:lastRenderedPageBreak/>
        <w:tab/>
        <w:t>(2)</w:t>
      </w:r>
      <w:r w:rsidRPr="00EF738F">
        <w:tab/>
        <w:t>Subsection 339(1) of the Navigation Act provides for regulations to be made prescribing matters required or permitted to be prescribed, or that are necessary or convenient to be prescribed, for carrying out or giving effect to the Act.</w:t>
      </w:r>
    </w:p>
    <w:p w:rsidR="00CC3426" w:rsidRPr="00EF738F" w:rsidRDefault="00CC3426" w:rsidP="00CC3426">
      <w:pPr>
        <w:pStyle w:val="LDClause"/>
      </w:pPr>
      <w:r w:rsidRPr="00EF738F">
        <w:tab/>
        <w:t>(3)</w:t>
      </w:r>
      <w:r w:rsidRPr="00EF738F">
        <w:tab/>
        <w:t>Subsection 342(1) of the Navigation Act provides that AMSA may make a Marine Order about matters that can be provided for by regulation.</w:t>
      </w:r>
    </w:p>
    <w:p w:rsidR="00CC3426" w:rsidRPr="00EF738F" w:rsidRDefault="00707034" w:rsidP="00CC3426">
      <w:pPr>
        <w:pStyle w:val="LDClauseHeading"/>
      </w:pPr>
      <w:bookmarkStart w:id="25" w:name="_Toc17444412"/>
      <w:bookmarkStart w:id="26" w:name="_Toc20471498"/>
      <w:bookmarkStart w:id="27" w:name="_Toc280562279"/>
      <w:bookmarkStart w:id="28" w:name="_Toc292805516"/>
      <w:bookmarkEnd w:id="21"/>
      <w:bookmarkEnd w:id="22"/>
      <w:bookmarkEnd w:id="23"/>
      <w:bookmarkEnd w:id="24"/>
      <w:r>
        <w:rPr>
          <w:rStyle w:val="CharSectNo"/>
          <w:noProof/>
        </w:rPr>
        <w:t>4</w:t>
      </w:r>
      <w:r w:rsidR="00CC3426" w:rsidRPr="00EF738F">
        <w:tab/>
        <w:t>Definitions</w:t>
      </w:r>
      <w:bookmarkEnd w:id="25"/>
      <w:bookmarkEnd w:id="26"/>
    </w:p>
    <w:p w:rsidR="00CC3426" w:rsidRPr="00EF738F" w:rsidRDefault="00CC3426" w:rsidP="00CC3426">
      <w:pPr>
        <w:pStyle w:val="LDClause"/>
        <w:keepNext/>
      </w:pPr>
      <w:r w:rsidRPr="00EF738F">
        <w:tab/>
      </w:r>
      <w:r w:rsidRPr="00EF738F">
        <w:tab/>
        <w:t>In this Marine Order:</w:t>
      </w:r>
    </w:p>
    <w:p w:rsidR="00CC3426" w:rsidRPr="00EF738F" w:rsidRDefault="00CC3426" w:rsidP="00CC3426">
      <w:pPr>
        <w:pStyle w:val="LDdefinition"/>
      </w:pPr>
      <w:proofErr w:type="gramStart"/>
      <w:r w:rsidRPr="00EF738F">
        <w:rPr>
          <w:b/>
          <w:i/>
        </w:rPr>
        <w:t>anniversary</w:t>
      </w:r>
      <w:proofErr w:type="gramEnd"/>
      <w:r w:rsidRPr="00EF738F">
        <w:rPr>
          <w:b/>
          <w:i/>
        </w:rPr>
        <w:t xml:space="preserve"> date</w:t>
      </w:r>
      <w:r w:rsidRPr="00EF738F">
        <w:t>, for a certificate, means the day and the month of each year that corresponds to the date of expiry of the certificate.</w:t>
      </w:r>
    </w:p>
    <w:p w:rsidR="00CC3426" w:rsidRPr="00EF738F" w:rsidRDefault="00CC3426" w:rsidP="00CC3426">
      <w:pPr>
        <w:pStyle w:val="LDdefinition"/>
      </w:pPr>
      <w:proofErr w:type="gramStart"/>
      <w:r w:rsidRPr="00EF738F">
        <w:rPr>
          <w:b/>
          <w:i/>
        </w:rPr>
        <w:t>certificate</w:t>
      </w:r>
      <w:proofErr w:type="gramEnd"/>
      <w:r w:rsidRPr="00EF738F">
        <w:rPr>
          <w:b/>
          <w:i/>
        </w:rPr>
        <w:t xml:space="preserve"> of classification</w:t>
      </w:r>
      <w:r w:rsidRPr="00EF738F">
        <w:t>, for a vessel, means a certificate issued by a classification society on completion of surveys or inspections verifying that the vessel is in compliance with its rules and regulations for the standards of hull, machinery, boilers, electrical equipment and control systems.</w:t>
      </w:r>
    </w:p>
    <w:p w:rsidR="00CC3426" w:rsidRPr="00EF738F" w:rsidRDefault="00CC3426" w:rsidP="00CC3426">
      <w:pPr>
        <w:pStyle w:val="LDdefinition"/>
        <w:rPr>
          <w:rFonts w:eastAsia="Calibri"/>
        </w:rPr>
      </w:pPr>
      <w:proofErr w:type="gramStart"/>
      <w:r w:rsidRPr="00EF738F">
        <w:rPr>
          <w:rFonts w:eastAsia="Calibri"/>
          <w:b/>
          <w:i/>
        </w:rPr>
        <w:t>classification</w:t>
      </w:r>
      <w:proofErr w:type="gramEnd"/>
      <w:r w:rsidRPr="00EF738F">
        <w:rPr>
          <w:rFonts w:eastAsia="Calibri"/>
          <w:b/>
          <w:i/>
        </w:rPr>
        <w:t xml:space="preserve"> society</w:t>
      </w:r>
      <w:r w:rsidRPr="00EF738F">
        <w:rPr>
          <w:rFonts w:eastAsia="Calibri"/>
          <w:b/>
        </w:rPr>
        <w:t xml:space="preserve"> </w:t>
      </w:r>
      <w:r w:rsidRPr="00EF738F">
        <w:rPr>
          <w:rFonts w:eastAsia="Calibri"/>
        </w:rPr>
        <w:t>means a non-government organisation that:</w:t>
      </w:r>
    </w:p>
    <w:p w:rsidR="00CC3426" w:rsidRPr="00EF738F" w:rsidRDefault="00CC3426" w:rsidP="00CC3426">
      <w:pPr>
        <w:pStyle w:val="LDP1a"/>
        <w:rPr>
          <w:rFonts w:eastAsia="Calibri"/>
        </w:rPr>
      </w:pPr>
      <w:r w:rsidRPr="00EF738F">
        <w:rPr>
          <w:rFonts w:eastAsia="Calibri"/>
        </w:rPr>
        <w:t>(a)</w:t>
      </w:r>
      <w:r w:rsidRPr="00EF738F">
        <w:rPr>
          <w:rFonts w:eastAsia="Calibri"/>
        </w:rPr>
        <w:tab/>
      </w:r>
      <w:proofErr w:type="gramStart"/>
      <w:r w:rsidRPr="00EF738F">
        <w:rPr>
          <w:rFonts w:eastAsia="Calibri"/>
        </w:rPr>
        <w:t>establishes</w:t>
      </w:r>
      <w:proofErr w:type="gramEnd"/>
      <w:r w:rsidRPr="00EF738F">
        <w:rPr>
          <w:rFonts w:eastAsia="Calibri"/>
        </w:rPr>
        <w:t xml:space="preserve"> and maintains technical standards for the construction and operation of vessels and offshore structures; and</w:t>
      </w:r>
    </w:p>
    <w:p w:rsidR="00CC3426" w:rsidRPr="00EF738F" w:rsidRDefault="00CC3426" w:rsidP="00CC3426">
      <w:pPr>
        <w:pStyle w:val="LDP1a"/>
        <w:rPr>
          <w:rFonts w:eastAsia="Calibri"/>
          <w:i/>
        </w:rPr>
      </w:pPr>
      <w:r w:rsidRPr="00EF738F">
        <w:rPr>
          <w:rFonts w:eastAsia="Calibri"/>
        </w:rPr>
        <w:t>(</w:t>
      </w:r>
      <w:proofErr w:type="gramStart"/>
      <w:r w:rsidRPr="00EF738F">
        <w:rPr>
          <w:rFonts w:eastAsia="Calibri"/>
        </w:rPr>
        <w:t>b</w:t>
      </w:r>
      <w:proofErr w:type="gramEnd"/>
      <w:r w:rsidRPr="00EF738F">
        <w:rPr>
          <w:rFonts w:eastAsia="Calibri"/>
        </w:rPr>
        <w:t>)</w:t>
      </w:r>
      <w:r w:rsidRPr="00EF738F">
        <w:rPr>
          <w:rFonts w:eastAsia="Calibri"/>
        </w:rPr>
        <w:tab/>
        <w:t>verifies compliance with its rules and regulations.</w:t>
      </w:r>
    </w:p>
    <w:p w:rsidR="00CC3426" w:rsidRPr="00EF738F" w:rsidRDefault="00CC3426" w:rsidP="00CC3426">
      <w:pPr>
        <w:pStyle w:val="LDNote"/>
        <w:rPr>
          <w:rFonts w:eastAsia="Calibri"/>
        </w:rPr>
      </w:pPr>
      <w:r w:rsidRPr="00EF738F">
        <w:rPr>
          <w:rFonts w:eastAsia="Calibri"/>
          <w:i/>
        </w:rPr>
        <w:t>Note   </w:t>
      </w:r>
      <w:r w:rsidRPr="00EF738F">
        <w:rPr>
          <w:rFonts w:eastAsia="Calibri"/>
        </w:rPr>
        <w:t xml:space="preserve">For further information about classification societies — see the International Association of Classification Societies’ website at </w:t>
      </w:r>
      <w:r w:rsidRPr="00EF738F">
        <w:rPr>
          <w:rFonts w:eastAsia="Calibri"/>
          <w:u w:val="single"/>
        </w:rPr>
        <w:t>http://www.iacs.org.uk</w:t>
      </w:r>
      <w:r w:rsidRPr="00EF738F">
        <w:rPr>
          <w:rFonts w:eastAsia="Calibri"/>
        </w:rPr>
        <w:t>.</w:t>
      </w:r>
    </w:p>
    <w:p w:rsidR="00CC3426" w:rsidRPr="00EF738F" w:rsidRDefault="00CC3426" w:rsidP="00CC3426">
      <w:pPr>
        <w:pStyle w:val="LDdefinition"/>
      </w:pPr>
      <w:r w:rsidRPr="00EF738F">
        <w:rPr>
          <w:b/>
          <w:i/>
        </w:rPr>
        <w:t>Code of Safety for Diving Systems, 1995</w:t>
      </w:r>
      <w:r w:rsidRPr="00EF738F">
        <w:rPr>
          <w:i/>
        </w:rPr>
        <w:t xml:space="preserve"> </w:t>
      </w:r>
      <w:r w:rsidRPr="00EF738F">
        <w:t xml:space="preserve">means the </w:t>
      </w:r>
      <w:r w:rsidRPr="00EF738F">
        <w:rPr>
          <w:i/>
        </w:rPr>
        <w:t>Code of Safety for Diving Systems, 1995</w:t>
      </w:r>
      <w:r w:rsidR="00146B04">
        <w:rPr>
          <w:i/>
        </w:rPr>
        <w:t>,</w:t>
      </w:r>
      <w:r w:rsidRPr="00EF738F">
        <w:rPr>
          <w:i/>
        </w:rPr>
        <w:t xml:space="preserve"> </w:t>
      </w:r>
      <w:r w:rsidRPr="00EF738F">
        <w:t xml:space="preserve">adopted </w:t>
      </w:r>
      <w:r w:rsidR="00146B04">
        <w:t>by IMO Resolution A.831 (19),</w:t>
      </w:r>
      <w:r w:rsidRPr="00EF738F">
        <w:t xml:space="preserve"> as amended from time to time.</w:t>
      </w:r>
    </w:p>
    <w:p w:rsidR="00CC3426" w:rsidRPr="00EF738F" w:rsidRDefault="00CC3426" w:rsidP="00CC3426">
      <w:pPr>
        <w:pStyle w:val="LDdefinition"/>
      </w:pPr>
      <w:r w:rsidRPr="00EF738F">
        <w:rPr>
          <w:b/>
          <w:i/>
        </w:rPr>
        <w:t>ISM Code</w:t>
      </w:r>
      <w:r w:rsidRPr="00EF738F">
        <w:t xml:space="preserve"> means the </w:t>
      </w:r>
      <w:r w:rsidRPr="00EF738F">
        <w:rPr>
          <w:i/>
        </w:rPr>
        <w:t>International Safety Management (ISM) Code</w:t>
      </w:r>
      <w:r w:rsidRPr="00EF738F">
        <w:t xml:space="preserve"> that has the same meaning as in Regulation 1 of Chapter IX of SOLAS.</w:t>
      </w:r>
    </w:p>
    <w:p w:rsidR="00CC3426" w:rsidRPr="00EF738F" w:rsidRDefault="00CC3426" w:rsidP="00CC3426">
      <w:pPr>
        <w:pStyle w:val="LDdefinition"/>
      </w:pPr>
      <w:r w:rsidRPr="00EF738F">
        <w:rPr>
          <w:b/>
          <w:i/>
        </w:rPr>
        <w:t xml:space="preserve">ISM Guidelines </w:t>
      </w:r>
      <w:r w:rsidRPr="00EF738F">
        <w:t xml:space="preserve">means the </w:t>
      </w:r>
      <w:r w:rsidRPr="00EF738F">
        <w:rPr>
          <w:i/>
        </w:rPr>
        <w:t>Revised Guidelines on the implementation of the International Safety Management (ISM) Code by Administrations</w:t>
      </w:r>
      <w:r w:rsidR="00146B04">
        <w:rPr>
          <w:i/>
        </w:rPr>
        <w:t>,</w:t>
      </w:r>
      <w:r w:rsidRPr="00EF738F">
        <w:rPr>
          <w:i/>
        </w:rPr>
        <w:t xml:space="preserve"> </w:t>
      </w:r>
      <w:r w:rsidRPr="00EF738F">
        <w:t xml:space="preserve">adopted by IMO Resolution </w:t>
      </w:r>
      <w:proofErr w:type="gramStart"/>
      <w:r w:rsidRPr="00EF738F">
        <w:t>A.1071(</w:t>
      </w:r>
      <w:proofErr w:type="gramEnd"/>
      <w:r w:rsidR="00146B04">
        <w:t>28),</w:t>
      </w:r>
      <w:r w:rsidRPr="00EF738F">
        <w:t xml:space="preserve"> as amended from time to time.</w:t>
      </w:r>
    </w:p>
    <w:p w:rsidR="00CC3426" w:rsidRPr="00EF738F" w:rsidRDefault="00CC3426" w:rsidP="00CC3426">
      <w:pPr>
        <w:pStyle w:val="LDdefinition"/>
      </w:pPr>
      <w:r w:rsidRPr="00EF738F">
        <w:rPr>
          <w:b/>
          <w:i/>
        </w:rPr>
        <w:t>MODU</w:t>
      </w:r>
      <w:r w:rsidRPr="00EF738F">
        <w:t xml:space="preserve"> (</w:t>
      </w:r>
      <w:r w:rsidRPr="00EF738F">
        <w:rPr>
          <w:b/>
          <w:i/>
        </w:rPr>
        <w:t>mobile offshore drilling unit</w:t>
      </w:r>
      <w:r w:rsidRPr="00EF738F">
        <w:t>) means a vessel capable of engaging in drilling operations for the exploration for or the exploitation of resources beneath the seabed (</w:t>
      </w:r>
      <w:proofErr w:type="spellStart"/>
      <w:r w:rsidRPr="00EF738F">
        <w:t>eg</w:t>
      </w:r>
      <w:proofErr w:type="spellEnd"/>
      <w:r w:rsidRPr="00EF738F">
        <w:t xml:space="preserve"> liquid or gaseous hydrocarbons, sulphur or salt).</w:t>
      </w:r>
    </w:p>
    <w:p w:rsidR="00CC3426" w:rsidRPr="00EF738F" w:rsidRDefault="00CC3426" w:rsidP="00CC3426">
      <w:pPr>
        <w:pStyle w:val="LDNote"/>
        <w:rPr>
          <w:szCs w:val="20"/>
        </w:rPr>
      </w:pPr>
      <w:r w:rsidRPr="00EF738F">
        <w:rPr>
          <w:i/>
          <w:szCs w:val="20"/>
        </w:rPr>
        <w:t>Note</w:t>
      </w:r>
      <w:r w:rsidRPr="00EF738F">
        <w:rPr>
          <w:szCs w:val="20"/>
        </w:rPr>
        <w:t>   This definition is based on the 2009 MODU Code.</w:t>
      </w:r>
    </w:p>
    <w:p w:rsidR="00CC3426" w:rsidRPr="00EF738F" w:rsidRDefault="00CC3426" w:rsidP="00CC3426">
      <w:pPr>
        <w:pStyle w:val="LDdefinition"/>
      </w:pPr>
      <w:r w:rsidRPr="00EF738F">
        <w:rPr>
          <w:b/>
          <w:i/>
        </w:rPr>
        <w:t>MODU safety certificate</w:t>
      </w:r>
      <w:r w:rsidRPr="00EF738F">
        <w:rPr>
          <w:i/>
        </w:rPr>
        <w:t xml:space="preserve">, </w:t>
      </w:r>
      <w:r w:rsidRPr="00EF738F">
        <w:t>for a regulated Australian vessel,</w:t>
      </w:r>
      <w:r w:rsidRPr="00EF738F">
        <w:rPr>
          <w:b/>
          <w:i/>
        </w:rPr>
        <w:t xml:space="preserve"> </w:t>
      </w:r>
      <w:r w:rsidRPr="00EF738F">
        <w:t>means a safety certificate that is:</w:t>
      </w:r>
    </w:p>
    <w:p w:rsidR="00CC3426" w:rsidRPr="00EF738F" w:rsidRDefault="00CC3426" w:rsidP="00CC3426">
      <w:pPr>
        <w:pStyle w:val="LDP1a"/>
      </w:pPr>
      <w:r w:rsidRPr="00EF738F">
        <w:t>(a)</w:t>
      </w:r>
      <w:r w:rsidRPr="00EF738F">
        <w:tab/>
      </w:r>
      <w:proofErr w:type="gramStart"/>
      <w:r w:rsidRPr="00EF738F">
        <w:t>issued</w:t>
      </w:r>
      <w:proofErr w:type="gramEnd"/>
      <w:r w:rsidRPr="00EF738F">
        <w:t xml:space="preserve"> under section 100 of the Navigation Act; and</w:t>
      </w:r>
    </w:p>
    <w:p w:rsidR="00CC3426" w:rsidRPr="00EF738F" w:rsidRDefault="00CC3426" w:rsidP="00CC3426">
      <w:pPr>
        <w:pStyle w:val="LDP1a"/>
      </w:pPr>
      <w:r w:rsidRPr="00EF738F">
        <w:t>(b)</w:t>
      </w:r>
      <w:r w:rsidRPr="00EF738F">
        <w:tab/>
      </w:r>
      <w:proofErr w:type="gramStart"/>
      <w:r w:rsidRPr="00EF738F">
        <w:t>in</w:t>
      </w:r>
      <w:proofErr w:type="gramEnd"/>
      <w:r w:rsidRPr="00EF738F">
        <w:t xml:space="preserve"> the form of the certificate set out in the MODU Code that applies to the vessel.</w:t>
      </w:r>
    </w:p>
    <w:p w:rsidR="00CC3426" w:rsidRPr="00EF738F" w:rsidRDefault="00CC3426" w:rsidP="00CC3426">
      <w:pPr>
        <w:pStyle w:val="LDP1a"/>
      </w:pPr>
      <w:r w:rsidRPr="00EF738F">
        <w:rPr>
          <w:b/>
          <w:i/>
        </w:rPr>
        <w:t xml:space="preserve">MODU Code </w:t>
      </w:r>
      <w:r w:rsidRPr="00EF738F">
        <w:t>means:</w:t>
      </w:r>
    </w:p>
    <w:p w:rsidR="00CC3426" w:rsidRPr="00EF738F" w:rsidRDefault="00CC3426" w:rsidP="00CC3426">
      <w:pPr>
        <w:pStyle w:val="LDP1a"/>
      </w:pPr>
      <w:r w:rsidRPr="00EF738F">
        <w:t>(a)</w:t>
      </w:r>
      <w:r w:rsidRPr="00EF738F">
        <w:tab/>
        <w:t xml:space="preserve">the </w:t>
      </w:r>
      <w:r w:rsidRPr="00EF738F">
        <w:rPr>
          <w:i/>
        </w:rPr>
        <w:t>Code for the Construction and Equipment of Mobile Offshore Drilling Units, 1979</w:t>
      </w:r>
      <w:r w:rsidR="00146B04">
        <w:rPr>
          <w:i/>
        </w:rPr>
        <w:t>,</w:t>
      </w:r>
      <w:r w:rsidRPr="00EF738F">
        <w:t xml:space="preserve"> adopted by IMO Resolution A.414(XI), as </w:t>
      </w:r>
      <w:r>
        <w:t>amended</w:t>
      </w:r>
      <w:r w:rsidRPr="00EF738F">
        <w:t xml:space="preserve"> from time to time (the 1979 MODU Code); or</w:t>
      </w:r>
    </w:p>
    <w:p w:rsidR="00CC3426" w:rsidRPr="00EF738F" w:rsidRDefault="00CC3426" w:rsidP="00CC3426">
      <w:pPr>
        <w:pStyle w:val="LDP1a"/>
      </w:pPr>
      <w:r w:rsidRPr="00EF738F">
        <w:t>(b)</w:t>
      </w:r>
      <w:r w:rsidRPr="00EF738F">
        <w:tab/>
        <w:t xml:space="preserve">the </w:t>
      </w:r>
      <w:r w:rsidRPr="00EF738F">
        <w:rPr>
          <w:i/>
        </w:rPr>
        <w:t>Code for the Construction and Equipment of Mobile Offshore Drilling Units, 1989</w:t>
      </w:r>
      <w:r w:rsidR="00146B04">
        <w:rPr>
          <w:i/>
        </w:rPr>
        <w:t>,</w:t>
      </w:r>
      <w:r w:rsidRPr="00EF738F">
        <w:t xml:space="preserve"> adopted by IMO Resolution A.649(16), as </w:t>
      </w:r>
      <w:r w:rsidR="00146B04">
        <w:t>a</w:t>
      </w:r>
      <w:r>
        <w:t>mended</w:t>
      </w:r>
      <w:r w:rsidRPr="00EF738F">
        <w:t xml:space="preserve"> from time to time (the 1989 MODU Code); or</w:t>
      </w:r>
    </w:p>
    <w:p w:rsidR="00CC3426" w:rsidRPr="00EF738F" w:rsidRDefault="00CC3426" w:rsidP="00CC3426">
      <w:pPr>
        <w:pStyle w:val="LDP1a"/>
      </w:pPr>
      <w:r w:rsidRPr="00EF738F">
        <w:lastRenderedPageBreak/>
        <w:t>(c)</w:t>
      </w:r>
      <w:r w:rsidRPr="00EF738F">
        <w:tab/>
      </w:r>
      <w:proofErr w:type="gramStart"/>
      <w:r w:rsidRPr="00EF738F">
        <w:t>the</w:t>
      </w:r>
      <w:proofErr w:type="gramEnd"/>
      <w:r w:rsidRPr="00EF738F">
        <w:t xml:space="preserve"> </w:t>
      </w:r>
      <w:r w:rsidRPr="00EF738F">
        <w:rPr>
          <w:i/>
        </w:rPr>
        <w:t>Code for the Construction and Equipment of Mobile Offshore Drilling Units, 2009</w:t>
      </w:r>
      <w:r w:rsidR="00146B04">
        <w:rPr>
          <w:i/>
        </w:rPr>
        <w:t>,</w:t>
      </w:r>
      <w:r w:rsidRPr="00EF738F">
        <w:t xml:space="preserve"> adopted by IMO Resolution A.1023(26), as </w:t>
      </w:r>
      <w:r>
        <w:t>amended</w:t>
      </w:r>
      <w:r w:rsidRPr="00EF738F">
        <w:t xml:space="preserve"> from time to time</w:t>
      </w:r>
      <w:r w:rsidRPr="00EF738F">
        <w:rPr>
          <w:iCs/>
        </w:rPr>
        <w:t xml:space="preserve"> (the </w:t>
      </w:r>
      <w:r w:rsidRPr="00EF738F">
        <w:t>2009 MODU Code).</w:t>
      </w:r>
    </w:p>
    <w:p w:rsidR="00CC3426" w:rsidRPr="00EF738F" w:rsidRDefault="00CC3426" w:rsidP="00CC3426">
      <w:pPr>
        <w:pStyle w:val="LDdefinition"/>
        <w:keepNext/>
      </w:pPr>
      <w:proofErr w:type="gramStart"/>
      <w:r w:rsidRPr="00EF738F">
        <w:rPr>
          <w:b/>
          <w:i/>
        </w:rPr>
        <w:t>offshore</w:t>
      </w:r>
      <w:proofErr w:type="gramEnd"/>
      <w:r w:rsidRPr="00EF738F">
        <w:rPr>
          <w:b/>
          <w:i/>
        </w:rPr>
        <w:t xml:space="preserve"> industry unit</w:t>
      </w:r>
      <w:r w:rsidRPr="00EF738F">
        <w:t xml:space="preserve"> means a vessel that:</w:t>
      </w:r>
    </w:p>
    <w:p w:rsidR="00CC3426" w:rsidRPr="00EF738F" w:rsidRDefault="00CC3426" w:rsidP="00CC3426">
      <w:pPr>
        <w:pStyle w:val="LDP1a"/>
        <w:numPr>
          <w:ilvl w:val="0"/>
          <w:numId w:val="32"/>
        </w:numPr>
      </w:pPr>
      <w:r w:rsidRPr="00EF738F">
        <w:t xml:space="preserve">is for use in any operational activity mentioned in subclause 4(1) or 4(5A) of Schedule 3 to the </w:t>
      </w:r>
      <w:r w:rsidRPr="00EF738F">
        <w:rPr>
          <w:i/>
        </w:rPr>
        <w:t>Offshore Petroleum and Greenhouse Gas Storage Act 2006</w:t>
      </w:r>
      <w:r w:rsidRPr="00EF738F">
        <w:t>; and</w:t>
      </w:r>
    </w:p>
    <w:p w:rsidR="00CC3426" w:rsidRPr="00EF738F" w:rsidRDefault="00CC3426" w:rsidP="00CC3426">
      <w:pPr>
        <w:pStyle w:val="LDP1a"/>
        <w:numPr>
          <w:ilvl w:val="0"/>
          <w:numId w:val="32"/>
        </w:numPr>
      </w:pPr>
      <w:proofErr w:type="gramStart"/>
      <w:r w:rsidRPr="00EF738F">
        <w:t>does</w:t>
      </w:r>
      <w:proofErr w:type="gramEnd"/>
      <w:r w:rsidRPr="00EF738F">
        <w:t xml:space="preserve"> not include a vessel menti</w:t>
      </w:r>
      <w:r w:rsidR="0031758D">
        <w:t>oned in subclause 4(6) of that s</w:t>
      </w:r>
      <w:r w:rsidRPr="00EF738F">
        <w:t>chedule.</w:t>
      </w:r>
    </w:p>
    <w:p w:rsidR="00CC3426" w:rsidRPr="00EF738F" w:rsidRDefault="00CC3426" w:rsidP="00CC3426">
      <w:pPr>
        <w:pStyle w:val="LDNote"/>
      </w:pPr>
      <w:r w:rsidRPr="00EF738F">
        <w:rPr>
          <w:i/>
        </w:rPr>
        <w:t>Note 1   </w:t>
      </w:r>
      <w:r w:rsidRPr="00EF738F">
        <w:t xml:space="preserve">The definition includes a vessel described in paragraph (a) whether or not the vessel is located in </w:t>
      </w:r>
      <w:r w:rsidRPr="00EF738F">
        <w:rPr>
          <w:b/>
          <w:i/>
        </w:rPr>
        <w:t>Commonwealth waters</w:t>
      </w:r>
      <w:r w:rsidRPr="00EF738F">
        <w:t xml:space="preserve"> that has the meaning given by the </w:t>
      </w:r>
      <w:r w:rsidRPr="00EF738F">
        <w:rPr>
          <w:i/>
        </w:rPr>
        <w:t>Offshore Petroleum and Greenhouse Gas Storage Act 2006</w:t>
      </w:r>
      <w:r w:rsidRPr="00EF738F">
        <w:t>.</w:t>
      </w:r>
    </w:p>
    <w:p w:rsidR="00CC3426" w:rsidRPr="00EF738F" w:rsidRDefault="00CC3426" w:rsidP="00CC3426">
      <w:pPr>
        <w:pStyle w:val="LDNote"/>
      </w:pPr>
      <w:r w:rsidRPr="00EF738F">
        <w:rPr>
          <w:i/>
        </w:rPr>
        <w:t>Note 2   </w:t>
      </w:r>
      <w:r w:rsidRPr="00EF738F">
        <w:t xml:space="preserve">An offshore industry unit does not include a thing that is not a vessel such as a structure. See section 14 of the Navigation Act for the meaning of </w:t>
      </w:r>
      <w:r w:rsidRPr="00EF738F">
        <w:rPr>
          <w:b/>
          <w:i/>
        </w:rPr>
        <w:t>vessel</w:t>
      </w:r>
      <w:r w:rsidRPr="00EF738F">
        <w:t>.</w:t>
      </w:r>
    </w:p>
    <w:p w:rsidR="00CC3426" w:rsidRPr="00EF738F" w:rsidRDefault="00CC3426" w:rsidP="00CC3426">
      <w:pPr>
        <w:pStyle w:val="LDdefinition"/>
        <w:keepNext/>
      </w:pPr>
      <w:proofErr w:type="gramStart"/>
      <w:r w:rsidRPr="00EF738F">
        <w:rPr>
          <w:b/>
          <w:i/>
        </w:rPr>
        <w:t>planned</w:t>
      </w:r>
      <w:proofErr w:type="gramEnd"/>
      <w:r w:rsidRPr="00EF738F">
        <w:rPr>
          <w:b/>
          <w:i/>
        </w:rPr>
        <w:t xml:space="preserve"> tow</w:t>
      </w:r>
      <w:r w:rsidRPr="00EF738F">
        <w:t>, for a vessel, means a tow:</w:t>
      </w:r>
    </w:p>
    <w:p w:rsidR="00CC3426" w:rsidRPr="00EF738F" w:rsidRDefault="00CC3426" w:rsidP="00CC3426">
      <w:pPr>
        <w:pStyle w:val="LDP1a"/>
      </w:pPr>
      <w:r w:rsidRPr="00EF738F">
        <w:t>(a)</w:t>
      </w:r>
      <w:r w:rsidRPr="00EF738F">
        <w:tab/>
      </w:r>
      <w:proofErr w:type="gramStart"/>
      <w:r w:rsidRPr="00EF738F">
        <w:t>by</w:t>
      </w:r>
      <w:proofErr w:type="gramEnd"/>
      <w:r w:rsidRPr="00EF738F">
        <w:t xml:space="preserve"> the vessel of another vessel, from a port to another port or on an overseas voyage, that is planned by the owner of either vessel; and</w:t>
      </w:r>
    </w:p>
    <w:p w:rsidR="00CC3426" w:rsidRPr="00EF738F" w:rsidRDefault="00CC3426" w:rsidP="00CC3426">
      <w:pPr>
        <w:pStyle w:val="LDP1a"/>
      </w:pPr>
      <w:r w:rsidRPr="00EF738F">
        <w:t>(</w:t>
      </w:r>
      <w:proofErr w:type="gramStart"/>
      <w:r w:rsidRPr="00EF738F">
        <w:t>b</w:t>
      </w:r>
      <w:proofErr w:type="gramEnd"/>
      <w:r w:rsidRPr="00EF738F">
        <w:t>)</w:t>
      </w:r>
      <w:r w:rsidRPr="00EF738F">
        <w:tab/>
        <w:t>that is not a tow of another vessel to assist in an emergency involving a threat to a person’s life or to the environment.</w:t>
      </w:r>
    </w:p>
    <w:p w:rsidR="009D43E0" w:rsidRDefault="00CC3426" w:rsidP="009D43E0">
      <w:pPr>
        <w:pStyle w:val="LDdefinition"/>
        <w:keepNext/>
        <w:rPr>
          <w:rFonts w:eastAsia="Calibri"/>
          <w:b/>
          <w:i/>
        </w:rPr>
      </w:pPr>
      <w:r w:rsidRPr="00EF738F">
        <w:rPr>
          <w:b/>
          <w:i/>
        </w:rPr>
        <w:t>Survey Guidelines under the Harmonised System of Survey and Certification</w:t>
      </w:r>
      <w:r w:rsidRPr="00EF738F">
        <w:t xml:space="preserve"> means the </w:t>
      </w:r>
      <w:r w:rsidRPr="00600811">
        <w:rPr>
          <w:i/>
        </w:rPr>
        <w:t>Survey Guidelines under the Harmonised System of Survey and Certification (HSSC) 2017</w:t>
      </w:r>
      <w:r w:rsidR="00146B04">
        <w:rPr>
          <w:i/>
        </w:rPr>
        <w:t>,</w:t>
      </w:r>
      <w:r w:rsidRPr="00EF738F">
        <w:t xml:space="preserve"> adopted by IMO Resolution A. 1120(30)</w:t>
      </w:r>
      <w:r w:rsidR="00146B04">
        <w:t>,</w:t>
      </w:r>
      <w:r w:rsidRPr="00EF738F">
        <w:t xml:space="preserve"> as amended from time to time</w:t>
      </w:r>
      <w:r w:rsidRPr="00EF738F">
        <w:rPr>
          <w:rFonts w:eastAsia="Calibri"/>
        </w:rPr>
        <w:t>.</w:t>
      </w:r>
    </w:p>
    <w:p w:rsidR="009D43E0" w:rsidRPr="00EF738F" w:rsidRDefault="009D43E0" w:rsidP="009D43E0">
      <w:pPr>
        <w:pStyle w:val="LDdefinition"/>
        <w:keepNext/>
        <w:rPr>
          <w:rFonts w:eastAsia="Calibri"/>
        </w:rPr>
      </w:pPr>
      <w:proofErr w:type="gramStart"/>
      <w:r w:rsidRPr="00EF738F">
        <w:rPr>
          <w:rFonts w:eastAsia="Calibri"/>
          <w:b/>
          <w:i/>
        </w:rPr>
        <w:t>towing</w:t>
      </w:r>
      <w:proofErr w:type="gramEnd"/>
      <w:r w:rsidRPr="00EF738F">
        <w:rPr>
          <w:rFonts w:eastAsia="Calibri"/>
          <w:b/>
          <w:i/>
        </w:rPr>
        <w:t xml:space="preserve"> assessment</w:t>
      </w:r>
      <w:r w:rsidRPr="00EF738F">
        <w:rPr>
          <w:rFonts w:eastAsia="Calibri"/>
        </w:rPr>
        <w:t>, for a planned tow, means an inspection or survey of:</w:t>
      </w:r>
    </w:p>
    <w:p w:rsidR="009D43E0" w:rsidRPr="00EF738F" w:rsidRDefault="009D43E0" w:rsidP="009D43E0">
      <w:pPr>
        <w:pStyle w:val="LDP1a"/>
        <w:rPr>
          <w:rFonts w:eastAsia="Calibri"/>
        </w:rPr>
      </w:pPr>
      <w:r w:rsidRPr="00EF738F">
        <w:rPr>
          <w:rFonts w:eastAsia="Calibri"/>
        </w:rPr>
        <w:t>(a)</w:t>
      </w:r>
      <w:r w:rsidRPr="00EF738F">
        <w:rPr>
          <w:rFonts w:eastAsia="Calibri"/>
        </w:rPr>
        <w:tab/>
        <w:t>1 or both vessels to be involved in the planned tow; or</w:t>
      </w:r>
    </w:p>
    <w:p w:rsidR="009D43E0" w:rsidRPr="00EF738F" w:rsidRDefault="009D43E0" w:rsidP="009D43E0">
      <w:pPr>
        <w:pStyle w:val="LDP1a"/>
        <w:rPr>
          <w:rFonts w:eastAsia="Calibri"/>
        </w:rPr>
      </w:pPr>
      <w:r w:rsidRPr="00EF738F">
        <w:rPr>
          <w:rFonts w:eastAsia="Calibri"/>
        </w:rPr>
        <w:t>(b)</w:t>
      </w:r>
      <w:r w:rsidRPr="00EF738F">
        <w:rPr>
          <w:rFonts w:eastAsia="Calibri"/>
        </w:rPr>
        <w:tab/>
      </w:r>
      <w:proofErr w:type="gramStart"/>
      <w:r w:rsidRPr="00EF738F">
        <w:rPr>
          <w:rFonts w:eastAsia="Calibri"/>
        </w:rPr>
        <w:t>the</w:t>
      </w:r>
      <w:proofErr w:type="gramEnd"/>
      <w:r w:rsidRPr="00EF738F">
        <w:rPr>
          <w:rFonts w:eastAsia="Calibri"/>
        </w:rPr>
        <w:t xml:space="preserve"> proposed </w:t>
      </w:r>
      <w:r w:rsidRPr="00EF738F">
        <w:t>arrangements</w:t>
      </w:r>
      <w:r w:rsidRPr="00EF738F">
        <w:rPr>
          <w:rFonts w:eastAsia="Calibri"/>
        </w:rPr>
        <w:t xml:space="preserve"> for the tow.</w:t>
      </w:r>
    </w:p>
    <w:p w:rsidR="00CC3426" w:rsidRPr="00EF738F" w:rsidRDefault="00CC3426" w:rsidP="00CC3426">
      <w:pPr>
        <w:pStyle w:val="LDNote"/>
        <w:keepNext/>
      </w:pPr>
      <w:r w:rsidRPr="00EF738F">
        <w:rPr>
          <w:i/>
        </w:rPr>
        <w:t>Note 1   </w:t>
      </w:r>
      <w:r w:rsidRPr="00EF738F">
        <w:t xml:space="preserve">Some terms used in this Marine Order are defined in </w:t>
      </w:r>
      <w:r w:rsidRPr="00EF738F">
        <w:rPr>
          <w:i/>
        </w:rPr>
        <w:t>Marine Order 1 (Administration) 2013</w:t>
      </w:r>
      <w:r w:rsidRPr="00EF738F">
        <w:t>,</w:t>
      </w:r>
      <w:r w:rsidRPr="00EF738F">
        <w:rPr>
          <w:i/>
        </w:rPr>
        <w:t xml:space="preserve"> </w:t>
      </w:r>
      <w:r w:rsidRPr="00EF738F">
        <w:t>including:</w:t>
      </w:r>
    </w:p>
    <w:p w:rsidR="00CC3426" w:rsidRPr="00EF738F" w:rsidRDefault="00CC3426" w:rsidP="00CC3426">
      <w:pPr>
        <w:pStyle w:val="LDNote"/>
        <w:numPr>
          <w:ilvl w:val="0"/>
          <w:numId w:val="33"/>
        </w:numPr>
        <w:autoSpaceDN w:val="0"/>
        <w:ind w:left="1097"/>
      </w:pPr>
      <w:r w:rsidRPr="00EF738F">
        <w:t>cargo vessel</w:t>
      </w:r>
    </w:p>
    <w:p w:rsidR="00CC3426" w:rsidRPr="00EF738F" w:rsidRDefault="00CC3426" w:rsidP="00CC3426">
      <w:pPr>
        <w:pStyle w:val="LDNote"/>
        <w:numPr>
          <w:ilvl w:val="0"/>
          <w:numId w:val="33"/>
        </w:numPr>
        <w:autoSpaceDN w:val="0"/>
        <w:ind w:left="1097"/>
      </w:pPr>
      <w:r w:rsidRPr="00EF738F">
        <w:t>length</w:t>
      </w:r>
    </w:p>
    <w:p w:rsidR="00CC3426" w:rsidRPr="00EF738F" w:rsidRDefault="00CC3426" w:rsidP="00CC3426">
      <w:pPr>
        <w:pStyle w:val="LDNote"/>
        <w:numPr>
          <w:ilvl w:val="0"/>
          <w:numId w:val="33"/>
        </w:numPr>
        <w:autoSpaceDN w:val="0"/>
        <w:ind w:left="1097"/>
      </w:pPr>
      <w:r w:rsidRPr="00EF738F">
        <w:t>passenger vessel</w:t>
      </w:r>
    </w:p>
    <w:p w:rsidR="00CC3426" w:rsidRPr="00EF738F" w:rsidRDefault="00CC3426" w:rsidP="00CC3426">
      <w:pPr>
        <w:pStyle w:val="LDNote"/>
        <w:numPr>
          <w:ilvl w:val="0"/>
          <w:numId w:val="33"/>
        </w:numPr>
        <w:autoSpaceDN w:val="0"/>
        <w:ind w:left="1097"/>
      </w:pPr>
      <w:r w:rsidRPr="00EF738F">
        <w:t>SOLAS.</w:t>
      </w:r>
    </w:p>
    <w:p w:rsidR="00CC3426" w:rsidRPr="00EF738F" w:rsidRDefault="00CC3426" w:rsidP="00CC3426">
      <w:pPr>
        <w:pStyle w:val="LDNote"/>
        <w:keepNext/>
      </w:pPr>
      <w:r w:rsidRPr="00EF738F">
        <w:rPr>
          <w:i/>
        </w:rPr>
        <w:t>Note 2   </w:t>
      </w:r>
      <w:r w:rsidRPr="00EF738F">
        <w:t>Other terms used in this Marine Order are defined in the Navigation Act, including:</w:t>
      </w:r>
    </w:p>
    <w:p w:rsidR="00CC3426" w:rsidRPr="00EF738F" w:rsidRDefault="00CC3426" w:rsidP="00CC3426">
      <w:pPr>
        <w:pStyle w:val="LDNote"/>
        <w:numPr>
          <w:ilvl w:val="0"/>
          <w:numId w:val="33"/>
        </w:numPr>
        <w:autoSpaceDN w:val="0"/>
        <w:ind w:left="1097"/>
      </w:pPr>
      <w:r w:rsidRPr="00EF738F">
        <w:t>foreign vessel</w:t>
      </w:r>
    </w:p>
    <w:p w:rsidR="00CC3426" w:rsidRPr="00EF738F" w:rsidRDefault="00CC3426" w:rsidP="00CC3426">
      <w:pPr>
        <w:pStyle w:val="LDNote"/>
        <w:numPr>
          <w:ilvl w:val="0"/>
          <w:numId w:val="33"/>
        </w:numPr>
        <w:autoSpaceDN w:val="0"/>
        <w:ind w:left="1097"/>
      </w:pPr>
      <w:r w:rsidRPr="00EF738F">
        <w:t>issuing body</w:t>
      </w:r>
    </w:p>
    <w:p w:rsidR="00CC3426" w:rsidRPr="00EF738F" w:rsidRDefault="00CC3426" w:rsidP="00CC3426">
      <w:pPr>
        <w:pStyle w:val="LDNote"/>
        <w:numPr>
          <w:ilvl w:val="0"/>
          <w:numId w:val="33"/>
        </w:numPr>
        <w:autoSpaceDN w:val="0"/>
        <w:ind w:left="1097"/>
      </w:pPr>
      <w:r w:rsidRPr="00EF738F">
        <w:t>marine incident</w:t>
      </w:r>
    </w:p>
    <w:p w:rsidR="00CC3426" w:rsidRPr="00EF738F" w:rsidRDefault="00CC3426" w:rsidP="00CC3426">
      <w:pPr>
        <w:pStyle w:val="LDNote"/>
        <w:numPr>
          <w:ilvl w:val="0"/>
          <w:numId w:val="33"/>
        </w:numPr>
        <w:autoSpaceDN w:val="0"/>
        <w:ind w:left="1097"/>
      </w:pPr>
      <w:r w:rsidRPr="00EF738F">
        <w:t>owner</w:t>
      </w:r>
    </w:p>
    <w:p w:rsidR="00CC3426" w:rsidRPr="00EF738F" w:rsidRDefault="00CC3426" w:rsidP="00CC3426">
      <w:pPr>
        <w:pStyle w:val="LDNote"/>
        <w:numPr>
          <w:ilvl w:val="0"/>
          <w:numId w:val="33"/>
        </w:numPr>
        <w:autoSpaceDN w:val="0"/>
        <w:ind w:left="1097"/>
      </w:pPr>
      <w:r w:rsidRPr="00EF738F">
        <w:t xml:space="preserve">recognised organisation (for organisations that have been prescribed for the definition — see </w:t>
      </w:r>
      <w:r w:rsidRPr="00EF738F">
        <w:rPr>
          <w:i/>
        </w:rPr>
        <w:t>Marine Order 1 (Administration) 2013</w:t>
      </w:r>
      <w:r>
        <w:t>)</w:t>
      </w:r>
    </w:p>
    <w:p w:rsidR="00CC3426" w:rsidRPr="00EF738F" w:rsidRDefault="00CC3426" w:rsidP="00CC3426">
      <w:pPr>
        <w:pStyle w:val="LDNote"/>
        <w:numPr>
          <w:ilvl w:val="0"/>
          <w:numId w:val="33"/>
        </w:numPr>
        <w:autoSpaceDN w:val="0"/>
        <w:ind w:left="1097"/>
      </w:pPr>
      <w:r w:rsidRPr="00EF738F">
        <w:t>regulated Australian vessel</w:t>
      </w:r>
    </w:p>
    <w:p w:rsidR="00CC3426" w:rsidRPr="00EF738F" w:rsidRDefault="00CC3426" w:rsidP="00CC3426">
      <w:pPr>
        <w:pStyle w:val="LDNote"/>
        <w:numPr>
          <w:ilvl w:val="0"/>
          <w:numId w:val="33"/>
        </w:numPr>
        <w:autoSpaceDN w:val="0"/>
        <w:ind w:left="1097"/>
      </w:pPr>
      <w:proofErr w:type="gramStart"/>
      <w:r w:rsidRPr="00EF738F">
        <w:t>vessel</w:t>
      </w:r>
      <w:proofErr w:type="gramEnd"/>
      <w:r w:rsidRPr="00EF738F">
        <w:t>.</w:t>
      </w:r>
    </w:p>
    <w:p w:rsidR="00CC3426" w:rsidRPr="00EF738F" w:rsidRDefault="00CC3426" w:rsidP="00CC3426">
      <w:pPr>
        <w:pStyle w:val="LDNote"/>
      </w:pPr>
      <w:r w:rsidRPr="00EF738F">
        <w:rPr>
          <w:i/>
        </w:rPr>
        <w:t>Note 3   </w:t>
      </w:r>
      <w:r w:rsidRPr="00EF738F">
        <w:t xml:space="preserve">For delegation of AMSA’s powers under this Marine Order — see the AMSA website at </w:t>
      </w:r>
      <w:r w:rsidRPr="00EF738F">
        <w:rPr>
          <w:u w:val="single"/>
        </w:rPr>
        <w:t>http://www.amsa.gov.au</w:t>
      </w:r>
      <w:r w:rsidRPr="00EF738F">
        <w:t>.</w:t>
      </w:r>
    </w:p>
    <w:p w:rsidR="00CC3426" w:rsidRPr="00EF738F" w:rsidRDefault="00707034" w:rsidP="00CC3426">
      <w:pPr>
        <w:pStyle w:val="LDClauseHeading"/>
      </w:pPr>
      <w:bookmarkStart w:id="29" w:name="_Toc534386549"/>
      <w:bookmarkStart w:id="30" w:name="_Toc17444413"/>
      <w:bookmarkStart w:id="31" w:name="_Toc20471499"/>
      <w:bookmarkStart w:id="32" w:name="_Toc280562280"/>
      <w:bookmarkStart w:id="33" w:name="_Toc292805517"/>
      <w:bookmarkEnd w:id="27"/>
      <w:bookmarkEnd w:id="28"/>
      <w:r>
        <w:rPr>
          <w:rStyle w:val="CharSectNo"/>
          <w:noProof/>
        </w:rPr>
        <w:lastRenderedPageBreak/>
        <w:t>5</w:t>
      </w:r>
      <w:r w:rsidR="00CC3426" w:rsidRPr="00EF738F">
        <w:tab/>
        <w:t>Interpretation</w:t>
      </w:r>
      <w:bookmarkEnd w:id="29"/>
      <w:bookmarkEnd w:id="30"/>
      <w:bookmarkEnd w:id="31"/>
    </w:p>
    <w:p w:rsidR="00CC3426" w:rsidRPr="00EF738F" w:rsidRDefault="00CC3426" w:rsidP="00CC3426">
      <w:pPr>
        <w:pStyle w:val="LDClause"/>
        <w:keepNext/>
      </w:pPr>
      <w:r w:rsidRPr="00EF738F">
        <w:tab/>
        <w:t>(1)</w:t>
      </w:r>
      <w:r w:rsidRPr="00EF738F">
        <w:tab/>
        <w:t>In this Marine Order:</w:t>
      </w:r>
    </w:p>
    <w:p w:rsidR="00CC3426" w:rsidRPr="00EF738F" w:rsidRDefault="00CC3426" w:rsidP="00CC3426">
      <w:pPr>
        <w:pStyle w:val="LDP1a"/>
      </w:pPr>
      <w:r w:rsidRPr="00EF738F">
        <w:t>(a)</w:t>
      </w:r>
      <w:r w:rsidRPr="00EF738F">
        <w:tab/>
      </w:r>
      <w:proofErr w:type="gramStart"/>
      <w:r w:rsidRPr="00EF738F">
        <w:t>a</w:t>
      </w:r>
      <w:proofErr w:type="gramEnd"/>
      <w:r w:rsidRPr="00EF738F">
        <w:t xml:space="preserve"> term that is used but is not defined for this Order, and is defined in SOLAS or the MODU Code has the same meaning as in those instruments; and</w:t>
      </w:r>
    </w:p>
    <w:p w:rsidR="00CC3426" w:rsidRPr="00EF738F" w:rsidRDefault="00CC3426" w:rsidP="00CC3426">
      <w:pPr>
        <w:pStyle w:val="LDP1a"/>
      </w:pPr>
      <w:r w:rsidRPr="00EF738F">
        <w:t>(b)</w:t>
      </w:r>
      <w:r w:rsidRPr="00EF738F">
        <w:tab/>
      </w:r>
      <w:proofErr w:type="gramStart"/>
      <w:r w:rsidRPr="00EF738F">
        <w:t>a</w:t>
      </w:r>
      <w:proofErr w:type="gramEnd"/>
      <w:r w:rsidRPr="00EF738F">
        <w:t xml:space="preserve"> reference to </w:t>
      </w:r>
      <w:r w:rsidRPr="009D43E0">
        <w:rPr>
          <w:b/>
          <w:i/>
        </w:rPr>
        <w:t>the</w:t>
      </w:r>
      <w:r w:rsidRPr="00EF738F">
        <w:rPr>
          <w:b/>
          <w:i/>
        </w:rPr>
        <w:t xml:space="preserve"> MODU Code that applies to the vessel</w:t>
      </w:r>
      <w:r w:rsidRPr="00EF738F">
        <w:t xml:space="preserve"> means </w:t>
      </w:r>
    </w:p>
    <w:p w:rsidR="00CC3426" w:rsidRPr="00EF738F" w:rsidRDefault="00CC3426" w:rsidP="00CC3426">
      <w:pPr>
        <w:pStyle w:val="LDP2i"/>
      </w:pPr>
      <w:r w:rsidRPr="00EF738F">
        <w:tab/>
        <w:t>(</w:t>
      </w:r>
      <w:proofErr w:type="spellStart"/>
      <w:r w:rsidRPr="00EF738F">
        <w:t>i</w:t>
      </w:r>
      <w:proofErr w:type="spellEnd"/>
      <w:r w:rsidRPr="00EF738F">
        <w:t>)</w:t>
      </w:r>
      <w:r w:rsidRPr="00EF738F">
        <w:tab/>
      </w:r>
      <w:proofErr w:type="gramStart"/>
      <w:r w:rsidRPr="00EF738F">
        <w:t>for</w:t>
      </w:r>
      <w:proofErr w:type="gramEnd"/>
      <w:r w:rsidRPr="00EF738F">
        <w:t xml:space="preserve"> a MODU constructed before 1 May 1991 — the 1979 MODU Code; and</w:t>
      </w:r>
    </w:p>
    <w:p w:rsidR="00CC3426" w:rsidRPr="00EF738F" w:rsidRDefault="00CC3426" w:rsidP="00CC3426">
      <w:pPr>
        <w:pStyle w:val="LDP2i"/>
      </w:pPr>
      <w:r w:rsidRPr="00EF738F">
        <w:tab/>
        <w:t>(ii)</w:t>
      </w:r>
      <w:r w:rsidRPr="00EF738F">
        <w:tab/>
      </w:r>
      <w:proofErr w:type="gramStart"/>
      <w:r w:rsidRPr="00EF738F">
        <w:t>for</w:t>
      </w:r>
      <w:proofErr w:type="gramEnd"/>
      <w:r w:rsidRPr="00EF738F">
        <w:t xml:space="preserve"> a MODU constructed </w:t>
      </w:r>
      <w:r w:rsidRPr="00EF738F">
        <w:rPr>
          <w:iCs/>
        </w:rPr>
        <w:t xml:space="preserve">after 30 April 1991 and before 1 January 2012 — </w:t>
      </w:r>
      <w:r w:rsidRPr="00EF738F">
        <w:t>the 1989 MODU Code; and</w:t>
      </w:r>
    </w:p>
    <w:p w:rsidR="00CC3426" w:rsidRPr="00EF738F" w:rsidRDefault="00CC3426" w:rsidP="00CC3426">
      <w:pPr>
        <w:pStyle w:val="LDP2i"/>
      </w:pPr>
      <w:r w:rsidRPr="00EF738F">
        <w:tab/>
        <w:t>(iii)</w:t>
      </w:r>
      <w:r w:rsidRPr="00EF738F">
        <w:tab/>
      </w:r>
      <w:proofErr w:type="gramStart"/>
      <w:r w:rsidRPr="00EF738F">
        <w:t>for</w:t>
      </w:r>
      <w:proofErr w:type="gramEnd"/>
      <w:r w:rsidRPr="00EF738F">
        <w:t xml:space="preserve"> a MODU </w:t>
      </w:r>
      <w:r w:rsidRPr="00EF738F">
        <w:rPr>
          <w:iCs/>
        </w:rPr>
        <w:t xml:space="preserve">constructed after 31 December 2011 — the </w:t>
      </w:r>
      <w:r w:rsidRPr="00EF738F">
        <w:t>2009 MODU Code.</w:t>
      </w:r>
    </w:p>
    <w:p w:rsidR="00CC3426" w:rsidRPr="00EF738F" w:rsidRDefault="00CC3426" w:rsidP="00CC3426">
      <w:pPr>
        <w:pStyle w:val="LDP1a"/>
      </w:pPr>
      <w:r w:rsidRPr="00EF738F">
        <w:t>(c)</w:t>
      </w:r>
      <w:r w:rsidRPr="00EF738F">
        <w:tab/>
        <w:t xml:space="preserve">mention of the </w:t>
      </w:r>
      <w:r w:rsidRPr="00EF738F">
        <w:rPr>
          <w:i/>
        </w:rPr>
        <w:t>Survey Guidelines under the Harmonised System of Survey and Certification</w:t>
      </w:r>
      <w:r w:rsidRPr="00EF738F">
        <w:t xml:space="preserve"> is taken to be a reference to the Guidelines as if in force internationally on a mandatory basis; and</w:t>
      </w:r>
    </w:p>
    <w:p w:rsidR="00CC3426" w:rsidRPr="00EF738F" w:rsidRDefault="00CC3426" w:rsidP="00CC3426">
      <w:pPr>
        <w:pStyle w:val="LDP1a"/>
      </w:pPr>
      <w:r w:rsidRPr="00EF738F">
        <w:t>(d)</w:t>
      </w:r>
      <w:r w:rsidRPr="00EF738F">
        <w:tab/>
      </w:r>
      <w:proofErr w:type="gramStart"/>
      <w:r w:rsidRPr="00EF738F">
        <w:t>a</w:t>
      </w:r>
      <w:proofErr w:type="gramEnd"/>
      <w:r w:rsidRPr="00EF738F">
        <w:t xml:space="preserve"> reference in Schedule 1 or 2 to </w:t>
      </w:r>
      <w:r w:rsidRPr="00EF738F">
        <w:rPr>
          <w:b/>
          <w:i/>
        </w:rPr>
        <w:t>complies with</w:t>
      </w:r>
      <w:r w:rsidRPr="00EF738F">
        <w:t xml:space="preserve">, in relation to a Marine Order, means compliance with a requirement of the Order that applies to the vessel or its equipment to the extent it has not been </w:t>
      </w:r>
      <w:proofErr w:type="spellStart"/>
      <w:r w:rsidRPr="00EF738F">
        <w:t>disapplied</w:t>
      </w:r>
      <w:proofErr w:type="spellEnd"/>
      <w:r w:rsidRPr="00EF738F">
        <w:t xml:space="preserve"> by any exemption or replaced by any approved equivalent.</w:t>
      </w:r>
    </w:p>
    <w:p w:rsidR="00CC3426" w:rsidRPr="00EF738F" w:rsidRDefault="00CC3426" w:rsidP="00CC3426">
      <w:pPr>
        <w:pStyle w:val="LDClause"/>
      </w:pPr>
      <w:r w:rsidRPr="00EF738F">
        <w:tab/>
        <w:t>(2)</w:t>
      </w:r>
      <w:r w:rsidRPr="00EF738F">
        <w:tab/>
        <w:t xml:space="preserve">A reference in SOLAS or the MODU Code to </w:t>
      </w:r>
      <w:r w:rsidRPr="00EF738F">
        <w:rPr>
          <w:b/>
          <w:i/>
        </w:rPr>
        <w:t>the Administration</w:t>
      </w:r>
      <w:r w:rsidRPr="00EF738F">
        <w:t xml:space="preserve"> is taken to mean:</w:t>
      </w:r>
    </w:p>
    <w:p w:rsidR="00CC3426" w:rsidRPr="00EF738F" w:rsidRDefault="00CC3426" w:rsidP="00CC3426">
      <w:pPr>
        <w:pStyle w:val="LDP1a"/>
      </w:pPr>
      <w:r w:rsidRPr="00EF738F">
        <w:t>(a)</w:t>
      </w:r>
      <w:r w:rsidRPr="00EF738F">
        <w:tab/>
      </w:r>
      <w:proofErr w:type="gramStart"/>
      <w:r w:rsidRPr="00EF738F">
        <w:t>for</w:t>
      </w:r>
      <w:proofErr w:type="gramEnd"/>
      <w:r w:rsidRPr="00EF738F">
        <w:t xml:space="preserve"> a regulated Australian vessel — AMSA; or</w:t>
      </w:r>
    </w:p>
    <w:p w:rsidR="00CC3426" w:rsidRPr="00EF738F" w:rsidRDefault="00CC3426" w:rsidP="00CC3426">
      <w:pPr>
        <w:pStyle w:val="LDP1a"/>
      </w:pPr>
      <w:r w:rsidRPr="00EF738F">
        <w:t>(b)</w:t>
      </w:r>
      <w:r w:rsidRPr="00EF738F">
        <w:tab/>
      </w:r>
      <w:proofErr w:type="gramStart"/>
      <w:r w:rsidRPr="00EF738F">
        <w:t>for</w:t>
      </w:r>
      <w:proofErr w:type="gramEnd"/>
      <w:r w:rsidRPr="00EF738F">
        <w:t xml:space="preserve"> a foreign vessel — the government of the country whose flag the vessel is entitled to fly.</w:t>
      </w:r>
    </w:p>
    <w:p w:rsidR="00CC3426" w:rsidRDefault="00CC3426" w:rsidP="00CC3426">
      <w:pPr>
        <w:pStyle w:val="LDClause"/>
      </w:pPr>
      <w:r w:rsidRPr="00EF738F">
        <w:tab/>
        <w:t>(3)</w:t>
      </w:r>
      <w:r w:rsidRPr="00EF738F">
        <w:tab/>
        <w:t>For Regulation 11(c) of Chapter I of SOLAS, the appropriate authority for Australia is AMSA.</w:t>
      </w:r>
    </w:p>
    <w:p w:rsidR="00CC3426" w:rsidRPr="00EF738F" w:rsidRDefault="00707034" w:rsidP="00CC3426">
      <w:pPr>
        <w:pStyle w:val="LDClauseHeading"/>
      </w:pPr>
      <w:bookmarkStart w:id="34" w:name="_Toc17444414"/>
      <w:bookmarkStart w:id="35" w:name="_Toc20471500"/>
      <w:r>
        <w:rPr>
          <w:rStyle w:val="CharSectNo"/>
          <w:noProof/>
        </w:rPr>
        <w:t>6</w:t>
      </w:r>
      <w:r w:rsidR="00CC3426" w:rsidRPr="00EF738F">
        <w:tab/>
        <w:t>Application</w:t>
      </w:r>
      <w:bookmarkEnd w:id="34"/>
      <w:bookmarkEnd w:id="35"/>
    </w:p>
    <w:p w:rsidR="00CC3426" w:rsidRPr="00EF738F" w:rsidRDefault="00CC3426" w:rsidP="00CC3426">
      <w:pPr>
        <w:pStyle w:val="LDClause"/>
        <w:keepNext/>
      </w:pPr>
      <w:r w:rsidRPr="00EF738F">
        <w:tab/>
      </w:r>
      <w:r w:rsidRPr="00EF738F">
        <w:tab/>
        <w:t>This Marine Order applies to an offshore industry unit that is:</w:t>
      </w:r>
    </w:p>
    <w:p w:rsidR="00CC3426" w:rsidRPr="00EF738F" w:rsidRDefault="00CC3426" w:rsidP="00CC3426">
      <w:pPr>
        <w:pStyle w:val="LDP1a"/>
      </w:pPr>
      <w:r w:rsidRPr="00EF738F">
        <w:t>(a)</w:t>
      </w:r>
      <w:r w:rsidRPr="00EF738F">
        <w:tab/>
      </w:r>
      <w:proofErr w:type="gramStart"/>
      <w:r w:rsidRPr="00EF738F">
        <w:t>a</w:t>
      </w:r>
      <w:proofErr w:type="gramEnd"/>
      <w:r w:rsidRPr="00EF738F">
        <w:t xml:space="preserve"> regulated Australian vessel; or</w:t>
      </w:r>
    </w:p>
    <w:p w:rsidR="00CC3426" w:rsidRPr="00EF738F" w:rsidRDefault="00CC3426" w:rsidP="00CC3426">
      <w:pPr>
        <w:pStyle w:val="LDP1a"/>
        <w:keepNext/>
      </w:pPr>
      <w:r w:rsidRPr="00EF738F">
        <w:t>(b)</w:t>
      </w:r>
      <w:r w:rsidRPr="00EF738F">
        <w:tab/>
      </w:r>
      <w:proofErr w:type="gramStart"/>
      <w:r w:rsidRPr="00EF738F">
        <w:t>a</w:t>
      </w:r>
      <w:proofErr w:type="gramEnd"/>
      <w:r w:rsidRPr="00EF738F">
        <w:t xml:space="preserve"> foreign vessel.</w:t>
      </w:r>
    </w:p>
    <w:p w:rsidR="00CC3426" w:rsidRPr="00EF738F" w:rsidRDefault="00CC3426" w:rsidP="00CC3426">
      <w:pPr>
        <w:pStyle w:val="LDNote"/>
      </w:pPr>
      <w:r w:rsidRPr="00EF738F">
        <w:rPr>
          <w:i/>
        </w:rPr>
        <w:t>Note   </w:t>
      </w:r>
      <w:r w:rsidRPr="00EF738F">
        <w:t xml:space="preserve">This Marine Order does not apply to a vessel when it is a facility within the meaning of clause 4 of Schedule 3 to the </w:t>
      </w:r>
      <w:r w:rsidRPr="00EF738F">
        <w:rPr>
          <w:i/>
        </w:rPr>
        <w:t>Offshore Petroleum and Greenhouse Gas Storage Act 2006</w:t>
      </w:r>
      <w:r w:rsidRPr="00EF738F">
        <w:t>. See section 640 of that Act.</w:t>
      </w:r>
    </w:p>
    <w:p w:rsidR="00CC3426" w:rsidRPr="00EF738F" w:rsidRDefault="00707034" w:rsidP="00CC3426">
      <w:pPr>
        <w:pStyle w:val="LDClauseHeading"/>
      </w:pPr>
      <w:bookmarkStart w:id="36" w:name="_Toc17444415"/>
      <w:bookmarkStart w:id="37" w:name="_Toc20471501"/>
      <w:r>
        <w:rPr>
          <w:rStyle w:val="CharSectNo"/>
          <w:noProof/>
        </w:rPr>
        <w:t>7</w:t>
      </w:r>
      <w:r w:rsidR="00CC3426" w:rsidRPr="00EF738F">
        <w:tab/>
        <w:t>Equivalents</w:t>
      </w:r>
      <w:bookmarkEnd w:id="36"/>
      <w:bookmarkEnd w:id="37"/>
    </w:p>
    <w:p w:rsidR="00CC3426" w:rsidRPr="00EF738F" w:rsidRDefault="00CC3426" w:rsidP="00CC3426">
      <w:pPr>
        <w:pStyle w:val="LDClause"/>
        <w:rPr>
          <w:i/>
        </w:rPr>
      </w:pPr>
      <w:r w:rsidRPr="00EF738F">
        <w:tab/>
        <w:t>(1)</w:t>
      </w:r>
      <w:r w:rsidRPr="00EF738F">
        <w:tab/>
        <w:t xml:space="preserve">The owner of a regulated Australian vessel may apply to AMSA for approval of the use of an equivalent in accordance with </w:t>
      </w:r>
      <w:r w:rsidRPr="00EF738F">
        <w:rPr>
          <w:i/>
        </w:rPr>
        <w:t>Marine Order 1 (Administration) 2013.</w:t>
      </w:r>
    </w:p>
    <w:p w:rsidR="00CC3426" w:rsidRPr="00EF738F" w:rsidRDefault="00CC3426" w:rsidP="00CC3426">
      <w:pPr>
        <w:pStyle w:val="LDClause"/>
      </w:pPr>
      <w:r w:rsidRPr="00EF738F">
        <w:tab/>
        <w:t>(2)</w:t>
      </w:r>
      <w:r w:rsidRPr="00EF738F">
        <w:tab/>
        <w:t>AMSA may give approval of the use of the equivalent if satisfied that:</w:t>
      </w:r>
    </w:p>
    <w:p w:rsidR="00CC3426" w:rsidRPr="00EF738F" w:rsidRDefault="00CC3426" w:rsidP="00CC3426">
      <w:pPr>
        <w:pStyle w:val="LDP1a"/>
      </w:pPr>
      <w:r w:rsidRPr="00EF738F">
        <w:t>(a)</w:t>
      </w:r>
      <w:r w:rsidRPr="00EF738F">
        <w:tab/>
      </w:r>
      <w:proofErr w:type="gramStart"/>
      <w:r w:rsidRPr="00EF738F">
        <w:t>for</w:t>
      </w:r>
      <w:proofErr w:type="gramEnd"/>
      <w:r w:rsidRPr="00EF738F">
        <w:t xml:space="preserve"> a vessel that is a MODU — the use would not contravene the MODU Code that applies to the vessel; and</w:t>
      </w:r>
    </w:p>
    <w:p w:rsidR="00CC3426" w:rsidRPr="00EF738F" w:rsidRDefault="00CC3426" w:rsidP="00CC3426">
      <w:pPr>
        <w:pStyle w:val="LDP1a"/>
      </w:pPr>
      <w:r w:rsidRPr="00EF738F">
        <w:t>(b)</w:t>
      </w:r>
      <w:r w:rsidRPr="00EF738F">
        <w:tab/>
      </w:r>
      <w:proofErr w:type="gramStart"/>
      <w:r w:rsidRPr="00EF738F">
        <w:t>for</w:t>
      </w:r>
      <w:proofErr w:type="gramEnd"/>
      <w:r w:rsidRPr="00EF738F">
        <w:t xml:space="preserve"> any other vessel — the use would not contravene SOLAS; and</w:t>
      </w:r>
    </w:p>
    <w:p w:rsidR="00CC3426" w:rsidRPr="00EF738F" w:rsidRDefault="00CC3426" w:rsidP="00CC3426">
      <w:pPr>
        <w:pStyle w:val="LDP1a"/>
        <w:keepNext/>
      </w:pPr>
      <w:r w:rsidRPr="00EF738F">
        <w:lastRenderedPageBreak/>
        <w:t>(c)</w:t>
      </w:r>
      <w:r w:rsidRPr="00EF738F">
        <w:tab/>
      </w:r>
      <w:proofErr w:type="gramStart"/>
      <w:r w:rsidRPr="00EF738F">
        <w:t>the</w:t>
      </w:r>
      <w:proofErr w:type="gramEnd"/>
      <w:r w:rsidRPr="00EF738F">
        <w:t xml:space="preserve"> use is at least as effective as compliance with the requirements mentioned in this Marine Order that it replaces.</w:t>
      </w:r>
    </w:p>
    <w:p w:rsidR="00CC3426" w:rsidRPr="00EF738F" w:rsidRDefault="00CC3426" w:rsidP="00CC3426">
      <w:pPr>
        <w:pStyle w:val="LDNote"/>
        <w:keepNext/>
        <w:rPr>
          <w:i/>
        </w:rPr>
      </w:pPr>
      <w:r w:rsidRPr="00EF738F">
        <w:rPr>
          <w:i/>
        </w:rPr>
        <w:t>Example 1</w:t>
      </w:r>
    </w:p>
    <w:p w:rsidR="00CC3426" w:rsidRPr="00EF738F" w:rsidRDefault="00CC3426" w:rsidP="00CC3426">
      <w:pPr>
        <w:pStyle w:val="LDNote"/>
      </w:pPr>
      <w:r w:rsidRPr="00EF738F">
        <w:t xml:space="preserve">For MODUs, paragraph 1.6.4 of the 2009 MODU Code provides that an Administration may approve an alternate survey programme provided that the extent and frequency of the surveys are equivalent to renewal and intermediate surveys. For more details, see AMSA's website at </w:t>
      </w:r>
      <w:r w:rsidRPr="00EF738F">
        <w:rPr>
          <w:u w:val="single"/>
        </w:rPr>
        <w:t>https://www.amsa.gov.au</w:t>
      </w:r>
      <w:r w:rsidRPr="00EF738F">
        <w:t>.</w:t>
      </w:r>
    </w:p>
    <w:p w:rsidR="00CC3426" w:rsidRPr="00EF738F" w:rsidRDefault="00CC3426" w:rsidP="00CC3426">
      <w:pPr>
        <w:pStyle w:val="LDNote"/>
        <w:keepNext/>
        <w:rPr>
          <w:i/>
        </w:rPr>
      </w:pPr>
      <w:r w:rsidRPr="00EF738F">
        <w:rPr>
          <w:i/>
        </w:rPr>
        <w:t>Example 2</w:t>
      </w:r>
    </w:p>
    <w:p w:rsidR="00CC3426" w:rsidRPr="00EF738F" w:rsidRDefault="00CC3426" w:rsidP="00CC3426">
      <w:pPr>
        <w:pStyle w:val="LDNote"/>
      </w:pPr>
      <w:r w:rsidRPr="00EF738F">
        <w:t xml:space="preserve">A performance based inspection (PBI) programme may be approved if AMSA is satisfied it is equivalent to survey arrangements required under this Marine Order. An equivalent survey arrangement should be developed by the owner of a vessel in conjunction with the vessel's </w:t>
      </w:r>
      <w:r w:rsidR="00707034">
        <w:t>recognised organisation</w:t>
      </w:r>
      <w:r w:rsidRPr="00EF738F">
        <w:t xml:space="preserve">. The arrangement may use a risk based methodology to outline matters including survey planning, the inspection cycle, structural condition and predicted modelling, evaluation reporting, repair and maintenance and appropriate documentation matters. For more details — see AMSA's website at </w:t>
      </w:r>
      <w:r w:rsidRPr="00EF738F">
        <w:rPr>
          <w:u w:val="single"/>
        </w:rPr>
        <w:t>https://www.amsa.gov.au</w:t>
      </w:r>
      <w:r w:rsidRPr="00EF738F">
        <w:t>.</w:t>
      </w:r>
    </w:p>
    <w:p w:rsidR="00CC3426" w:rsidRPr="00EF738F" w:rsidRDefault="00CC3426" w:rsidP="00CC3426">
      <w:pPr>
        <w:pStyle w:val="LDClause"/>
      </w:pPr>
      <w:r w:rsidRPr="00EF738F">
        <w:tab/>
        <w:t>(3)</w:t>
      </w:r>
      <w:r w:rsidRPr="00EF738F">
        <w:tab/>
        <w:t>In this section:</w:t>
      </w:r>
    </w:p>
    <w:p w:rsidR="00CC3426" w:rsidRPr="00EF738F" w:rsidRDefault="00CC3426" w:rsidP="00CC3426">
      <w:pPr>
        <w:pStyle w:val="LDdefinition"/>
      </w:pPr>
      <w:proofErr w:type="gramStart"/>
      <w:r w:rsidRPr="00EF738F">
        <w:rPr>
          <w:b/>
          <w:i/>
        </w:rPr>
        <w:t>equivalent</w:t>
      </w:r>
      <w:proofErr w:type="gramEnd"/>
      <w:r w:rsidRPr="00EF738F">
        <w:rPr>
          <w:i/>
        </w:rPr>
        <w:t xml:space="preserve">, </w:t>
      </w:r>
      <w:r w:rsidRPr="00EF738F">
        <w:t>for a vessel other than a MODU,</w:t>
      </w:r>
      <w:r w:rsidRPr="00EF738F">
        <w:rPr>
          <w:i/>
        </w:rPr>
        <w:t xml:space="preserve"> </w:t>
      </w:r>
      <w:r w:rsidRPr="00EF738F">
        <w:t>means an alternative arrangement for the survey or inspection of the vessel.</w:t>
      </w:r>
    </w:p>
    <w:p w:rsidR="00CC3426" w:rsidRPr="00EF738F" w:rsidRDefault="00CC3426" w:rsidP="00CC3426">
      <w:pPr>
        <w:pStyle w:val="LDdefinition"/>
      </w:pPr>
      <w:proofErr w:type="gramStart"/>
      <w:r w:rsidRPr="00EF738F">
        <w:rPr>
          <w:b/>
          <w:i/>
        </w:rPr>
        <w:t>use</w:t>
      </w:r>
      <w:proofErr w:type="gramEnd"/>
      <w:r w:rsidRPr="00EF738F">
        <w:t>, for a vessel other than a MODU,</w:t>
      </w:r>
      <w:r w:rsidRPr="00EF738F">
        <w:rPr>
          <w:i/>
        </w:rPr>
        <w:t xml:space="preserve"> </w:t>
      </w:r>
      <w:r w:rsidRPr="00EF738F">
        <w:t>means implementing or following a procedure for the implementation of an alternative arrangement for the survey or inspection of the vessel.</w:t>
      </w:r>
    </w:p>
    <w:p w:rsidR="00CC3426" w:rsidRPr="00EF738F" w:rsidRDefault="00CC3426" w:rsidP="00CC3426">
      <w:pPr>
        <w:pStyle w:val="LDNote"/>
      </w:pPr>
      <w:r w:rsidRPr="00EF738F">
        <w:rPr>
          <w:i/>
        </w:rPr>
        <w:t>Note 1   </w:t>
      </w:r>
      <w:r w:rsidRPr="00EF738F">
        <w:t xml:space="preserve">For the definitions of </w:t>
      </w:r>
      <w:r w:rsidRPr="00EF738F">
        <w:rPr>
          <w:b/>
          <w:i/>
        </w:rPr>
        <w:t>equivalent</w:t>
      </w:r>
      <w:r w:rsidRPr="00EF738F">
        <w:t xml:space="preserve"> and </w:t>
      </w:r>
      <w:r w:rsidRPr="00EF738F">
        <w:rPr>
          <w:b/>
          <w:i/>
        </w:rPr>
        <w:t>use</w:t>
      </w:r>
      <w:r w:rsidRPr="00EF738F">
        <w:t xml:space="preserve"> that apply in relation to a MODU — see </w:t>
      </w:r>
      <w:r w:rsidRPr="00EF738F">
        <w:rPr>
          <w:i/>
        </w:rPr>
        <w:t>Marine Order 1 (Administration) 2013</w:t>
      </w:r>
      <w:r w:rsidRPr="00EF738F">
        <w:t>.</w:t>
      </w:r>
    </w:p>
    <w:p w:rsidR="00CC3426" w:rsidRPr="00EF738F" w:rsidRDefault="00CC3426" w:rsidP="00CC3426">
      <w:pPr>
        <w:pStyle w:val="LDNote"/>
      </w:pPr>
      <w:r w:rsidRPr="00EF738F">
        <w:rPr>
          <w:i/>
        </w:rPr>
        <w:t>Note 2   </w:t>
      </w:r>
      <w:r w:rsidRPr="00EF738F">
        <w:t xml:space="preserve">The effect of this provision is that: (a) for a SOLAS certificate — the application for the approval may only relate to survey arrangements mentioned in Subdivision 2.3 and Schedule 1; and (b) for a non-SOLAS certificate — the application for the approval may only relate to survey arrangements mentioned in Subdivision 2.4 and Schedule 2. However, for a MODU safety certificate, application for the approval is not restricted to survey arrangements and may also relate to the matters mentioned in the definition of </w:t>
      </w:r>
      <w:r w:rsidRPr="00EF738F">
        <w:rPr>
          <w:b/>
          <w:i/>
        </w:rPr>
        <w:t xml:space="preserve">equivalent </w:t>
      </w:r>
      <w:r w:rsidRPr="00EF738F">
        <w:t xml:space="preserve">in section 6 of </w:t>
      </w:r>
      <w:r w:rsidR="009D43E0" w:rsidRPr="00EF738F">
        <w:rPr>
          <w:i/>
        </w:rPr>
        <w:t>Marin</w:t>
      </w:r>
      <w:r w:rsidR="009D43E0">
        <w:rPr>
          <w:i/>
        </w:rPr>
        <w:t xml:space="preserve">e Order 1 (Administration) 2013 </w:t>
      </w:r>
      <w:r w:rsidRPr="00EF738F">
        <w:t>to the extent those matters are requirements of this Marine Order.</w:t>
      </w:r>
    </w:p>
    <w:p w:rsidR="00CC3426" w:rsidRPr="00EF738F" w:rsidRDefault="00CC3426" w:rsidP="00CC3426">
      <w:pPr>
        <w:pStyle w:val="LDNote"/>
      </w:pPr>
      <w:r w:rsidRPr="00EF738F">
        <w:rPr>
          <w:i/>
        </w:rPr>
        <w:t>Note 3   </w:t>
      </w:r>
      <w:r w:rsidRPr="00EF738F">
        <w:t xml:space="preserve">For an equivalent mechanism for the survey arrangements required by </w:t>
      </w:r>
      <w:r w:rsidRPr="00EF738F">
        <w:rPr>
          <w:i/>
        </w:rPr>
        <w:t>Marine Order 18 (Measures to enhance maritime safety) 2013</w:t>
      </w:r>
      <w:r w:rsidRPr="00EF738F">
        <w:t> — see section 11 of that Marine Order.</w:t>
      </w:r>
    </w:p>
    <w:p w:rsidR="00CC3426" w:rsidRPr="00EF738F" w:rsidRDefault="00CC3426" w:rsidP="00CC3426">
      <w:pPr>
        <w:pStyle w:val="LDNote"/>
      </w:pPr>
      <w:r w:rsidRPr="00EF738F">
        <w:rPr>
          <w:i/>
        </w:rPr>
        <w:t>Note 4   </w:t>
      </w:r>
      <w:r w:rsidRPr="00EF738F">
        <w:t>AMSA may revoke any approval if AMSA is no longer satisfied that use of the equivalent is at least as effective as compliance with the requirement in this Marine Order that it replaces.</w:t>
      </w:r>
    </w:p>
    <w:p w:rsidR="002277BC" w:rsidRPr="00EF738F" w:rsidRDefault="002277BC" w:rsidP="002277BC">
      <w:pPr>
        <w:pStyle w:val="LDDivision"/>
      </w:pPr>
      <w:bookmarkStart w:id="38" w:name="_Toc17444416"/>
      <w:bookmarkStart w:id="39" w:name="_Toc20471502"/>
      <w:r w:rsidRPr="00EF738F">
        <w:rPr>
          <w:rStyle w:val="CharPartNo"/>
        </w:rPr>
        <w:t xml:space="preserve">Division </w:t>
      </w:r>
      <w:r w:rsidR="00707034">
        <w:rPr>
          <w:rStyle w:val="CharPartNo"/>
          <w:noProof/>
        </w:rPr>
        <w:t>2</w:t>
      </w:r>
      <w:r w:rsidRPr="00EF738F">
        <w:tab/>
      </w:r>
      <w:r w:rsidRPr="00EF738F">
        <w:rPr>
          <w:rStyle w:val="CharPartText"/>
        </w:rPr>
        <w:t>Certificates issued under the Navigation Act</w:t>
      </w:r>
      <w:bookmarkEnd w:id="38"/>
      <w:bookmarkEnd w:id="39"/>
    </w:p>
    <w:p w:rsidR="002277BC" w:rsidRPr="00586BAE" w:rsidRDefault="002277BC" w:rsidP="002277BC">
      <w:pPr>
        <w:pStyle w:val="LDSubdivision"/>
      </w:pPr>
      <w:bookmarkStart w:id="40" w:name="_Toc19541817"/>
      <w:bookmarkStart w:id="41" w:name="_Toc20471503"/>
      <w:bookmarkStart w:id="42" w:name="_Toc364860522"/>
      <w:bookmarkStart w:id="43" w:name="_Toc374442079"/>
      <w:bookmarkStart w:id="44" w:name="_Toc399233194"/>
      <w:bookmarkStart w:id="45" w:name="_Toc17444417"/>
      <w:r w:rsidRPr="00586BAE">
        <w:t>Subdivision 2.1</w:t>
      </w:r>
      <w:r w:rsidRPr="00586BAE">
        <w:tab/>
      </w:r>
      <w:bookmarkEnd w:id="40"/>
      <w:r w:rsidRPr="00EF738F">
        <w:t>Various matters about certificates</w:t>
      </w:r>
      <w:bookmarkEnd w:id="41"/>
    </w:p>
    <w:p w:rsidR="002277BC" w:rsidRPr="00EF738F" w:rsidRDefault="00707034" w:rsidP="002277BC">
      <w:pPr>
        <w:pStyle w:val="LDClauseHeading"/>
      </w:pPr>
      <w:bookmarkStart w:id="46" w:name="_Toc17444418"/>
      <w:bookmarkStart w:id="47" w:name="_Toc20471504"/>
      <w:bookmarkEnd w:id="42"/>
      <w:bookmarkEnd w:id="43"/>
      <w:bookmarkEnd w:id="44"/>
      <w:bookmarkEnd w:id="45"/>
      <w:r>
        <w:rPr>
          <w:rStyle w:val="CharSectNo"/>
          <w:noProof/>
        </w:rPr>
        <w:t>8</w:t>
      </w:r>
      <w:r w:rsidR="002277BC" w:rsidRPr="00EF738F">
        <w:tab/>
        <w:t>Certificates required</w:t>
      </w:r>
      <w:bookmarkEnd w:id="46"/>
      <w:bookmarkEnd w:id="47"/>
    </w:p>
    <w:p w:rsidR="002277BC" w:rsidRPr="00EF738F" w:rsidRDefault="002277BC" w:rsidP="002277BC">
      <w:pPr>
        <w:pStyle w:val="LDClause"/>
      </w:pPr>
      <w:r w:rsidRPr="00EF738F">
        <w:tab/>
        <w:t>(1)</w:t>
      </w:r>
      <w:r w:rsidRPr="00EF738F">
        <w:tab/>
        <w:t>A regulated Australian vessel must have</w:t>
      </w:r>
      <w:r w:rsidR="009D43E0">
        <w:t xml:space="preserve"> the following kinds of safety certificates</w:t>
      </w:r>
      <w:r w:rsidRPr="00EF738F">
        <w:t>:</w:t>
      </w:r>
    </w:p>
    <w:p w:rsidR="002277BC" w:rsidRPr="00EF738F" w:rsidRDefault="002277BC" w:rsidP="002277BC">
      <w:pPr>
        <w:pStyle w:val="LDP1a"/>
      </w:pPr>
      <w:r w:rsidRPr="00EF738F">
        <w:t>(a)</w:t>
      </w:r>
      <w:r w:rsidRPr="00EF738F">
        <w:tab/>
      </w:r>
      <w:proofErr w:type="gramStart"/>
      <w:r w:rsidRPr="00EF738F">
        <w:t>for</w:t>
      </w:r>
      <w:proofErr w:type="gramEnd"/>
      <w:r w:rsidRPr="00EF738F">
        <w:t xml:space="preserve"> a vessel that is a MODU — a MODU safety certificate; and</w:t>
      </w:r>
    </w:p>
    <w:p w:rsidR="002277BC" w:rsidRPr="00EF738F" w:rsidRDefault="002277BC" w:rsidP="002277BC">
      <w:pPr>
        <w:pStyle w:val="LDP1a"/>
      </w:pPr>
      <w:r w:rsidRPr="00EF738F">
        <w:t>(b)</w:t>
      </w:r>
      <w:r w:rsidRPr="00EF738F">
        <w:tab/>
        <w:t xml:space="preserve">for a vessel required under </w:t>
      </w:r>
      <w:r w:rsidRPr="00EF738F">
        <w:rPr>
          <w:rFonts w:eastAsia="Calibri"/>
        </w:rPr>
        <w:t>Regulation 12 of Chapter I of SOLAS to be issued a certificate— a corresponding certificate specified in Schedule 1</w:t>
      </w:r>
      <w:r w:rsidRPr="00EF738F">
        <w:t>; and</w:t>
      </w:r>
    </w:p>
    <w:p w:rsidR="002277BC" w:rsidRPr="00EF738F" w:rsidRDefault="002277BC" w:rsidP="002277BC">
      <w:pPr>
        <w:pStyle w:val="LDP1a"/>
      </w:pPr>
      <w:r w:rsidRPr="00EF738F">
        <w:t>(c)</w:t>
      </w:r>
      <w:r w:rsidRPr="00EF738F">
        <w:tab/>
      </w:r>
      <w:proofErr w:type="gramStart"/>
      <w:r w:rsidRPr="00EF738F">
        <w:t>for</w:t>
      </w:r>
      <w:proofErr w:type="gramEnd"/>
      <w:r w:rsidRPr="00EF738F">
        <w:t xml:space="preserve"> a vessel not required under </w:t>
      </w:r>
      <w:r w:rsidRPr="00EF738F">
        <w:rPr>
          <w:rFonts w:eastAsia="Calibri"/>
        </w:rPr>
        <w:t>Regulation 12 of Chapter I of SOLAS to be issued a certificate</w:t>
      </w:r>
      <w:r w:rsidRPr="00EF738F">
        <w:t xml:space="preserve"> or </w:t>
      </w:r>
      <w:r w:rsidRPr="00EF738F">
        <w:rPr>
          <w:rFonts w:eastAsia="Calibri"/>
        </w:rPr>
        <w:t xml:space="preserve">a cargo vessel &lt;500 GT </w:t>
      </w:r>
      <w:r w:rsidRPr="00EF738F">
        <w:t>— a certificate specified in Schedule 2.</w:t>
      </w:r>
    </w:p>
    <w:p w:rsidR="002277BC" w:rsidRPr="00EF738F" w:rsidRDefault="002277BC" w:rsidP="002277BC">
      <w:pPr>
        <w:pStyle w:val="LDClause"/>
        <w:rPr>
          <w:rFonts w:eastAsia="Calibri"/>
        </w:rPr>
      </w:pPr>
      <w:r w:rsidRPr="00EF738F">
        <w:rPr>
          <w:rFonts w:eastAsia="Calibri"/>
        </w:rPr>
        <w:lastRenderedPageBreak/>
        <w:tab/>
        <w:t>(</w:t>
      </w:r>
      <w:r w:rsidR="009D43E0">
        <w:rPr>
          <w:rFonts w:eastAsia="Calibri"/>
        </w:rPr>
        <w:t>2</w:t>
      </w:r>
      <w:r w:rsidRPr="00EF738F">
        <w:rPr>
          <w:rFonts w:eastAsia="Calibri"/>
        </w:rPr>
        <w:t>)</w:t>
      </w:r>
      <w:r w:rsidRPr="00EF738F">
        <w:rPr>
          <w:rFonts w:eastAsia="Calibri"/>
        </w:rPr>
        <w:tab/>
        <w:t>A certificate specified in Schedule 1 is also referred to as a SOLAS certificate in this Marine Order.</w:t>
      </w:r>
    </w:p>
    <w:p w:rsidR="002277BC" w:rsidRDefault="009D43E0" w:rsidP="002277BC">
      <w:pPr>
        <w:pStyle w:val="LDClause"/>
        <w:rPr>
          <w:rFonts w:eastAsia="Calibri"/>
        </w:rPr>
      </w:pPr>
      <w:r>
        <w:rPr>
          <w:rFonts w:eastAsia="Calibri"/>
        </w:rPr>
        <w:tab/>
        <w:t>(3</w:t>
      </w:r>
      <w:r w:rsidR="002277BC" w:rsidRPr="00EF738F">
        <w:rPr>
          <w:rFonts w:eastAsia="Calibri"/>
        </w:rPr>
        <w:t>)</w:t>
      </w:r>
      <w:r w:rsidR="002277BC" w:rsidRPr="00EF738F">
        <w:rPr>
          <w:rFonts w:eastAsia="Calibri"/>
        </w:rPr>
        <w:tab/>
        <w:t xml:space="preserve">A </w:t>
      </w:r>
      <w:r w:rsidR="002277BC" w:rsidRPr="00EF738F">
        <w:t xml:space="preserve">certificate specified in Schedule 2 </w:t>
      </w:r>
      <w:r w:rsidR="002277BC" w:rsidRPr="00EF738F">
        <w:rPr>
          <w:rFonts w:eastAsia="Calibri"/>
        </w:rPr>
        <w:t>is also referred to as a non-SOLAS certificate in this Marine Order.</w:t>
      </w:r>
    </w:p>
    <w:p w:rsidR="00F55B1F" w:rsidRPr="00BC622B" w:rsidRDefault="00F55B1F" w:rsidP="00F55B1F">
      <w:pPr>
        <w:pStyle w:val="LDNote"/>
      </w:pPr>
      <w:r w:rsidRPr="00EB0F84">
        <w:rPr>
          <w:i/>
        </w:rPr>
        <w:t>Note</w:t>
      </w:r>
      <w:r w:rsidRPr="00EB0F84">
        <w:t xml:space="preserve">   It is an offence under sections 103 and 104 of the Navigation Act if a vessel is taken </w:t>
      </w:r>
      <w:r w:rsidRPr="00BC622B">
        <w:t xml:space="preserve">to sea without a </w:t>
      </w:r>
      <w:r>
        <w:t xml:space="preserve">safety </w:t>
      </w:r>
      <w:r w:rsidRPr="00BC622B">
        <w:t>certificate of a specified kind in force for the vessel.</w:t>
      </w:r>
    </w:p>
    <w:p w:rsidR="002277BC" w:rsidRPr="00EF738F" w:rsidRDefault="00707034" w:rsidP="002277BC">
      <w:pPr>
        <w:pStyle w:val="LDClauseHeading"/>
      </w:pPr>
      <w:bookmarkStart w:id="48" w:name="_Toc17444419"/>
      <w:bookmarkStart w:id="49" w:name="_Toc20471505"/>
      <w:r>
        <w:rPr>
          <w:rStyle w:val="CharSectNo"/>
          <w:noProof/>
        </w:rPr>
        <w:t>9</w:t>
      </w:r>
      <w:r w:rsidR="002277BC" w:rsidRPr="00EF738F">
        <w:tab/>
        <w:t>Applying for certificates</w:t>
      </w:r>
      <w:bookmarkEnd w:id="48"/>
      <w:bookmarkEnd w:id="49"/>
    </w:p>
    <w:p w:rsidR="002277BC" w:rsidRPr="00EF738F" w:rsidRDefault="002277BC" w:rsidP="002277BC">
      <w:pPr>
        <w:pStyle w:val="LDClause"/>
      </w:pPr>
      <w:r w:rsidRPr="00EF738F">
        <w:tab/>
        <w:t>(1)</w:t>
      </w:r>
      <w:r w:rsidRPr="00EF738F">
        <w:tab/>
        <w:t>For section 99(1) of the Navigation Act, the following certificates are specified as safety certificates for which a person may apply:</w:t>
      </w:r>
    </w:p>
    <w:p w:rsidR="002277BC" w:rsidRPr="00EF738F" w:rsidRDefault="002277BC" w:rsidP="002277BC">
      <w:pPr>
        <w:pStyle w:val="LDP1a"/>
      </w:pPr>
      <w:r w:rsidRPr="00EF738F">
        <w:t>(a)</w:t>
      </w:r>
      <w:r w:rsidRPr="00EF738F">
        <w:tab/>
      </w:r>
      <w:proofErr w:type="gramStart"/>
      <w:r w:rsidRPr="00EF738F">
        <w:t>a</w:t>
      </w:r>
      <w:proofErr w:type="gramEnd"/>
      <w:r w:rsidRPr="00EF738F">
        <w:t xml:space="preserve"> MODU safety certificate;</w:t>
      </w:r>
    </w:p>
    <w:p w:rsidR="002277BC" w:rsidRPr="00EF738F" w:rsidRDefault="002277BC" w:rsidP="002277BC">
      <w:pPr>
        <w:pStyle w:val="LDP1a"/>
      </w:pPr>
      <w:r w:rsidRPr="00EF738F">
        <w:t>(b)</w:t>
      </w:r>
      <w:r w:rsidRPr="00EF738F">
        <w:tab/>
      </w:r>
      <w:proofErr w:type="gramStart"/>
      <w:r w:rsidRPr="00EF738F">
        <w:t>each</w:t>
      </w:r>
      <w:proofErr w:type="gramEnd"/>
      <w:r w:rsidRPr="00EF738F">
        <w:t xml:space="preserve"> certificate mentioned in Schedule 1;</w:t>
      </w:r>
    </w:p>
    <w:p w:rsidR="002277BC" w:rsidRPr="00EF738F" w:rsidRDefault="002277BC" w:rsidP="002277BC">
      <w:pPr>
        <w:pStyle w:val="LDP1a"/>
      </w:pPr>
      <w:r w:rsidRPr="00EF738F">
        <w:t>(c)</w:t>
      </w:r>
      <w:r w:rsidRPr="00EF738F">
        <w:tab/>
      </w:r>
      <w:proofErr w:type="gramStart"/>
      <w:r w:rsidRPr="00EF738F">
        <w:t>each</w:t>
      </w:r>
      <w:proofErr w:type="gramEnd"/>
      <w:r w:rsidRPr="00EF738F">
        <w:t xml:space="preserve"> certificate mentioned in Schedule 2.</w:t>
      </w:r>
    </w:p>
    <w:p w:rsidR="002277BC" w:rsidRPr="00EF738F" w:rsidRDefault="002277BC" w:rsidP="002277BC">
      <w:pPr>
        <w:pStyle w:val="LDClause"/>
      </w:pPr>
      <w:r w:rsidRPr="00EF738F">
        <w:tab/>
        <w:t>(2)</w:t>
      </w:r>
      <w:r w:rsidRPr="00EF738F">
        <w:tab/>
        <w:t>Division 3 of </w:t>
      </w:r>
      <w:r w:rsidRPr="00EF738F">
        <w:rPr>
          <w:i/>
          <w:iCs/>
        </w:rPr>
        <w:t>Marine Order 1 (Administration) 2013</w:t>
      </w:r>
      <w:r w:rsidRPr="00EF738F">
        <w:t>,</w:t>
      </w:r>
      <w:r w:rsidRPr="00EF738F">
        <w:rPr>
          <w:i/>
          <w:iCs/>
        </w:rPr>
        <w:t> </w:t>
      </w:r>
      <w:r w:rsidRPr="00EF738F">
        <w:t>other than section 17, applies to an application to AMSA for a certificate mentioned in subsection (1).</w:t>
      </w:r>
    </w:p>
    <w:p w:rsidR="002277BC" w:rsidRPr="00EF738F" w:rsidRDefault="002277BC" w:rsidP="002277BC">
      <w:pPr>
        <w:pStyle w:val="LDNote"/>
        <w:rPr>
          <w:iCs/>
        </w:rPr>
      </w:pPr>
      <w:r w:rsidRPr="00EF738F">
        <w:rPr>
          <w:i/>
          <w:iCs/>
        </w:rPr>
        <w:t>Note 1    </w:t>
      </w:r>
      <w:r w:rsidRPr="00EF738F">
        <w:rPr>
          <w:iCs/>
        </w:rPr>
        <w:t>An issuing body may issue a safety certificate under section 100 of the Navigation Act.</w:t>
      </w:r>
    </w:p>
    <w:p w:rsidR="002277BC" w:rsidRPr="00EF738F" w:rsidRDefault="002277BC" w:rsidP="002277BC">
      <w:pPr>
        <w:pStyle w:val="LDNote"/>
      </w:pPr>
      <w:r w:rsidRPr="00EF738F">
        <w:rPr>
          <w:i/>
          <w:iCs/>
        </w:rPr>
        <w:t>Note 2   </w:t>
      </w:r>
      <w:r w:rsidRPr="00EF738F">
        <w:rPr>
          <w:iCs/>
        </w:rPr>
        <w:t xml:space="preserve">Division 3 of </w:t>
      </w:r>
      <w:r w:rsidRPr="00EF738F">
        <w:rPr>
          <w:i/>
          <w:iCs/>
        </w:rPr>
        <w:t>Marine Order 1 (Administration) 2013</w:t>
      </w:r>
      <w:r w:rsidRPr="00EF738F">
        <w:rPr>
          <w:iCs/>
        </w:rPr>
        <w:t xml:space="preserve"> </w:t>
      </w:r>
      <w:r w:rsidRPr="00EF738F">
        <w:t>prescribes some general rules about the making and determination of various kinds of applications. Section 17 of that Marine Order provides for internal review of decisions about applications. That section does not apply to decisions about safety certificates because those decisions are reviewable by the Administrative Appeals Tribunal — see subsection 313(1) of the Navigation Act.</w:t>
      </w:r>
    </w:p>
    <w:p w:rsidR="009A0FE5" w:rsidRPr="00586BAE" w:rsidRDefault="009A0FE5" w:rsidP="009A0FE5">
      <w:pPr>
        <w:pStyle w:val="LDSubdivision"/>
      </w:pPr>
      <w:bookmarkStart w:id="50" w:name="_Toc19541826"/>
      <w:bookmarkStart w:id="51" w:name="_Toc20471506"/>
      <w:bookmarkStart w:id="52" w:name="_Toc374442084"/>
      <w:bookmarkStart w:id="53" w:name="_Toc399233200"/>
      <w:bookmarkStart w:id="54" w:name="_Toc17444420"/>
      <w:r w:rsidRPr="00586BAE">
        <w:t>Subdivision 2.2</w:t>
      </w:r>
      <w:r w:rsidRPr="00586BAE">
        <w:tab/>
      </w:r>
      <w:r>
        <w:t>MODU safety</w:t>
      </w:r>
      <w:r w:rsidRPr="00586BAE">
        <w:t xml:space="preserve"> certificates</w:t>
      </w:r>
      <w:bookmarkEnd w:id="50"/>
      <w:bookmarkEnd w:id="51"/>
    </w:p>
    <w:p w:rsidR="009A0FE5" w:rsidRPr="00EF738F" w:rsidRDefault="00707034" w:rsidP="009A0FE5">
      <w:pPr>
        <w:pStyle w:val="LDClauseHeading"/>
      </w:pPr>
      <w:bookmarkStart w:id="55" w:name="_Toc17444421"/>
      <w:bookmarkStart w:id="56" w:name="_Toc20471507"/>
      <w:bookmarkEnd w:id="52"/>
      <w:bookmarkEnd w:id="53"/>
      <w:bookmarkEnd w:id="54"/>
      <w:r>
        <w:rPr>
          <w:rStyle w:val="CharSectNo"/>
          <w:noProof/>
        </w:rPr>
        <w:t>10</w:t>
      </w:r>
      <w:r w:rsidR="009A0FE5" w:rsidRPr="00EF738F">
        <w:tab/>
        <w:t>Criteria for the issue of MODU safety certificates</w:t>
      </w:r>
      <w:bookmarkEnd w:id="55"/>
      <w:bookmarkEnd w:id="56"/>
    </w:p>
    <w:p w:rsidR="009A0FE5" w:rsidRPr="00EF738F" w:rsidRDefault="009A0FE5" w:rsidP="009A0FE5">
      <w:pPr>
        <w:pStyle w:val="LDClause"/>
      </w:pPr>
      <w:r w:rsidRPr="00EF738F">
        <w:tab/>
      </w:r>
      <w:r w:rsidRPr="00EF738F">
        <w:tab/>
        <w:t>For paragraph 100(1</w:t>
      </w:r>
      <w:proofErr w:type="gramStart"/>
      <w:r w:rsidRPr="00EF738F">
        <w:t>)(</w:t>
      </w:r>
      <w:proofErr w:type="gramEnd"/>
      <w:r w:rsidRPr="00EF738F">
        <w:t>b) of the Navigation Act, the criteria for the issue of a MODU safety certificate are the following:</w:t>
      </w:r>
    </w:p>
    <w:p w:rsidR="009A0FE5" w:rsidRPr="00EF738F" w:rsidRDefault="009A0FE5" w:rsidP="009A0FE5">
      <w:pPr>
        <w:pStyle w:val="LDP1a"/>
      </w:pPr>
      <w:r w:rsidRPr="00EF738F">
        <w:t>(a)</w:t>
      </w:r>
      <w:r w:rsidRPr="00EF738F">
        <w:tab/>
      </w:r>
      <w:proofErr w:type="gramStart"/>
      <w:r w:rsidRPr="00EF738F">
        <w:t>the</w:t>
      </w:r>
      <w:proofErr w:type="gramEnd"/>
      <w:r w:rsidRPr="00EF738F">
        <w:t xml:space="preserve"> vessel is a MODU;</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if</w:t>
      </w:r>
      <w:proofErr w:type="gramEnd"/>
      <w:r w:rsidRPr="00EF738F">
        <w:rPr>
          <w:rFonts w:eastAsia="Calibri"/>
        </w:rPr>
        <w:t xml:space="preserve"> the vessel has an arrangement with a classification society for survey and inspection — a valid</w:t>
      </w:r>
      <w:r w:rsidR="00F55B1F">
        <w:rPr>
          <w:rFonts w:eastAsia="Calibri"/>
        </w:rPr>
        <w:t xml:space="preserve"> certificate of classification;</w:t>
      </w:r>
    </w:p>
    <w:p w:rsidR="009A0FE5" w:rsidRPr="00EF738F" w:rsidRDefault="009A0FE5" w:rsidP="009A0FE5">
      <w:pPr>
        <w:pStyle w:val="LDP1a"/>
      </w:pPr>
      <w:r w:rsidRPr="00EF738F">
        <w:t>(c)</w:t>
      </w:r>
      <w:r w:rsidRPr="00EF738F">
        <w:tab/>
      </w:r>
      <w:proofErr w:type="gramStart"/>
      <w:r w:rsidRPr="00EF738F">
        <w:t>the</w:t>
      </w:r>
      <w:proofErr w:type="gramEnd"/>
      <w:r w:rsidRPr="00EF738F">
        <w:t xml:space="preserve"> vessel has completed an initial or renewal survey conducted by an issuing body in accordance with the MODU Code that applies to the vessel;</w:t>
      </w:r>
    </w:p>
    <w:p w:rsidR="009A0FE5" w:rsidRPr="00EF738F" w:rsidRDefault="009A0FE5" w:rsidP="009A0FE5">
      <w:pPr>
        <w:pStyle w:val="LDP1a"/>
      </w:pPr>
      <w:r w:rsidRPr="00EF738F">
        <w:t>(d)</w:t>
      </w:r>
      <w:r w:rsidRPr="00EF738F">
        <w:tab/>
      </w:r>
      <w:proofErr w:type="gramStart"/>
      <w:r w:rsidRPr="00EF738F">
        <w:t>the</w:t>
      </w:r>
      <w:proofErr w:type="gramEnd"/>
      <w:r w:rsidRPr="00EF738F">
        <w:t xml:space="preserve"> vessel meets the standards, including arrangements, mentioned in the MODU Code that applies to the vessel.</w:t>
      </w:r>
    </w:p>
    <w:p w:rsidR="009A0FE5" w:rsidRPr="00EF738F" w:rsidRDefault="00707034" w:rsidP="009A0FE5">
      <w:pPr>
        <w:pStyle w:val="LDClauseHeading"/>
      </w:pPr>
      <w:bookmarkStart w:id="57" w:name="_Toc17444422"/>
      <w:bookmarkStart w:id="58" w:name="_Toc20471508"/>
      <w:r>
        <w:rPr>
          <w:rStyle w:val="CharSectNo"/>
          <w:noProof/>
        </w:rPr>
        <w:t>11</w:t>
      </w:r>
      <w:r w:rsidR="009A0FE5" w:rsidRPr="00EF738F">
        <w:tab/>
        <w:t>Conditions of MODU safety certificates</w:t>
      </w:r>
      <w:bookmarkEnd w:id="57"/>
      <w:bookmarkEnd w:id="58"/>
    </w:p>
    <w:p w:rsidR="009A0FE5" w:rsidRPr="00EF738F" w:rsidRDefault="009A0FE5" w:rsidP="009A0FE5">
      <w:pPr>
        <w:pStyle w:val="LDClause"/>
      </w:pPr>
      <w:r w:rsidRPr="00EF738F">
        <w:tab/>
      </w:r>
      <w:r w:rsidRPr="00EF738F">
        <w:tab/>
        <w:t>For paragraph 100(2</w:t>
      </w:r>
      <w:proofErr w:type="gramStart"/>
      <w:r w:rsidRPr="00EF738F">
        <w:t>)(</w:t>
      </w:r>
      <w:proofErr w:type="gramEnd"/>
      <w:r w:rsidRPr="00EF738F">
        <w:t>a) of the Navigation Act, a MODU safety certificate is subject to the conditions that:</w:t>
      </w:r>
    </w:p>
    <w:p w:rsidR="009A0FE5" w:rsidRPr="00EF738F" w:rsidRDefault="009A0FE5" w:rsidP="009A0FE5">
      <w:pPr>
        <w:pStyle w:val="LDP1a"/>
      </w:pPr>
      <w:r w:rsidRPr="00EF738F">
        <w:t>(a)</w:t>
      </w:r>
      <w:r w:rsidRPr="00EF738F">
        <w:tab/>
        <w:t>the survey of the vessel, and inspection of the outside of the bottom of the vessel, is conducted by an issuing body in accordance with the MODU Code that applies to the vessel; and</w:t>
      </w:r>
    </w:p>
    <w:p w:rsidR="009A0FE5" w:rsidRPr="00EF738F" w:rsidRDefault="009A0FE5" w:rsidP="009A0FE5">
      <w:pPr>
        <w:pStyle w:val="LDP1a"/>
      </w:pPr>
      <w:r w:rsidRPr="00EF738F">
        <w:t>(b)</w:t>
      </w:r>
      <w:r w:rsidRPr="00EF738F">
        <w:tab/>
      </w:r>
      <w:proofErr w:type="gramStart"/>
      <w:r w:rsidRPr="00EF738F">
        <w:t>the</w:t>
      </w:r>
      <w:proofErr w:type="gramEnd"/>
      <w:r w:rsidRPr="00EF738F">
        <w:t xml:space="preserve"> certificate is endorsed following the completion of the annual survey, intermediate survey or inspection of the outside of the bottom of the vessel; and</w:t>
      </w:r>
    </w:p>
    <w:p w:rsidR="009A0FE5" w:rsidRPr="00EF738F" w:rsidRDefault="009A0FE5" w:rsidP="009A0FE5">
      <w:pPr>
        <w:pStyle w:val="LDP1a"/>
      </w:pPr>
      <w:r w:rsidRPr="00EF738F">
        <w:t>(c)</w:t>
      </w:r>
      <w:r w:rsidRPr="00EF738F">
        <w:tab/>
      </w:r>
      <w:proofErr w:type="gramStart"/>
      <w:r w:rsidRPr="00EF738F">
        <w:t>the</w:t>
      </w:r>
      <w:proofErr w:type="gramEnd"/>
      <w:r w:rsidRPr="00EF738F">
        <w:t xml:space="preserve"> vessel and its equipment are maintained in accordance with the MODU Code that applies to the vessel; and</w:t>
      </w:r>
    </w:p>
    <w:p w:rsidR="009A0FE5" w:rsidRPr="00EF738F" w:rsidRDefault="009A0FE5" w:rsidP="009A0FE5">
      <w:pPr>
        <w:pStyle w:val="LDP1a"/>
      </w:pPr>
      <w:r w:rsidRPr="00EF738F">
        <w:lastRenderedPageBreak/>
        <w:t>(d)</w:t>
      </w:r>
      <w:r w:rsidRPr="00EF738F">
        <w:tab/>
        <w:t>the vessel complies with Chapter 14 of the 2009 MODU Code whether or not that Code applies to the vessel; and</w:t>
      </w:r>
    </w:p>
    <w:p w:rsidR="009A0FE5" w:rsidRPr="00EF738F" w:rsidRDefault="009A0FE5" w:rsidP="009A0FE5">
      <w:pPr>
        <w:pStyle w:val="LDP1a"/>
      </w:pPr>
      <w:r w:rsidRPr="00EF738F">
        <w:t>(e)</w:t>
      </w:r>
      <w:r w:rsidRPr="00EF738F">
        <w:tab/>
      </w:r>
      <w:proofErr w:type="gramStart"/>
      <w:r w:rsidRPr="00EF738F">
        <w:t>after</w:t>
      </w:r>
      <w:proofErr w:type="gramEnd"/>
      <w:r w:rsidRPr="00EF738F">
        <w:t xml:space="preserve"> any survey required by this Marine Order has been completed, any change to the structure, equipment, fittings, arrangements or material covered by the survey, other than the direct replacement of equipment or fittings, is approved by the issuing body.</w:t>
      </w:r>
    </w:p>
    <w:p w:rsidR="009A0FE5" w:rsidRPr="00EF738F" w:rsidRDefault="009A0FE5" w:rsidP="009A0FE5">
      <w:pPr>
        <w:pStyle w:val="LDNote"/>
        <w:rPr>
          <w:rFonts w:eastAsia="Calibri"/>
        </w:rPr>
      </w:pPr>
      <w:r w:rsidRPr="00EF738F">
        <w:rPr>
          <w:rFonts w:eastAsia="Calibri"/>
          <w:i/>
        </w:rPr>
        <w:t>Note   </w:t>
      </w:r>
      <w:r w:rsidRPr="00EF738F">
        <w:rPr>
          <w:rFonts w:eastAsia="Calibri"/>
        </w:rPr>
        <w:t>An issuing body may impose other conditions on a safety certificate — see paragraph 100(2</w:t>
      </w:r>
      <w:proofErr w:type="gramStart"/>
      <w:r w:rsidRPr="00EF738F">
        <w:rPr>
          <w:rFonts w:eastAsia="Calibri"/>
        </w:rPr>
        <w:t>)(</w:t>
      </w:r>
      <w:proofErr w:type="gramEnd"/>
      <w:r w:rsidRPr="00EF738F">
        <w:rPr>
          <w:rFonts w:eastAsia="Calibri"/>
        </w:rPr>
        <w:t>b) of the Navigation Act.</w:t>
      </w:r>
    </w:p>
    <w:p w:rsidR="009A0FE5" w:rsidRPr="00EF738F" w:rsidRDefault="00707034" w:rsidP="009A0FE5">
      <w:pPr>
        <w:pStyle w:val="LDClauseHeading"/>
      </w:pPr>
      <w:bookmarkStart w:id="59" w:name="_Toc399233203"/>
      <w:bookmarkStart w:id="60" w:name="_Toc17444423"/>
      <w:bookmarkStart w:id="61" w:name="_Toc20471509"/>
      <w:r>
        <w:rPr>
          <w:rStyle w:val="CharSectNo"/>
          <w:noProof/>
        </w:rPr>
        <w:t>12</w:t>
      </w:r>
      <w:r w:rsidR="009A0FE5" w:rsidRPr="00EF738F">
        <w:rPr>
          <w:rStyle w:val="CharSectNo"/>
        </w:rPr>
        <w:tab/>
      </w:r>
      <w:r w:rsidR="009A0FE5" w:rsidRPr="00EF738F">
        <w:t>Endorsements of MODU safety certificate</w:t>
      </w:r>
      <w:bookmarkEnd w:id="59"/>
      <w:r w:rsidR="009A0FE5" w:rsidRPr="00EF738F">
        <w:t>s</w:t>
      </w:r>
      <w:bookmarkEnd w:id="60"/>
      <w:bookmarkEnd w:id="61"/>
    </w:p>
    <w:p w:rsidR="009A0FE5" w:rsidRPr="00EF738F" w:rsidRDefault="009A0FE5" w:rsidP="009A0FE5">
      <w:pPr>
        <w:pStyle w:val="LDClause"/>
        <w:keepNext/>
        <w:rPr>
          <w:rFonts w:eastAsia="Calibri"/>
        </w:rPr>
      </w:pPr>
      <w:r w:rsidRPr="00EF738F">
        <w:rPr>
          <w:rFonts w:eastAsia="Calibri"/>
        </w:rPr>
        <w:tab/>
      </w:r>
      <w:r w:rsidRPr="00EF738F">
        <w:rPr>
          <w:rFonts w:eastAsia="Calibri"/>
        </w:rPr>
        <w:tab/>
        <w:t>An issuing body may make an endorsement to a MODU safety certificate following the completion of any survey, or inspection of the outside of the vessel's bottom.</w:t>
      </w:r>
    </w:p>
    <w:p w:rsidR="009A0FE5" w:rsidRPr="00EF738F" w:rsidRDefault="009A0FE5" w:rsidP="009A0FE5">
      <w:pPr>
        <w:pStyle w:val="LDNote"/>
      </w:pPr>
      <w:r w:rsidRPr="00EF738F">
        <w:rPr>
          <w:i/>
        </w:rPr>
        <w:t>Note   </w:t>
      </w:r>
      <w:r w:rsidRPr="00EF738F">
        <w:t>It is practice for an issuing body endorsing a certificate to be the same as the issuing body that originally issued the certificate.</w:t>
      </w:r>
    </w:p>
    <w:p w:rsidR="009A0FE5" w:rsidRPr="00EF738F" w:rsidRDefault="00707034" w:rsidP="009A0FE5">
      <w:pPr>
        <w:pStyle w:val="LDClauseHeading"/>
      </w:pPr>
      <w:bookmarkStart w:id="62" w:name="_Toc17444424"/>
      <w:bookmarkStart w:id="63" w:name="_Toc20471510"/>
      <w:r>
        <w:rPr>
          <w:rStyle w:val="CharSectNo"/>
          <w:noProof/>
        </w:rPr>
        <w:t>13</w:t>
      </w:r>
      <w:r w:rsidR="009A0FE5" w:rsidRPr="00EF738F">
        <w:tab/>
        <w:t>Duration of MODU safety certificates</w:t>
      </w:r>
      <w:bookmarkEnd w:id="62"/>
      <w:bookmarkEnd w:id="63"/>
    </w:p>
    <w:p w:rsidR="009A0FE5" w:rsidRPr="00EF738F" w:rsidRDefault="009A0FE5" w:rsidP="009A0FE5">
      <w:pPr>
        <w:pStyle w:val="LDClause"/>
      </w:pPr>
      <w:r w:rsidRPr="00EF738F">
        <w:tab/>
        <w:t>(1)</w:t>
      </w:r>
      <w:r w:rsidRPr="00EF738F">
        <w:tab/>
        <w:t>A MODU safety certificate comes into force in accordance with the MODU Code that applies to the vessel.</w:t>
      </w:r>
    </w:p>
    <w:p w:rsidR="009A0FE5" w:rsidRPr="00EF738F" w:rsidRDefault="009A0FE5" w:rsidP="009A0FE5">
      <w:pPr>
        <w:pStyle w:val="LDClause"/>
      </w:pPr>
      <w:r w:rsidRPr="00EF738F">
        <w:tab/>
        <w:t>(2)</w:t>
      </w:r>
      <w:r w:rsidRPr="00EF738F">
        <w:tab/>
        <w:t>A MODU safety certificate remains in force for 5 years unless:</w:t>
      </w:r>
    </w:p>
    <w:p w:rsidR="009A0FE5" w:rsidRPr="00EF738F" w:rsidRDefault="009A0FE5" w:rsidP="009A0FE5">
      <w:pPr>
        <w:pStyle w:val="LDP1a"/>
      </w:pPr>
      <w:r w:rsidRPr="00EF738F">
        <w:t>(a)</w:t>
      </w:r>
      <w:r w:rsidRPr="00EF738F">
        <w:tab/>
      </w:r>
      <w:proofErr w:type="gramStart"/>
      <w:r w:rsidRPr="00EF738F">
        <w:t>a</w:t>
      </w:r>
      <w:proofErr w:type="gramEnd"/>
      <w:r w:rsidRPr="00EF738F">
        <w:t xml:space="preserve"> shorter period is specified in the certificate; or</w:t>
      </w:r>
    </w:p>
    <w:p w:rsidR="009A0FE5" w:rsidRPr="00EF738F" w:rsidRDefault="009A0FE5" w:rsidP="009A0FE5">
      <w:pPr>
        <w:pStyle w:val="LDP1a"/>
      </w:pPr>
      <w:r w:rsidRPr="00EF738F">
        <w:t>(b)</w:t>
      </w:r>
      <w:r w:rsidRPr="00EF738F">
        <w:tab/>
      </w:r>
      <w:proofErr w:type="gramStart"/>
      <w:r w:rsidRPr="00EF738F">
        <w:t>the</w:t>
      </w:r>
      <w:proofErr w:type="gramEnd"/>
      <w:r w:rsidRPr="00EF738F">
        <w:t xml:space="preserve"> certificate ceases to be in force in accordance with the MODU Code that applies to the vessel.</w:t>
      </w:r>
    </w:p>
    <w:p w:rsidR="009A0FE5" w:rsidRPr="00EF738F" w:rsidRDefault="00707034" w:rsidP="009A0FE5">
      <w:pPr>
        <w:pStyle w:val="LDClauseHeading"/>
      </w:pPr>
      <w:bookmarkStart w:id="64" w:name="_Toc17444425"/>
      <w:bookmarkStart w:id="65" w:name="_Toc20471511"/>
      <w:r>
        <w:rPr>
          <w:rStyle w:val="CharSectNo"/>
          <w:noProof/>
        </w:rPr>
        <w:t>14</w:t>
      </w:r>
      <w:r w:rsidR="009A0FE5" w:rsidRPr="00EF738F">
        <w:tab/>
        <w:t>Variation of MODU safety certificates</w:t>
      </w:r>
      <w:bookmarkEnd w:id="64"/>
      <w:bookmarkEnd w:id="65"/>
    </w:p>
    <w:p w:rsidR="009A0FE5" w:rsidRPr="00EF738F" w:rsidRDefault="009A0FE5" w:rsidP="009A0FE5">
      <w:pPr>
        <w:pStyle w:val="LDClause"/>
      </w:pPr>
      <w:r w:rsidRPr="00EF738F">
        <w:tab/>
      </w:r>
      <w:r w:rsidRPr="00EF738F">
        <w:tab/>
        <w:t>For section 101 of the Navigation Act, the criteria for variation of a MODU safety certificate are:</w:t>
      </w:r>
    </w:p>
    <w:p w:rsidR="009A0FE5" w:rsidRPr="00EF738F" w:rsidRDefault="009A0FE5" w:rsidP="009A0FE5">
      <w:pPr>
        <w:pStyle w:val="LDP1a"/>
      </w:pPr>
      <w:r w:rsidRPr="00EF738F">
        <w:t>(a)</w:t>
      </w:r>
      <w:r w:rsidRPr="00EF738F">
        <w:tab/>
      </w:r>
      <w:proofErr w:type="gramStart"/>
      <w:r w:rsidRPr="00EF738F">
        <w:t>the</w:t>
      </w:r>
      <w:proofErr w:type="gramEnd"/>
      <w:r w:rsidRPr="00EF738F">
        <w:t xml:space="preserve"> conditions on the certificate have been complied with; and</w:t>
      </w:r>
    </w:p>
    <w:p w:rsidR="009A0FE5" w:rsidRPr="00EF738F" w:rsidRDefault="009A0FE5" w:rsidP="009A0FE5">
      <w:pPr>
        <w:pStyle w:val="LDP1a"/>
      </w:pPr>
      <w:r w:rsidRPr="00EF738F">
        <w:t>(b)</w:t>
      </w:r>
      <w:r w:rsidRPr="00EF738F">
        <w:tab/>
      </w:r>
      <w:proofErr w:type="gramStart"/>
      <w:r w:rsidRPr="00EF738F">
        <w:t>the</w:t>
      </w:r>
      <w:proofErr w:type="gramEnd"/>
      <w:r w:rsidRPr="00EF738F">
        <w:t xml:space="preserve"> variation is in accordance with the MODU Code that applies to the vessel.</w:t>
      </w:r>
    </w:p>
    <w:p w:rsidR="009A0FE5" w:rsidRPr="00EF738F" w:rsidRDefault="009A0FE5" w:rsidP="009A0FE5">
      <w:pPr>
        <w:pStyle w:val="LDNote"/>
        <w:rPr>
          <w:rFonts w:eastAsia="Calibri"/>
        </w:rPr>
      </w:pPr>
      <w:r w:rsidRPr="00EF738F">
        <w:rPr>
          <w:rFonts w:eastAsia="Calibri"/>
          <w:i/>
        </w:rPr>
        <w:t>Note   </w:t>
      </w:r>
      <w:r w:rsidRPr="00EF738F">
        <w:rPr>
          <w:rFonts w:eastAsia="Calibri"/>
        </w:rPr>
        <w:t>A variation may appear in the form of an endorsement on a certificate.</w:t>
      </w:r>
    </w:p>
    <w:p w:rsidR="009A0FE5" w:rsidRPr="00586BAE" w:rsidRDefault="009A0FE5" w:rsidP="009A0FE5">
      <w:pPr>
        <w:pStyle w:val="LDSubdivision"/>
      </w:pPr>
      <w:bookmarkStart w:id="66" w:name="_Toc20471512"/>
      <w:bookmarkStart w:id="67" w:name="_Toc399233204"/>
      <w:bookmarkStart w:id="68" w:name="_Toc17444426"/>
      <w:r w:rsidRPr="00586BAE">
        <w:t>Subdivision 2</w:t>
      </w:r>
      <w:r>
        <w:t>.3</w:t>
      </w:r>
      <w:r w:rsidRPr="00586BAE">
        <w:tab/>
        <w:t>SOLAS certificates</w:t>
      </w:r>
      <w:bookmarkEnd w:id="66"/>
    </w:p>
    <w:p w:rsidR="009A0FE5" w:rsidRPr="00EF738F" w:rsidRDefault="00707034" w:rsidP="009A0FE5">
      <w:pPr>
        <w:pStyle w:val="LDClauseHeading"/>
      </w:pPr>
      <w:bookmarkStart w:id="69" w:name="_Toc1460059"/>
      <w:bookmarkStart w:id="70" w:name="_Toc17444427"/>
      <w:bookmarkStart w:id="71" w:name="_Toc20471513"/>
      <w:bookmarkEnd w:id="67"/>
      <w:bookmarkEnd w:id="68"/>
      <w:r>
        <w:rPr>
          <w:rStyle w:val="CharSectNo"/>
          <w:noProof/>
        </w:rPr>
        <w:t>15</w:t>
      </w:r>
      <w:r w:rsidR="009A0FE5" w:rsidRPr="00EF738F">
        <w:tab/>
        <w:t>Criteria for issue of SOLAS certificates</w:t>
      </w:r>
      <w:bookmarkEnd w:id="69"/>
      <w:bookmarkEnd w:id="70"/>
      <w:bookmarkEnd w:id="71"/>
    </w:p>
    <w:p w:rsidR="009A0FE5" w:rsidRPr="00EF738F" w:rsidRDefault="009A0FE5" w:rsidP="009A0FE5">
      <w:pPr>
        <w:pStyle w:val="LDClause"/>
        <w:keepNext/>
        <w:rPr>
          <w:rFonts w:eastAsia="Calibri"/>
        </w:rPr>
      </w:pPr>
      <w:r w:rsidRPr="00EF738F">
        <w:rPr>
          <w:rFonts w:eastAsia="Calibri"/>
        </w:rPr>
        <w:tab/>
      </w:r>
      <w:r w:rsidRPr="00EF738F">
        <w:rPr>
          <w:rFonts w:eastAsia="Calibri"/>
        </w:rPr>
        <w:tab/>
        <w:t>For paragraph 100(1</w:t>
      </w:r>
      <w:proofErr w:type="gramStart"/>
      <w:r w:rsidRPr="00EF738F">
        <w:rPr>
          <w:rFonts w:eastAsia="Calibri"/>
        </w:rPr>
        <w:t>)(</w:t>
      </w:r>
      <w:proofErr w:type="gramEnd"/>
      <w:r w:rsidRPr="00EF738F">
        <w:rPr>
          <w:rFonts w:eastAsia="Calibri"/>
        </w:rPr>
        <w:t>b) of the Navigation Act, the criteria for the issue of a SOLAS certificate are:</w:t>
      </w:r>
    </w:p>
    <w:p w:rsidR="009A0FE5" w:rsidRPr="00EF738F" w:rsidRDefault="009A0FE5" w:rsidP="009A0FE5">
      <w:pPr>
        <w:pStyle w:val="LDP1a"/>
        <w:rPr>
          <w:rFonts w:eastAsia="Calibri"/>
        </w:rPr>
      </w:pPr>
      <w:r w:rsidRPr="00EF738F">
        <w:rPr>
          <w:rFonts w:eastAsia="Calibri"/>
        </w:rPr>
        <w:t>(a)</w:t>
      </w:r>
      <w:r w:rsidRPr="00EF738F">
        <w:rPr>
          <w:rFonts w:eastAsia="Calibri"/>
        </w:rPr>
        <w:tab/>
        <w:t>for a certificate of a kind specified in Schedule 1 — those mentioned for the certificate in that schedule; and</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if</w:t>
      </w:r>
      <w:proofErr w:type="gramEnd"/>
      <w:r w:rsidRPr="00EF738F">
        <w:rPr>
          <w:rFonts w:eastAsia="Calibri"/>
        </w:rPr>
        <w:t xml:space="preserve"> the vessel has an arrangement with a classification society for survey and inspection — a valid certificate of classification; and</w:t>
      </w:r>
    </w:p>
    <w:p w:rsidR="009A0FE5" w:rsidRPr="00EF738F" w:rsidRDefault="009A0FE5" w:rsidP="009A0FE5">
      <w:pPr>
        <w:pStyle w:val="LDP1a"/>
      </w:pPr>
      <w:r w:rsidRPr="00EF738F">
        <w:rPr>
          <w:rFonts w:eastAsia="Calibri"/>
        </w:rPr>
        <w:t>(c)</w:t>
      </w:r>
      <w:r w:rsidRPr="00EF738F">
        <w:rPr>
          <w:rFonts w:eastAsia="Calibri"/>
        </w:rPr>
        <w:tab/>
      </w:r>
      <w:proofErr w:type="gramStart"/>
      <w:r w:rsidRPr="00EF738F">
        <w:rPr>
          <w:rFonts w:eastAsia="Calibri"/>
        </w:rPr>
        <w:t>if</w:t>
      </w:r>
      <w:proofErr w:type="gramEnd"/>
      <w:r w:rsidRPr="00EF738F">
        <w:rPr>
          <w:rFonts w:eastAsia="Calibri"/>
        </w:rPr>
        <w:t xml:space="preserve"> the vessel has fitted a </w:t>
      </w:r>
      <w:r w:rsidRPr="00EF738F">
        <w:t xml:space="preserve">fixed diving system constructed after 23 November 1995 — the vessel has a diving safety certificate issued by a recognised organisation in accordance with the </w:t>
      </w:r>
      <w:r w:rsidRPr="00EF738F">
        <w:rPr>
          <w:i/>
        </w:rPr>
        <w:t>Code of Safety for Diving Systems, 1995</w:t>
      </w:r>
      <w:r w:rsidRPr="00EF738F">
        <w:t>.</w:t>
      </w:r>
    </w:p>
    <w:p w:rsidR="009A0FE5" w:rsidRPr="00EF738F" w:rsidRDefault="00707034" w:rsidP="009A0FE5">
      <w:pPr>
        <w:pStyle w:val="LDClauseHeading"/>
      </w:pPr>
      <w:bookmarkStart w:id="72" w:name="_Toc1460060"/>
      <w:bookmarkStart w:id="73" w:name="_Toc17444428"/>
      <w:bookmarkStart w:id="74" w:name="_Toc20471514"/>
      <w:r>
        <w:rPr>
          <w:rStyle w:val="CharSectNo"/>
          <w:noProof/>
        </w:rPr>
        <w:lastRenderedPageBreak/>
        <w:t>16</w:t>
      </w:r>
      <w:r w:rsidR="009A0FE5" w:rsidRPr="00EF738F">
        <w:tab/>
        <w:t>Conditions of SOLAS certificates</w:t>
      </w:r>
      <w:bookmarkEnd w:id="72"/>
      <w:bookmarkEnd w:id="73"/>
      <w:bookmarkEnd w:id="74"/>
    </w:p>
    <w:p w:rsidR="009A0FE5" w:rsidRPr="00EF738F" w:rsidRDefault="009A0FE5" w:rsidP="009A0FE5">
      <w:pPr>
        <w:pStyle w:val="LDClause"/>
        <w:rPr>
          <w:rFonts w:eastAsia="Calibri"/>
        </w:rPr>
      </w:pPr>
      <w:r w:rsidRPr="00EF738F">
        <w:rPr>
          <w:rFonts w:eastAsia="Calibri"/>
        </w:rPr>
        <w:tab/>
      </w:r>
      <w:r w:rsidRPr="00EF738F">
        <w:rPr>
          <w:rFonts w:eastAsia="Calibri"/>
        </w:rPr>
        <w:tab/>
        <w:t>For paragraph 100(2)(a) of the Navigation Act, a SOLAS certificate is subject to the conditions mentioned in Schedule 1 for the kind of certificate specified in that schedule.</w:t>
      </w:r>
    </w:p>
    <w:p w:rsidR="009A0FE5" w:rsidRPr="00EF738F" w:rsidRDefault="009A0FE5" w:rsidP="009A0FE5">
      <w:pPr>
        <w:pStyle w:val="LDNote"/>
        <w:rPr>
          <w:rFonts w:eastAsia="Calibri"/>
        </w:rPr>
      </w:pPr>
      <w:r w:rsidRPr="00EF738F">
        <w:rPr>
          <w:rFonts w:eastAsia="Calibri"/>
          <w:i/>
        </w:rPr>
        <w:t>Note   </w:t>
      </w:r>
      <w:r w:rsidRPr="00EF738F">
        <w:rPr>
          <w:rFonts w:eastAsia="Calibri"/>
        </w:rPr>
        <w:t>An issuing body may impose other conditions on a safety certificate — see paragraph 100(2</w:t>
      </w:r>
      <w:proofErr w:type="gramStart"/>
      <w:r w:rsidRPr="00EF738F">
        <w:rPr>
          <w:rFonts w:eastAsia="Calibri"/>
        </w:rPr>
        <w:t>)(</w:t>
      </w:r>
      <w:proofErr w:type="gramEnd"/>
      <w:r w:rsidRPr="00EF738F">
        <w:rPr>
          <w:rFonts w:eastAsia="Calibri"/>
        </w:rPr>
        <w:t>b) of the Navigation Act.</w:t>
      </w:r>
    </w:p>
    <w:p w:rsidR="009A0FE5" w:rsidRPr="00EF738F" w:rsidRDefault="00707034" w:rsidP="009A0FE5">
      <w:pPr>
        <w:pStyle w:val="LDClauseHeading"/>
      </w:pPr>
      <w:bookmarkStart w:id="75" w:name="_Toc1460061"/>
      <w:bookmarkStart w:id="76" w:name="_Toc17444429"/>
      <w:bookmarkStart w:id="77" w:name="_Toc20471515"/>
      <w:r>
        <w:rPr>
          <w:rStyle w:val="CharSectNo"/>
          <w:noProof/>
        </w:rPr>
        <w:t>17</w:t>
      </w:r>
      <w:r w:rsidR="009A0FE5" w:rsidRPr="00EF738F">
        <w:tab/>
        <w:t>Endorsements of SOLAS certificates</w:t>
      </w:r>
      <w:bookmarkEnd w:id="75"/>
      <w:bookmarkEnd w:id="76"/>
      <w:bookmarkEnd w:id="77"/>
    </w:p>
    <w:p w:rsidR="009A0FE5" w:rsidRPr="00EF738F" w:rsidRDefault="009A0FE5" w:rsidP="009A0FE5">
      <w:pPr>
        <w:pStyle w:val="LDClause"/>
        <w:keepNext/>
        <w:rPr>
          <w:rFonts w:eastAsia="Calibri"/>
        </w:rPr>
      </w:pPr>
      <w:r w:rsidRPr="00EF738F">
        <w:rPr>
          <w:rFonts w:eastAsia="Calibri"/>
        </w:rPr>
        <w:tab/>
      </w:r>
      <w:r w:rsidRPr="00EF738F">
        <w:rPr>
          <w:rFonts w:eastAsia="Calibri"/>
        </w:rPr>
        <w:tab/>
        <w:t>An issuing body may make an endorsement to a SOLAS certificate following the completion of any survey, or inspection of the outside of the bottom of the vessel.</w:t>
      </w:r>
    </w:p>
    <w:p w:rsidR="009A0FE5" w:rsidRPr="00EF738F" w:rsidRDefault="009A0FE5" w:rsidP="009A0FE5">
      <w:pPr>
        <w:pStyle w:val="LDNote"/>
      </w:pPr>
      <w:r w:rsidRPr="00EF738F">
        <w:rPr>
          <w:i/>
        </w:rPr>
        <w:t>Note 1   </w:t>
      </w:r>
      <w:r w:rsidRPr="00EF738F">
        <w:t>It is practice for an issuing body endorsing a certificate to be the same as the issuing body that originally issued the certificate.</w:t>
      </w:r>
    </w:p>
    <w:p w:rsidR="009A0FE5" w:rsidRPr="00EF738F" w:rsidRDefault="009A0FE5" w:rsidP="009A0FE5">
      <w:pPr>
        <w:pStyle w:val="LDNote"/>
      </w:pPr>
      <w:r w:rsidRPr="00EF738F">
        <w:rPr>
          <w:i/>
        </w:rPr>
        <w:t>Note 2   </w:t>
      </w:r>
      <w:r w:rsidRPr="00EF738F">
        <w:t>See the following regulations of Chapter I of SOLAS for information about required endorsements — Regulation 8(c) for endorsement of Cargo Ship Safety Certificates, Regulation 9(c) for endorsement of Cargo Ship Safety Radio Certificates, and Regulation 10(c) for endorsement of Cargo Ship Safety Construction Certificates.</w:t>
      </w:r>
    </w:p>
    <w:p w:rsidR="009A0FE5" w:rsidRPr="00EF738F" w:rsidRDefault="00707034" w:rsidP="009A0FE5">
      <w:pPr>
        <w:pStyle w:val="LDClauseHeading"/>
      </w:pPr>
      <w:bookmarkStart w:id="78" w:name="_Toc1460062"/>
      <w:bookmarkStart w:id="79" w:name="_Toc17444430"/>
      <w:bookmarkStart w:id="80" w:name="_Toc20471516"/>
      <w:r>
        <w:rPr>
          <w:rStyle w:val="CharSectNo"/>
          <w:noProof/>
        </w:rPr>
        <w:t>18</w:t>
      </w:r>
      <w:r w:rsidR="009A0FE5" w:rsidRPr="00EF738F">
        <w:tab/>
        <w:t>Duration of SOLAS certificates</w:t>
      </w:r>
      <w:bookmarkEnd w:id="78"/>
      <w:bookmarkEnd w:id="79"/>
      <w:bookmarkEnd w:id="80"/>
    </w:p>
    <w:p w:rsidR="009A0FE5" w:rsidRPr="00EF738F" w:rsidRDefault="009A0FE5" w:rsidP="009A0FE5">
      <w:pPr>
        <w:pStyle w:val="LDClause"/>
        <w:rPr>
          <w:rFonts w:eastAsia="Calibri"/>
        </w:rPr>
      </w:pPr>
      <w:r w:rsidRPr="00EF738F">
        <w:rPr>
          <w:rFonts w:eastAsia="Calibri"/>
        </w:rPr>
        <w:tab/>
        <w:t>(1)</w:t>
      </w:r>
      <w:r w:rsidRPr="00EF738F">
        <w:rPr>
          <w:rFonts w:eastAsia="Calibri"/>
        </w:rPr>
        <w:tab/>
        <w:t>A SOLAS certificate comes into force in accordance with Regulation 14 of Chapter I of SOLAS.</w:t>
      </w:r>
    </w:p>
    <w:p w:rsidR="009A0FE5" w:rsidRPr="00EF738F" w:rsidRDefault="009A0FE5" w:rsidP="009A0FE5">
      <w:pPr>
        <w:pStyle w:val="LDClause"/>
        <w:rPr>
          <w:rFonts w:eastAsia="Calibri"/>
        </w:rPr>
      </w:pPr>
      <w:r w:rsidRPr="00EF738F">
        <w:rPr>
          <w:rFonts w:eastAsia="Calibri"/>
        </w:rPr>
        <w:tab/>
        <w:t>(2)</w:t>
      </w:r>
      <w:r w:rsidRPr="00EF738F">
        <w:rPr>
          <w:rFonts w:eastAsia="Calibri"/>
        </w:rPr>
        <w:tab/>
        <w:t>A SOLAS certificate remains in force for the period mentioned in the following table for the kind of certificate mentioned unless:</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a</w:t>
      </w:r>
      <w:proofErr w:type="gramEnd"/>
      <w:r w:rsidRPr="00EF738F">
        <w:rPr>
          <w:rFonts w:eastAsia="Calibri"/>
        </w:rPr>
        <w:t xml:space="preserve"> shorter period is specified in the certificate; or</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the</w:t>
      </w:r>
      <w:proofErr w:type="gramEnd"/>
      <w:r w:rsidRPr="00EF738F">
        <w:rPr>
          <w:rFonts w:eastAsia="Calibri"/>
        </w:rPr>
        <w:t xml:space="preserve"> certificate ceases to be in force in accordance with Regulation 14 of Chapter I of SOLAS.</w:t>
      </w:r>
    </w:p>
    <w:tbl>
      <w:tblPr>
        <w:tblW w:w="4515" w:type="pct"/>
        <w:tblInd w:w="415" w:type="dxa"/>
        <w:tblLook w:val="04A0" w:firstRow="1" w:lastRow="0" w:firstColumn="1" w:lastColumn="0" w:noHBand="0" w:noVBand="1"/>
      </w:tblPr>
      <w:tblGrid>
        <w:gridCol w:w="4688"/>
        <w:gridCol w:w="2992"/>
      </w:tblGrid>
      <w:tr w:rsidR="009A0FE5" w:rsidRPr="00EF738F" w:rsidTr="006840E6">
        <w:trPr>
          <w:cantSplit/>
          <w:tblHeader/>
        </w:trPr>
        <w:tc>
          <w:tcPr>
            <w:tcW w:w="3052" w:type="pct"/>
            <w:tcBorders>
              <w:top w:val="nil"/>
              <w:left w:val="nil"/>
              <w:bottom w:val="single" w:sz="4" w:space="0" w:color="auto"/>
              <w:right w:val="nil"/>
            </w:tcBorders>
            <w:hideMark/>
          </w:tcPr>
          <w:p w:rsidR="009A0FE5" w:rsidRPr="00EF738F" w:rsidRDefault="009A0FE5" w:rsidP="006840E6">
            <w:pPr>
              <w:pStyle w:val="LDTableheading"/>
            </w:pPr>
            <w:r w:rsidRPr="00EF738F">
              <w:t>Kind of certificate</w:t>
            </w:r>
            <w:r w:rsidRPr="00EF738F">
              <w:br/>
              <w:t>(SOLAS)</w:t>
            </w:r>
          </w:p>
        </w:tc>
        <w:tc>
          <w:tcPr>
            <w:tcW w:w="1948" w:type="pct"/>
            <w:tcBorders>
              <w:top w:val="nil"/>
              <w:left w:val="nil"/>
              <w:bottom w:val="single" w:sz="4" w:space="0" w:color="auto"/>
              <w:right w:val="nil"/>
            </w:tcBorders>
            <w:hideMark/>
          </w:tcPr>
          <w:p w:rsidR="009A0FE5" w:rsidRPr="00EF738F" w:rsidRDefault="009A0FE5" w:rsidP="006840E6">
            <w:pPr>
              <w:pStyle w:val="LDTableheading"/>
            </w:pPr>
            <w:r w:rsidRPr="00EF738F">
              <w:t>Maximum duration period</w:t>
            </w:r>
          </w:p>
        </w:tc>
      </w:tr>
      <w:tr w:rsidR="009A0FE5" w:rsidRPr="00EF738F" w:rsidTr="006840E6">
        <w:trPr>
          <w:cantSplit/>
        </w:trPr>
        <w:tc>
          <w:tcPr>
            <w:tcW w:w="3052" w:type="pct"/>
            <w:tcBorders>
              <w:top w:val="single" w:sz="4" w:space="0" w:color="auto"/>
              <w:left w:val="nil"/>
              <w:bottom w:val="nil"/>
              <w:right w:val="nil"/>
            </w:tcBorders>
            <w:hideMark/>
          </w:tcPr>
          <w:p w:rsidR="009A0FE5" w:rsidRPr="00EF738F" w:rsidRDefault="009A0FE5" w:rsidP="006840E6">
            <w:pPr>
              <w:pStyle w:val="LDTabletext"/>
            </w:pPr>
            <w:r w:rsidRPr="00EF738F">
              <w:t>Passenger Ship Safety Certificate</w:t>
            </w:r>
          </w:p>
        </w:tc>
        <w:tc>
          <w:tcPr>
            <w:tcW w:w="1948" w:type="pct"/>
            <w:tcBorders>
              <w:top w:val="single" w:sz="4" w:space="0" w:color="auto"/>
              <w:left w:val="nil"/>
              <w:bottom w:val="nil"/>
              <w:right w:val="nil"/>
            </w:tcBorders>
            <w:hideMark/>
          </w:tcPr>
          <w:p w:rsidR="009A0FE5" w:rsidRPr="00EF738F" w:rsidRDefault="009A0FE5" w:rsidP="006840E6">
            <w:pPr>
              <w:pStyle w:val="LDTabletext"/>
            </w:pPr>
            <w:r w:rsidRPr="00EF738F">
              <w:t>1 year</w:t>
            </w:r>
          </w:p>
        </w:tc>
      </w:tr>
      <w:tr w:rsidR="009A0FE5" w:rsidRPr="00EF738F" w:rsidTr="006840E6">
        <w:trPr>
          <w:cantSplit/>
        </w:trPr>
        <w:tc>
          <w:tcPr>
            <w:tcW w:w="3052" w:type="pct"/>
            <w:hideMark/>
          </w:tcPr>
          <w:p w:rsidR="009A0FE5" w:rsidRPr="00EF738F" w:rsidRDefault="009A0FE5" w:rsidP="006840E6">
            <w:pPr>
              <w:pStyle w:val="LDTabletext"/>
            </w:pPr>
            <w:r w:rsidRPr="00EF738F">
              <w:t>Cargo Ship Safety Construction Certificate</w:t>
            </w:r>
          </w:p>
        </w:tc>
        <w:tc>
          <w:tcPr>
            <w:tcW w:w="1948" w:type="pct"/>
            <w:hideMark/>
          </w:tcPr>
          <w:p w:rsidR="009A0FE5" w:rsidRPr="00EF738F" w:rsidRDefault="009A0FE5" w:rsidP="006840E6">
            <w:pPr>
              <w:pStyle w:val="LDTabletext"/>
            </w:pPr>
            <w:r w:rsidRPr="00EF738F">
              <w:t>5 years</w:t>
            </w:r>
          </w:p>
        </w:tc>
      </w:tr>
      <w:tr w:rsidR="009A0FE5" w:rsidRPr="00EF738F" w:rsidTr="006840E6">
        <w:trPr>
          <w:cantSplit/>
        </w:trPr>
        <w:tc>
          <w:tcPr>
            <w:tcW w:w="3052" w:type="pct"/>
            <w:tcBorders>
              <w:top w:val="nil"/>
              <w:left w:val="nil"/>
              <w:bottom w:val="nil"/>
              <w:right w:val="nil"/>
            </w:tcBorders>
            <w:hideMark/>
          </w:tcPr>
          <w:p w:rsidR="009A0FE5" w:rsidRPr="00EF738F" w:rsidRDefault="009A0FE5" w:rsidP="006840E6">
            <w:pPr>
              <w:pStyle w:val="LDTabletext"/>
            </w:pPr>
            <w:r w:rsidRPr="00EF738F">
              <w:t>Cargo Ship Safety Equipment Certificate</w:t>
            </w:r>
          </w:p>
        </w:tc>
        <w:tc>
          <w:tcPr>
            <w:tcW w:w="1948" w:type="pct"/>
            <w:tcBorders>
              <w:top w:val="nil"/>
              <w:left w:val="nil"/>
              <w:bottom w:val="nil"/>
              <w:right w:val="nil"/>
            </w:tcBorders>
            <w:hideMark/>
          </w:tcPr>
          <w:p w:rsidR="009A0FE5" w:rsidRPr="00EF738F" w:rsidRDefault="009A0FE5" w:rsidP="006840E6">
            <w:pPr>
              <w:pStyle w:val="LDTabletext"/>
            </w:pPr>
            <w:r w:rsidRPr="00EF738F">
              <w:t>5 years</w:t>
            </w:r>
          </w:p>
        </w:tc>
      </w:tr>
      <w:tr w:rsidR="009A0FE5" w:rsidRPr="00EF738F" w:rsidTr="006840E6">
        <w:trPr>
          <w:cantSplit/>
        </w:trPr>
        <w:tc>
          <w:tcPr>
            <w:tcW w:w="3052" w:type="pct"/>
            <w:tcBorders>
              <w:top w:val="nil"/>
              <w:left w:val="nil"/>
              <w:right w:val="nil"/>
            </w:tcBorders>
          </w:tcPr>
          <w:p w:rsidR="009A0FE5" w:rsidRPr="00EF738F" w:rsidRDefault="009A0FE5" w:rsidP="006840E6">
            <w:pPr>
              <w:pStyle w:val="LDTabletext"/>
            </w:pPr>
            <w:r w:rsidRPr="00EF738F">
              <w:t>Cargo Ship Safety Radio Certificate</w:t>
            </w:r>
          </w:p>
        </w:tc>
        <w:tc>
          <w:tcPr>
            <w:tcW w:w="1948" w:type="pct"/>
            <w:tcBorders>
              <w:top w:val="nil"/>
              <w:left w:val="nil"/>
              <w:right w:val="nil"/>
            </w:tcBorders>
          </w:tcPr>
          <w:p w:rsidR="009A0FE5" w:rsidRPr="00EF738F" w:rsidRDefault="009A0FE5" w:rsidP="006840E6">
            <w:pPr>
              <w:pStyle w:val="LDTabletext"/>
            </w:pPr>
            <w:r w:rsidRPr="00EF738F">
              <w:t>5 years</w:t>
            </w:r>
          </w:p>
        </w:tc>
      </w:tr>
      <w:tr w:rsidR="009A0FE5" w:rsidRPr="00EF738F" w:rsidTr="006840E6">
        <w:trPr>
          <w:cantSplit/>
        </w:trPr>
        <w:tc>
          <w:tcPr>
            <w:tcW w:w="3052" w:type="pct"/>
            <w:tcBorders>
              <w:top w:val="nil"/>
              <w:left w:val="nil"/>
              <w:bottom w:val="single" w:sz="4" w:space="0" w:color="auto"/>
              <w:right w:val="nil"/>
            </w:tcBorders>
          </w:tcPr>
          <w:p w:rsidR="009A0FE5" w:rsidRPr="00EF738F" w:rsidRDefault="009A0FE5" w:rsidP="006840E6">
            <w:pPr>
              <w:pStyle w:val="LDTabletext"/>
            </w:pPr>
            <w:r w:rsidRPr="00EF738F">
              <w:t>Cargo Ship Safety Certificate</w:t>
            </w:r>
          </w:p>
        </w:tc>
        <w:tc>
          <w:tcPr>
            <w:tcW w:w="1948" w:type="pct"/>
            <w:tcBorders>
              <w:top w:val="nil"/>
              <w:left w:val="nil"/>
              <w:bottom w:val="single" w:sz="4" w:space="0" w:color="auto"/>
              <w:right w:val="nil"/>
            </w:tcBorders>
          </w:tcPr>
          <w:p w:rsidR="009A0FE5" w:rsidRPr="00EF738F" w:rsidRDefault="009A0FE5" w:rsidP="006840E6">
            <w:pPr>
              <w:pStyle w:val="LDTabletext"/>
            </w:pPr>
            <w:r w:rsidRPr="00EF738F">
              <w:t>5 years</w:t>
            </w:r>
          </w:p>
        </w:tc>
      </w:tr>
    </w:tbl>
    <w:p w:rsidR="009A0FE5" w:rsidRPr="00EF738F" w:rsidRDefault="00707034" w:rsidP="009A0FE5">
      <w:pPr>
        <w:pStyle w:val="LDClauseHeading"/>
      </w:pPr>
      <w:bookmarkStart w:id="81" w:name="_Toc1460063"/>
      <w:bookmarkStart w:id="82" w:name="_Toc17444431"/>
      <w:bookmarkStart w:id="83" w:name="_Toc20471517"/>
      <w:r>
        <w:rPr>
          <w:rStyle w:val="CharSectNo"/>
          <w:noProof/>
        </w:rPr>
        <w:t>19</w:t>
      </w:r>
      <w:r w:rsidR="009A0FE5" w:rsidRPr="00EF738F">
        <w:tab/>
        <w:t>Criteria for variation of SOLAS certificates</w:t>
      </w:r>
      <w:bookmarkEnd w:id="81"/>
      <w:bookmarkEnd w:id="82"/>
      <w:bookmarkEnd w:id="83"/>
    </w:p>
    <w:p w:rsidR="009A0FE5" w:rsidRPr="00EF738F" w:rsidRDefault="009A0FE5" w:rsidP="009A0FE5">
      <w:pPr>
        <w:pStyle w:val="LDClause"/>
        <w:keepNext/>
        <w:rPr>
          <w:rFonts w:eastAsia="Calibri"/>
        </w:rPr>
      </w:pPr>
      <w:r w:rsidRPr="00EF738F">
        <w:rPr>
          <w:rFonts w:eastAsia="Calibri"/>
        </w:rPr>
        <w:tab/>
      </w:r>
      <w:r w:rsidRPr="00EF738F">
        <w:rPr>
          <w:rFonts w:eastAsia="Calibri"/>
        </w:rPr>
        <w:tab/>
        <w:t>For subsection 101(1) of the Navigation Act, the criteria for variation of a SOLAS certificate are that:</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the</w:t>
      </w:r>
      <w:proofErr w:type="gramEnd"/>
      <w:r w:rsidRPr="00EF738F">
        <w:rPr>
          <w:rFonts w:eastAsia="Calibri"/>
        </w:rPr>
        <w:t xml:space="preserve"> conditions on the certificate issued for the vessel have been complied with; and</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the</w:t>
      </w:r>
      <w:proofErr w:type="gramEnd"/>
      <w:r w:rsidRPr="00EF738F">
        <w:rPr>
          <w:rFonts w:eastAsia="Calibri"/>
        </w:rPr>
        <w:t xml:space="preserve"> variation is in accordance with Regulation 14 of Chapter I of SOLAS.</w:t>
      </w:r>
    </w:p>
    <w:p w:rsidR="009A0FE5" w:rsidRPr="00EF738F" w:rsidRDefault="009A0FE5" w:rsidP="009A0FE5">
      <w:pPr>
        <w:pStyle w:val="LDNote"/>
        <w:rPr>
          <w:rFonts w:eastAsia="Calibri"/>
        </w:rPr>
      </w:pPr>
      <w:r w:rsidRPr="00EF738F">
        <w:rPr>
          <w:rFonts w:eastAsia="Calibri"/>
          <w:i/>
        </w:rPr>
        <w:t>Note   </w:t>
      </w:r>
      <w:r w:rsidRPr="00EF738F">
        <w:rPr>
          <w:rFonts w:eastAsia="Calibri"/>
        </w:rPr>
        <w:t>A variation may appear in the form of an endorsement on a certificate.</w:t>
      </w:r>
    </w:p>
    <w:p w:rsidR="009A0FE5" w:rsidRPr="00EF738F" w:rsidRDefault="00707034" w:rsidP="009A0FE5">
      <w:pPr>
        <w:pStyle w:val="LDClauseHeading"/>
      </w:pPr>
      <w:bookmarkStart w:id="84" w:name="_Toc1460064"/>
      <w:bookmarkStart w:id="85" w:name="_Toc17444432"/>
      <w:bookmarkStart w:id="86" w:name="_Toc20471518"/>
      <w:r>
        <w:rPr>
          <w:rStyle w:val="CharSectNo"/>
          <w:noProof/>
        </w:rPr>
        <w:t>20</w:t>
      </w:r>
      <w:r w:rsidR="009A0FE5" w:rsidRPr="00EF738F">
        <w:tab/>
        <w:t>Criteria for revocation of SOLAS certificates</w:t>
      </w:r>
      <w:bookmarkEnd w:id="84"/>
      <w:bookmarkEnd w:id="85"/>
      <w:bookmarkEnd w:id="86"/>
    </w:p>
    <w:p w:rsidR="009A0FE5" w:rsidRPr="00EF738F" w:rsidRDefault="009A0FE5" w:rsidP="009A0FE5">
      <w:pPr>
        <w:pStyle w:val="LDClause"/>
        <w:keepNext/>
        <w:rPr>
          <w:rFonts w:eastAsia="Calibri"/>
        </w:rPr>
      </w:pPr>
      <w:r w:rsidRPr="00EF738F">
        <w:rPr>
          <w:rFonts w:eastAsia="Calibri"/>
        </w:rPr>
        <w:tab/>
      </w:r>
      <w:r w:rsidRPr="00EF738F">
        <w:rPr>
          <w:rFonts w:eastAsia="Calibri"/>
        </w:rPr>
        <w:tab/>
        <w:t>For section 102 of the Navigation Act, the criteria for revocation of a SOLAS certificate are that:</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a</w:t>
      </w:r>
      <w:proofErr w:type="gramEnd"/>
      <w:r w:rsidRPr="00EF738F">
        <w:rPr>
          <w:rFonts w:eastAsia="Calibri"/>
        </w:rPr>
        <w:t xml:space="preserve"> condition of the certificate has been, or is likely to be, breached; or</w:t>
      </w:r>
    </w:p>
    <w:p w:rsidR="009A0FE5" w:rsidRPr="00EF738F" w:rsidRDefault="009A0FE5" w:rsidP="009A0FE5">
      <w:pPr>
        <w:pStyle w:val="LDP1a"/>
        <w:rPr>
          <w:rFonts w:eastAsia="Calibri"/>
        </w:rPr>
      </w:pPr>
      <w:r w:rsidRPr="00EF738F">
        <w:rPr>
          <w:rFonts w:eastAsia="Calibri"/>
        </w:rPr>
        <w:lastRenderedPageBreak/>
        <w:t>(b)</w:t>
      </w:r>
      <w:r w:rsidRPr="00EF738F">
        <w:rPr>
          <w:rFonts w:eastAsia="Calibri"/>
        </w:rPr>
        <w:tab/>
      </w:r>
      <w:proofErr w:type="gramStart"/>
      <w:r w:rsidRPr="00EF738F">
        <w:rPr>
          <w:rFonts w:eastAsia="Calibri"/>
        </w:rPr>
        <w:t>the</w:t>
      </w:r>
      <w:proofErr w:type="gramEnd"/>
      <w:r w:rsidRPr="00EF738F">
        <w:rPr>
          <w:rFonts w:eastAsia="Calibri"/>
        </w:rPr>
        <w:t xml:space="preserve"> owner of the vessel for which the certificate is issued has requested the revocation; or</w:t>
      </w:r>
    </w:p>
    <w:p w:rsidR="009A0FE5" w:rsidRPr="00EF738F" w:rsidRDefault="009A0FE5" w:rsidP="009A0FE5">
      <w:pPr>
        <w:pStyle w:val="LDP1a"/>
        <w:rPr>
          <w:rFonts w:eastAsia="Calibri"/>
        </w:rPr>
      </w:pPr>
      <w:r w:rsidRPr="00EF738F">
        <w:rPr>
          <w:rFonts w:eastAsia="Calibri"/>
        </w:rPr>
        <w:t>(c)</w:t>
      </w:r>
      <w:r w:rsidRPr="00EF738F">
        <w:rPr>
          <w:rFonts w:eastAsia="Calibri"/>
        </w:rPr>
        <w:tab/>
      </w:r>
      <w:proofErr w:type="gramStart"/>
      <w:r w:rsidRPr="00EF738F">
        <w:rPr>
          <w:rFonts w:eastAsia="Calibri"/>
        </w:rPr>
        <w:t>the</w:t>
      </w:r>
      <w:proofErr w:type="gramEnd"/>
      <w:r w:rsidRPr="00EF738F">
        <w:rPr>
          <w:rFonts w:eastAsia="Calibri"/>
        </w:rPr>
        <w:t xml:space="preserve"> certificate contains incorrect information.</w:t>
      </w:r>
    </w:p>
    <w:p w:rsidR="009A0FE5" w:rsidRPr="00586BAE" w:rsidRDefault="009A0FE5" w:rsidP="009A0FE5">
      <w:pPr>
        <w:pStyle w:val="LDSubdivision"/>
      </w:pPr>
      <w:bookmarkStart w:id="87" w:name="_Toc20471519"/>
      <w:bookmarkStart w:id="88" w:name="_Toc17444433"/>
      <w:r w:rsidRPr="00586BAE">
        <w:t>Subdivision 2</w:t>
      </w:r>
      <w:r>
        <w:t>.4</w:t>
      </w:r>
      <w:r w:rsidRPr="00586BAE">
        <w:tab/>
        <w:t>Non-SOLAS certificates</w:t>
      </w:r>
      <w:bookmarkEnd w:id="87"/>
    </w:p>
    <w:p w:rsidR="009A0FE5" w:rsidRPr="00EF738F" w:rsidRDefault="00707034" w:rsidP="009A0FE5">
      <w:pPr>
        <w:pStyle w:val="LDClauseHeading"/>
      </w:pPr>
      <w:bookmarkStart w:id="89" w:name="_Toc534386564"/>
      <w:bookmarkStart w:id="90" w:name="_Toc17444434"/>
      <w:bookmarkStart w:id="91" w:name="_Toc20471520"/>
      <w:bookmarkEnd w:id="88"/>
      <w:r>
        <w:rPr>
          <w:rStyle w:val="CharSectNo"/>
          <w:noProof/>
        </w:rPr>
        <w:t>21</w:t>
      </w:r>
      <w:r w:rsidR="009A0FE5" w:rsidRPr="00EF738F">
        <w:tab/>
        <w:t xml:space="preserve">Criteria for </w:t>
      </w:r>
      <w:bookmarkEnd w:id="89"/>
      <w:r w:rsidR="009A0FE5" w:rsidRPr="00EF738F">
        <w:t>non-SOLAS certificates</w:t>
      </w:r>
      <w:bookmarkEnd w:id="90"/>
      <w:bookmarkEnd w:id="91"/>
    </w:p>
    <w:p w:rsidR="009A0FE5" w:rsidRPr="00EF738F" w:rsidRDefault="009A0FE5" w:rsidP="009A0FE5">
      <w:pPr>
        <w:pStyle w:val="LDClause"/>
        <w:keepNext/>
        <w:rPr>
          <w:rFonts w:eastAsia="Calibri"/>
        </w:rPr>
      </w:pPr>
      <w:r w:rsidRPr="00EF738F">
        <w:rPr>
          <w:rFonts w:eastAsia="Calibri"/>
        </w:rPr>
        <w:tab/>
      </w:r>
      <w:r w:rsidRPr="00EF738F">
        <w:rPr>
          <w:rFonts w:eastAsia="Calibri"/>
        </w:rPr>
        <w:tab/>
        <w:t>For paragraph 100(1</w:t>
      </w:r>
      <w:proofErr w:type="gramStart"/>
      <w:r w:rsidRPr="00EF738F">
        <w:rPr>
          <w:rFonts w:eastAsia="Calibri"/>
        </w:rPr>
        <w:t>)(</w:t>
      </w:r>
      <w:proofErr w:type="gramEnd"/>
      <w:r w:rsidRPr="00EF738F">
        <w:rPr>
          <w:rFonts w:eastAsia="Calibri"/>
        </w:rPr>
        <w:t>b) of the Navigation Act, the criteria for the issue of a non-SOLAS certificate are:</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those</w:t>
      </w:r>
      <w:proofErr w:type="gramEnd"/>
      <w:r w:rsidRPr="00EF738F">
        <w:rPr>
          <w:rFonts w:eastAsia="Calibri"/>
        </w:rPr>
        <w:t xml:space="preserve"> mentioned for the certificate specified in Schedule 2; and</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for</w:t>
      </w:r>
      <w:proofErr w:type="gramEnd"/>
      <w:r w:rsidRPr="00EF738F">
        <w:rPr>
          <w:rFonts w:eastAsia="Calibri"/>
        </w:rPr>
        <w:t xml:space="preserve"> a cargo vessel &gt;300 GT — it has a Cargo Ship Safety Radio Certificate; and</w:t>
      </w:r>
    </w:p>
    <w:p w:rsidR="009A0FE5" w:rsidRPr="00EF738F" w:rsidRDefault="009A0FE5" w:rsidP="009A0FE5">
      <w:pPr>
        <w:pStyle w:val="LDP1a"/>
        <w:rPr>
          <w:rFonts w:eastAsia="Calibri"/>
        </w:rPr>
      </w:pPr>
      <w:r w:rsidRPr="00EF738F">
        <w:rPr>
          <w:rFonts w:eastAsia="Calibri"/>
        </w:rPr>
        <w:t>(c)</w:t>
      </w:r>
      <w:r w:rsidRPr="00EF738F">
        <w:rPr>
          <w:rFonts w:eastAsia="Calibri"/>
        </w:rPr>
        <w:tab/>
      </w:r>
      <w:proofErr w:type="gramStart"/>
      <w:r w:rsidRPr="00EF738F">
        <w:rPr>
          <w:rFonts w:eastAsia="Calibri"/>
        </w:rPr>
        <w:t>if</w:t>
      </w:r>
      <w:proofErr w:type="gramEnd"/>
      <w:r w:rsidRPr="00EF738F">
        <w:rPr>
          <w:rFonts w:eastAsia="Calibri"/>
        </w:rPr>
        <w:t xml:space="preserve"> the vessel has an arrangement with a classification society for survey and inspection — the vessel has a valid certificate of classification; and</w:t>
      </w:r>
    </w:p>
    <w:p w:rsidR="009A0FE5" w:rsidRPr="00EF738F" w:rsidRDefault="009A0FE5" w:rsidP="009A0FE5">
      <w:pPr>
        <w:pStyle w:val="LDP1a"/>
      </w:pPr>
      <w:r w:rsidRPr="00EF738F">
        <w:rPr>
          <w:rFonts w:eastAsia="Calibri"/>
        </w:rPr>
        <w:t>(d)</w:t>
      </w:r>
      <w:r w:rsidRPr="00EF738F">
        <w:rPr>
          <w:rFonts w:eastAsia="Calibri"/>
        </w:rPr>
        <w:tab/>
      </w:r>
      <w:proofErr w:type="gramStart"/>
      <w:r w:rsidRPr="00EF738F">
        <w:rPr>
          <w:rFonts w:eastAsia="Calibri"/>
        </w:rPr>
        <w:t>if</w:t>
      </w:r>
      <w:proofErr w:type="gramEnd"/>
      <w:r w:rsidRPr="00EF738F">
        <w:rPr>
          <w:rFonts w:eastAsia="Calibri"/>
        </w:rPr>
        <w:t xml:space="preserve"> the vessel has fitted a </w:t>
      </w:r>
      <w:r w:rsidRPr="00EF738F">
        <w:t xml:space="preserve">fixed diving system constructed after 23 November 1995 — the vessel has a diving safety certificate issued by a recognised organisation in accordance with the </w:t>
      </w:r>
      <w:r w:rsidRPr="00EF738F">
        <w:rPr>
          <w:i/>
        </w:rPr>
        <w:t>Code of Safety for Diving Systems, 1995</w:t>
      </w:r>
      <w:r w:rsidRPr="00EF738F">
        <w:t>.</w:t>
      </w:r>
    </w:p>
    <w:p w:rsidR="009A0FE5" w:rsidRPr="00EF738F" w:rsidRDefault="00707034" w:rsidP="009A0FE5">
      <w:pPr>
        <w:pStyle w:val="LDClauseHeading"/>
      </w:pPr>
      <w:bookmarkStart w:id="92" w:name="_Toc534386565"/>
      <w:bookmarkStart w:id="93" w:name="_Toc17444435"/>
      <w:bookmarkStart w:id="94" w:name="_Toc20471521"/>
      <w:r>
        <w:rPr>
          <w:rStyle w:val="CharSectNo"/>
          <w:noProof/>
        </w:rPr>
        <w:t>22</w:t>
      </w:r>
      <w:r w:rsidR="009A0FE5" w:rsidRPr="00EF738F">
        <w:rPr>
          <w:rStyle w:val="CharSectNo"/>
        </w:rPr>
        <w:tab/>
      </w:r>
      <w:r w:rsidR="009A0FE5" w:rsidRPr="00EF738F">
        <w:t xml:space="preserve">Conditions of </w:t>
      </w:r>
      <w:bookmarkEnd w:id="92"/>
      <w:r w:rsidR="009A0FE5" w:rsidRPr="00EF738F">
        <w:t>non-SOLAS certificates</w:t>
      </w:r>
      <w:bookmarkEnd w:id="93"/>
      <w:bookmarkEnd w:id="94"/>
    </w:p>
    <w:p w:rsidR="009A0FE5" w:rsidRPr="00EF738F" w:rsidRDefault="009A0FE5" w:rsidP="009A0FE5">
      <w:pPr>
        <w:pStyle w:val="LDClause"/>
        <w:rPr>
          <w:rFonts w:eastAsia="Calibri"/>
        </w:rPr>
      </w:pPr>
      <w:r w:rsidRPr="00EF738F">
        <w:rPr>
          <w:rFonts w:eastAsia="Calibri"/>
        </w:rPr>
        <w:tab/>
      </w:r>
      <w:r w:rsidRPr="00EF738F">
        <w:rPr>
          <w:rFonts w:eastAsia="Calibri"/>
        </w:rPr>
        <w:tab/>
        <w:t>For paragraph 100(2</w:t>
      </w:r>
      <w:proofErr w:type="gramStart"/>
      <w:r w:rsidRPr="00EF738F">
        <w:rPr>
          <w:rFonts w:eastAsia="Calibri"/>
        </w:rPr>
        <w:t>)(</w:t>
      </w:r>
      <w:proofErr w:type="gramEnd"/>
      <w:r w:rsidRPr="00EF738F">
        <w:rPr>
          <w:rFonts w:eastAsia="Calibri"/>
        </w:rPr>
        <w:t>a) of the Navigation Act, a non-SOLAS certificate is subject to:</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the</w:t>
      </w:r>
      <w:proofErr w:type="gramEnd"/>
      <w:r w:rsidRPr="00EF738F">
        <w:rPr>
          <w:rFonts w:eastAsia="Calibri"/>
        </w:rPr>
        <w:t xml:space="preserve"> conditions mentioned for the certificate specified in Schedule 2; and</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the</w:t>
      </w:r>
      <w:proofErr w:type="gramEnd"/>
      <w:r w:rsidRPr="00EF738F">
        <w:rPr>
          <w:rFonts w:eastAsia="Calibri"/>
        </w:rPr>
        <w:t xml:space="preserve"> requirement for the certificate to be endorsed following the completion of the annual survey, intermediate survey or inspection of the outside of the bottom of the vessel.</w:t>
      </w:r>
    </w:p>
    <w:p w:rsidR="009A0FE5" w:rsidRPr="00EF738F" w:rsidRDefault="009A0FE5" w:rsidP="009A0FE5">
      <w:pPr>
        <w:pStyle w:val="LDNote"/>
        <w:rPr>
          <w:rFonts w:eastAsia="Calibri"/>
        </w:rPr>
      </w:pPr>
      <w:r w:rsidRPr="00EF738F">
        <w:rPr>
          <w:rFonts w:eastAsia="Calibri"/>
          <w:i/>
        </w:rPr>
        <w:t>Note   </w:t>
      </w:r>
      <w:r w:rsidRPr="00EF738F">
        <w:rPr>
          <w:rFonts w:eastAsia="Calibri"/>
        </w:rPr>
        <w:t>An issuing body may impose other conditions on a safety certificate — see paragraph 100(2</w:t>
      </w:r>
      <w:proofErr w:type="gramStart"/>
      <w:r w:rsidRPr="00EF738F">
        <w:rPr>
          <w:rFonts w:eastAsia="Calibri"/>
        </w:rPr>
        <w:t>)(</w:t>
      </w:r>
      <w:proofErr w:type="gramEnd"/>
      <w:r w:rsidRPr="00EF738F">
        <w:rPr>
          <w:rFonts w:eastAsia="Calibri"/>
        </w:rPr>
        <w:t>b) of the Navigation Act.</w:t>
      </w:r>
    </w:p>
    <w:p w:rsidR="009A0FE5" w:rsidRPr="00EF738F" w:rsidRDefault="00707034" w:rsidP="009A0FE5">
      <w:pPr>
        <w:pStyle w:val="LDClauseHeading"/>
      </w:pPr>
      <w:bookmarkStart w:id="95" w:name="_Toc534386566"/>
      <w:bookmarkStart w:id="96" w:name="_Toc17444436"/>
      <w:bookmarkStart w:id="97" w:name="_Toc20471522"/>
      <w:r>
        <w:rPr>
          <w:rStyle w:val="CharSectNo"/>
          <w:noProof/>
        </w:rPr>
        <w:t>23</w:t>
      </w:r>
      <w:r w:rsidR="009A0FE5" w:rsidRPr="00EF738F">
        <w:tab/>
        <w:t xml:space="preserve">Endorsements of </w:t>
      </w:r>
      <w:bookmarkEnd w:id="95"/>
      <w:r w:rsidR="009A0FE5" w:rsidRPr="00EF738F">
        <w:t>non-SOLAS certificates</w:t>
      </w:r>
      <w:bookmarkEnd w:id="96"/>
      <w:bookmarkEnd w:id="97"/>
    </w:p>
    <w:p w:rsidR="009A0FE5" w:rsidRPr="00EF738F" w:rsidRDefault="009A0FE5" w:rsidP="009A0FE5">
      <w:pPr>
        <w:pStyle w:val="LDClause"/>
        <w:keepNext/>
        <w:rPr>
          <w:rFonts w:eastAsia="Calibri"/>
        </w:rPr>
      </w:pPr>
      <w:r w:rsidRPr="00EF738F">
        <w:rPr>
          <w:rFonts w:eastAsia="Calibri"/>
        </w:rPr>
        <w:tab/>
      </w:r>
      <w:r w:rsidRPr="00EF738F">
        <w:rPr>
          <w:rFonts w:eastAsia="Calibri"/>
        </w:rPr>
        <w:tab/>
        <w:t>The issuing body may endorse a non-SOLAS certificate following the completion of the annual survey, intermediate survey or inspection of the outside of the bottom of a vessel.</w:t>
      </w:r>
    </w:p>
    <w:p w:rsidR="009A0FE5" w:rsidRPr="00EF738F" w:rsidRDefault="009A0FE5" w:rsidP="009A0FE5">
      <w:pPr>
        <w:pStyle w:val="LDNote"/>
      </w:pPr>
      <w:r w:rsidRPr="00EF738F">
        <w:rPr>
          <w:i/>
        </w:rPr>
        <w:t>Note   </w:t>
      </w:r>
      <w:r w:rsidRPr="00EF738F">
        <w:t>It is practice for an issuing body endorsing a certificate to be the same as the issuing body that originally issued the certificate.</w:t>
      </w:r>
    </w:p>
    <w:p w:rsidR="009A0FE5" w:rsidRPr="00EF738F" w:rsidRDefault="00707034" w:rsidP="009A0FE5">
      <w:pPr>
        <w:pStyle w:val="LDClauseHeading"/>
      </w:pPr>
      <w:bookmarkStart w:id="98" w:name="_Toc17444437"/>
      <w:bookmarkStart w:id="99" w:name="_Toc20471523"/>
      <w:r>
        <w:rPr>
          <w:rStyle w:val="CharSectNo"/>
          <w:noProof/>
        </w:rPr>
        <w:t>24</w:t>
      </w:r>
      <w:r w:rsidR="009A0FE5" w:rsidRPr="00EF738F">
        <w:tab/>
        <w:t>Duration of non-SOLAS certificates</w:t>
      </w:r>
      <w:bookmarkEnd w:id="98"/>
      <w:bookmarkEnd w:id="99"/>
    </w:p>
    <w:p w:rsidR="009A0FE5" w:rsidRPr="00EF738F" w:rsidRDefault="009A0FE5" w:rsidP="009A0FE5">
      <w:pPr>
        <w:pStyle w:val="LDClause"/>
      </w:pPr>
      <w:r w:rsidRPr="00EF738F">
        <w:tab/>
        <w:t>(1)</w:t>
      </w:r>
      <w:r w:rsidRPr="00EF738F">
        <w:tab/>
        <w:t>A certificate comes into force on the day specified in the certificate, and if no day is so specified, on the day which it is issued.</w:t>
      </w:r>
    </w:p>
    <w:p w:rsidR="009A0FE5" w:rsidRPr="00EF738F" w:rsidRDefault="009A0FE5" w:rsidP="009A0FE5">
      <w:pPr>
        <w:pStyle w:val="LDClause"/>
        <w:rPr>
          <w:rFonts w:ascii="CG Times" w:hAnsi="CG Times"/>
          <w:i/>
          <w:szCs w:val="20"/>
        </w:rPr>
      </w:pPr>
      <w:r w:rsidRPr="00EF738F">
        <w:tab/>
        <w:t>(2)</w:t>
      </w:r>
      <w:r w:rsidRPr="00EF738F">
        <w:tab/>
        <w:t>However, for a vessel that has an existing non-SOLAS certificate that has not expired, the new certificate comes into force on completion of the renewal survey.</w:t>
      </w:r>
    </w:p>
    <w:p w:rsidR="009A0FE5" w:rsidRPr="00EF738F" w:rsidRDefault="009A0FE5" w:rsidP="009A0FE5">
      <w:pPr>
        <w:pStyle w:val="LDClause"/>
        <w:rPr>
          <w:rFonts w:eastAsia="Calibri"/>
        </w:rPr>
      </w:pPr>
      <w:r w:rsidRPr="00EF738F">
        <w:tab/>
      </w:r>
      <w:r w:rsidRPr="00EF738F">
        <w:rPr>
          <w:rFonts w:eastAsia="Calibri"/>
        </w:rPr>
        <w:t>(3)</w:t>
      </w:r>
      <w:r w:rsidRPr="00EF738F">
        <w:rPr>
          <w:rFonts w:eastAsia="Calibri"/>
        </w:rPr>
        <w:tab/>
        <w:t>A non-SOLAS certificate remains in force for the period specified in the following table for the kind of certificate mentioned unless a shorter period is specified in the certificate.</w:t>
      </w:r>
    </w:p>
    <w:tbl>
      <w:tblPr>
        <w:tblW w:w="4515" w:type="pct"/>
        <w:tblInd w:w="415" w:type="dxa"/>
        <w:tblLook w:val="04A0" w:firstRow="1" w:lastRow="0" w:firstColumn="1" w:lastColumn="0" w:noHBand="0" w:noVBand="1"/>
      </w:tblPr>
      <w:tblGrid>
        <w:gridCol w:w="4688"/>
        <w:gridCol w:w="2992"/>
      </w:tblGrid>
      <w:tr w:rsidR="009A0FE5" w:rsidRPr="00EF738F" w:rsidTr="006840E6">
        <w:trPr>
          <w:cantSplit/>
          <w:tblHeader/>
        </w:trPr>
        <w:tc>
          <w:tcPr>
            <w:tcW w:w="3052" w:type="pct"/>
            <w:tcBorders>
              <w:top w:val="nil"/>
              <w:left w:val="nil"/>
              <w:bottom w:val="single" w:sz="4" w:space="0" w:color="auto"/>
              <w:right w:val="nil"/>
            </w:tcBorders>
            <w:hideMark/>
          </w:tcPr>
          <w:p w:rsidR="009A0FE5" w:rsidRPr="00EF738F" w:rsidRDefault="009A0FE5" w:rsidP="006840E6">
            <w:pPr>
              <w:pStyle w:val="LDTableheading"/>
            </w:pPr>
            <w:r w:rsidRPr="00EF738F">
              <w:lastRenderedPageBreak/>
              <w:t>Kind of certificate</w:t>
            </w:r>
            <w:r w:rsidRPr="00EF738F">
              <w:br/>
              <w:t>(non-SOLAS)</w:t>
            </w:r>
          </w:p>
        </w:tc>
        <w:tc>
          <w:tcPr>
            <w:tcW w:w="1948" w:type="pct"/>
            <w:tcBorders>
              <w:top w:val="nil"/>
              <w:left w:val="nil"/>
              <w:bottom w:val="single" w:sz="4" w:space="0" w:color="auto"/>
              <w:right w:val="nil"/>
            </w:tcBorders>
            <w:hideMark/>
          </w:tcPr>
          <w:p w:rsidR="009A0FE5" w:rsidRPr="00EF738F" w:rsidRDefault="009A0FE5" w:rsidP="006840E6">
            <w:pPr>
              <w:pStyle w:val="LDTableheading"/>
            </w:pPr>
            <w:r w:rsidRPr="00EF738F">
              <w:t>Maximum duration period</w:t>
            </w:r>
          </w:p>
        </w:tc>
      </w:tr>
      <w:tr w:rsidR="009A0FE5" w:rsidRPr="00EF738F" w:rsidTr="006840E6">
        <w:trPr>
          <w:cantSplit/>
        </w:trPr>
        <w:tc>
          <w:tcPr>
            <w:tcW w:w="3052" w:type="pct"/>
            <w:tcBorders>
              <w:top w:val="single" w:sz="4" w:space="0" w:color="auto"/>
              <w:left w:val="nil"/>
              <w:right w:val="nil"/>
            </w:tcBorders>
            <w:hideMark/>
          </w:tcPr>
          <w:p w:rsidR="009A0FE5" w:rsidRPr="00EF738F" w:rsidRDefault="009A0FE5" w:rsidP="006840E6">
            <w:pPr>
              <w:pStyle w:val="LDTabletext"/>
            </w:pPr>
            <w:r w:rsidRPr="00EF738F">
              <w:t>Certificate of Survey for a Passenger Vessel</w:t>
            </w:r>
          </w:p>
        </w:tc>
        <w:tc>
          <w:tcPr>
            <w:tcW w:w="1948" w:type="pct"/>
            <w:tcBorders>
              <w:top w:val="single" w:sz="4" w:space="0" w:color="auto"/>
              <w:left w:val="nil"/>
              <w:right w:val="nil"/>
            </w:tcBorders>
            <w:hideMark/>
          </w:tcPr>
          <w:p w:rsidR="009A0FE5" w:rsidRPr="00EF738F" w:rsidRDefault="009A0FE5" w:rsidP="006840E6">
            <w:pPr>
              <w:pStyle w:val="LDTabletext"/>
            </w:pPr>
            <w:r w:rsidRPr="00EF738F">
              <w:t>1 year from day of issue</w:t>
            </w:r>
          </w:p>
        </w:tc>
      </w:tr>
      <w:tr w:rsidR="009A0FE5" w:rsidRPr="00EF738F" w:rsidTr="006840E6">
        <w:trPr>
          <w:cantSplit/>
        </w:trPr>
        <w:tc>
          <w:tcPr>
            <w:tcW w:w="3052" w:type="pct"/>
            <w:tcBorders>
              <w:bottom w:val="single" w:sz="4" w:space="0" w:color="auto"/>
            </w:tcBorders>
            <w:hideMark/>
          </w:tcPr>
          <w:p w:rsidR="009A0FE5" w:rsidRPr="00EF738F" w:rsidRDefault="009A0FE5" w:rsidP="006840E6">
            <w:pPr>
              <w:pStyle w:val="LDTabletext"/>
            </w:pPr>
            <w:r w:rsidRPr="00EF738F">
              <w:t>Certificate of Survey for a Cargo Vessel*</w:t>
            </w:r>
          </w:p>
        </w:tc>
        <w:tc>
          <w:tcPr>
            <w:tcW w:w="1948" w:type="pct"/>
            <w:tcBorders>
              <w:bottom w:val="single" w:sz="4" w:space="0" w:color="auto"/>
            </w:tcBorders>
            <w:hideMark/>
          </w:tcPr>
          <w:p w:rsidR="009A0FE5" w:rsidRPr="00EF738F" w:rsidRDefault="009A0FE5" w:rsidP="006840E6">
            <w:pPr>
              <w:pStyle w:val="LDTabletext"/>
            </w:pPr>
            <w:r w:rsidRPr="00EF738F">
              <w:t>5 years from day of issue</w:t>
            </w:r>
          </w:p>
        </w:tc>
      </w:tr>
    </w:tbl>
    <w:p w:rsidR="009A0FE5" w:rsidRPr="00EF738F" w:rsidRDefault="009A0FE5" w:rsidP="009A0FE5">
      <w:pPr>
        <w:pStyle w:val="LDNote"/>
        <w:rPr>
          <w:rFonts w:ascii="CG Times" w:hAnsi="CG Times"/>
          <w:szCs w:val="20"/>
        </w:rPr>
      </w:pPr>
      <w:r w:rsidRPr="00EF738F">
        <w:rPr>
          <w:rFonts w:ascii="CG Times" w:hAnsi="CG Times"/>
          <w:szCs w:val="20"/>
        </w:rPr>
        <w:t xml:space="preserve">*The certificate may be issued in parts corresponding to the areas that would be covered by SOLAS certification, </w:t>
      </w:r>
      <w:proofErr w:type="spellStart"/>
      <w:r w:rsidRPr="00EF738F">
        <w:rPr>
          <w:rFonts w:ascii="CG Times" w:hAnsi="CG Times"/>
          <w:szCs w:val="20"/>
        </w:rPr>
        <w:t>ie</w:t>
      </w:r>
      <w:proofErr w:type="spellEnd"/>
      <w:r w:rsidRPr="00EF738F">
        <w:rPr>
          <w:rFonts w:ascii="CG Times" w:hAnsi="CG Times"/>
          <w:szCs w:val="20"/>
        </w:rPr>
        <w:t>, Safety Construction, Safety Equipment and Safety Radio.</w:t>
      </w:r>
    </w:p>
    <w:p w:rsidR="009A0FE5" w:rsidRPr="00EF738F" w:rsidRDefault="009A0FE5" w:rsidP="009A0FE5">
      <w:pPr>
        <w:pStyle w:val="LDClause"/>
      </w:pPr>
      <w:r w:rsidRPr="00EF738F">
        <w:tab/>
        <w:t>(4)</w:t>
      </w:r>
      <w:r w:rsidRPr="00EF738F">
        <w:tab/>
        <w:t>A non-SOLAS certificate ceases to be in force if:</w:t>
      </w:r>
    </w:p>
    <w:p w:rsidR="009A0FE5" w:rsidRPr="00EF738F" w:rsidRDefault="009A0FE5" w:rsidP="009A0FE5">
      <w:pPr>
        <w:pStyle w:val="LDP1a"/>
      </w:pPr>
      <w:r w:rsidRPr="00EF738F">
        <w:t>(a)</w:t>
      </w:r>
      <w:r w:rsidRPr="00EF738F">
        <w:tab/>
      </w:r>
      <w:proofErr w:type="gramStart"/>
      <w:r w:rsidRPr="00EF738F">
        <w:t>the</w:t>
      </w:r>
      <w:proofErr w:type="gramEnd"/>
      <w:r w:rsidRPr="00EF738F">
        <w:t xml:space="preserve"> vessel ceases to be registered in Australia; or</w:t>
      </w:r>
    </w:p>
    <w:p w:rsidR="009A0FE5" w:rsidRPr="00EF738F" w:rsidRDefault="009A0FE5" w:rsidP="009A0FE5">
      <w:pPr>
        <w:pStyle w:val="LDP1a"/>
      </w:pPr>
      <w:r w:rsidRPr="00EF738F">
        <w:t>(b)</w:t>
      </w:r>
      <w:r w:rsidRPr="00EF738F">
        <w:tab/>
      </w:r>
      <w:proofErr w:type="gramStart"/>
      <w:r w:rsidRPr="00EF738F">
        <w:t>any</w:t>
      </w:r>
      <w:proofErr w:type="gramEnd"/>
      <w:r w:rsidRPr="00EF738F">
        <w:t xml:space="preserve"> survey or inspection is not completed within the periods specified in accordance with this Marine Order; or</w:t>
      </w:r>
    </w:p>
    <w:p w:rsidR="009A0FE5" w:rsidRPr="00EF738F" w:rsidRDefault="009A0FE5" w:rsidP="009A0FE5">
      <w:pPr>
        <w:pStyle w:val="LDP1a"/>
      </w:pPr>
      <w:r w:rsidRPr="00EF738F">
        <w:t>(c)</w:t>
      </w:r>
      <w:r w:rsidRPr="00EF738F">
        <w:tab/>
      </w:r>
      <w:proofErr w:type="gramStart"/>
      <w:r w:rsidRPr="00EF738F">
        <w:t>the</w:t>
      </w:r>
      <w:proofErr w:type="gramEnd"/>
      <w:r w:rsidRPr="00EF738F">
        <w:t xml:space="preserve"> certificate is not endorsed in accordance with this Marine Order; or</w:t>
      </w:r>
    </w:p>
    <w:p w:rsidR="009A0FE5" w:rsidRPr="00EF738F" w:rsidRDefault="009A0FE5" w:rsidP="009A0FE5">
      <w:pPr>
        <w:pStyle w:val="LDP1a"/>
      </w:pPr>
      <w:r w:rsidRPr="00EF738F">
        <w:t>(d)</w:t>
      </w:r>
      <w:r w:rsidRPr="00EF738F">
        <w:tab/>
      </w:r>
      <w:proofErr w:type="gramStart"/>
      <w:r w:rsidRPr="00EF738F">
        <w:t>the</w:t>
      </w:r>
      <w:proofErr w:type="gramEnd"/>
      <w:r w:rsidRPr="00EF738F">
        <w:t xml:space="preserve"> certificate is replaced by re-issue.</w:t>
      </w:r>
    </w:p>
    <w:p w:rsidR="009A0FE5" w:rsidRPr="00EF738F" w:rsidRDefault="00707034" w:rsidP="009A0FE5">
      <w:pPr>
        <w:pStyle w:val="LDClauseHeading"/>
      </w:pPr>
      <w:bookmarkStart w:id="100" w:name="_Toc534386568"/>
      <w:bookmarkStart w:id="101" w:name="_Toc17444438"/>
      <w:bookmarkStart w:id="102" w:name="_Toc20471524"/>
      <w:r>
        <w:rPr>
          <w:rStyle w:val="CharSectNo"/>
          <w:noProof/>
        </w:rPr>
        <w:t>25</w:t>
      </w:r>
      <w:r w:rsidR="009A0FE5" w:rsidRPr="00EF738F">
        <w:tab/>
        <w:t xml:space="preserve">Criteria for variation of </w:t>
      </w:r>
      <w:bookmarkEnd w:id="100"/>
      <w:r w:rsidR="009A0FE5" w:rsidRPr="00EF738F">
        <w:t>non-SOLAS certificates</w:t>
      </w:r>
      <w:bookmarkEnd w:id="101"/>
      <w:bookmarkEnd w:id="102"/>
    </w:p>
    <w:p w:rsidR="009A0FE5" w:rsidRPr="00EF738F" w:rsidRDefault="009A0FE5" w:rsidP="009A0FE5">
      <w:pPr>
        <w:pStyle w:val="LDClause"/>
        <w:keepNext/>
        <w:rPr>
          <w:rFonts w:eastAsia="Calibri"/>
        </w:rPr>
      </w:pPr>
      <w:r w:rsidRPr="00EF738F">
        <w:rPr>
          <w:rFonts w:eastAsia="Calibri"/>
        </w:rPr>
        <w:tab/>
        <w:t>(1)</w:t>
      </w:r>
      <w:r w:rsidRPr="00EF738F">
        <w:rPr>
          <w:rFonts w:eastAsia="Calibri"/>
        </w:rPr>
        <w:tab/>
        <w:t>For subsection 101(1) of the Navigation Act, the criteria for variation of a non-SOLAS certificate are:</w:t>
      </w:r>
    </w:p>
    <w:p w:rsidR="009A0FE5" w:rsidRPr="00EF738F" w:rsidRDefault="009A0FE5" w:rsidP="009A0FE5">
      <w:pPr>
        <w:pStyle w:val="LDP1a"/>
        <w:rPr>
          <w:rFonts w:eastAsia="Calibri"/>
        </w:rPr>
      </w:pPr>
      <w:r w:rsidRPr="00EF738F">
        <w:rPr>
          <w:rFonts w:eastAsia="Calibri"/>
        </w:rPr>
        <w:t>(a)</w:t>
      </w:r>
      <w:r w:rsidRPr="00EF738F">
        <w:rPr>
          <w:rFonts w:eastAsia="Calibri"/>
        </w:rPr>
        <w:tab/>
      </w:r>
      <w:proofErr w:type="gramStart"/>
      <w:r w:rsidRPr="00EF738F">
        <w:rPr>
          <w:rFonts w:eastAsia="Calibri"/>
        </w:rPr>
        <w:t>the</w:t>
      </w:r>
      <w:proofErr w:type="gramEnd"/>
      <w:r w:rsidRPr="00EF738F">
        <w:rPr>
          <w:rFonts w:eastAsia="Calibri"/>
        </w:rPr>
        <w:t xml:space="preserve"> conditions on the certificate issued for the vessel have been complied with; and</w:t>
      </w:r>
    </w:p>
    <w:p w:rsidR="009A0FE5" w:rsidRPr="00EF738F" w:rsidRDefault="009A0FE5" w:rsidP="009A0FE5">
      <w:pPr>
        <w:pStyle w:val="LDP1a"/>
        <w:keepNext/>
        <w:rPr>
          <w:rFonts w:eastAsia="Calibri"/>
        </w:rPr>
      </w:pPr>
      <w:r w:rsidRPr="00EF738F">
        <w:rPr>
          <w:rFonts w:eastAsia="Calibri"/>
        </w:rPr>
        <w:t>(b)</w:t>
      </w:r>
      <w:r w:rsidRPr="00EF738F">
        <w:rPr>
          <w:rFonts w:eastAsia="Calibri"/>
        </w:rPr>
        <w:tab/>
        <w:t xml:space="preserve">if the variation is for the harmonisation of survey frequency for a vessel that has both a </w:t>
      </w:r>
      <w:r w:rsidRPr="00EF738F">
        <w:t>Certificate of Survey for a Passenger Vessel and Certificate of Survey for a Cargo Vessel:</w:t>
      </w:r>
    </w:p>
    <w:p w:rsidR="009A0FE5" w:rsidRPr="00EF738F" w:rsidRDefault="009A0FE5" w:rsidP="009A0FE5">
      <w:pPr>
        <w:pStyle w:val="LDP2i"/>
      </w:pPr>
      <w:r w:rsidRPr="00EF738F">
        <w:tab/>
        <w:t>(</w:t>
      </w:r>
      <w:proofErr w:type="spellStart"/>
      <w:r w:rsidRPr="00EF738F">
        <w:t>i</w:t>
      </w:r>
      <w:proofErr w:type="spellEnd"/>
      <w:r w:rsidRPr="00EF738F">
        <w:t>)</w:t>
      </w:r>
      <w:r w:rsidRPr="00EF738F">
        <w:tab/>
        <w:t>the operational area stated on the Certificate of Survey for a Passenger Vessel is more restricted than the operational area stated on the Certificate of Survey for a Cargo Vessel; and</w:t>
      </w:r>
    </w:p>
    <w:p w:rsidR="009A0FE5" w:rsidRPr="00EF738F" w:rsidRDefault="009A0FE5" w:rsidP="009A0FE5">
      <w:pPr>
        <w:pStyle w:val="LDP2i"/>
      </w:pPr>
      <w:r w:rsidRPr="00EF738F">
        <w:tab/>
        <w:t>(ii)</w:t>
      </w:r>
      <w:r w:rsidRPr="00EF738F">
        <w:tab/>
      </w:r>
      <w:r w:rsidRPr="00EF738F">
        <w:rPr>
          <w:rFonts w:eastAsia="Calibri"/>
        </w:rPr>
        <w:t>AMSA is satisfied that</w:t>
      </w:r>
      <w:r w:rsidRPr="00EF738F">
        <w:t xml:space="preserve"> the replacement survey frequency is at least as effective as the survey frequency required under this Marine Order for a</w:t>
      </w:r>
      <w:r w:rsidRPr="00EF738F">
        <w:rPr>
          <w:rFonts w:eastAsia="Calibri"/>
        </w:rPr>
        <w:t xml:space="preserve"> </w:t>
      </w:r>
      <w:r w:rsidRPr="00EF738F">
        <w:t>Certificate of Survey for a Passenger Vessel; and</w:t>
      </w:r>
    </w:p>
    <w:p w:rsidR="009A0FE5" w:rsidRPr="00EF738F" w:rsidRDefault="009A0FE5" w:rsidP="009A0FE5">
      <w:pPr>
        <w:pStyle w:val="LDP1a"/>
        <w:rPr>
          <w:rFonts w:eastAsia="Calibri"/>
        </w:rPr>
      </w:pPr>
      <w:r w:rsidRPr="00EF738F">
        <w:rPr>
          <w:rFonts w:eastAsia="Calibri"/>
        </w:rPr>
        <w:t>(c)</w:t>
      </w:r>
      <w:r w:rsidRPr="00EF738F">
        <w:rPr>
          <w:rFonts w:eastAsia="Calibri"/>
        </w:rPr>
        <w:tab/>
      </w:r>
      <w:proofErr w:type="gramStart"/>
      <w:r w:rsidRPr="00EF738F">
        <w:rPr>
          <w:rFonts w:eastAsia="Calibri"/>
        </w:rPr>
        <w:t>if</w:t>
      </w:r>
      <w:proofErr w:type="gramEnd"/>
      <w:r w:rsidRPr="00EF738F">
        <w:rPr>
          <w:rFonts w:eastAsia="Calibri"/>
        </w:rPr>
        <w:t xml:space="preserve"> the variation is an extension of the expiry date of the certificate — the vessel is of a kind mentioned in the table in subsection (2).</w:t>
      </w:r>
    </w:p>
    <w:p w:rsidR="009A0FE5" w:rsidRPr="00EF738F" w:rsidRDefault="009A0FE5" w:rsidP="009A0FE5">
      <w:pPr>
        <w:pStyle w:val="LDNote"/>
        <w:rPr>
          <w:rFonts w:eastAsia="Calibri"/>
        </w:rPr>
      </w:pPr>
      <w:r w:rsidRPr="00EF738F">
        <w:rPr>
          <w:rFonts w:eastAsia="Calibri"/>
          <w:i/>
        </w:rPr>
        <w:t>Note   </w:t>
      </w:r>
      <w:r w:rsidRPr="00EF738F">
        <w:rPr>
          <w:rFonts w:eastAsia="Calibri"/>
        </w:rPr>
        <w:t>A variation may also appear in the form of an endorsement on a certificate.</w:t>
      </w:r>
    </w:p>
    <w:p w:rsidR="009A0FE5" w:rsidRPr="00EF738F" w:rsidRDefault="009A0FE5" w:rsidP="009A0FE5">
      <w:pPr>
        <w:pStyle w:val="LDClause"/>
        <w:keepNext/>
      </w:pPr>
      <w:r w:rsidRPr="00EF738F">
        <w:rPr>
          <w:rFonts w:eastAsia="Calibri"/>
        </w:rPr>
        <w:tab/>
        <w:t>(2)</w:t>
      </w:r>
      <w:r w:rsidRPr="00EF738F">
        <w:tab/>
        <w:t>For a variation that is an extension of the expiry date of the certificate — AMSA may extend the certificate for the period and subject to the conditions specified in the following table.</w:t>
      </w:r>
    </w:p>
    <w:tbl>
      <w:tblPr>
        <w:tblW w:w="0" w:type="auto"/>
        <w:tblInd w:w="142" w:type="dxa"/>
        <w:tblCellMar>
          <w:left w:w="0" w:type="dxa"/>
          <w:right w:w="0" w:type="dxa"/>
        </w:tblCellMar>
        <w:tblLook w:val="04A0" w:firstRow="1" w:lastRow="0" w:firstColumn="1" w:lastColumn="0" w:noHBand="0" w:noVBand="1"/>
      </w:tblPr>
      <w:tblGrid>
        <w:gridCol w:w="567"/>
        <w:gridCol w:w="2552"/>
        <w:gridCol w:w="2569"/>
        <w:gridCol w:w="2675"/>
      </w:tblGrid>
      <w:tr w:rsidR="009A0FE5" w:rsidRPr="00EF738F" w:rsidTr="006840E6">
        <w:trPr>
          <w:tblHeader/>
        </w:trPr>
        <w:tc>
          <w:tcPr>
            <w:tcW w:w="567" w:type="dxa"/>
            <w:tcBorders>
              <w:top w:val="nil"/>
              <w:left w:val="nil"/>
              <w:bottom w:val="single" w:sz="4" w:space="0" w:color="auto"/>
              <w:right w:val="nil"/>
            </w:tcBorders>
          </w:tcPr>
          <w:p w:rsidR="009A0FE5" w:rsidRPr="00EF738F" w:rsidRDefault="009A0FE5" w:rsidP="006840E6">
            <w:pPr>
              <w:rPr>
                <w:rFonts w:ascii="Arial" w:hAnsi="Arial" w:cs="Arial"/>
                <w:b/>
                <w:bCs/>
                <w:sz w:val="22"/>
                <w:szCs w:val="22"/>
              </w:rPr>
            </w:pPr>
            <w:r w:rsidRPr="00EF738F">
              <w:rPr>
                <w:rFonts w:ascii="Arial" w:hAnsi="Arial" w:cs="Arial"/>
                <w:b/>
                <w:bCs/>
                <w:sz w:val="22"/>
                <w:szCs w:val="22"/>
              </w:rPr>
              <w:t>Item</w:t>
            </w:r>
          </w:p>
        </w:tc>
        <w:tc>
          <w:tcPr>
            <w:tcW w:w="2552"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rPr>
                <w:rFonts w:ascii="Arial" w:eastAsiaTheme="minorHAnsi" w:hAnsi="Arial" w:cs="Arial"/>
                <w:b/>
                <w:bCs/>
                <w:sz w:val="22"/>
                <w:szCs w:val="22"/>
              </w:rPr>
            </w:pPr>
            <w:r w:rsidRPr="00EF738F">
              <w:rPr>
                <w:rFonts w:ascii="Arial" w:hAnsi="Arial" w:cs="Arial"/>
                <w:b/>
                <w:bCs/>
                <w:sz w:val="22"/>
                <w:szCs w:val="22"/>
              </w:rPr>
              <w:t>Kind of vessel</w:t>
            </w:r>
          </w:p>
        </w:tc>
        <w:tc>
          <w:tcPr>
            <w:tcW w:w="2569"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rPr>
                <w:rFonts w:ascii="Arial" w:eastAsiaTheme="minorHAnsi" w:hAnsi="Arial" w:cs="Arial"/>
                <w:b/>
                <w:bCs/>
                <w:sz w:val="22"/>
                <w:szCs w:val="22"/>
              </w:rPr>
            </w:pPr>
            <w:r w:rsidRPr="00EF738F">
              <w:rPr>
                <w:rFonts w:ascii="Arial" w:hAnsi="Arial" w:cs="Arial"/>
                <w:b/>
                <w:bCs/>
                <w:sz w:val="22"/>
                <w:szCs w:val="22"/>
              </w:rPr>
              <w:t>Period</w:t>
            </w:r>
          </w:p>
        </w:tc>
        <w:tc>
          <w:tcPr>
            <w:tcW w:w="2675"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rPr>
                <w:rFonts w:ascii="Arial" w:eastAsiaTheme="minorHAnsi" w:hAnsi="Arial" w:cs="Arial"/>
                <w:b/>
                <w:bCs/>
                <w:sz w:val="22"/>
                <w:szCs w:val="22"/>
              </w:rPr>
            </w:pPr>
            <w:r w:rsidRPr="00EF738F">
              <w:rPr>
                <w:rFonts w:ascii="Arial" w:hAnsi="Arial" w:cs="Arial"/>
                <w:b/>
                <w:bCs/>
                <w:sz w:val="22"/>
                <w:szCs w:val="22"/>
              </w:rPr>
              <w:t>Conditions</w:t>
            </w:r>
          </w:p>
        </w:tc>
      </w:tr>
      <w:tr w:rsidR="009A0FE5" w:rsidRPr="00EF738F" w:rsidTr="006840E6">
        <w:tc>
          <w:tcPr>
            <w:tcW w:w="567" w:type="dxa"/>
            <w:tcBorders>
              <w:top w:val="single" w:sz="4" w:space="0" w:color="auto"/>
              <w:left w:val="nil"/>
              <w:bottom w:val="nil"/>
              <w:right w:val="nil"/>
            </w:tcBorders>
          </w:tcPr>
          <w:p w:rsidR="009A0FE5" w:rsidRPr="00EF738F" w:rsidRDefault="009A0FE5" w:rsidP="006840E6">
            <w:pPr>
              <w:spacing w:before="60"/>
            </w:pPr>
            <w:r w:rsidRPr="00EF738F">
              <w:t>1</w:t>
            </w:r>
          </w:p>
        </w:tc>
        <w:tc>
          <w:tcPr>
            <w:tcW w:w="2552" w:type="dxa"/>
            <w:tcBorders>
              <w:top w:val="single" w:sz="4" w:space="0" w:color="auto"/>
              <w:left w:val="nil"/>
              <w:bottom w:val="nil"/>
              <w:right w:val="nil"/>
            </w:tcBorders>
            <w:tcMar>
              <w:top w:w="0" w:type="dxa"/>
              <w:left w:w="108" w:type="dxa"/>
              <w:bottom w:w="0" w:type="dxa"/>
              <w:right w:w="108" w:type="dxa"/>
            </w:tcMar>
            <w:hideMark/>
          </w:tcPr>
          <w:p w:rsidR="009A0FE5" w:rsidRPr="00EF738F" w:rsidRDefault="009A0FE5" w:rsidP="006840E6">
            <w:pPr>
              <w:spacing w:before="60"/>
              <w:rPr>
                <w:rFonts w:ascii="Calibri" w:eastAsiaTheme="minorHAnsi" w:hAnsi="Calibri"/>
                <w:sz w:val="22"/>
                <w:szCs w:val="22"/>
              </w:rPr>
            </w:pPr>
            <w:r w:rsidRPr="00EF738F">
              <w:t>A vessel that is not in the port where it is to be surveyed when the certificate expires</w:t>
            </w:r>
          </w:p>
        </w:tc>
        <w:tc>
          <w:tcPr>
            <w:tcW w:w="2569" w:type="dxa"/>
            <w:tcBorders>
              <w:top w:val="single" w:sz="4" w:space="0" w:color="auto"/>
              <w:left w:val="nil"/>
              <w:bottom w:val="nil"/>
              <w:right w:val="nil"/>
            </w:tcBorders>
            <w:tcMar>
              <w:top w:w="0" w:type="dxa"/>
              <w:left w:w="108" w:type="dxa"/>
              <w:bottom w:w="0" w:type="dxa"/>
              <w:right w:w="108" w:type="dxa"/>
            </w:tcMar>
            <w:hideMark/>
          </w:tcPr>
          <w:p w:rsidR="009A0FE5" w:rsidRPr="00EF738F" w:rsidRDefault="009A0FE5" w:rsidP="006840E6">
            <w:pPr>
              <w:spacing w:before="60"/>
            </w:pPr>
            <w:r w:rsidRPr="00EF738F">
              <w:t>(a)</w:t>
            </w:r>
            <w:r w:rsidRPr="00EF738F">
              <w:tab/>
              <w:t xml:space="preserve">A passenger vessel that is not </w:t>
            </w:r>
            <w:proofErr w:type="spellStart"/>
            <w:r w:rsidRPr="00EF738F">
              <w:t>self propelled</w:t>
            </w:r>
            <w:proofErr w:type="spellEnd"/>
            <w:r w:rsidRPr="00EF738F">
              <w:t xml:space="preserve"> and is engaged on short international voyages — up to 1 month from certificate expiry</w:t>
            </w:r>
          </w:p>
          <w:p w:rsidR="009A0FE5" w:rsidRPr="00EF738F" w:rsidRDefault="009A0FE5" w:rsidP="006840E6">
            <w:pPr>
              <w:spacing w:before="60"/>
            </w:pPr>
            <w:r w:rsidRPr="00EF738F">
              <w:t>(b)</w:t>
            </w:r>
            <w:r w:rsidRPr="00EF738F">
              <w:tab/>
              <w:t>Other vessels — 3 months from certificate expiry</w:t>
            </w:r>
          </w:p>
        </w:tc>
        <w:tc>
          <w:tcPr>
            <w:tcW w:w="2675" w:type="dxa"/>
            <w:tcBorders>
              <w:top w:val="single" w:sz="4" w:space="0" w:color="auto"/>
              <w:left w:val="nil"/>
              <w:bottom w:val="nil"/>
              <w:right w:val="nil"/>
            </w:tcBorders>
            <w:tcMar>
              <w:top w:w="0" w:type="dxa"/>
              <w:left w:w="108" w:type="dxa"/>
              <w:bottom w:w="0" w:type="dxa"/>
              <w:right w:w="108" w:type="dxa"/>
            </w:tcMar>
            <w:hideMark/>
          </w:tcPr>
          <w:p w:rsidR="009A0FE5" w:rsidRPr="00EF738F" w:rsidRDefault="009A0FE5" w:rsidP="006840E6">
            <w:pPr>
              <w:pStyle w:val="LDTableP1a"/>
              <w:rPr>
                <w:rFonts w:ascii="Calibri" w:eastAsiaTheme="minorHAnsi" w:hAnsi="Calibri"/>
                <w:sz w:val="22"/>
                <w:szCs w:val="22"/>
              </w:rPr>
            </w:pPr>
            <w:r w:rsidRPr="00EF738F">
              <w:t>(a)</w:t>
            </w:r>
            <w:r w:rsidRPr="00EF738F">
              <w:tab/>
              <w:t>The vessel must travel only to the port where it is to be surveyed</w:t>
            </w:r>
          </w:p>
          <w:p w:rsidR="009A0FE5" w:rsidRPr="00EF738F" w:rsidRDefault="009A0FE5" w:rsidP="006840E6">
            <w:pPr>
              <w:pStyle w:val="LDTableP1a"/>
            </w:pPr>
            <w:r w:rsidRPr="00EF738F">
              <w:t>(b)</w:t>
            </w:r>
            <w:r w:rsidRPr="00EF738F">
              <w:tab/>
              <w:t>The vessel must not leave the port where it is surveyed without a new certificate of the same kind</w:t>
            </w:r>
          </w:p>
        </w:tc>
      </w:tr>
      <w:tr w:rsidR="009A0FE5" w:rsidRPr="00EF738F" w:rsidTr="006840E6">
        <w:tc>
          <w:tcPr>
            <w:tcW w:w="567" w:type="dxa"/>
          </w:tcPr>
          <w:p w:rsidR="009A0FE5" w:rsidRPr="00EF738F" w:rsidRDefault="009A0FE5" w:rsidP="006840E6">
            <w:pPr>
              <w:spacing w:before="60"/>
            </w:pPr>
            <w:r w:rsidRPr="00EF738F">
              <w:lastRenderedPageBreak/>
              <w:t>2</w:t>
            </w:r>
          </w:p>
        </w:tc>
        <w:tc>
          <w:tcPr>
            <w:tcW w:w="2552" w:type="dxa"/>
            <w:tcMar>
              <w:top w:w="0" w:type="dxa"/>
              <w:left w:w="108" w:type="dxa"/>
              <w:bottom w:w="0" w:type="dxa"/>
              <w:right w:w="108" w:type="dxa"/>
            </w:tcMar>
          </w:tcPr>
          <w:p w:rsidR="009A0FE5" w:rsidRPr="00EF738F" w:rsidRDefault="009A0FE5" w:rsidP="006840E6">
            <w:pPr>
              <w:spacing w:before="60"/>
              <w:rPr>
                <w:b/>
                <w:i/>
              </w:rPr>
            </w:pPr>
            <w:r w:rsidRPr="00EF738F">
              <w:t>A cargo or passenger vessel that has completed a renewal survey but the new certificate cannot be issued or placed on board the vessel before expiry date of the existing certificate</w:t>
            </w:r>
          </w:p>
        </w:tc>
        <w:tc>
          <w:tcPr>
            <w:tcW w:w="2569" w:type="dxa"/>
            <w:tcMar>
              <w:top w:w="0" w:type="dxa"/>
              <w:left w:w="108" w:type="dxa"/>
              <w:bottom w:w="0" w:type="dxa"/>
              <w:right w:w="108" w:type="dxa"/>
            </w:tcMar>
          </w:tcPr>
          <w:p w:rsidR="009A0FE5" w:rsidRPr="00EF738F" w:rsidRDefault="009A0FE5" w:rsidP="006840E6">
            <w:pPr>
              <w:keepNext/>
              <w:spacing w:before="60"/>
            </w:pPr>
            <w:r w:rsidRPr="00EF738F">
              <w:t>Up to 5 months from certificate expiry</w:t>
            </w:r>
          </w:p>
        </w:tc>
        <w:tc>
          <w:tcPr>
            <w:tcW w:w="2675" w:type="dxa"/>
            <w:tcMar>
              <w:top w:w="0" w:type="dxa"/>
              <w:left w:w="108" w:type="dxa"/>
              <w:bottom w:w="0" w:type="dxa"/>
              <w:right w:w="108" w:type="dxa"/>
            </w:tcMar>
          </w:tcPr>
          <w:p w:rsidR="009A0FE5" w:rsidRPr="00EF738F" w:rsidRDefault="009A0FE5" w:rsidP="006840E6">
            <w:pPr>
              <w:pStyle w:val="LDTabletext"/>
            </w:pPr>
            <w:r w:rsidRPr="00EF738F">
              <w:t>The existing certificate must be endorsed by the issuing body</w:t>
            </w:r>
          </w:p>
        </w:tc>
      </w:tr>
      <w:tr w:rsidR="009A0FE5" w:rsidRPr="00EF738F" w:rsidTr="006840E6">
        <w:tc>
          <w:tcPr>
            <w:tcW w:w="567" w:type="dxa"/>
          </w:tcPr>
          <w:p w:rsidR="009A0FE5" w:rsidRPr="00EF738F" w:rsidRDefault="009A0FE5" w:rsidP="006840E6">
            <w:pPr>
              <w:spacing w:before="60"/>
            </w:pPr>
            <w:r w:rsidRPr="00EF738F">
              <w:t>3</w:t>
            </w:r>
          </w:p>
        </w:tc>
        <w:tc>
          <w:tcPr>
            <w:tcW w:w="2552" w:type="dxa"/>
            <w:tcMar>
              <w:top w:w="0" w:type="dxa"/>
              <w:left w:w="108" w:type="dxa"/>
              <w:bottom w:w="0" w:type="dxa"/>
              <w:right w:w="108" w:type="dxa"/>
            </w:tcMar>
          </w:tcPr>
          <w:p w:rsidR="009A0FE5" w:rsidRPr="00EF738F" w:rsidRDefault="009A0FE5" w:rsidP="006840E6">
            <w:pPr>
              <w:spacing w:before="60"/>
            </w:pPr>
            <w:r w:rsidRPr="00EF738F">
              <w:t>A passenger vessel with certificate issued for a period less than 5 years</w:t>
            </w:r>
          </w:p>
          <w:p w:rsidR="009A0FE5" w:rsidRPr="00EF738F" w:rsidRDefault="009A0FE5" w:rsidP="006840E6">
            <w:pPr>
              <w:pStyle w:val="LDTabletext"/>
              <w:rPr>
                <w:b/>
                <w:i/>
              </w:rPr>
            </w:pPr>
          </w:p>
        </w:tc>
        <w:tc>
          <w:tcPr>
            <w:tcW w:w="2569" w:type="dxa"/>
            <w:tcMar>
              <w:top w:w="0" w:type="dxa"/>
              <w:left w:w="108" w:type="dxa"/>
              <w:bottom w:w="0" w:type="dxa"/>
              <w:right w:w="108" w:type="dxa"/>
            </w:tcMar>
          </w:tcPr>
          <w:p w:rsidR="009A0FE5" w:rsidRPr="00EF738F" w:rsidRDefault="009A0FE5" w:rsidP="006840E6">
            <w:pPr>
              <w:pStyle w:val="LDTabletext"/>
              <w:rPr>
                <w:rFonts w:eastAsiaTheme="minorHAnsi"/>
              </w:rPr>
            </w:pPr>
            <w:r w:rsidRPr="00EF738F">
              <w:t>Up to 5 years from certificate commencement</w:t>
            </w:r>
          </w:p>
        </w:tc>
        <w:tc>
          <w:tcPr>
            <w:tcW w:w="2675" w:type="dxa"/>
            <w:tcMar>
              <w:top w:w="0" w:type="dxa"/>
              <w:left w:w="108" w:type="dxa"/>
              <w:bottom w:w="0" w:type="dxa"/>
              <w:right w:w="108" w:type="dxa"/>
            </w:tcMar>
          </w:tcPr>
          <w:p w:rsidR="009A0FE5" w:rsidRPr="00EF738F" w:rsidRDefault="009A0FE5" w:rsidP="006840E6">
            <w:pPr>
              <w:pStyle w:val="LDTabletext"/>
            </w:pPr>
            <w:r w:rsidRPr="00EF738F">
              <w:t>Surveys and inspections are completed in accordance with this Marine Order as if the vessel were a cargo vessel</w:t>
            </w:r>
          </w:p>
        </w:tc>
      </w:tr>
      <w:tr w:rsidR="009A0FE5" w:rsidRPr="00EF738F" w:rsidTr="006840E6">
        <w:tc>
          <w:tcPr>
            <w:tcW w:w="567" w:type="dxa"/>
            <w:tcBorders>
              <w:top w:val="nil"/>
              <w:left w:val="nil"/>
              <w:bottom w:val="single" w:sz="4" w:space="0" w:color="auto"/>
              <w:right w:val="nil"/>
            </w:tcBorders>
          </w:tcPr>
          <w:p w:rsidR="009A0FE5" w:rsidRPr="00EF738F" w:rsidRDefault="009A0FE5" w:rsidP="006840E6">
            <w:pPr>
              <w:spacing w:before="60"/>
            </w:pPr>
            <w:r w:rsidRPr="00EF738F">
              <w:t>4</w:t>
            </w:r>
          </w:p>
        </w:tc>
        <w:tc>
          <w:tcPr>
            <w:tcW w:w="2552"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spacing w:before="60"/>
              <w:rPr>
                <w:rFonts w:ascii="Calibri" w:eastAsiaTheme="minorHAnsi" w:hAnsi="Calibri"/>
                <w:sz w:val="22"/>
                <w:szCs w:val="22"/>
              </w:rPr>
            </w:pPr>
            <w:r w:rsidRPr="00EF738F">
              <w:t>A cargo vessel with a certificate issued for a period less than 5 years</w:t>
            </w:r>
          </w:p>
        </w:tc>
        <w:tc>
          <w:tcPr>
            <w:tcW w:w="2569"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spacing w:before="60"/>
              <w:rPr>
                <w:rFonts w:ascii="Calibri" w:eastAsiaTheme="minorHAnsi" w:hAnsi="Calibri"/>
                <w:sz w:val="22"/>
                <w:szCs w:val="22"/>
              </w:rPr>
            </w:pPr>
            <w:r w:rsidRPr="00EF738F">
              <w:t>Up to 5 years from certificate commencement</w:t>
            </w:r>
          </w:p>
        </w:tc>
        <w:tc>
          <w:tcPr>
            <w:tcW w:w="2675" w:type="dxa"/>
            <w:tcBorders>
              <w:top w:val="nil"/>
              <w:left w:val="nil"/>
              <w:bottom w:val="single" w:sz="4" w:space="0" w:color="auto"/>
              <w:right w:val="nil"/>
            </w:tcBorders>
            <w:tcMar>
              <w:top w:w="0" w:type="dxa"/>
              <w:left w:w="108" w:type="dxa"/>
              <w:bottom w:w="0" w:type="dxa"/>
              <w:right w:w="108" w:type="dxa"/>
            </w:tcMar>
            <w:hideMark/>
          </w:tcPr>
          <w:p w:rsidR="009A0FE5" w:rsidRPr="00EF738F" w:rsidRDefault="009A0FE5" w:rsidP="006840E6">
            <w:pPr>
              <w:pStyle w:val="LDTabletext"/>
              <w:rPr>
                <w:rFonts w:ascii="Calibri" w:eastAsiaTheme="minorHAnsi" w:hAnsi="Calibri"/>
                <w:sz w:val="22"/>
                <w:szCs w:val="22"/>
              </w:rPr>
            </w:pPr>
            <w:r w:rsidRPr="00EF738F">
              <w:t>Surveys and inspections are completed in accordance with this Marine Order</w:t>
            </w:r>
          </w:p>
        </w:tc>
      </w:tr>
    </w:tbl>
    <w:p w:rsidR="009A0FE5" w:rsidRPr="00EF738F" w:rsidRDefault="009A0FE5" w:rsidP="009A0FE5">
      <w:pPr>
        <w:pStyle w:val="LDNote"/>
      </w:pPr>
      <w:r w:rsidRPr="00EF738F">
        <w:rPr>
          <w:i/>
          <w:iCs/>
        </w:rPr>
        <w:t>Note   </w:t>
      </w:r>
      <w:r w:rsidRPr="00EF738F">
        <w:t xml:space="preserve">For the meaning of </w:t>
      </w:r>
      <w:r w:rsidRPr="00EF738F">
        <w:rPr>
          <w:b/>
          <w:i/>
        </w:rPr>
        <w:t>short</w:t>
      </w:r>
      <w:r w:rsidRPr="00EF738F">
        <w:t xml:space="preserve"> </w:t>
      </w:r>
      <w:r w:rsidRPr="00EF738F">
        <w:rPr>
          <w:b/>
          <w:i/>
        </w:rPr>
        <w:t>international voyage</w:t>
      </w:r>
      <w:r w:rsidRPr="00EF738F">
        <w:t> — see Regulation 3 of Chapter III of SOLAS.</w:t>
      </w:r>
    </w:p>
    <w:p w:rsidR="009A0FE5" w:rsidRPr="00EF738F" w:rsidRDefault="009A0FE5" w:rsidP="009A0FE5">
      <w:pPr>
        <w:pStyle w:val="LDClause"/>
      </w:pPr>
      <w:r w:rsidRPr="00EF738F">
        <w:tab/>
        <w:t>(3)</w:t>
      </w:r>
      <w:r w:rsidRPr="00EF738F">
        <w:tab/>
        <w:t>If an annual, intermediate or periodical survey of a vessel is completed before the period required by this Marine Order:</w:t>
      </w:r>
    </w:p>
    <w:p w:rsidR="009A0FE5" w:rsidRPr="00EF738F" w:rsidRDefault="009A0FE5" w:rsidP="009A0FE5">
      <w:pPr>
        <w:pStyle w:val="LDP1a"/>
      </w:pPr>
      <w:r w:rsidRPr="00EF738F">
        <w:t>(a)</w:t>
      </w:r>
      <w:r w:rsidRPr="00EF738F">
        <w:tab/>
      </w:r>
      <w:proofErr w:type="gramStart"/>
      <w:r w:rsidRPr="00EF738F">
        <w:t>the</w:t>
      </w:r>
      <w:proofErr w:type="gramEnd"/>
      <w:r w:rsidRPr="00EF738F">
        <w:t xml:space="preserve"> anniversary date shown on the certificate may be amended by endorsement to a date that must not be more than 3 months later than the date when the survey was completed; and</w:t>
      </w:r>
    </w:p>
    <w:p w:rsidR="009A0FE5" w:rsidRPr="00EF738F" w:rsidRDefault="009A0FE5" w:rsidP="009A0FE5">
      <w:pPr>
        <w:pStyle w:val="LDP1a"/>
      </w:pPr>
      <w:r w:rsidRPr="00EF738F">
        <w:t>(b)</w:t>
      </w:r>
      <w:r w:rsidRPr="00EF738F">
        <w:tab/>
      </w:r>
      <w:proofErr w:type="gramStart"/>
      <w:r w:rsidRPr="00EF738F">
        <w:t>the</w:t>
      </w:r>
      <w:proofErr w:type="gramEnd"/>
      <w:r w:rsidRPr="00EF738F">
        <w:t xml:space="preserve"> subsequent annual, intermediate or periodic survey required by this Marine Order must be completed using the new anniversary date; and</w:t>
      </w:r>
    </w:p>
    <w:p w:rsidR="009A0FE5" w:rsidRPr="00EF738F" w:rsidRDefault="009A0FE5" w:rsidP="009A0FE5">
      <w:pPr>
        <w:pStyle w:val="LDP1a"/>
      </w:pPr>
      <w:r w:rsidRPr="00EF738F">
        <w:t>(c)</w:t>
      </w:r>
      <w:r w:rsidRPr="00EF738F">
        <w:tab/>
      </w:r>
      <w:proofErr w:type="gramStart"/>
      <w:r w:rsidRPr="00EF738F">
        <w:t>the</w:t>
      </w:r>
      <w:proofErr w:type="gramEnd"/>
      <w:r w:rsidRPr="00EF738F">
        <w:t xml:space="preserve"> expiry date </w:t>
      </w:r>
      <w:r>
        <w:t>shown on</w:t>
      </w:r>
      <w:r w:rsidRPr="00EF738F">
        <w:t xml:space="preserve"> the certificate may remain unchanged if at least 1 annual, intermediate or periodical survey is completed so that the maximum intervals between the surveys mentioned in this Marine Order are not exceeded.</w:t>
      </w:r>
    </w:p>
    <w:p w:rsidR="009A0FE5" w:rsidRPr="00EF738F" w:rsidRDefault="00707034" w:rsidP="009A0FE5">
      <w:pPr>
        <w:pStyle w:val="LDClauseHeading"/>
      </w:pPr>
      <w:bookmarkStart w:id="103" w:name="_Toc534386569"/>
      <w:bookmarkStart w:id="104" w:name="_Toc17444439"/>
      <w:bookmarkStart w:id="105" w:name="_Toc20471525"/>
      <w:r>
        <w:rPr>
          <w:rStyle w:val="CharSectNo"/>
          <w:noProof/>
        </w:rPr>
        <w:t>26</w:t>
      </w:r>
      <w:r w:rsidR="009A0FE5" w:rsidRPr="00EF738F">
        <w:tab/>
        <w:t xml:space="preserve">Criteria for revocation of </w:t>
      </w:r>
      <w:bookmarkEnd w:id="103"/>
      <w:r w:rsidR="009A0FE5" w:rsidRPr="00EF738F">
        <w:t>non-SOLAS certificates</w:t>
      </w:r>
      <w:bookmarkEnd w:id="104"/>
      <w:bookmarkEnd w:id="105"/>
    </w:p>
    <w:p w:rsidR="009A0FE5" w:rsidRPr="00EF738F" w:rsidRDefault="009A0FE5" w:rsidP="009A0FE5">
      <w:pPr>
        <w:pStyle w:val="LDClause"/>
        <w:keepNext/>
        <w:rPr>
          <w:rFonts w:eastAsia="Calibri"/>
        </w:rPr>
      </w:pPr>
      <w:r w:rsidRPr="00EF738F">
        <w:rPr>
          <w:rFonts w:eastAsia="Calibri"/>
        </w:rPr>
        <w:tab/>
      </w:r>
      <w:r w:rsidRPr="00EF738F">
        <w:rPr>
          <w:rFonts w:eastAsia="Calibri"/>
        </w:rPr>
        <w:tab/>
        <w:t>For section 102 of the Navigation Act, the criteria for revocation of a non-SOLAS certificate are that:</w:t>
      </w:r>
    </w:p>
    <w:p w:rsidR="009A0FE5" w:rsidRPr="00EF738F" w:rsidRDefault="009A0FE5" w:rsidP="009A0FE5">
      <w:pPr>
        <w:pStyle w:val="LDP1a"/>
        <w:rPr>
          <w:rFonts w:eastAsia="Calibri"/>
        </w:rPr>
      </w:pPr>
      <w:bookmarkStart w:id="106" w:name="_Toc534386570"/>
      <w:r w:rsidRPr="00EF738F">
        <w:rPr>
          <w:rFonts w:eastAsia="Calibri"/>
        </w:rPr>
        <w:t>(a)</w:t>
      </w:r>
      <w:r w:rsidRPr="00EF738F">
        <w:rPr>
          <w:rFonts w:eastAsia="Calibri"/>
        </w:rPr>
        <w:tab/>
      </w:r>
      <w:proofErr w:type="gramStart"/>
      <w:r w:rsidRPr="00EF738F">
        <w:rPr>
          <w:rFonts w:eastAsia="Calibri"/>
        </w:rPr>
        <w:t>a</w:t>
      </w:r>
      <w:proofErr w:type="gramEnd"/>
      <w:r w:rsidRPr="00EF738F">
        <w:rPr>
          <w:rFonts w:eastAsia="Calibri"/>
        </w:rPr>
        <w:t xml:space="preserve"> condition of the certificate has been, or is likely to be, breached; or</w:t>
      </w:r>
    </w:p>
    <w:p w:rsidR="009A0FE5" w:rsidRPr="00EF738F"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the</w:t>
      </w:r>
      <w:proofErr w:type="gramEnd"/>
      <w:r w:rsidRPr="00EF738F">
        <w:rPr>
          <w:rFonts w:eastAsia="Calibri"/>
        </w:rPr>
        <w:t xml:space="preserve"> owner of the vessel for which the certificate is issued has requested the revocation; or</w:t>
      </w:r>
    </w:p>
    <w:p w:rsidR="009A0FE5" w:rsidRPr="00EF738F" w:rsidRDefault="009A0FE5" w:rsidP="009A0FE5">
      <w:pPr>
        <w:pStyle w:val="LDP1a"/>
        <w:rPr>
          <w:rFonts w:eastAsia="Calibri"/>
        </w:rPr>
      </w:pPr>
      <w:r w:rsidRPr="00EF738F">
        <w:rPr>
          <w:rFonts w:eastAsia="Calibri"/>
        </w:rPr>
        <w:t>(c)</w:t>
      </w:r>
      <w:r w:rsidRPr="00EF738F">
        <w:rPr>
          <w:rFonts w:eastAsia="Calibri"/>
        </w:rPr>
        <w:tab/>
      </w:r>
      <w:proofErr w:type="gramStart"/>
      <w:r w:rsidRPr="00EF738F">
        <w:rPr>
          <w:rFonts w:eastAsia="Calibri"/>
        </w:rPr>
        <w:t>the</w:t>
      </w:r>
      <w:proofErr w:type="gramEnd"/>
      <w:r w:rsidRPr="00EF738F">
        <w:rPr>
          <w:rFonts w:eastAsia="Calibri"/>
        </w:rPr>
        <w:t xml:space="preserve"> certificate contains incorrect information.</w:t>
      </w:r>
    </w:p>
    <w:p w:rsidR="009A0FE5" w:rsidRPr="00EF738F" w:rsidRDefault="009A0FE5" w:rsidP="009A0FE5">
      <w:pPr>
        <w:pStyle w:val="LDDivision"/>
      </w:pPr>
      <w:bookmarkStart w:id="107" w:name="_Toc17444440"/>
      <w:bookmarkStart w:id="108" w:name="_Toc20471526"/>
      <w:bookmarkEnd w:id="106"/>
      <w:r w:rsidRPr="00EF738F">
        <w:rPr>
          <w:rStyle w:val="CharPartNo"/>
        </w:rPr>
        <w:lastRenderedPageBreak/>
        <w:t xml:space="preserve">Division </w:t>
      </w:r>
      <w:r w:rsidR="00707034">
        <w:rPr>
          <w:rStyle w:val="CharPartNo"/>
          <w:noProof/>
        </w:rPr>
        <w:t>3</w:t>
      </w:r>
      <w:r w:rsidRPr="00EF738F">
        <w:tab/>
      </w:r>
      <w:r w:rsidRPr="00EF738F">
        <w:rPr>
          <w:rStyle w:val="CharPartText"/>
        </w:rPr>
        <w:t>Requirements for foreign vessels</w:t>
      </w:r>
      <w:bookmarkEnd w:id="107"/>
      <w:bookmarkEnd w:id="108"/>
    </w:p>
    <w:p w:rsidR="009A0FE5" w:rsidRPr="00EF738F" w:rsidRDefault="00707034" w:rsidP="009A0FE5">
      <w:pPr>
        <w:pStyle w:val="LDClauseHeading"/>
      </w:pPr>
      <w:bookmarkStart w:id="109" w:name="_Toc534386585"/>
      <w:bookmarkStart w:id="110" w:name="_Toc17444441"/>
      <w:bookmarkStart w:id="111" w:name="_Toc20471527"/>
      <w:r>
        <w:rPr>
          <w:rStyle w:val="CharSectNo"/>
          <w:noProof/>
        </w:rPr>
        <w:t>27</w:t>
      </w:r>
      <w:r w:rsidR="009A0FE5" w:rsidRPr="00EF738F">
        <w:tab/>
      </w:r>
      <w:bookmarkStart w:id="112" w:name="_Toc534386592"/>
      <w:bookmarkEnd w:id="109"/>
      <w:r w:rsidR="009A0FE5" w:rsidRPr="00EF738F">
        <w:t>Foreign vessels</w:t>
      </w:r>
      <w:bookmarkEnd w:id="110"/>
      <w:bookmarkEnd w:id="111"/>
    </w:p>
    <w:p w:rsidR="009A0FE5" w:rsidRPr="00EF738F" w:rsidRDefault="009A0FE5" w:rsidP="009A0FE5">
      <w:pPr>
        <w:pStyle w:val="LDClause"/>
        <w:keepNext/>
      </w:pPr>
      <w:r w:rsidRPr="00EF738F">
        <w:tab/>
        <w:t>(1)</w:t>
      </w:r>
      <w:r w:rsidRPr="00EF738F">
        <w:tab/>
        <w:t>A foreign vessel must:</w:t>
      </w:r>
    </w:p>
    <w:p w:rsidR="009A0FE5" w:rsidRPr="00EF738F" w:rsidRDefault="009A0FE5" w:rsidP="009A0FE5">
      <w:pPr>
        <w:pStyle w:val="LDP1a"/>
      </w:pPr>
      <w:r w:rsidRPr="00EF738F">
        <w:t>(a)</w:t>
      </w:r>
      <w:r w:rsidRPr="00EF738F">
        <w:tab/>
      </w:r>
      <w:proofErr w:type="gramStart"/>
      <w:r w:rsidRPr="00EF738F">
        <w:t>have</w:t>
      </w:r>
      <w:proofErr w:type="gramEnd"/>
      <w:r w:rsidRPr="00EF738F">
        <w:t xml:space="preserve"> any certificate that is required by Regulation 12 of Chapter I of SOLAS; and</w:t>
      </w:r>
    </w:p>
    <w:p w:rsidR="009A0FE5" w:rsidRPr="00EF738F" w:rsidRDefault="009A0FE5" w:rsidP="009A0FE5">
      <w:pPr>
        <w:pStyle w:val="LDP1a"/>
      </w:pPr>
      <w:r w:rsidRPr="00EF738F">
        <w:t>(b)</w:t>
      </w:r>
      <w:r w:rsidRPr="00EF738F">
        <w:tab/>
      </w:r>
      <w:proofErr w:type="gramStart"/>
      <w:r w:rsidRPr="00EF738F">
        <w:t>comply</w:t>
      </w:r>
      <w:proofErr w:type="gramEnd"/>
      <w:r w:rsidRPr="00EF738F">
        <w:t xml:space="preserve"> with SOLAS to the extent that it is required to do so by the Administration of the country in which the vessel is registered.</w:t>
      </w:r>
    </w:p>
    <w:p w:rsidR="009A0FE5" w:rsidRPr="00EF738F" w:rsidRDefault="009A0FE5" w:rsidP="009A0FE5">
      <w:pPr>
        <w:pStyle w:val="LDClause"/>
        <w:keepNext/>
        <w:rPr>
          <w:rFonts w:eastAsia="Calibri"/>
        </w:rPr>
      </w:pPr>
      <w:r w:rsidRPr="00EF738F">
        <w:tab/>
        <w:t>(2)</w:t>
      </w:r>
      <w:r w:rsidRPr="00EF738F">
        <w:tab/>
        <w:t>However, a</w:t>
      </w:r>
      <w:r w:rsidRPr="00EF738F">
        <w:rPr>
          <w:rFonts w:eastAsia="Calibri"/>
        </w:rPr>
        <w:t xml:space="preserve"> foreign vessel that is not required to be issued a certificate in accordance with Regulation 12 of Chapter I of SOLAS must:</w:t>
      </w:r>
    </w:p>
    <w:p w:rsidR="009A0FE5" w:rsidRPr="00EF738F" w:rsidRDefault="009A0FE5" w:rsidP="009A0FE5">
      <w:pPr>
        <w:pStyle w:val="LDP1a"/>
        <w:keepNext/>
        <w:rPr>
          <w:rFonts w:eastAsia="Calibri"/>
        </w:rPr>
      </w:pPr>
      <w:r w:rsidRPr="00EF738F">
        <w:rPr>
          <w:rFonts w:eastAsia="Calibri"/>
        </w:rPr>
        <w:t>(a)</w:t>
      </w:r>
      <w:r w:rsidRPr="00EF738F">
        <w:rPr>
          <w:rFonts w:eastAsia="Calibri"/>
        </w:rPr>
        <w:tab/>
      </w:r>
      <w:proofErr w:type="gramStart"/>
      <w:r w:rsidRPr="00EF738F">
        <w:rPr>
          <w:rFonts w:eastAsia="Calibri"/>
        </w:rPr>
        <w:t>have</w:t>
      </w:r>
      <w:proofErr w:type="gramEnd"/>
      <w:r w:rsidRPr="00EF738F">
        <w:rPr>
          <w:rFonts w:eastAsia="Calibri"/>
        </w:rPr>
        <w:t xml:space="preserve"> </w:t>
      </w:r>
      <w:r w:rsidRPr="00EF738F">
        <w:t xml:space="preserve">at least </w:t>
      </w:r>
      <w:r w:rsidRPr="00EF738F">
        <w:rPr>
          <w:rFonts w:eastAsia="Calibri"/>
        </w:rPr>
        <w:t>1 certificate, or other documentary evidence issued by or on behalf of the country in which it is registered, that:</w:t>
      </w:r>
    </w:p>
    <w:p w:rsidR="009A0FE5" w:rsidRPr="00EF738F" w:rsidRDefault="009A0FE5" w:rsidP="009A0FE5">
      <w:pPr>
        <w:pStyle w:val="LDP2i"/>
        <w:rPr>
          <w:rFonts w:eastAsia="Calibri"/>
        </w:rPr>
      </w:pPr>
      <w:r w:rsidRPr="00EF738F">
        <w:rPr>
          <w:rFonts w:eastAsia="Calibri"/>
        </w:rPr>
        <w:tab/>
        <w:t>(</w:t>
      </w:r>
      <w:proofErr w:type="spellStart"/>
      <w:r w:rsidRPr="00EF738F">
        <w:rPr>
          <w:rFonts w:eastAsia="Calibri"/>
        </w:rPr>
        <w:t>i</w:t>
      </w:r>
      <w:proofErr w:type="spellEnd"/>
      <w:r w:rsidRPr="00EF738F">
        <w:rPr>
          <w:rFonts w:eastAsia="Calibri"/>
        </w:rPr>
        <w:t>)</w:t>
      </w:r>
      <w:r w:rsidRPr="00EF738F">
        <w:rPr>
          <w:rFonts w:eastAsia="Calibri"/>
        </w:rPr>
        <w:tab/>
      </w:r>
      <w:proofErr w:type="gramStart"/>
      <w:r w:rsidRPr="00EF738F">
        <w:rPr>
          <w:rFonts w:eastAsia="Calibri"/>
        </w:rPr>
        <w:t>attests</w:t>
      </w:r>
      <w:proofErr w:type="gramEnd"/>
      <w:r w:rsidRPr="00EF738F">
        <w:rPr>
          <w:rFonts w:eastAsia="Calibri"/>
        </w:rPr>
        <w:t xml:space="preserve"> to the vessel’s seaworthiness; and</w:t>
      </w:r>
    </w:p>
    <w:p w:rsidR="009A0FE5" w:rsidRPr="00EF738F" w:rsidRDefault="009A0FE5" w:rsidP="009A0FE5">
      <w:pPr>
        <w:pStyle w:val="LDP2i"/>
        <w:rPr>
          <w:rFonts w:eastAsia="Calibri"/>
        </w:rPr>
      </w:pPr>
      <w:r w:rsidRPr="00EF738F">
        <w:rPr>
          <w:rFonts w:eastAsia="Calibri"/>
        </w:rPr>
        <w:tab/>
        <w:t>(ii)</w:t>
      </w:r>
      <w:r w:rsidRPr="00EF738F">
        <w:rPr>
          <w:rFonts w:eastAsia="Calibri"/>
        </w:rPr>
        <w:tab/>
      </w:r>
      <w:proofErr w:type="gramStart"/>
      <w:r w:rsidRPr="00EF738F">
        <w:rPr>
          <w:rFonts w:eastAsia="Calibri"/>
        </w:rPr>
        <w:t>includes</w:t>
      </w:r>
      <w:proofErr w:type="gramEnd"/>
      <w:r w:rsidRPr="00EF738F">
        <w:rPr>
          <w:rFonts w:eastAsia="Calibri"/>
        </w:rPr>
        <w:t xml:space="preserve"> details of the vessel’s areas of operation, equipment and manning requirements; and</w:t>
      </w:r>
    </w:p>
    <w:p w:rsidR="009A0FE5" w:rsidRDefault="009A0FE5" w:rsidP="009A0FE5">
      <w:pPr>
        <w:pStyle w:val="LDP1a"/>
        <w:rPr>
          <w:rFonts w:eastAsia="Calibri"/>
        </w:rPr>
      </w:pPr>
      <w:r w:rsidRPr="00EF738F">
        <w:rPr>
          <w:rFonts w:eastAsia="Calibri"/>
        </w:rPr>
        <w:t>(b)</w:t>
      </w:r>
      <w:r w:rsidRPr="00EF738F">
        <w:rPr>
          <w:rFonts w:eastAsia="Calibri"/>
        </w:rPr>
        <w:tab/>
      </w:r>
      <w:proofErr w:type="gramStart"/>
      <w:r w:rsidRPr="00EF738F">
        <w:rPr>
          <w:rFonts w:eastAsia="Calibri"/>
        </w:rPr>
        <w:t>comply</w:t>
      </w:r>
      <w:proofErr w:type="gramEnd"/>
      <w:r w:rsidRPr="00EF738F">
        <w:rPr>
          <w:rFonts w:eastAsia="Calibri"/>
        </w:rPr>
        <w:t xml:space="preserve"> with the requirements of the Administration of the country in which it is registered.</w:t>
      </w:r>
    </w:p>
    <w:p w:rsidR="00A65D80" w:rsidRDefault="00A65D80" w:rsidP="00A65D80">
      <w:pPr>
        <w:pStyle w:val="LDNote"/>
      </w:pPr>
      <w:r>
        <w:rPr>
          <w:i/>
          <w:iCs/>
        </w:rPr>
        <w:t>Note   </w:t>
      </w:r>
      <w:r w:rsidRPr="00EB0F84">
        <w:t xml:space="preserve">It is an offence under sections 106 and 107 of the Navigation Act if a </w:t>
      </w:r>
      <w:r w:rsidR="00DB4AE9">
        <w:t xml:space="preserve">foreign </w:t>
      </w:r>
      <w:r w:rsidRPr="00EB0F84">
        <w:t>vessel is taken to sea without a certificate of a specified kind in force for the vessel.</w:t>
      </w:r>
    </w:p>
    <w:p w:rsidR="00CB6CFD" w:rsidRPr="00EF738F" w:rsidRDefault="00CB6CFD" w:rsidP="00CB6CFD">
      <w:pPr>
        <w:pStyle w:val="LDDivision"/>
        <w:rPr>
          <w:rStyle w:val="CharPartText"/>
        </w:rPr>
      </w:pPr>
      <w:bookmarkStart w:id="113" w:name="_Toc1460091"/>
      <w:bookmarkStart w:id="114" w:name="_Toc17444442"/>
      <w:bookmarkStart w:id="115" w:name="_Toc20471528"/>
      <w:bookmarkEnd w:id="112"/>
      <w:r w:rsidRPr="00EF738F">
        <w:rPr>
          <w:rStyle w:val="CharPartNo"/>
        </w:rPr>
        <w:t xml:space="preserve">Division </w:t>
      </w:r>
      <w:r w:rsidR="00707034">
        <w:rPr>
          <w:rStyle w:val="CharPartNo"/>
          <w:noProof/>
        </w:rPr>
        <w:t>4</w:t>
      </w:r>
      <w:r w:rsidRPr="00EF738F">
        <w:tab/>
      </w:r>
      <w:r w:rsidRPr="00EF738F">
        <w:rPr>
          <w:rStyle w:val="CharPartText"/>
        </w:rPr>
        <w:t>Notification and reporting matters</w:t>
      </w:r>
      <w:bookmarkEnd w:id="113"/>
      <w:bookmarkEnd w:id="114"/>
      <w:bookmarkEnd w:id="115"/>
    </w:p>
    <w:p w:rsidR="00CB6CFD" w:rsidRPr="00EF738F" w:rsidRDefault="00707034" w:rsidP="00CB6CFD">
      <w:pPr>
        <w:pStyle w:val="LDClauseHeading"/>
      </w:pPr>
      <w:bookmarkStart w:id="116" w:name="_Toc444676351"/>
      <w:bookmarkStart w:id="117" w:name="_Toc432158768"/>
      <w:bookmarkStart w:id="118" w:name="_Toc469574222"/>
      <w:bookmarkStart w:id="119" w:name="_Toc9936734"/>
      <w:bookmarkStart w:id="120" w:name="_Toc17444443"/>
      <w:bookmarkStart w:id="121" w:name="_Toc20471529"/>
      <w:r>
        <w:rPr>
          <w:rStyle w:val="CharSectNo"/>
          <w:noProof/>
        </w:rPr>
        <w:t>28</w:t>
      </w:r>
      <w:r w:rsidR="00CB6CFD" w:rsidRPr="00EF738F">
        <w:tab/>
        <w:t>Notification of planned tows</w:t>
      </w:r>
      <w:bookmarkEnd w:id="116"/>
      <w:bookmarkEnd w:id="117"/>
      <w:bookmarkEnd w:id="118"/>
      <w:bookmarkEnd w:id="119"/>
      <w:bookmarkEnd w:id="120"/>
      <w:bookmarkEnd w:id="121"/>
    </w:p>
    <w:p w:rsidR="00CB6CFD" w:rsidRPr="00EF738F" w:rsidRDefault="00CB6CFD" w:rsidP="00CB6CFD">
      <w:pPr>
        <w:pStyle w:val="LDClause"/>
        <w:keepNext/>
        <w:rPr>
          <w:rFonts w:eastAsia="Calibri"/>
        </w:rPr>
      </w:pPr>
      <w:r w:rsidRPr="00EF738F">
        <w:rPr>
          <w:rFonts w:eastAsia="Calibri"/>
        </w:rPr>
        <w:tab/>
        <w:t>(1)</w:t>
      </w:r>
      <w:r w:rsidRPr="00EF738F">
        <w:rPr>
          <w:rFonts w:eastAsia="Calibri"/>
        </w:rPr>
        <w:tab/>
        <w:t>The owner or master of a vessel that is to tow in a planned tow must ensure that AMSA is notified of the planned tow at least 7 days before the tow commences.</w:t>
      </w:r>
    </w:p>
    <w:p w:rsidR="00CB6CFD" w:rsidRPr="00CB6CFD" w:rsidRDefault="00CB6CFD" w:rsidP="00CB6CFD">
      <w:pPr>
        <w:pStyle w:val="LDNote"/>
        <w:rPr>
          <w:rFonts w:eastAsia="Calibri"/>
        </w:rPr>
      </w:pPr>
      <w:r w:rsidRPr="00CB6CFD">
        <w:rPr>
          <w:i/>
        </w:rPr>
        <w:t>Note 1</w:t>
      </w:r>
      <w:r w:rsidRPr="00CB6CFD">
        <w:t xml:space="preserve">   For the definition of planned tow </w:t>
      </w:r>
      <w:r w:rsidRPr="00CB6CFD">
        <w:rPr>
          <w:rFonts w:eastAsia="Calibri"/>
        </w:rPr>
        <w:t xml:space="preserve">— see section </w:t>
      </w:r>
      <w:r w:rsidRPr="00CB6CFD">
        <w:t>4</w:t>
      </w:r>
      <w:r w:rsidRPr="00CB6CFD">
        <w:rPr>
          <w:rFonts w:eastAsia="Calibri"/>
        </w:rPr>
        <w:t>.</w:t>
      </w:r>
    </w:p>
    <w:p w:rsidR="00CB6CFD" w:rsidRPr="00EF738F" w:rsidRDefault="00CB6CFD" w:rsidP="00CB6CFD">
      <w:pPr>
        <w:pStyle w:val="LDNote"/>
        <w:rPr>
          <w:iCs/>
        </w:rPr>
      </w:pPr>
      <w:r w:rsidRPr="00EF738F">
        <w:rPr>
          <w:i/>
          <w:iCs/>
        </w:rPr>
        <w:t>Note 2</w:t>
      </w:r>
      <w:r w:rsidRPr="00EF738F">
        <w:rPr>
          <w:iCs/>
        </w:rPr>
        <w:t>   For a planned tow, notification might be made by the registered agent, the operator of the towing vessel, or the P&amp;I insurer.</w:t>
      </w:r>
    </w:p>
    <w:p w:rsidR="00CB6CFD" w:rsidRPr="00EF738F" w:rsidRDefault="00CB6CFD" w:rsidP="00CB6CFD">
      <w:pPr>
        <w:pStyle w:val="LDNote"/>
        <w:rPr>
          <w:i/>
          <w:iCs/>
        </w:rPr>
      </w:pPr>
      <w:r w:rsidRPr="00EF738F">
        <w:rPr>
          <w:rFonts w:eastAsia="Calibri"/>
          <w:i/>
        </w:rPr>
        <w:t>Note 3 </w:t>
      </w:r>
      <w:r w:rsidRPr="00EF738F">
        <w:rPr>
          <w:i/>
          <w:iCs/>
        </w:rPr>
        <w:t>  </w:t>
      </w:r>
      <w:r w:rsidRPr="00EF738F">
        <w:rPr>
          <w:iCs/>
        </w:rPr>
        <w:t xml:space="preserve">For guidance about planning safe tows — see IMO Circular MSC.1/Circ.884 </w:t>
      </w:r>
      <w:r w:rsidRPr="00EF738F">
        <w:rPr>
          <w:i/>
          <w:iCs/>
        </w:rPr>
        <w:t xml:space="preserve">Guidelines for </w:t>
      </w:r>
      <w:proofErr w:type="gramStart"/>
      <w:r w:rsidRPr="00EF738F">
        <w:rPr>
          <w:i/>
          <w:iCs/>
        </w:rPr>
        <w:t>safe ocean</w:t>
      </w:r>
      <w:proofErr w:type="gramEnd"/>
      <w:r w:rsidRPr="00EF738F">
        <w:rPr>
          <w:i/>
          <w:iCs/>
        </w:rPr>
        <w:t xml:space="preserve"> towing.</w:t>
      </w:r>
    </w:p>
    <w:p w:rsidR="00CB6CFD" w:rsidRPr="00EF738F" w:rsidRDefault="00CB6CFD" w:rsidP="00CB6CFD">
      <w:pPr>
        <w:pStyle w:val="LDNote"/>
        <w:rPr>
          <w:iCs/>
        </w:rPr>
      </w:pPr>
      <w:r w:rsidRPr="00EF738F">
        <w:rPr>
          <w:i/>
          <w:iCs/>
        </w:rPr>
        <w:t>Note 4</w:t>
      </w:r>
      <w:r w:rsidRPr="00EF738F">
        <w:rPr>
          <w:iCs/>
        </w:rPr>
        <w:t xml:space="preserve">   For ways of contacting AMSA — see AMSA’s website at </w:t>
      </w:r>
      <w:r w:rsidRPr="00EF738F">
        <w:rPr>
          <w:iCs/>
          <w:u w:val="single"/>
        </w:rPr>
        <w:t>http://www.amsa.gov.au</w:t>
      </w:r>
      <w:r w:rsidRPr="00EF738F">
        <w:rPr>
          <w:iCs/>
        </w:rPr>
        <w:t>.</w:t>
      </w:r>
    </w:p>
    <w:p w:rsidR="00CB6CFD" w:rsidRPr="00EF738F" w:rsidRDefault="00CB6CFD" w:rsidP="00CB6CFD">
      <w:pPr>
        <w:pStyle w:val="LDClause"/>
        <w:keepNext/>
        <w:rPr>
          <w:rFonts w:eastAsia="Calibri"/>
        </w:rPr>
      </w:pPr>
      <w:r w:rsidRPr="00EF738F">
        <w:rPr>
          <w:rFonts w:eastAsia="Calibri"/>
        </w:rPr>
        <w:tab/>
        <w:t>(2)</w:t>
      </w:r>
      <w:r w:rsidRPr="00EF738F">
        <w:rPr>
          <w:rFonts w:eastAsia="Calibri"/>
        </w:rPr>
        <w:tab/>
        <w:t>The owner or master of a vessel that is to tow in a planned tow must:</w:t>
      </w:r>
    </w:p>
    <w:p w:rsidR="00CB6CFD" w:rsidRPr="00EF738F" w:rsidRDefault="00CB6CFD" w:rsidP="00CB6CFD">
      <w:pPr>
        <w:pStyle w:val="LDP1a"/>
        <w:keepNext/>
        <w:rPr>
          <w:rFonts w:eastAsia="Calibri"/>
        </w:rPr>
      </w:pPr>
      <w:r w:rsidRPr="00EF738F">
        <w:rPr>
          <w:rFonts w:eastAsia="Calibri"/>
        </w:rPr>
        <w:t>(a)</w:t>
      </w:r>
      <w:r w:rsidRPr="00EF738F">
        <w:rPr>
          <w:rFonts w:eastAsia="Calibri"/>
        </w:rPr>
        <w:tab/>
      </w:r>
      <w:proofErr w:type="gramStart"/>
      <w:r w:rsidRPr="00EF738F">
        <w:rPr>
          <w:rFonts w:eastAsia="Calibri"/>
        </w:rPr>
        <w:t>implement</w:t>
      </w:r>
      <w:proofErr w:type="gramEnd"/>
      <w:r w:rsidRPr="00EF738F">
        <w:rPr>
          <w:rFonts w:eastAsia="Calibri"/>
        </w:rPr>
        <w:t xml:space="preserve"> arrangements for a safe towage operation including:</w:t>
      </w:r>
    </w:p>
    <w:p w:rsidR="00CB6CFD" w:rsidRPr="00EF738F" w:rsidRDefault="00CB6CFD" w:rsidP="00CB6CFD">
      <w:pPr>
        <w:pStyle w:val="LDP2i"/>
        <w:rPr>
          <w:rFonts w:eastAsia="Calibri"/>
        </w:rPr>
      </w:pPr>
      <w:r w:rsidRPr="00EF738F">
        <w:rPr>
          <w:rFonts w:eastAsia="Calibri"/>
        </w:rPr>
        <w:tab/>
        <w:t>(</w:t>
      </w:r>
      <w:proofErr w:type="spellStart"/>
      <w:r w:rsidRPr="00EF738F">
        <w:rPr>
          <w:rFonts w:eastAsia="Calibri"/>
        </w:rPr>
        <w:t>i</w:t>
      </w:r>
      <w:proofErr w:type="spellEnd"/>
      <w:r w:rsidRPr="00EF738F">
        <w:rPr>
          <w:rFonts w:eastAsia="Calibri"/>
        </w:rPr>
        <w:t>)</w:t>
      </w:r>
      <w:r w:rsidRPr="00EF738F">
        <w:rPr>
          <w:rFonts w:eastAsia="Calibri"/>
        </w:rPr>
        <w:tab/>
      </w:r>
      <w:proofErr w:type="gramStart"/>
      <w:r w:rsidRPr="00EF738F">
        <w:rPr>
          <w:rFonts w:eastAsia="Calibri"/>
        </w:rPr>
        <w:t>completion</w:t>
      </w:r>
      <w:proofErr w:type="gramEnd"/>
      <w:r w:rsidRPr="00EF738F">
        <w:rPr>
          <w:rFonts w:eastAsia="Calibri"/>
        </w:rPr>
        <w:t xml:space="preserve"> of satisfactory stability assessment;</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(ii)</w:t>
      </w:r>
      <w:r w:rsidRPr="00EF738F">
        <w:rPr>
          <w:rFonts w:eastAsia="Calibri"/>
        </w:rPr>
        <w:tab/>
      </w:r>
      <w:proofErr w:type="gramStart"/>
      <w:r w:rsidRPr="00EF738F">
        <w:rPr>
          <w:rFonts w:eastAsia="Calibri"/>
        </w:rPr>
        <w:t>adequate</w:t>
      </w:r>
      <w:proofErr w:type="gramEnd"/>
      <w:r w:rsidRPr="00EF738F">
        <w:rPr>
          <w:rFonts w:eastAsia="Calibri"/>
        </w:rPr>
        <w:t xml:space="preserve"> towing equipment;</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(iii)</w:t>
      </w:r>
      <w:r w:rsidRPr="00EF738F">
        <w:rPr>
          <w:rFonts w:eastAsia="Calibri"/>
        </w:rPr>
        <w:tab/>
      </w:r>
      <w:proofErr w:type="gramStart"/>
      <w:r w:rsidRPr="00EF738F">
        <w:rPr>
          <w:rFonts w:eastAsia="Calibri"/>
        </w:rPr>
        <w:t>appropriate</w:t>
      </w:r>
      <w:proofErr w:type="gramEnd"/>
      <w:r w:rsidRPr="00EF738F">
        <w:rPr>
          <w:rFonts w:eastAsia="Calibri"/>
        </w:rPr>
        <w:t xml:space="preserve"> manning;</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(iv)</w:t>
      </w:r>
      <w:r w:rsidRPr="00EF738F">
        <w:rPr>
          <w:rFonts w:eastAsia="Calibri"/>
        </w:rPr>
        <w:tab/>
      </w:r>
      <w:proofErr w:type="gramStart"/>
      <w:r w:rsidRPr="00EF738F">
        <w:rPr>
          <w:rFonts w:eastAsia="Calibri"/>
        </w:rPr>
        <w:t>crew</w:t>
      </w:r>
      <w:proofErr w:type="gramEnd"/>
      <w:r w:rsidRPr="00EF738F">
        <w:rPr>
          <w:rFonts w:eastAsia="Calibri"/>
        </w:rPr>
        <w:t xml:space="preserve"> familiarization with responsibilities and duties;</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(v)</w:t>
      </w:r>
      <w:r w:rsidRPr="00EF738F">
        <w:rPr>
          <w:rFonts w:eastAsia="Calibri"/>
        </w:rPr>
        <w:tab/>
      </w:r>
      <w:proofErr w:type="gramStart"/>
      <w:r w:rsidRPr="00EF738F">
        <w:rPr>
          <w:rFonts w:eastAsia="Calibri"/>
        </w:rPr>
        <w:t>safe</w:t>
      </w:r>
      <w:proofErr w:type="gramEnd"/>
      <w:r w:rsidRPr="00EF738F">
        <w:rPr>
          <w:rFonts w:eastAsia="Calibri"/>
        </w:rPr>
        <w:t xml:space="preserve"> transfer of personnel to and from tow, if applicable;</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(vi)</w:t>
      </w:r>
      <w:r w:rsidRPr="00EF738F">
        <w:rPr>
          <w:rFonts w:eastAsia="Calibri"/>
        </w:rPr>
        <w:tab/>
      </w:r>
      <w:proofErr w:type="gramStart"/>
      <w:r w:rsidRPr="00EF738F">
        <w:rPr>
          <w:rFonts w:eastAsia="Calibri"/>
        </w:rPr>
        <w:t>weather</w:t>
      </w:r>
      <w:proofErr w:type="gramEnd"/>
      <w:r w:rsidRPr="00EF738F">
        <w:rPr>
          <w:rFonts w:eastAsia="Calibri"/>
        </w:rPr>
        <w:t xml:space="preserve"> forecasting and assessment of environmental conditions;</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(vii)</w:t>
      </w:r>
      <w:r w:rsidRPr="00EF738F">
        <w:rPr>
          <w:rFonts w:eastAsia="Calibri"/>
        </w:rPr>
        <w:tab/>
      </w:r>
      <w:proofErr w:type="gramStart"/>
      <w:r w:rsidRPr="00EF738F">
        <w:rPr>
          <w:rFonts w:eastAsia="Calibri"/>
        </w:rPr>
        <w:t>emergency</w:t>
      </w:r>
      <w:proofErr w:type="gramEnd"/>
      <w:r w:rsidRPr="00EF738F">
        <w:rPr>
          <w:rFonts w:eastAsia="Calibri"/>
        </w:rPr>
        <w:t xml:space="preserve"> and contingency planning;</w:t>
      </w:r>
      <w:r w:rsidR="00A65D80">
        <w:rPr>
          <w:rFonts w:eastAsia="Calibri"/>
        </w:rPr>
        <w:t xml:space="preserve"> and</w:t>
      </w:r>
    </w:p>
    <w:p w:rsidR="00CB6CFD" w:rsidRPr="00EF738F" w:rsidRDefault="00CB6CFD" w:rsidP="00CB6CFD">
      <w:pPr>
        <w:pStyle w:val="LDP2i"/>
        <w:rPr>
          <w:rFonts w:eastAsia="Calibri"/>
        </w:rPr>
      </w:pPr>
      <w:r w:rsidRPr="00EF738F">
        <w:rPr>
          <w:rFonts w:eastAsia="Calibri"/>
        </w:rPr>
        <w:tab/>
        <w:t>(viii)</w:t>
      </w:r>
      <w:r w:rsidRPr="00EF738F">
        <w:rPr>
          <w:rFonts w:eastAsia="Calibri"/>
        </w:rPr>
        <w:tab/>
      </w:r>
      <w:proofErr w:type="gramStart"/>
      <w:r w:rsidRPr="00EF738F">
        <w:rPr>
          <w:rFonts w:eastAsia="Calibri"/>
        </w:rPr>
        <w:t>adequate</w:t>
      </w:r>
      <w:proofErr w:type="gramEnd"/>
      <w:r w:rsidRPr="00EF738F">
        <w:rPr>
          <w:rFonts w:eastAsia="Calibri"/>
        </w:rPr>
        <w:t xml:space="preserve"> cargo securing, if applicable; and</w:t>
      </w:r>
    </w:p>
    <w:p w:rsidR="00CB6CFD" w:rsidRPr="00EF738F" w:rsidRDefault="00CB6CFD" w:rsidP="00CB6CFD">
      <w:pPr>
        <w:pStyle w:val="LDP1a"/>
        <w:rPr>
          <w:rFonts w:eastAsia="Calibri"/>
        </w:rPr>
      </w:pPr>
      <w:r w:rsidRPr="00EF738F">
        <w:rPr>
          <w:rFonts w:eastAsia="Calibri"/>
        </w:rPr>
        <w:t>(b)</w:t>
      </w:r>
      <w:r w:rsidRPr="00EF738F">
        <w:rPr>
          <w:rFonts w:eastAsia="Calibri"/>
        </w:rPr>
        <w:tab/>
      </w:r>
      <w:proofErr w:type="gramStart"/>
      <w:r w:rsidRPr="00EF738F">
        <w:rPr>
          <w:rFonts w:eastAsia="Calibri"/>
        </w:rPr>
        <w:t>provide</w:t>
      </w:r>
      <w:proofErr w:type="gramEnd"/>
      <w:r w:rsidRPr="00EF738F">
        <w:rPr>
          <w:rFonts w:eastAsia="Calibri"/>
        </w:rPr>
        <w:t xml:space="preserve"> any information that AMSA requests in relation to the planned tow.</w:t>
      </w:r>
    </w:p>
    <w:p w:rsidR="00CB6CFD" w:rsidRPr="00EF738F" w:rsidRDefault="00CB6CFD" w:rsidP="00CB6CFD">
      <w:pPr>
        <w:pStyle w:val="LDNote"/>
        <w:keepNext/>
        <w:rPr>
          <w:rFonts w:eastAsia="Calibri"/>
          <w:i/>
        </w:rPr>
      </w:pPr>
      <w:r w:rsidRPr="00EF738F">
        <w:rPr>
          <w:rFonts w:eastAsia="Calibri"/>
          <w:i/>
        </w:rPr>
        <w:t>Note 1   </w:t>
      </w:r>
      <w:r w:rsidRPr="00EF738F">
        <w:rPr>
          <w:rFonts w:eastAsia="Calibri"/>
        </w:rPr>
        <w:t>Examples of information are:</w:t>
      </w:r>
    </w:p>
    <w:p w:rsidR="00CB6CFD" w:rsidRPr="00EF738F" w:rsidRDefault="00CB6CFD" w:rsidP="00CB6CFD">
      <w:pPr>
        <w:pStyle w:val="LDNotePara"/>
        <w:ind w:left="1191"/>
        <w:rPr>
          <w:rFonts w:eastAsia="Calibri"/>
        </w:rPr>
      </w:pPr>
      <w:r w:rsidRPr="00EF738F">
        <w:rPr>
          <w:rFonts w:eastAsia="Calibri"/>
        </w:rPr>
        <w:t>1.</w:t>
      </w:r>
      <w:r w:rsidRPr="00EF738F">
        <w:rPr>
          <w:rFonts w:eastAsia="Calibri"/>
        </w:rPr>
        <w:tab/>
        <w:t>Vessel stability information</w:t>
      </w:r>
    </w:p>
    <w:p w:rsidR="00CB6CFD" w:rsidRPr="00EF738F" w:rsidRDefault="00CB6CFD" w:rsidP="00CB6CFD">
      <w:pPr>
        <w:pStyle w:val="LDNotePara"/>
        <w:ind w:left="1191"/>
        <w:rPr>
          <w:rFonts w:eastAsia="Calibri"/>
        </w:rPr>
      </w:pPr>
      <w:r w:rsidRPr="00EF738F">
        <w:rPr>
          <w:rFonts w:eastAsia="Calibri"/>
        </w:rPr>
        <w:t>2.</w:t>
      </w:r>
      <w:r w:rsidRPr="00EF738F">
        <w:rPr>
          <w:rFonts w:eastAsia="Calibri"/>
        </w:rPr>
        <w:tab/>
        <w:t>A towing survey report</w:t>
      </w:r>
    </w:p>
    <w:p w:rsidR="00CB6CFD" w:rsidRPr="00EF738F" w:rsidRDefault="00CB6CFD" w:rsidP="00CB6CFD">
      <w:pPr>
        <w:pStyle w:val="LDNotePara"/>
        <w:ind w:left="1191"/>
        <w:rPr>
          <w:rFonts w:eastAsia="Calibri"/>
        </w:rPr>
      </w:pPr>
      <w:r w:rsidRPr="00EF738F">
        <w:rPr>
          <w:rFonts w:eastAsia="Calibri"/>
        </w:rPr>
        <w:lastRenderedPageBreak/>
        <w:t>3.</w:t>
      </w:r>
      <w:r w:rsidRPr="00EF738F">
        <w:rPr>
          <w:rFonts w:eastAsia="Calibri"/>
        </w:rPr>
        <w:tab/>
        <w:t>Seafarer certificates of competency and experience in undertaking a tow</w:t>
      </w:r>
    </w:p>
    <w:p w:rsidR="00CB6CFD" w:rsidRPr="00EF738F" w:rsidRDefault="00CB6CFD" w:rsidP="00CB6CFD">
      <w:pPr>
        <w:pStyle w:val="LDNotePara"/>
        <w:ind w:left="1191"/>
        <w:rPr>
          <w:rFonts w:eastAsia="Calibri"/>
        </w:rPr>
      </w:pPr>
      <w:r w:rsidRPr="00EF738F">
        <w:rPr>
          <w:rFonts w:eastAsia="Calibri"/>
        </w:rPr>
        <w:t>4.</w:t>
      </w:r>
      <w:r w:rsidRPr="00EF738F">
        <w:rPr>
          <w:rFonts w:eastAsia="Calibri"/>
        </w:rPr>
        <w:tab/>
        <w:t>Vessel certificates.</w:t>
      </w:r>
    </w:p>
    <w:p w:rsidR="00CB6CFD" w:rsidRPr="00EF738F" w:rsidRDefault="00CB6CFD" w:rsidP="00CB6CFD">
      <w:pPr>
        <w:pStyle w:val="LDNote"/>
        <w:rPr>
          <w:rFonts w:eastAsia="Calibri"/>
        </w:rPr>
      </w:pPr>
      <w:r w:rsidRPr="00EF738F">
        <w:rPr>
          <w:rFonts w:eastAsia="Calibri"/>
          <w:i/>
        </w:rPr>
        <w:t>Note 2   </w:t>
      </w:r>
      <w:r w:rsidRPr="00EF738F">
        <w:rPr>
          <w:rFonts w:eastAsia="Calibri"/>
        </w:rPr>
        <w:t>An inspector may issue a prohibition notice about the conduct of the planned tow if the inspector believes on reasonable grounds that it would involve a serious risk to the health or safety of a person — see section 267 of the Navigation Act. An inspector may also issue directions if the inspector believes a person is not complying with requirements — see section 264 of the Act.</w:t>
      </w:r>
    </w:p>
    <w:p w:rsidR="00CB6CFD" w:rsidRPr="00EF738F" w:rsidRDefault="00CB6CFD" w:rsidP="00CB6CFD">
      <w:pPr>
        <w:pStyle w:val="LDClause"/>
        <w:rPr>
          <w:rFonts w:eastAsia="Calibri"/>
        </w:rPr>
      </w:pPr>
      <w:r w:rsidRPr="00EF738F">
        <w:rPr>
          <w:rFonts w:eastAsia="Calibri"/>
        </w:rPr>
        <w:tab/>
        <w:t>(3)</w:t>
      </w:r>
      <w:r w:rsidRPr="00EF738F">
        <w:rPr>
          <w:rFonts w:eastAsia="Calibri"/>
        </w:rPr>
        <w:tab/>
        <w:t>AMSA may conduct, or arrange for the conduct of, a towing assessment for the planned tow.</w:t>
      </w:r>
    </w:p>
    <w:p w:rsidR="00CB6CFD" w:rsidRPr="00CB6CFD" w:rsidRDefault="00CB6CFD" w:rsidP="00CB6CFD">
      <w:pPr>
        <w:pStyle w:val="LDNote"/>
        <w:rPr>
          <w:rFonts w:eastAsia="Calibri"/>
        </w:rPr>
      </w:pPr>
      <w:r w:rsidRPr="008C7AC6">
        <w:rPr>
          <w:i/>
        </w:rPr>
        <w:t>Note</w:t>
      </w:r>
      <w:r w:rsidRPr="00CB6CFD">
        <w:t xml:space="preserve">   For the definition of towing assessment </w:t>
      </w:r>
      <w:r w:rsidRPr="00CB6CFD">
        <w:rPr>
          <w:rFonts w:eastAsia="Calibri"/>
        </w:rPr>
        <w:t xml:space="preserve">— see section </w:t>
      </w:r>
      <w:r w:rsidRPr="00CB6CFD">
        <w:t>4</w:t>
      </w:r>
      <w:r w:rsidRPr="00CB6CFD">
        <w:rPr>
          <w:rFonts w:eastAsia="Calibri"/>
        </w:rPr>
        <w:t>.</w:t>
      </w:r>
    </w:p>
    <w:p w:rsidR="00CB6CFD" w:rsidRPr="00EF738F" w:rsidRDefault="00707034" w:rsidP="00CB6CFD">
      <w:pPr>
        <w:pStyle w:val="LDClauseHeading"/>
      </w:pPr>
      <w:bookmarkStart w:id="122" w:name="_Toc2167624"/>
      <w:bookmarkStart w:id="123" w:name="_Toc17444444"/>
      <w:bookmarkStart w:id="124" w:name="_Toc20471530"/>
      <w:r>
        <w:rPr>
          <w:rStyle w:val="CharSectNo"/>
          <w:noProof/>
        </w:rPr>
        <w:t>29</w:t>
      </w:r>
      <w:r w:rsidR="00CB6CFD" w:rsidRPr="00EF738F">
        <w:tab/>
        <w:t>Notification of alterations, major renewal or repair on vessel</w:t>
      </w:r>
      <w:bookmarkEnd w:id="122"/>
      <w:bookmarkEnd w:id="123"/>
      <w:bookmarkEnd w:id="124"/>
    </w:p>
    <w:p w:rsidR="00CB6CFD" w:rsidRPr="00EF738F" w:rsidRDefault="00CB6CFD" w:rsidP="00CB6CFD">
      <w:pPr>
        <w:pStyle w:val="LDClause"/>
        <w:keepNext/>
      </w:pPr>
      <w:r w:rsidRPr="00EF738F">
        <w:tab/>
        <w:t>(1)</w:t>
      </w:r>
      <w:r w:rsidRPr="00EF738F">
        <w:tab/>
        <w:t>For paragraph 105(1)(c) of the Navigation Act, the period within which AMSA and each issuing body must be informed of an alteration to a regulated Australian vessel is within 7 days of making the alteration.</w:t>
      </w:r>
    </w:p>
    <w:p w:rsidR="00CB6CFD" w:rsidRPr="00EF738F" w:rsidRDefault="00CB6CFD" w:rsidP="00CB6CFD">
      <w:pPr>
        <w:pStyle w:val="LDNote"/>
      </w:pPr>
      <w:r w:rsidRPr="00EF738F">
        <w:rPr>
          <w:i/>
        </w:rPr>
        <w:t>Note 1   </w:t>
      </w:r>
      <w:r w:rsidRPr="00EF738F">
        <w:t>Section 105 of the Navigation Act provides an obligation to notify AMSA and each issuing body of alterations that affect the safety certificates that a regulated Australian vessel is required to have.</w:t>
      </w:r>
    </w:p>
    <w:p w:rsidR="00CB6CFD" w:rsidRPr="00EF738F" w:rsidRDefault="00CB6CFD" w:rsidP="00CB6CFD">
      <w:pPr>
        <w:pStyle w:val="LDNote"/>
      </w:pPr>
      <w:r w:rsidRPr="00EF738F">
        <w:rPr>
          <w:i/>
        </w:rPr>
        <w:t>Note 2 </w:t>
      </w:r>
      <w:r w:rsidRPr="00EF738F">
        <w:t xml:space="preserve">  For </w:t>
      </w:r>
      <w:r w:rsidR="00A65D80">
        <w:t>ways</w:t>
      </w:r>
      <w:r w:rsidRPr="00EF738F">
        <w:t xml:space="preserve"> of contacting AMSA — see AMSA’s website at </w:t>
      </w:r>
      <w:r w:rsidRPr="00EF738F">
        <w:rPr>
          <w:u w:val="single"/>
        </w:rPr>
        <w:t>http://www.amsa.gov.au</w:t>
      </w:r>
      <w:r w:rsidRPr="00EF738F">
        <w:t>.</w:t>
      </w:r>
    </w:p>
    <w:p w:rsidR="00CB6CFD" w:rsidRPr="00EF738F" w:rsidRDefault="00CB6CFD" w:rsidP="00CB6CFD">
      <w:pPr>
        <w:pStyle w:val="LDScheduleClause"/>
      </w:pPr>
      <w:r w:rsidRPr="00EF738F">
        <w:tab/>
        <w:t>(2)</w:t>
      </w:r>
      <w:r w:rsidRPr="00EF738F">
        <w:tab/>
        <w:t>The owner or master of a regulated Australian vessel must also inform AMSA and the issuing body of the details of any major renewal or major repair on the vessel within 7 days of completion of the renewal or repair.</w:t>
      </w:r>
    </w:p>
    <w:p w:rsidR="00CB6CFD" w:rsidRPr="00EF738F" w:rsidRDefault="00CB6CFD" w:rsidP="00CB6CFD">
      <w:pPr>
        <w:pStyle w:val="LDNote"/>
      </w:pPr>
      <w:r w:rsidRPr="00EF738F">
        <w:rPr>
          <w:i/>
        </w:rPr>
        <w:t>Note   </w:t>
      </w:r>
      <w:r w:rsidRPr="00EF738F">
        <w:t xml:space="preserve">Sections 185 and 186 of the Navigation Act also impose an obligation on an owner and master for the reporting of marine incidents to AMSA. Section 23A of </w:t>
      </w:r>
      <w:r w:rsidRPr="00EF738F">
        <w:rPr>
          <w:i/>
        </w:rPr>
        <w:t xml:space="preserve">Marine Order 1 (Administration) 2013 </w:t>
      </w:r>
      <w:r w:rsidRPr="00EF738F">
        <w:t>prescribes matters in relation to reports for sections 185 and 186.</w:t>
      </w:r>
    </w:p>
    <w:p w:rsidR="00CB6CFD" w:rsidRPr="00EF738F" w:rsidRDefault="00707034" w:rsidP="00CB6CFD">
      <w:pPr>
        <w:pStyle w:val="LDClauseHeading"/>
      </w:pPr>
      <w:bookmarkStart w:id="125" w:name="_Toc1460094"/>
      <w:bookmarkStart w:id="126" w:name="_Toc17444445"/>
      <w:bookmarkStart w:id="127" w:name="_Toc20471531"/>
      <w:r>
        <w:rPr>
          <w:rStyle w:val="CharSectNo"/>
          <w:noProof/>
        </w:rPr>
        <w:t>30</w:t>
      </w:r>
      <w:r w:rsidR="00CB6CFD" w:rsidRPr="00EF738F">
        <w:tab/>
        <w:t>Reporting of defects on a regulated Australian vessel</w:t>
      </w:r>
      <w:bookmarkEnd w:id="125"/>
      <w:bookmarkEnd w:id="126"/>
      <w:bookmarkEnd w:id="127"/>
    </w:p>
    <w:p w:rsidR="00CB6CFD" w:rsidRPr="00EF738F" w:rsidRDefault="00CB6CFD" w:rsidP="00CB6CFD">
      <w:pPr>
        <w:pStyle w:val="LDClause"/>
        <w:keepNext/>
      </w:pPr>
      <w:r w:rsidRPr="00EF738F">
        <w:tab/>
        <w:t>(1)</w:t>
      </w:r>
      <w:r w:rsidRPr="00EF738F">
        <w:tab/>
        <w:t>If a defect is discovered on a regulated Australian vessel, the defect must be reported:</w:t>
      </w:r>
    </w:p>
    <w:p w:rsidR="00CB6CFD" w:rsidRPr="00EF738F" w:rsidRDefault="00CB6CFD" w:rsidP="00CB6CFD">
      <w:pPr>
        <w:pStyle w:val="LDP1a"/>
      </w:pPr>
      <w:r w:rsidRPr="00EF738F">
        <w:t>(a)</w:t>
      </w:r>
      <w:r w:rsidRPr="00EF738F">
        <w:tab/>
      </w:r>
      <w:proofErr w:type="gramStart"/>
      <w:r w:rsidRPr="00EF738F">
        <w:t>at</w:t>
      </w:r>
      <w:proofErr w:type="gramEnd"/>
      <w:r w:rsidRPr="00EF738F">
        <w:t xml:space="preserve"> the earliest opportunity to AMSA; and</w:t>
      </w:r>
    </w:p>
    <w:p w:rsidR="00CB6CFD" w:rsidRPr="00EF738F" w:rsidRDefault="00CB6CFD" w:rsidP="00CB6CFD">
      <w:pPr>
        <w:pStyle w:val="LDP1a"/>
      </w:pPr>
      <w:r w:rsidRPr="00EF738F">
        <w:t>(b)</w:t>
      </w:r>
      <w:r w:rsidRPr="00EF738F">
        <w:tab/>
      </w:r>
      <w:proofErr w:type="gramStart"/>
      <w:r w:rsidRPr="00EF738F">
        <w:t>for</w:t>
      </w:r>
      <w:proofErr w:type="gramEnd"/>
      <w:r w:rsidRPr="00EF738F">
        <w:t xml:space="preserve"> a MODU — immediately to the appropriate authority of the coastal state in whose jurisdiction the vessel is located; and</w:t>
      </w:r>
    </w:p>
    <w:p w:rsidR="00CB6CFD" w:rsidRPr="00EF738F" w:rsidRDefault="00CB6CFD" w:rsidP="00CB6CFD">
      <w:pPr>
        <w:pStyle w:val="LDP1a"/>
      </w:pPr>
      <w:r w:rsidRPr="00EF738F">
        <w:t>(c)</w:t>
      </w:r>
      <w:r w:rsidRPr="00EF738F">
        <w:tab/>
      </w:r>
      <w:proofErr w:type="gramStart"/>
      <w:r w:rsidRPr="00EF738F">
        <w:t>if</w:t>
      </w:r>
      <w:proofErr w:type="gramEnd"/>
      <w:r w:rsidRPr="00EF738F">
        <w:t xml:space="preserve"> the vessel is in port of another SOLAS Contracting Government — immediately to the appropriate authority of the SOLAS Contracting Government.</w:t>
      </w:r>
    </w:p>
    <w:p w:rsidR="00CB6CFD" w:rsidRPr="00EF738F" w:rsidRDefault="00CB6CFD" w:rsidP="00CB6CFD">
      <w:pPr>
        <w:pStyle w:val="LDClause"/>
        <w:keepNext/>
        <w:rPr>
          <w:b/>
        </w:rPr>
      </w:pPr>
      <w:r w:rsidRPr="00EF738F">
        <w:tab/>
        <w:t>(2)</w:t>
      </w:r>
      <w:r w:rsidRPr="00EF738F">
        <w:tab/>
        <w:t>In subsection (1):</w:t>
      </w:r>
    </w:p>
    <w:p w:rsidR="00CB6CFD" w:rsidRPr="00EF738F" w:rsidRDefault="00CB6CFD" w:rsidP="00CB6CFD">
      <w:pPr>
        <w:pStyle w:val="LDdefinition"/>
        <w:rPr>
          <w:b/>
        </w:rPr>
      </w:pPr>
      <w:proofErr w:type="gramStart"/>
      <w:r w:rsidRPr="00EF738F">
        <w:rPr>
          <w:b/>
          <w:i/>
        </w:rPr>
        <w:t>defect</w:t>
      </w:r>
      <w:proofErr w:type="gramEnd"/>
      <w:r w:rsidRPr="00EF738F">
        <w:rPr>
          <w:b/>
        </w:rPr>
        <w:t xml:space="preserve"> </w:t>
      </w:r>
      <w:r w:rsidRPr="00EF738F">
        <w:t>has the meaning given by Regulation 11(c) of Chapter I of SOLAS.</w:t>
      </w:r>
    </w:p>
    <w:p w:rsidR="00CB6CFD" w:rsidRPr="00EF738F" w:rsidRDefault="00CB6CFD" w:rsidP="00CB6CFD">
      <w:pPr>
        <w:pStyle w:val="LDNote"/>
      </w:pPr>
      <w:r w:rsidRPr="00EF738F">
        <w:rPr>
          <w:i/>
        </w:rPr>
        <w:t>Note 1</w:t>
      </w:r>
      <w:r w:rsidRPr="00EF738F">
        <w:t xml:space="preserve">   An approved form for the reporting of defects to AMSA is available on AMSA’s website at </w:t>
      </w:r>
      <w:r w:rsidRPr="00EF738F">
        <w:rPr>
          <w:u w:val="single"/>
        </w:rPr>
        <w:t>http://www.amsa.gov.au/forms</w:t>
      </w:r>
      <w:r w:rsidRPr="00EF738F">
        <w:t>.</w:t>
      </w:r>
    </w:p>
    <w:p w:rsidR="00CB6CFD" w:rsidRPr="00EF738F" w:rsidRDefault="00CB6CFD" w:rsidP="00CB6CFD">
      <w:pPr>
        <w:pStyle w:val="LDNote"/>
      </w:pPr>
      <w:r w:rsidRPr="00EF738F">
        <w:rPr>
          <w:i/>
        </w:rPr>
        <w:t>Note 2   </w:t>
      </w:r>
      <w:r w:rsidRPr="00EF738F">
        <w:t xml:space="preserve">Under section 185 of the Navigation Act, the owner of a vessel must also report any marine incident to AMSA. Under section 186 of the Navigation Act, the master of a vessel must report marine incidents to AMSA if not reported by the owner. Section 23A of </w:t>
      </w:r>
      <w:r w:rsidRPr="00EF738F">
        <w:rPr>
          <w:i/>
        </w:rPr>
        <w:t xml:space="preserve">Marine Order 1 (Administration) 2013 </w:t>
      </w:r>
      <w:r w:rsidRPr="00EF738F">
        <w:t>prescribes matters in relation to reports for sections 185 and 186.</w:t>
      </w:r>
    </w:p>
    <w:p w:rsidR="00CB6CFD" w:rsidRPr="00BA3F33" w:rsidRDefault="00CB6CFD" w:rsidP="00CB6CFD">
      <w:pPr>
        <w:pStyle w:val="LDDivision"/>
        <w:rPr>
          <w:rStyle w:val="CharPartText"/>
        </w:rPr>
      </w:pPr>
      <w:bookmarkStart w:id="128" w:name="_Toc1460097"/>
      <w:bookmarkStart w:id="129" w:name="_Toc17444446"/>
      <w:bookmarkStart w:id="130" w:name="_Toc20471532"/>
      <w:r w:rsidRPr="00EF738F">
        <w:rPr>
          <w:rStyle w:val="CharPartNo"/>
        </w:rPr>
        <w:t xml:space="preserve">Division </w:t>
      </w:r>
      <w:r w:rsidR="00707034">
        <w:rPr>
          <w:rStyle w:val="CharPartNo"/>
          <w:noProof/>
        </w:rPr>
        <w:t>5</w:t>
      </w:r>
      <w:r w:rsidRPr="00EF738F">
        <w:tab/>
      </w:r>
      <w:r w:rsidRPr="00EF738F">
        <w:rPr>
          <w:rStyle w:val="CharPartText"/>
        </w:rPr>
        <w:t>Approval matters</w:t>
      </w:r>
      <w:bookmarkEnd w:id="128"/>
      <w:bookmarkEnd w:id="129"/>
      <w:bookmarkEnd w:id="130"/>
    </w:p>
    <w:p w:rsidR="00CB6CFD" w:rsidRPr="00BA3F33" w:rsidRDefault="00707034" w:rsidP="00CB6CFD">
      <w:pPr>
        <w:pStyle w:val="LDClauseHeading"/>
      </w:pPr>
      <w:bookmarkStart w:id="131" w:name="_Toc444676345"/>
      <w:bookmarkStart w:id="132" w:name="_Toc432158762"/>
      <w:bookmarkStart w:id="133" w:name="_Toc469574216"/>
      <w:bookmarkStart w:id="134" w:name="_Toc1460098"/>
      <w:bookmarkStart w:id="135" w:name="_Toc17444447"/>
      <w:bookmarkStart w:id="136" w:name="_Toc20471533"/>
      <w:r>
        <w:rPr>
          <w:rStyle w:val="CharSectNo"/>
          <w:noProof/>
        </w:rPr>
        <w:t>31</w:t>
      </w:r>
      <w:r w:rsidR="00CB6CFD" w:rsidRPr="00EF738F">
        <w:tab/>
        <w:t>Approval of in-water inspection</w:t>
      </w:r>
      <w:bookmarkEnd w:id="131"/>
      <w:bookmarkEnd w:id="132"/>
      <w:bookmarkEnd w:id="133"/>
      <w:r w:rsidR="00CB6CFD" w:rsidRPr="00EF738F">
        <w:t>s</w:t>
      </w:r>
      <w:bookmarkEnd w:id="134"/>
      <w:bookmarkEnd w:id="135"/>
      <w:bookmarkEnd w:id="136"/>
    </w:p>
    <w:p w:rsidR="00CB6CFD" w:rsidRPr="00EF738F" w:rsidRDefault="00CB6CFD" w:rsidP="00CB6CFD">
      <w:pPr>
        <w:pStyle w:val="LDClause"/>
      </w:pPr>
      <w:r w:rsidRPr="00EF738F">
        <w:tab/>
        <w:t>(1)</w:t>
      </w:r>
      <w:r w:rsidRPr="00EF738F">
        <w:tab/>
        <w:t>The owner of a vessel may apply to AMSA for approval of an in-water inspection to replace any of the dry-dock inspections required under this Marine Order.</w:t>
      </w:r>
    </w:p>
    <w:p w:rsidR="00CB6CFD" w:rsidRPr="00EF738F" w:rsidRDefault="00CB6CFD" w:rsidP="00CB6CFD">
      <w:pPr>
        <w:pStyle w:val="LDNote"/>
        <w:rPr>
          <w:i/>
        </w:rPr>
      </w:pPr>
      <w:r w:rsidRPr="00EF738F">
        <w:rPr>
          <w:i/>
        </w:rPr>
        <w:lastRenderedPageBreak/>
        <w:t>Note 1   </w:t>
      </w:r>
      <w:r w:rsidRPr="00EF738F">
        <w:t>An application should be developed by the owner of a vessel in conjunction with the vessel's issuing body.</w:t>
      </w:r>
    </w:p>
    <w:p w:rsidR="00CB6CFD" w:rsidRPr="00EF738F" w:rsidRDefault="00CB6CFD" w:rsidP="00CB6CFD">
      <w:pPr>
        <w:pStyle w:val="LDNote"/>
      </w:pPr>
      <w:r w:rsidRPr="00EF738F">
        <w:rPr>
          <w:i/>
        </w:rPr>
        <w:t>Note 2   </w:t>
      </w:r>
      <w:r w:rsidRPr="00EF738F">
        <w:t>For a SOLAS certificate, the effect of Regulations 7 and 10 of Chapter I of SOLAS and</w:t>
      </w:r>
      <w:r w:rsidRPr="00EF738F">
        <w:rPr>
          <w:i/>
        </w:rPr>
        <w:t xml:space="preserve"> </w:t>
      </w:r>
      <w:r w:rsidRPr="00EF738F">
        <w:t xml:space="preserve">the </w:t>
      </w:r>
      <w:r w:rsidRPr="00EF738F">
        <w:rPr>
          <w:i/>
        </w:rPr>
        <w:t>Survey Guidelines under the Harmonised Syst</w:t>
      </w:r>
      <w:r>
        <w:rPr>
          <w:i/>
        </w:rPr>
        <w:t>em of Survey and Certification</w:t>
      </w:r>
      <w:r w:rsidRPr="00EF738F">
        <w:t xml:space="preserve"> is that a vessel is required to have 2 dry-dock inspections in the applicable validity period of its SOLAS certificate or International Load Lines Certificate.</w:t>
      </w:r>
    </w:p>
    <w:p w:rsidR="00CB6CFD" w:rsidRPr="00EF738F" w:rsidRDefault="00CB6CFD" w:rsidP="00CB6CFD">
      <w:pPr>
        <w:pStyle w:val="LDNote"/>
      </w:pPr>
      <w:r w:rsidRPr="00EF738F">
        <w:rPr>
          <w:i/>
        </w:rPr>
        <w:t>Note 3   </w:t>
      </w:r>
      <w:r w:rsidRPr="00EF738F">
        <w:t xml:space="preserve">For a non-SOLAS certificate, the dry-dock inspection requirements are mentioned in the </w:t>
      </w:r>
      <w:r w:rsidRPr="00EF738F">
        <w:rPr>
          <w:i/>
        </w:rPr>
        <w:t>Survey Guidelines under the Harmonised Syst</w:t>
      </w:r>
      <w:r>
        <w:rPr>
          <w:i/>
        </w:rPr>
        <w:t>em of Survey and Certification</w:t>
      </w:r>
      <w:r w:rsidRPr="00EF738F">
        <w:t>.</w:t>
      </w:r>
    </w:p>
    <w:p w:rsidR="00CB6CFD" w:rsidRPr="00EF738F" w:rsidRDefault="00CB6CFD" w:rsidP="00CB6CFD">
      <w:pPr>
        <w:pStyle w:val="LDClause"/>
        <w:keepNext/>
      </w:pPr>
      <w:r w:rsidRPr="00EF738F">
        <w:tab/>
        <w:t>(2)</w:t>
      </w:r>
      <w:r w:rsidRPr="00EF738F">
        <w:tab/>
        <w:t xml:space="preserve">The application for approval must be made in accordance with </w:t>
      </w:r>
      <w:r w:rsidRPr="00EF738F">
        <w:rPr>
          <w:i/>
        </w:rPr>
        <w:t>Marine Order 1 (Administration) 2013</w:t>
      </w:r>
      <w:r w:rsidRPr="00EF738F">
        <w:t>.</w:t>
      </w:r>
    </w:p>
    <w:p w:rsidR="00CB6CFD" w:rsidRPr="00EF738F" w:rsidRDefault="00CB6CFD" w:rsidP="00CB6CFD">
      <w:pPr>
        <w:pStyle w:val="LDNote"/>
      </w:pPr>
      <w:r w:rsidRPr="00EF738F">
        <w:rPr>
          <w:i/>
          <w:iCs/>
        </w:rPr>
        <w:t>Note</w:t>
      </w:r>
      <w:r w:rsidRPr="00EF738F">
        <w:t>   </w:t>
      </w:r>
      <w:r w:rsidRPr="00EF738F">
        <w:rPr>
          <w:i/>
          <w:iCs/>
        </w:rPr>
        <w:t xml:space="preserve">Marine Order 1 (Administration) 2013 </w:t>
      </w:r>
      <w:r w:rsidRPr="00EF738F">
        <w:t>requires a supporting statement setting out the grounds of the application. It also provides that if a fee is charged the application must be accompanied by the prescribed fee and, if a form is approved for the application, the approved form must be used.</w:t>
      </w:r>
    </w:p>
    <w:p w:rsidR="00CB6CFD" w:rsidRPr="00EF738F" w:rsidRDefault="00CB6CFD" w:rsidP="00CB6CFD">
      <w:pPr>
        <w:pStyle w:val="LDClause"/>
      </w:pPr>
      <w:r w:rsidRPr="00EF738F">
        <w:tab/>
        <w:t>(3)</w:t>
      </w:r>
      <w:r w:rsidRPr="00EF738F">
        <w:tab/>
        <w:t>AMSA may approve inspection of the outside of the bottom of the vessel to be conducted in-water, in lieu of a dry-dock inspection, if AMSA is satisfied that the in-water inspection is at least as effective as a dry-dock inspection.</w:t>
      </w:r>
    </w:p>
    <w:p w:rsidR="00CB6CFD" w:rsidRPr="00EF738F" w:rsidRDefault="00CB6CFD" w:rsidP="00CB6CFD">
      <w:pPr>
        <w:pStyle w:val="LDNote"/>
      </w:pPr>
      <w:r w:rsidRPr="00EF738F">
        <w:rPr>
          <w:i/>
        </w:rPr>
        <w:t>Note   </w:t>
      </w:r>
      <w:r w:rsidRPr="00EF738F">
        <w:t xml:space="preserve">For passenger vessels, AMSA may take into account </w:t>
      </w:r>
      <w:r w:rsidRPr="00EF738F">
        <w:rPr>
          <w:i/>
        </w:rPr>
        <w:t>Guidelines for the assessment of technical provisions for the performance of an in-water survey in lieu of bottom inspection in dry-dock to permit one dry-dock examination in any five-year period for passenger ships other than ro-ro passenger ships</w:t>
      </w:r>
      <w:r w:rsidRPr="00EF738F">
        <w:t xml:space="preserve"> (MSC.1/Circ.1348).</w:t>
      </w:r>
    </w:p>
    <w:p w:rsidR="00CB6CFD" w:rsidRPr="00EF738F" w:rsidRDefault="00CB6CFD" w:rsidP="00CB6CFD">
      <w:pPr>
        <w:pStyle w:val="LDClause"/>
      </w:pPr>
      <w:r w:rsidRPr="00EF738F">
        <w:tab/>
        <w:t>(4)</w:t>
      </w:r>
      <w:r w:rsidRPr="00EF738F">
        <w:tab/>
        <w:t>An approval is subject to conditions imposed by AMSA.</w:t>
      </w:r>
    </w:p>
    <w:p w:rsidR="00CC3426" w:rsidRPr="00EF738F" w:rsidRDefault="00CB6CFD" w:rsidP="008C7AC6">
      <w:pPr>
        <w:pStyle w:val="LDNote"/>
      </w:pPr>
      <w:r w:rsidRPr="00EF738F">
        <w:rPr>
          <w:i/>
        </w:rPr>
        <w:t>Note   </w:t>
      </w:r>
      <w:r w:rsidRPr="00EF738F">
        <w:t>Failure to meet any condition imposed on an approval of an in-water survey will result in an obligation for the owner or master to comply with dry-dock requirements required under this Marine Order.</w:t>
      </w:r>
    </w:p>
    <w:bookmarkEnd w:id="32"/>
    <w:bookmarkEnd w:id="33"/>
    <w:p w:rsidR="00A623B8" w:rsidRPr="00A623B8" w:rsidRDefault="00A623B8" w:rsidP="00A623B8">
      <w:pPr>
        <w:pStyle w:val="LDClause"/>
      </w:pPr>
    </w:p>
    <w:p w:rsidR="002441FA" w:rsidRPr="002441FA" w:rsidRDefault="002441FA" w:rsidP="002441FA">
      <w:pPr>
        <w:pStyle w:val="MainBodySectionBreak"/>
        <w:sectPr w:rsidR="002441FA" w:rsidRPr="002441FA"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bookmarkStart w:id="137" w:name="_Toc280562423"/>
    </w:p>
    <w:p w:rsidR="008C7AC6" w:rsidRPr="001915EE" w:rsidRDefault="008C7AC6" w:rsidP="008C7AC6">
      <w:pPr>
        <w:pStyle w:val="LDScheduleheading"/>
        <w:pageBreakBefore/>
      </w:pPr>
      <w:bookmarkStart w:id="138" w:name="_Toc292805661"/>
      <w:bookmarkStart w:id="139" w:name="_Toc17444448"/>
      <w:bookmarkStart w:id="140" w:name="_Toc20471534"/>
      <w:bookmarkEnd w:id="137"/>
      <w:r w:rsidRPr="001915EE">
        <w:rPr>
          <w:rStyle w:val="CharPartNo"/>
          <w:rFonts w:cs="Arial"/>
        </w:rPr>
        <w:lastRenderedPageBreak/>
        <w:t xml:space="preserve">Schedule </w:t>
      </w:r>
      <w:r w:rsidR="00707034">
        <w:rPr>
          <w:rStyle w:val="CharPartNo"/>
          <w:rFonts w:cs="Arial"/>
          <w:noProof/>
        </w:rPr>
        <w:t>1</w:t>
      </w:r>
      <w:r w:rsidRPr="001915EE">
        <w:tab/>
      </w:r>
      <w:bookmarkEnd w:id="138"/>
      <w:r w:rsidRPr="00EF738F">
        <w:rPr>
          <w:rStyle w:val="CharPartText"/>
        </w:rPr>
        <w:t>SOLAS certificates — criteria for issue and conditions</w:t>
      </w:r>
      <w:bookmarkEnd w:id="139"/>
      <w:bookmarkEnd w:id="140"/>
    </w:p>
    <w:p w:rsidR="008C7AC6" w:rsidRPr="00EF738F" w:rsidRDefault="008C7AC6" w:rsidP="008C7AC6">
      <w:pPr>
        <w:pStyle w:val="LDReference"/>
        <w:rPr>
          <w:rFonts w:eastAsia="Calibri"/>
        </w:rPr>
      </w:pPr>
      <w:r w:rsidRPr="00EF738F">
        <w:rPr>
          <w:rFonts w:eastAsia="Calibri"/>
        </w:rPr>
        <w:t>(</w:t>
      </w:r>
      <w:proofErr w:type="gramStart"/>
      <w:r w:rsidRPr="00EF738F">
        <w:rPr>
          <w:rFonts w:eastAsia="Calibri"/>
        </w:rPr>
        <w:t>sections</w:t>
      </w:r>
      <w:proofErr w:type="gramEnd"/>
      <w:r w:rsidRPr="00EF738F">
        <w:rPr>
          <w:rStyle w:val="CharSectNo"/>
          <w:noProof/>
        </w:rPr>
        <w:t xml:space="preserve"> </w:t>
      </w:r>
      <w:r w:rsidR="00707034" w:rsidRPr="00707034">
        <w:t>5</w:t>
      </w:r>
      <w:r w:rsidRPr="00EF738F">
        <w:rPr>
          <w:rStyle w:val="CharSectNo"/>
          <w:noProof/>
        </w:rPr>
        <w:t xml:space="preserve">, </w:t>
      </w:r>
      <w:r w:rsidR="00707034" w:rsidRPr="00707034">
        <w:t>8</w:t>
      </w:r>
      <w:r w:rsidRPr="00EF738F">
        <w:rPr>
          <w:rStyle w:val="CharSectNo"/>
          <w:noProof/>
        </w:rPr>
        <w:t xml:space="preserve">, </w:t>
      </w:r>
      <w:r w:rsidR="00707034" w:rsidRPr="00707034">
        <w:t>9</w:t>
      </w:r>
      <w:r w:rsidRPr="00EF738F">
        <w:rPr>
          <w:rStyle w:val="CharSectNo"/>
          <w:noProof/>
        </w:rPr>
        <w:t xml:space="preserve">, </w:t>
      </w:r>
      <w:r w:rsidR="00707034" w:rsidRPr="00707034">
        <w:t>15</w:t>
      </w:r>
      <w:r w:rsidRPr="00EF738F">
        <w:rPr>
          <w:rStyle w:val="CharSectNo"/>
          <w:noProof/>
        </w:rPr>
        <w:t xml:space="preserve">, </w:t>
      </w:r>
      <w:r w:rsidR="00707034" w:rsidRPr="00707034">
        <w:t>16</w:t>
      </w:r>
      <w:r w:rsidRPr="00EF738F">
        <w:rPr>
          <w:rStyle w:val="CharSectNo"/>
          <w:noProof/>
        </w:rPr>
        <w:t xml:space="preserve"> and </w:t>
      </w:r>
      <w:r w:rsidR="00707034" w:rsidRPr="00707034">
        <w:t>21</w:t>
      </w:r>
      <w:r w:rsidRPr="00EF738F">
        <w:rPr>
          <w:rFonts w:eastAsia="Calibri"/>
        </w:rPr>
        <w:t>)</w:t>
      </w:r>
    </w:p>
    <w:p w:rsidR="008C7AC6" w:rsidRPr="00EF738F" w:rsidRDefault="008C7AC6" w:rsidP="008C7AC6">
      <w:pPr>
        <w:pStyle w:val="LDScheduleClauseHead"/>
        <w:rPr>
          <w:rFonts w:eastAsia="Calibri"/>
        </w:rPr>
      </w:pPr>
      <w:bookmarkStart w:id="141" w:name="_Toc385322834"/>
      <w:bookmarkStart w:id="142" w:name="_Toc385322835"/>
      <w:r w:rsidRPr="00EF738F">
        <w:rPr>
          <w:rFonts w:eastAsia="Calibri"/>
        </w:rPr>
        <w:t>1.1</w:t>
      </w:r>
      <w:r w:rsidRPr="00EF738F">
        <w:rPr>
          <w:rFonts w:eastAsia="Calibri"/>
        </w:rPr>
        <w:tab/>
        <w:t>Passenger Ship Safety Certificate</w:t>
      </w:r>
      <w:bookmarkEnd w:id="141"/>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3952"/>
      </w:tblGrid>
      <w:tr w:rsidR="008C7AC6" w:rsidRPr="00EF738F" w:rsidTr="006840E6">
        <w:tc>
          <w:tcPr>
            <w:tcW w:w="3906"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Criteria</w:t>
            </w:r>
          </w:p>
        </w:tc>
        <w:tc>
          <w:tcPr>
            <w:tcW w:w="4077"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906" w:type="dxa"/>
            <w:tcBorders>
              <w:top w:val="single" w:sz="4" w:space="0" w:color="auto"/>
              <w:left w:val="nil"/>
              <w:bottom w:val="single" w:sz="4" w:space="0" w:color="auto"/>
              <w:right w:val="nil"/>
            </w:tcBorders>
            <w:hideMark/>
          </w:tcPr>
          <w:p w:rsidR="008C7AC6" w:rsidRPr="00EF738F" w:rsidRDefault="008C7AC6" w:rsidP="006840E6">
            <w:pPr>
              <w:pStyle w:val="LDTabletext"/>
            </w:pPr>
            <w:r w:rsidRPr="00EF738F">
              <w:t>The vessel:</w:t>
            </w:r>
          </w:p>
          <w:p w:rsidR="008C7AC6" w:rsidRPr="00EF738F" w:rsidRDefault="008C7AC6" w:rsidP="006840E6">
            <w:pPr>
              <w:pStyle w:val="LDTabletext"/>
              <w:ind w:left="567" w:hanging="567"/>
            </w:pPr>
            <w:r w:rsidRPr="00EF738F">
              <w:t>(a)</w:t>
            </w:r>
            <w:r w:rsidRPr="00EF738F">
              <w:tab/>
              <w:t xml:space="preserve">has been surveyed in accordance with Regulation 7 of Chapter I of SOLAS and </w:t>
            </w:r>
            <w:r w:rsidRPr="00EF738F">
              <w:rPr>
                <w:i/>
              </w:rPr>
              <w:t>Survey Guidelines under the Harmonised Syst</w:t>
            </w:r>
            <w:r>
              <w:rPr>
                <w:i/>
              </w:rPr>
              <w:t>em of Survey and Certification</w:t>
            </w:r>
            <w:r w:rsidRPr="00EF738F">
              <w:t>; and</w:t>
            </w:r>
          </w:p>
          <w:p w:rsidR="008C7AC6" w:rsidRPr="00EF738F" w:rsidRDefault="008C7AC6" w:rsidP="006840E6">
            <w:pPr>
              <w:pStyle w:val="LDTabletext"/>
              <w:ind w:left="567" w:hanging="567"/>
            </w:pPr>
            <w:r w:rsidRPr="00EF738F">
              <w:t>(b)</w:t>
            </w:r>
            <w:r w:rsidRPr="00EF738F">
              <w:tab/>
              <w:t xml:space="preserve">complies with the following Marine Orders: </w:t>
            </w:r>
          </w:p>
          <w:p w:rsidR="008C7AC6" w:rsidRPr="00EF738F" w:rsidRDefault="008C7AC6" w:rsidP="006840E6">
            <w:pPr>
              <w:pStyle w:val="LDschedP2i"/>
            </w:pPr>
            <w:r w:rsidRPr="00EF738F">
              <w:tab/>
              <w:t>(</w:t>
            </w:r>
            <w:proofErr w:type="spellStart"/>
            <w:r w:rsidRPr="00EF738F">
              <w:t>i</w:t>
            </w:r>
            <w:proofErr w:type="spellEnd"/>
            <w:r w:rsidRPr="00EF738F">
              <w:t>)</w:t>
            </w:r>
            <w:r w:rsidRPr="00EF738F">
              <w:tab/>
            </w:r>
            <w:r w:rsidRPr="00EF738F">
              <w:rPr>
                <w:i/>
              </w:rPr>
              <w:t>Marine Order 12 (Construction — subdivision and stability, machinery and electrical installations) 2016</w:t>
            </w:r>
            <w:r w:rsidRPr="00EF738F">
              <w:t>;</w:t>
            </w:r>
          </w:p>
          <w:p w:rsidR="008C7AC6" w:rsidRPr="00EF738F" w:rsidRDefault="008C7AC6" w:rsidP="006840E6">
            <w:pPr>
              <w:pStyle w:val="LDschedP2i"/>
            </w:pPr>
            <w:r w:rsidRPr="00EF738F">
              <w:tab/>
              <w:t>(ii)</w:t>
            </w:r>
            <w:r w:rsidRPr="00EF738F">
              <w:tab/>
            </w:r>
            <w:r w:rsidRPr="00EF738F">
              <w:rPr>
                <w:i/>
              </w:rPr>
              <w:t>Marine Order 15 (Construction — fire protection, fire detection and fire extinction) 2014</w:t>
            </w:r>
            <w:r w:rsidRPr="00EF738F">
              <w:t>;</w:t>
            </w:r>
          </w:p>
          <w:p w:rsidR="008C7AC6" w:rsidRPr="00EF738F" w:rsidRDefault="008C7AC6" w:rsidP="006840E6">
            <w:pPr>
              <w:pStyle w:val="LDschedP2i"/>
            </w:pPr>
            <w:r w:rsidRPr="00EF738F">
              <w:tab/>
              <w:t>(iii)</w:t>
            </w:r>
            <w:r w:rsidRPr="00EF738F">
              <w:tab/>
            </w:r>
            <w:r w:rsidRPr="00EF738F">
              <w:rPr>
                <w:i/>
              </w:rPr>
              <w:t>Marine Order 21 (Safety and emergency arrangements) 2016</w:t>
            </w:r>
            <w:r w:rsidRPr="00EF738F">
              <w:t>;</w:t>
            </w:r>
          </w:p>
          <w:p w:rsidR="008C7AC6" w:rsidRPr="00EF738F" w:rsidRDefault="008C7AC6" w:rsidP="006840E6">
            <w:pPr>
              <w:pStyle w:val="LDschedP2i"/>
            </w:pPr>
            <w:r w:rsidRPr="00EF738F">
              <w:tab/>
              <w:t>(iv)</w:t>
            </w:r>
            <w:r w:rsidRPr="00EF738F">
              <w:tab/>
            </w:r>
            <w:r w:rsidRPr="00EF738F">
              <w:rPr>
                <w:i/>
              </w:rPr>
              <w:t>Marine Order 25 (Equipment — lifesaving) 2014</w:t>
            </w:r>
            <w:r w:rsidRPr="00EF738F">
              <w:t>;</w:t>
            </w:r>
          </w:p>
          <w:p w:rsidR="008C7AC6" w:rsidRPr="00EF738F" w:rsidRDefault="008C7AC6" w:rsidP="006840E6">
            <w:pPr>
              <w:pStyle w:val="LDschedP2i"/>
            </w:pPr>
            <w:r w:rsidRPr="00EF738F">
              <w:tab/>
              <w:t>(v)</w:t>
            </w:r>
            <w:r w:rsidRPr="00EF738F">
              <w:tab/>
            </w:r>
            <w:r w:rsidRPr="00EF738F">
              <w:rPr>
                <w:i/>
              </w:rPr>
              <w:t>Marine Order 27 (Safety of navigation and radio equipment) 2016</w:t>
            </w:r>
            <w:r w:rsidRPr="00EF738F">
              <w:t>;</w:t>
            </w:r>
          </w:p>
          <w:p w:rsidR="008C7AC6" w:rsidRPr="00EF738F" w:rsidRDefault="008C7AC6" w:rsidP="006840E6">
            <w:pPr>
              <w:pStyle w:val="LDschedP2i"/>
              <w:rPr>
                <w:i/>
              </w:rPr>
            </w:pPr>
            <w:r w:rsidRPr="00EF738F">
              <w:tab/>
              <w:t>(vi)</w:t>
            </w:r>
            <w:r w:rsidRPr="00EF738F">
              <w:tab/>
            </w:r>
            <w:r w:rsidRPr="00EF738F">
              <w:rPr>
                <w:i/>
              </w:rPr>
              <w:t>Marine Order 30 (Prevention of collisions) 2016.</w:t>
            </w:r>
          </w:p>
        </w:tc>
        <w:tc>
          <w:tcPr>
            <w:tcW w:w="4077" w:type="dxa"/>
            <w:tcBorders>
              <w:top w:val="single" w:sz="4" w:space="0" w:color="auto"/>
              <w:left w:val="nil"/>
              <w:bottom w:val="single" w:sz="4" w:space="0" w:color="auto"/>
              <w:right w:val="nil"/>
            </w:tcBorders>
            <w:hideMark/>
          </w:tcPr>
          <w:p w:rsidR="008C7AC6" w:rsidRPr="00EF738F" w:rsidRDefault="008C7AC6" w:rsidP="006840E6">
            <w:pPr>
              <w:pStyle w:val="LDschedP1a"/>
              <w:ind w:left="403" w:hanging="403"/>
            </w:pPr>
            <w:r w:rsidRPr="00EF738F">
              <w:t>(1)</w:t>
            </w:r>
            <w:r w:rsidRPr="00EF738F">
              <w:tab/>
              <w:t>The vessel and its equipment and appliances are maintained to comply with the Marine Orders specified in column 1.</w:t>
            </w:r>
          </w:p>
          <w:p w:rsidR="008C7AC6" w:rsidRPr="00EF738F" w:rsidRDefault="008C7AC6" w:rsidP="006840E6">
            <w:pPr>
              <w:pStyle w:val="LDschedP1a"/>
              <w:ind w:left="403" w:hanging="403"/>
            </w:pPr>
            <w:r w:rsidRPr="00EF738F">
              <w:t>(2)</w:t>
            </w:r>
            <w:r w:rsidRPr="00EF738F">
              <w:tab/>
              <w:t xml:space="preserve">Each survey of the vessel that is required by Regulation 7 of Chapter I of SOLAS is completed in accordance with that regulation and the </w:t>
            </w:r>
            <w:r w:rsidRPr="00EF738F">
              <w:rPr>
                <w:i/>
              </w:rPr>
              <w:t>Survey Guidelines under the Harmonised System of Survey and Certification</w:t>
            </w:r>
            <w:r w:rsidRPr="00EF738F">
              <w:t>.</w:t>
            </w:r>
          </w:p>
          <w:p w:rsidR="008C7AC6" w:rsidRPr="00EF738F" w:rsidRDefault="008C7AC6" w:rsidP="006840E6">
            <w:pPr>
              <w:pStyle w:val="LDschedP1a"/>
              <w:ind w:left="403" w:hanging="403"/>
            </w:pPr>
            <w:r w:rsidRPr="00EF738F">
              <w:t>(3)</w:t>
            </w:r>
            <w:r w:rsidRPr="00EF738F">
              <w:tab/>
              <w:t xml:space="preserve">After any survey mentioned in Regulation 7 of Chapter I of SOLAS has been completed, any proposed change to the structure, equipment, systems, fittings, arrangements or material covered by the survey, other than the direct replacement of equipment or fittings, is approved </w:t>
            </w:r>
            <w:r w:rsidR="008D0270">
              <w:t>AMSA</w:t>
            </w:r>
            <w:r w:rsidRPr="00EF738F">
              <w:t>.</w:t>
            </w:r>
          </w:p>
          <w:p w:rsidR="008C7AC6" w:rsidRPr="00EF738F" w:rsidRDefault="008C7AC6" w:rsidP="006840E6">
            <w:pPr>
              <w:pStyle w:val="LDquery"/>
              <w:rPr>
                <w:rFonts w:eastAsia="Calibri"/>
              </w:rPr>
            </w:pPr>
          </w:p>
        </w:tc>
      </w:tr>
    </w:tbl>
    <w:p w:rsidR="008C7AC6" w:rsidRPr="00EF738F" w:rsidRDefault="008C7AC6" w:rsidP="008C7AC6">
      <w:pPr>
        <w:pStyle w:val="LDScheduleClauseHead"/>
        <w:rPr>
          <w:rFonts w:eastAsia="Calibri"/>
        </w:rPr>
      </w:pPr>
      <w:r w:rsidRPr="00EF738F">
        <w:rPr>
          <w:rFonts w:eastAsia="Calibri"/>
        </w:rPr>
        <w:t>1.2</w:t>
      </w:r>
      <w:r w:rsidRPr="00EF738F">
        <w:rPr>
          <w:rFonts w:eastAsia="Calibri"/>
        </w:rPr>
        <w:tab/>
        <w:t>Cargo Ship Safety Construction Certificate</w:t>
      </w:r>
      <w:bookmarkEnd w:id="142"/>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3895"/>
      </w:tblGrid>
      <w:tr w:rsidR="008C7AC6" w:rsidRPr="00EF738F" w:rsidTr="006840E6">
        <w:trPr>
          <w:tblHeader/>
        </w:trPr>
        <w:tc>
          <w:tcPr>
            <w:tcW w:w="3973" w:type="dxa"/>
            <w:tcBorders>
              <w:top w:val="nil"/>
              <w:left w:val="nil"/>
              <w:bottom w:val="single" w:sz="4" w:space="0" w:color="auto"/>
              <w:right w:val="nil"/>
            </w:tcBorders>
            <w:hideMark/>
          </w:tcPr>
          <w:p w:rsidR="008C7AC6" w:rsidRPr="00EF738F" w:rsidRDefault="008C7AC6" w:rsidP="006840E6">
            <w:pPr>
              <w:pStyle w:val="LDTableheading"/>
              <w:keepNext w:val="0"/>
              <w:rPr>
                <w:rFonts w:eastAsia="Calibri"/>
              </w:rPr>
            </w:pPr>
            <w:r w:rsidRPr="00EF738F">
              <w:rPr>
                <w:rFonts w:eastAsia="Calibri"/>
              </w:rPr>
              <w:t>Criteria</w:t>
            </w:r>
          </w:p>
        </w:tc>
        <w:tc>
          <w:tcPr>
            <w:tcW w:w="4010"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973" w:type="dxa"/>
            <w:tcBorders>
              <w:top w:val="single" w:sz="4" w:space="0" w:color="auto"/>
              <w:left w:val="nil"/>
              <w:bottom w:val="single" w:sz="4" w:space="0" w:color="auto"/>
              <w:right w:val="nil"/>
            </w:tcBorders>
            <w:hideMark/>
          </w:tcPr>
          <w:p w:rsidR="008C7AC6" w:rsidRPr="00EF738F" w:rsidRDefault="008C7AC6" w:rsidP="006840E6">
            <w:r w:rsidRPr="00EF738F">
              <w:t>The vessel:</w:t>
            </w:r>
          </w:p>
          <w:p w:rsidR="008C7AC6" w:rsidRPr="00EF738F" w:rsidRDefault="008C7AC6" w:rsidP="006840E6">
            <w:pPr>
              <w:ind w:left="567" w:hanging="567"/>
            </w:pPr>
            <w:r w:rsidRPr="00EF738F">
              <w:t>(a)</w:t>
            </w:r>
            <w:r w:rsidRPr="00EF738F">
              <w:tab/>
              <w:t xml:space="preserve">has been surveyed in accordance with Regulation 10 of Chapter I of SOLAS and </w:t>
            </w:r>
            <w:r w:rsidRPr="00EF738F">
              <w:rPr>
                <w:i/>
              </w:rPr>
              <w:t>Survey Guidelines under the Harmonised System of Survey and Certification</w:t>
            </w:r>
            <w:r w:rsidRPr="00EF738F">
              <w:t>; and</w:t>
            </w:r>
          </w:p>
          <w:p w:rsidR="008C7AC6" w:rsidRPr="00EF738F" w:rsidRDefault="008C7AC6" w:rsidP="006840E6">
            <w:pPr>
              <w:keepNext/>
              <w:ind w:left="567" w:hanging="567"/>
            </w:pPr>
            <w:r w:rsidRPr="00EF738F">
              <w:lastRenderedPageBreak/>
              <w:t>(b)</w:t>
            </w:r>
            <w:r w:rsidRPr="00EF738F">
              <w:tab/>
              <w:t>complies with following Marine Orders:</w:t>
            </w:r>
          </w:p>
          <w:p w:rsidR="008C7AC6" w:rsidRPr="00EF738F" w:rsidRDefault="008C7AC6" w:rsidP="006840E6">
            <w:pPr>
              <w:pStyle w:val="LDTableP2i"/>
            </w:pPr>
            <w:r w:rsidRPr="00EF738F">
              <w:tab/>
              <w:t>(</w:t>
            </w:r>
            <w:proofErr w:type="spellStart"/>
            <w:r w:rsidRPr="00EF738F">
              <w:t>i</w:t>
            </w:r>
            <w:proofErr w:type="spellEnd"/>
            <w:r w:rsidRPr="00EF738F">
              <w:t>)</w:t>
            </w:r>
            <w:r w:rsidRPr="00EF738F">
              <w:tab/>
            </w:r>
            <w:r w:rsidRPr="00EF738F">
              <w:rPr>
                <w:i/>
              </w:rPr>
              <w:t>Marine Order 12 (Construction — subdivision and stability, machinery and electrical installations) 2016</w:t>
            </w:r>
            <w:r w:rsidRPr="00EF738F">
              <w:t>;</w:t>
            </w:r>
          </w:p>
          <w:p w:rsidR="008C7AC6" w:rsidRPr="00EF738F" w:rsidRDefault="008C7AC6" w:rsidP="006840E6">
            <w:pPr>
              <w:pStyle w:val="LDschedP2i"/>
              <w:rPr>
                <w:rFonts w:eastAsia="Calibri"/>
              </w:rPr>
            </w:pPr>
            <w:r w:rsidRPr="00EF738F">
              <w:tab/>
              <w:t>(ii)</w:t>
            </w:r>
            <w:r w:rsidRPr="00EF738F">
              <w:tab/>
            </w:r>
            <w:r w:rsidRPr="00EF738F">
              <w:rPr>
                <w:i/>
              </w:rPr>
              <w:t>Marine Order 15 (Construction — fire protection, fire detection and fire extinction) 2014</w:t>
            </w:r>
            <w:r w:rsidRPr="00EF738F">
              <w:t>.</w:t>
            </w:r>
          </w:p>
        </w:tc>
        <w:tc>
          <w:tcPr>
            <w:tcW w:w="4010" w:type="dxa"/>
            <w:tcBorders>
              <w:top w:val="single" w:sz="4" w:space="0" w:color="auto"/>
              <w:left w:val="nil"/>
              <w:bottom w:val="single" w:sz="4" w:space="0" w:color="auto"/>
              <w:right w:val="nil"/>
            </w:tcBorders>
            <w:hideMark/>
          </w:tcPr>
          <w:p w:rsidR="008C7AC6" w:rsidRPr="00EF738F" w:rsidRDefault="008C7AC6" w:rsidP="006840E6">
            <w:pPr>
              <w:ind w:left="567" w:hanging="567"/>
            </w:pPr>
            <w:r w:rsidRPr="00EF738F">
              <w:lastRenderedPageBreak/>
              <w:t>(1)</w:t>
            </w:r>
            <w:r w:rsidRPr="00EF738F">
              <w:tab/>
              <w:t>The vessel and its equipment and appliances are maintained to comply with the Marine Orders specified in column 1.</w:t>
            </w:r>
          </w:p>
          <w:p w:rsidR="008C7AC6" w:rsidRPr="00EF738F" w:rsidRDefault="008C7AC6" w:rsidP="006840E6">
            <w:pPr>
              <w:spacing w:before="60"/>
              <w:ind w:left="567" w:hanging="567"/>
            </w:pPr>
            <w:r w:rsidRPr="00EF738F">
              <w:t>(2)</w:t>
            </w:r>
            <w:r w:rsidRPr="00EF738F">
              <w:tab/>
              <w:t xml:space="preserve">Each survey of the vessel that is required by Regulation 10 of Chapter I of SOLAS is </w:t>
            </w:r>
            <w:r w:rsidRPr="00EF738F">
              <w:lastRenderedPageBreak/>
              <w:t xml:space="preserve">completed in accordance with that regulation and </w:t>
            </w:r>
            <w:r w:rsidRPr="00EF738F">
              <w:rPr>
                <w:i/>
              </w:rPr>
              <w:t>Survey Guidelines under the Harmonised Sy</w:t>
            </w:r>
            <w:r>
              <w:rPr>
                <w:i/>
              </w:rPr>
              <w:t>stem of Survey and Certification</w:t>
            </w:r>
            <w:r w:rsidRPr="00EF738F">
              <w:t>.</w:t>
            </w:r>
          </w:p>
          <w:p w:rsidR="008C7AC6" w:rsidRPr="00EF738F" w:rsidRDefault="008C7AC6" w:rsidP="006840E6">
            <w:pPr>
              <w:spacing w:before="60"/>
              <w:ind w:left="567" w:hanging="567"/>
            </w:pPr>
            <w:r w:rsidRPr="00EF738F">
              <w:t>(3)</w:t>
            </w:r>
            <w:r w:rsidRPr="00EF738F">
              <w:tab/>
              <w:t>Any endorsement required to be made to the certificate under Regulation 10 or 14 of Chapter I of SOLAS are made.</w:t>
            </w:r>
          </w:p>
          <w:p w:rsidR="008C7AC6" w:rsidRPr="00EF738F" w:rsidRDefault="008C7AC6" w:rsidP="008D0270">
            <w:pPr>
              <w:spacing w:before="60"/>
              <w:ind w:left="567" w:hanging="567"/>
            </w:pPr>
            <w:r w:rsidRPr="00EF738F">
              <w:t>(4)</w:t>
            </w:r>
            <w:r w:rsidRPr="00EF738F">
              <w:tab/>
              <w:t xml:space="preserve">After any survey mentioned in Regulation 10 of Chapter I of SOLAS has been completed, any change to the structure, equipment, systems, fittings, arrangements or material covered by the survey, other than the direct replacement of equipment or fittings, is approved by </w:t>
            </w:r>
            <w:r w:rsidR="008D0270">
              <w:t>AMSA</w:t>
            </w:r>
            <w:r w:rsidRPr="00EF738F">
              <w:t>.</w:t>
            </w:r>
          </w:p>
        </w:tc>
      </w:tr>
    </w:tbl>
    <w:p w:rsidR="008C7AC6" w:rsidRPr="00EF738F" w:rsidRDefault="008C7AC6" w:rsidP="008C7AC6">
      <w:pPr>
        <w:pStyle w:val="LDScheduleClauseHead"/>
        <w:keepNext w:val="0"/>
        <w:rPr>
          <w:rFonts w:eastAsia="Calibri"/>
        </w:rPr>
      </w:pPr>
      <w:bookmarkStart w:id="143" w:name="_Toc385322836"/>
      <w:r w:rsidRPr="00EF738F">
        <w:rPr>
          <w:rFonts w:eastAsia="Calibri"/>
        </w:rPr>
        <w:lastRenderedPageBreak/>
        <w:t>1.3</w:t>
      </w:r>
      <w:r w:rsidRPr="00EF738F">
        <w:rPr>
          <w:rFonts w:eastAsia="Calibri"/>
        </w:rPr>
        <w:tab/>
        <w:t>Cargo Ship Safety Equipment Certificate</w:t>
      </w:r>
      <w:bookmarkEnd w:id="143"/>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8"/>
        <w:gridCol w:w="3893"/>
      </w:tblGrid>
      <w:tr w:rsidR="009952FA" w:rsidRPr="00EF738F" w:rsidTr="009952FA">
        <w:trPr>
          <w:tblHeader/>
        </w:trPr>
        <w:tc>
          <w:tcPr>
            <w:tcW w:w="3866" w:type="dxa"/>
            <w:tcBorders>
              <w:top w:val="nil"/>
              <w:left w:val="nil"/>
              <w:bottom w:val="single" w:sz="4" w:space="0" w:color="auto"/>
              <w:right w:val="nil"/>
            </w:tcBorders>
            <w:hideMark/>
          </w:tcPr>
          <w:p w:rsidR="009952FA" w:rsidRPr="00EF738F" w:rsidRDefault="009952FA" w:rsidP="006C1EF3">
            <w:pPr>
              <w:pStyle w:val="LDTableheading"/>
              <w:keepNext w:val="0"/>
              <w:rPr>
                <w:rFonts w:eastAsia="Calibri"/>
              </w:rPr>
            </w:pPr>
            <w:r w:rsidRPr="00EF738F">
              <w:rPr>
                <w:rFonts w:eastAsia="Calibri"/>
              </w:rPr>
              <w:t>Criteria</w:t>
            </w:r>
          </w:p>
        </w:tc>
        <w:tc>
          <w:tcPr>
            <w:tcW w:w="3901" w:type="dxa"/>
            <w:gridSpan w:val="2"/>
            <w:tcBorders>
              <w:top w:val="nil"/>
              <w:left w:val="nil"/>
              <w:bottom w:val="single" w:sz="4" w:space="0" w:color="auto"/>
              <w:right w:val="nil"/>
            </w:tcBorders>
            <w:hideMark/>
          </w:tcPr>
          <w:p w:rsidR="009952FA" w:rsidRPr="00EF738F" w:rsidRDefault="009952FA" w:rsidP="006C1EF3">
            <w:pPr>
              <w:pStyle w:val="LDTableheading"/>
              <w:rPr>
                <w:rFonts w:eastAsia="Calibri"/>
              </w:rPr>
            </w:pPr>
            <w:r w:rsidRPr="00EF738F">
              <w:rPr>
                <w:rFonts w:eastAsia="Calibri"/>
              </w:rPr>
              <w:t>Conditions</w:t>
            </w:r>
          </w:p>
        </w:tc>
      </w:tr>
      <w:tr w:rsidR="008C7AC6" w:rsidRPr="00EF738F" w:rsidTr="009952FA">
        <w:tc>
          <w:tcPr>
            <w:tcW w:w="3874" w:type="dxa"/>
            <w:gridSpan w:val="2"/>
            <w:tcBorders>
              <w:top w:val="single" w:sz="4" w:space="0" w:color="auto"/>
              <w:left w:val="nil"/>
              <w:bottom w:val="single" w:sz="4" w:space="0" w:color="auto"/>
              <w:right w:val="nil"/>
            </w:tcBorders>
            <w:hideMark/>
          </w:tcPr>
          <w:p w:rsidR="008C7AC6" w:rsidRPr="00EF738F" w:rsidRDefault="008C7AC6" w:rsidP="006840E6">
            <w:pPr>
              <w:pStyle w:val="LDTabletext"/>
            </w:pPr>
            <w:r w:rsidRPr="00EF738F">
              <w:t>The vessel:</w:t>
            </w:r>
          </w:p>
          <w:p w:rsidR="008C7AC6" w:rsidRPr="00EF738F" w:rsidRDefault="008C7AC6" w:rsidP="006840E6">
            <w:pPr>
              <w:pStyle w:val="LDTabletext"/>
              <w:ind w:left="567" w:hanging="567"/>
            </w:pPr>
            <w:r w:rsidRPr="00EF738F">
              <w:t>(a)</w:t>
            </w:r>
            <w:r w:rsidRPr="00EF738F">
              <w:tab/>
              <w:t xml:space="preserve">has been surveyed in accordance with Regulation 8 of Chapter I of SOLAS and </w:t>
            </w:r>
            <w:r w:rsidRPr="00EF738F">
              <w:rPr>
                <w:i/>
              </w:rPr>
              <w:t>Survey Guidelines under the Harmonised System of Survey and Certification</w:t>
            </w:r>
            <w:r w:rsidRPr="00EF738F">
              <w:t>; and</w:t>
            </w:r>
          </w:p>
          <w:p w:rsidR="008C7AC6" w:rsidRPr="00EF738F" w:rsidRDefault="008C7AC6" w:rsidP="006840E6">
            <w:pPr>
              <w:pStyle w:val="LDTabletext"/>
              <w:keepNext/>
              <w:ind w:left="567" w:hanging="567"/>
            </w:pPr>
            <w:r w:rsidRPr="00EF738F">
              <w:t>(b)</w:t>
            </w:r>
            <w:r w:rsidRPr="00EF738F">
              <w:tab/>
              <w:t>complies with the following Marine Orders:</w:t>
            </w:r>
          </w:p>
          <w:p w:rsidR="008C7AC6" w:rsidRPr="00EF738F" w:rsidRDefault="008C7AC6" w:rsidP="006840E6">
            <w:pPr>
              <w:pStyle w:val="LDschedP2i"/>
            </w:pPr>
            <w:r w:rsidRPr="00EF738F">
              <w:tab/>
              <w:t>(</w:t>
            </w:r>
            <w:proofErr w:type="spellStart"/>
            <w:r w:rsidRPr="00EF738F">
              <w:t>i</w:t>
            </w:r>
            <w:proofErr w:type="spellEnd"/>
            <w:r w:rsidRPr="00EF738F">
              <w:t>)</w:t>
            </w:r>
            <w:r w:rsidRPr="00EF738F">
              <w:tab/>
            </w:r>
            <w:r w:rsidRPr="00EF738F">
              <w:rPr>
                <w:i/>
              </w:rPr>
              <w:t>Marine Order 12 (Construction — subdivision and stability, machinery and electrical installations) 2016</w:t>
            </w:r>
            <w:r w:rsidRPr="00EF738F">
              <w:t>;</w:t>
            </w:r>
          </w:p>
          <w:p w:rsidR="008C7AC6" w:rsidRPr="00EF738F" w:rsidRDefault="008C7AC6" w:rsidP="006840E6">
            <w:pPr>
              <w:pStyle w:val="LDschedP2i"/>
            </w:pPr>
            <w:r w:rsidRPr="00EF738F">
              <w:tab/>
              <w:t>(ii)</w:t>
            </w:r>
            <w:r w:rsidRPr="00EF738F">
              <w:tab/>
            </w:r>
            <w:r w:rsidRPr="00EF738F">
              <w:rPr>
                <w:i/>
              </w:rPr>
              <w:t>Marine Order 15 (Construction — fire protection, fire detection and fire extinction) 2014</w:t>
            </w:r>
            <w:r w:rsidRPr="00EF738F">
              <w:t>;</w:t>
            </w:r>
          </w:p>
          <w:p w:rsidR="008C7AC6" w:rsidRPr="00EF738F" w:rsidRDefault="008C7AC6" w:rsidP="006840E6">
            <w:pPr>
              <w:pStyle w:val="LDschedP2i"/>
            </w:pPr>
            <w:r w:rsidRPr="00EF738F">
              <w:tab/>
              <w:t>(iii)</w:t>
            </w:r>
            <w:r w:rsidRPr="00EF738F">
              <w:tab/>
            </w:r>
            <w:r w:rsidRPr="00EF738F">
              <w:rPr>
                <w:i/>
              </w:rPr>
              <w:t>Marine Order 21 (Safety and emergency arrangements) 2016</w:t>
            </w:r>
            <w:r w:rsidRPr="00EF738F">
              <w:t>;</w:t>
            </w:r>
          </w:p>
          <w:p w:rsidR="008C7AC6" w:rsidRPr="00EF738F" w:rsidRDefault="008C7AC6" w:rsidP="006840E6">
            <w:pPr>
              <w:pStyle w:val="LDschedP2i"/>
            </w:pPr>
            <w:r w:rsidRPr="00EF738F">
              <w:tab/>
              <w:t>(iv)</w:t>
            </w:r>
            <w:r w:rsidRPr="00EF738F">
              <w:tab/>
            </w:r>
            <w:r w:rsidRPr="00EF738F">
              <w:rPr>
                <w:i/>
              </w:rPr>
              <w:t>Marine Order 25 (Equipment — lifesaving) 2014</w:t>
            </w:r>
            <w:r w:rsidRPr="00EF738F">
              <w:t>;</w:t>
            </w:r>
          </w:p>
          <w:p w:rsidR="008C7AC6" w:rsidRPr="00EF738F" w:rsidRDefault="008C7AC6" w:rsidP="006840E6">
            <w:pPr>
              <w:pStyle w:val="LDschedP2i"/>
              <w:rPr>
                <w:rFonts w:eastAsia="Calibri"/>
              </w:rPr>
            </w:pPr>
            <w:r w:rsidRPr="00EF738F">
              <w:tab/>
              <w:t>(v)</w:t>
            </w:r>
            <w:r w:rsidRPr="00EF738F">
              <w:tab/>
            </w:r>
            <w:r w:rsidRPr="00EF738F">
              <w:rPr>
                <w:i/>
              </w:rPr>
              <w:t>Marine Order 30 (Prevention of collisions) 2016</w:t>
            </w:r>
            <w:r w:rsidRPr="00EF738F">
              <w:t>.</w:t>
            </w:r>
          </w:p>
        </w:tc>
        <w:tc>
          <w:tcPr>
            <w:tcW w:w="3893" w:type="dxa"/>
            <w:tcBorders>
              <w:top w:val="single" w:sz="4" w:space="0" w:color="auto"/>
              <w:left w:val="nil"/>
              <w:bottom w:val="single" w:sz="4" w:space="0" w:color="auto"/>
              <w:right w:val="nil"/>
            </w:tcBorders>
            <w:hideMark/>
          </w:tcPr>
          <w:p w:rsidR="008C7AC6" w:rsidRPr="00EF738F" w:rsidRDefault="008C7AC6" w:rsidP="006840E6">
            <w:pPr>
              <w:pStyle w:val="LDTabletext"/>
              <w:ind w:left="567" w:hanging="567"/>
            </w:pPr>
            <w:r w:rsidRPr="00EF738F">
              <w:t>(1)</w:t>
            </w:r>
            <w:r w:rsidRPr="00EF738F">
              <w:tab/>
              <w:t>The vessel and its equipment and appliances are maintained to comply with the Marine Orders specified in column 1.</w:t>
            </w:r>
          </w:p>
          <w:p w:rsidR="008C7AC6" w:rsidRPr="00EF738F" w:rsidRDefault="008C7AC6" w:rsidP="006840E6">
            <w:pPr>
              <w:pStyle w:val="LDTabletext"/>
              <w:ind w:left="567" w:hanging="567"/>
            </w:pPr>
            <w:r w:rsidRPr="00EF738F">
              <w:t>(2)</w:t>
            </w:r>
            <w:r w:rsidRPr="00EF738F">
              <w:tab/>
              <w:t xml:space="preserve">Each survey of the vessel that is required by Regulation 8 of Chapter I of SOLAS is completed in accordance with that regulation and </w:t>
            </w:r>
            <w:r w:rsidRPr="00EF738F">
              <w:rPr>
                <w:i/>
              </w:rPr>
              <w:t>Survey Guidelines under the Harmonised Syst</w:t>
            </w:r>
            <w:r>
              <w:rPr>
                <w:i/>
              </w:rPr>
              <w:t>em of Survey and Certification</w:t>
            </w:r>
            <w:r w:rsidRPr="00EF738F">
              <w:t>.</w:t>
            </w:r>
          </w:p>
          <w:p w:rsidR="008C7AC6" w:rsidRPr="00EF738F" w:rsidRDefault="008C7AC6" w:rsidP="006840E6">
            <w:pPr>
              <w:pStyle w:val="LDTabletext"/>
              <w:ind w:left="567" w:hanging="567"/>
            </w:pPr>
            <w:r w:rsidRPr="00EF738F">
              <w:t>(3)</w:t>
            </w:r>
            <w:r w:rsidRPr="00EF738F">
              <w:tab/>
              <w:t>Any endorsement required to be made to the certificate under Regulation 8 or 14 of Chapter I of SOLAS is made.</w:t>
            </w:r>
          </w:p>
          <w:p w:rsidR="008C7AC6" w:rsidRPr="00EF738F" w:rsidRDefault="008C7AC6" w:rsidP="008D0270">
            <w:pPr>
              <w:pStyle w:val="LDTabletext"/>
              <w:ind w:left="567" w:hanging="567"/>
            </w:pPr>
            <w:r w:rsidRPr="00EF738F">
              <w:t>(4)</w:t>
            </w:r>
            <w:r w:rsidRPr="00EF738F">
              <w:tab/>
              <w:t xml:space="preserve">After any survey mentioned in Regulation 8 of Chapter I of SOLAS has been completed, any change to the structure, equipment, systems, fittings, arrangements or material covered by the survey, other than the direct replacement of </w:t>
            </w:r>
            <w:r w:rsidRPr="00EF738F">
              <w:lastRenderedPageBreak/>
              <w:t xml:space="preserve">equipment or fittings, is approved by </w:t>
            </w:r>
            <w:r w:rsidR="008D0270">
              <w:t>AMSA</w:t>
            </w:r>
            <w:r w:rsidRPr="00EF738F">
              <w:t>.</w:t>
            </w:r>
          </w:p>
        </w:tc>
      </w:tr>
    </w:tbl>
    <w:p w:rsidR="008C7AC6" w:rsidRPr="00EF738F" w:rsidRDefault="008C7AC6" w:rsidP="008C7AC6">
      <w:pPr>
        <w:pStyle w:val="LDScheduleClauseHead"/>
        <w:rPr>
          <w:rFonts w:eastAsia="Calibri"/>
        </w:rPr>
      </w:pPr>
      <w:bookmarkStart w:id="144" w:name="_Toc385322837"/>
      <w:r w:rsidRPr="00EF738F">
        <w:rPr>
          <w:rFonts w:eastAsia="Calibri"/>
        </w:rPr>
        <w:lastRenderedPageBreak/>
        <w:t>1.4</w:t>
      </w:r>
      <w:r w:rsidRPr="00EF738F">
        <w:rPr>
          <w:rFonts w:eastAsia="Calibri"/>
        </w:rPr>
        <w:tab/>
        <w:t>Cargo Ship Safety Radio Certificate</w:t>
      </w:r>
      <w:bookmarkEnd w:id="144"/>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3901"/>
      </w:tblGrid>
      <w:tr w:rsidR="008C7AC6" w:rsidRPr="00EF738F" w:rsidTr="006840E6">
        <w:trPr>
          <w:tblHeader/>
        </w:trPr>
        <w:tc>
          <w:tcPr>
            <w:tcW w:w="3973" w:type="dxa"/>
            <w:tcBorders>
              <w:top w:val="nil"/>
              <w:left w:val="nil"/>
              <w:bottom w:val="single" w:sz="4" w:space="0" w:color="auto"/>
              <w:right w:val="nil"/>
            </w:tcBorders>
            <w:hideMark/>
          </w:tcPr>
          <w:p w:rsidR="008C7AC6" w:rsidRPr="00EF738F" w:rsidRDefault="008C7AC6" w:rsidP="006840E6">
            <w:pPr>
              <w:pStyle w:val="LDTableheading"/>
              <w:keepNext w:val="0"/>
              <w:rPr>
                <w:rFonts w:eastAsia="Calibri"/>
              </w:rPr>
            </w:pPr>
            <w:r w:rsidRPr="00EF738F">
              <w:rPr>
                <w:rFonts w:eastAsia="Calibri"/>
              </w:rPr>
              <w:t>Criteria</w:t>
            </w:r>
          </w:p>
        </w:tc>
        <w:tc>
          <w:tcPr>
            <w:tcW w:w="4010"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973" w:type="dxa"/>
            <w:tcBorders>
              <w:top w:val="single" w:sz="4" w:space="0" w:color="auto"/>
              <w:left w:val="nil"/>
              <w:bottom w:val="single" w:sz="4" w:space="0" w:color="auto"/>
              <w:right w:val="nil"/>
            </w:tcBorders>
            <w:hideMark/>
          </w:tcPr>
          <w:p w:rsidR="008C7AC6" w:rsidRPr="00EF738F" w:rsidRDefault="008C7AC6" w:rsidP="006840E6">
            <w:pPr>
              <w:pStyle w:val="LDTabletext"/>
            </w:pPr>
            <w:r w:rsidRPr="00EF738F">
              <w:t>The vessel:</w:t>
            </w:r>
          </w:p>
          <w:p w:rsidR="008C7AC6" w:rsidRPr="00EF738F" w:rsidRDefault="008C7AC6" w:rsidP="006840E6">
            <w:pPr>
              <w:pStyle w:val="LDTabletext"/>
              <w:ind w:left="567" w:hanging="567"/>
            </w:pPr>
            <w:r w:rsidRPr="00EF738F">
              <w:t>(a)</w:t>
            </w:r>
            <w:r w:rsidRPr="00EF738F">
              <w:tab/>
              <w:t xml:space="preserve">has been surveyed in accordance with Regulation 9 of Chapter I of SOLAS and </w:t>
            </w:r>
            <w:r w:rsidRPr="00EF738F">
              <w:rPr>
                <w:i/>
              </w:rPr>
              <w:t>Survey Guidelines under the Harmonised System of Survey and Certification</w:t>
            </w:r>
            <w:r w:rsidRPr="00EF738F">
              <w:t>; and</w:t>
            </w:r>
          </w:p>
          <w:p w:rsidR="008C7AC6" w:rsidRPr="00EF738F" w:rsidRDefault="008C7AC6" w:rsidP="006840E6">
            <w:pPr>
              <w:pStyle w:val="LDTabletext"/>
              <w:ind w:left="567" w:hanging="567"/>
              <w:rPr>
                <w:rFonts w:eastAsia="Calibri"/>
              </w:rPr>
            </w:pPr>
            <w:r w:rsidRPr="00EF738F">
              <w:t>(b)</w:t>
            </w:r>
            <w:r w:rsidRPr="00EF738F">
              <w:tab/>
            </w:r>
            <w:proofErr w:type="gramStart"/>
            <w:r w:rsidRPr="00EF738F">
              <w:t>complies</w:t>
            </w:r>
            <w:proofErr w:type="gramEnd"/>
            <w:r w:rsidRPr="00EF738F">
              <w:t xml:space="preserve"> with </w:t>
            </w:r>
            <w:r w:rsidRPr="00EF738F">
              <w:rPr>
                <w:i/>
              </w:rPr>
              <w:t>Marine Order 27 (Safety of navigation and radio equipment) 2016</w:t>
            </w:r>
            <w:r w:rsidRPr="00EF738F">
              <w:t>.</w:t>
            </w:r>
          </w:p>
        </w:tc>
        <w:tc>
          <w:tcPr>
            <w:tcW w:w="4010" w:type="dxa"/>
            <w:tcBorders>
              <w:top w:val="single" w:sz="4" w:space="0" w:color="auto"/>
              <w:left w:val="nil"/>
              <w:bottom w:val="single" w:sz="4" w:space="0" w:color="auto"/>
              <w:right w:val="nil"/>
            </w:tcBorders>
            <w:hideMark/>
          </w:tcPr>
          <w:p w:rsidR="008C7AC6" w:rsidRPr="00EF738F" w:rsidRDefault="008C7AC6" w:rsidP="006840E6">
            <w:pPr>
              <w:pStyle w:val="LDTabletext"/>
              <w:ind w:left="567" w:hanging="567"/>
            </w:pPr>
            <w:r w:rsidRPr="00EF738F">
              <w:t>(1)</w:t>
            </w:r>
            <w:r w:rsidRPr="00EF738F">
              <w:tab/>
              <w:t>The vessel and its equipment and appliances are maintained to comply with the Marine Order specified in column 1.</w:t>
            </w:r>
          </w:p>
          <w:p w:rsidR="008C7AC6" w:rsidRPr="00EF738F" w:rsidRDefault="008C7AC6" w:rsidP="006840E6">
            <w:pPr>
              <w:pStyle w:val="LDTabletext"/>
              <w:ind w:left="567" w:hanging="567"/>
            </w:pPr>
            <w:r w:rsidRPr="00EF738F">
              <w:t>(2)</w:t>
            </w:r>
            <w:r w:rsidRPr="00EF738F">
              <w:tab/>
              <w:t xml:space="preserve">Each survey of the vessel that is required by Regulation 9 is completed in accordance with that regulation and </w:t>
            </w:r>
            <w:r w:rsidRPr="00EF738F">
              <w:rPr>
                <w:i/>
              </w:rPr>
              <w:t>Survey Guidelines under the Harmonised System of Survey and Certification</w:t>
            </w:r>
            <w:r w:rsidRPr="00EF738F">
              <w:t>.</w:t>
            </w:r>
          </w:p>
          <w:p w:rsidR="008C7AC6" w:rsidRPr="00EF738F" w:rsidRDefault="008C7AC6" w:rsidP="006840E6">
            <w:pPr>
              <w:pStyle w:val="LDTabletext"/>
              <w:ind w:left="567" w:hanging="567"/>
            </w:pPr>
            <w:r w:rsidRPr="00EF738F">
              <w:t>(3)</w:t>
            </w:r>
            <w:r w:rsidRPr="00EF738F">
              <w:tab/>
              <w:t>Any endorsement required to be made to the certificate under Regulation 9 or 14 of Chapter I of SOLAS are made.</w:t>
            </w:r>
          </w:p>
          <w:p w:rsidR="008C7AC6" w:rsidRPr="00EF738F" w:rsidRDefault="008C7AC6" w:rsidP="008D0270">
            <w:pPr>
              <w:pStyle w:val="LDTabletext"/>
              <w:ind w:left="567" w:hanging="567"/>
              <w:rPr>
                <w:rFonts w:eastAsia="Calibri"/>
              </w:rPr>
            </w:pPr>
            <w:r w:rsidRPr="00EF738F">
              <w:t>(4)</w:t>
            </w:r>
            <w:r w:rsidRPr="00EF738F">
              <w:tab/>
              <w:t xml:space="preserve">After any survey mentioned in Regulation 9 of Chapter I of SOLAS has been completed, any change to the structure, equipment, systems, fittings, arrangements or material covered by the survey, other than the direct replacement of equipment or fittings, is approved by </w:t>
            </w:r>
            <w:r w:rsidR="008D0270">
              <w:t>AMSA</w:t>
            </w:r>
            <w:r w:rsidRPr="00EF738F">
              <w:t>.</w:t>
            </w:r>
          </w:p>
        </w:tc>
      </w:tr>
    </w:tbl>
    <w:p w:rsidR="008C7AC6" w:rsidRPr="00EF738F" w:rsidRDefault="008C7AC6" w:rsidP="008C7AC6">
      <w:pPr>
        <w:pStyle w:val="LDScheduleClauseHead"/>
        <w:rPr>
          <w:rFonts w:eastAsia="Calibri"/>
        </w:rPr>
      </w:pPr>
      <w:bookmarkStart w:id="145" w:name="_Toc385322838"/>
      <w:r w:rsidRPr="00EF738F">
        <w:rPr>
          <w:rFonts w:eastAsia="Calibri"/>
        </w:rPr>
        <w:t>1.5</w:t>
      </w:r>
      <w:r w:rsidRPr="00EF738F">
        <w:rPr>
          <w:rFonts w:eastAsia="Calibri"/>
        </w:rPr>
        <w:tab/>
        <w:t>Cargo Ship Safety Certificate</w:t>
      </w:r>
      <w:bookmarkEnd w:id="145"/>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8"/>
        <w:gridCol w:w="3899"/>
      </w:tblGrid>
      <w:tr w:rsidR="008C7AC6" w:rsidRPr="00EF738F" w:rsidTr="006840E6">
        <w:tc>
          <w:tcPr>
            <w:tcW w:w="3868"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Criteria</w:t>
            </w:r>
          </w:p>
        </w:tc>
        <w:tc>
          <w:tcPr>
            <w:tcW w:w="3899"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868" w:type="dxa"/>
            <w:tcBorders>
              <w:top w:val="single" w:sz="4" w:space="0" w:color="auto"/>
              <w:left w:val="nil"/>
              <w:bottom w:val="single" w:sz="4" w:space="0" w:color="auto"/>
              <w:right w:val="nil"/>
            </w:tcBorders>
            <w:hideMark/>
          </w:tcPr>
          <w:p w:rsidR="008C7AC6" w:rsidRPr="00EF738F" w:rsidRDefault="008C7AC6" w:rsidP="006840E6">
            <w:pPr>
              <w:pStyle w:val="LDTabletext"/>
              <w:ind w:left="567" w:hanging="567"/>
            </w:pPr>
            <w:r w:rsidRPr="00EF738F">
              <w:t>The vessel:</w:t>
            </w:r>
          </w:p>
          <w:p w:rsidR="008C7AC6" w:rsidRPr="00EF738F" w:rsidRDefault="008C7AC6" w:rsidP="006840E6">
            <w:pPr>
              <w:pStyle w:val="LDTabletext"/>
              <w:ind w:left="567" w:hanging="567"/>
            </w:pPr>
            <w:r w:rsidRPr="00EF738F">
              <w:t>(a)</w:t>
            </w:r>
            <w:r w:rsidRPr="00EF738F">
              <w:tab/>
              <w:t xml:space="preserve">has been surveyed in accordance with Regulations 8, 9 and 10 of Chapter I and </w:t>
            </w:r>
            <w:r w:rsidRPr="00EF738F">
              <w:rPr>
                <w:i/>
              </w:rPr>
              <w:t>Survey Guidelines under the Harmonised System of Survey and Certification</w:t>
            </w:r>
            <w:r w:rsidRPr="00EF738F">
              <w:t>; and</w:t>
            </w:r>
          </w:p>
          <w:p w:rsidR="008C7AC6" w:rsidRPr="00EF738F" w:rsidRDefault="008C7AC6" w:rsidP="006840E6">
            <w:pPr>
              <w:pStyle w:val="LDTabletext"/>
              <w:keepNext/>
              <w:ind w:left="567" w:hanging="567"/>
            </w:pPr>
            <w:r w:rsidRPr="00EF738F">
              <w:t>(b)</w:t>
            </w:r>
            <w:r w:rsidRPr="00EF738F">
              <w:tab/>
              <w:t>complies with the following Marine Orders:</w:t>
            </w:r>
          </w:p>
          <w:p w:rsidR="008C7AC6" w:rsidRPr="00EF738F" w:rsidRDefault="008C7AC6" w:rsidP="006840E6">
            <w:pPr>
              <w:pStyle w:val="LDschedP2i"/>
            </w:pPr>
            <w:r w:rsidRPr="00EF738F">
              <w:tab/>
              <w:t>(</w:t>
            </w:r>
            <w:proofErr w:type="spellStart"/>
            <w:r w:rsidRPr="00EF738F">
              <w:t>i</w:t>
            </w:r>
            <w:proofErr w:type="spellEnd"/>
            <w:r w:rsidRPr="00EF738F">
              <w:t>)</w:t>
            </w:r>
            <w:r w:rsidRPr="00EF738F">
              <w:tab/>
            </w:r>
            <w:r w:rsidRPr="00EF738F">
              <w:rPr>
                <w:i/>
              </w:rPr>
              <w:t xml:space="preserve">Marine Order 12 (Construction — subdivision </w:t>
            </w:r>
            <w:r w:rsidRPr="00EF738F">
              <w:rPr>
                <w:i/>
              </w:rPr>
              <w:lastRenderedPageBreak/>
              <w:t>and stability, machinery and electrical installations) 2016</w:t>
            </w:r>
            <w:r w:rsidRPr="00EF738F">
              <w:t>;</w:t>
            </w:r>
          </w:p>
          <w:p w:rsidR="008C7AC6" w:rsidRPr="00EF738F" w:rsidRDefault="008C7AC6" w:rsidP="006840E6">
            <w:pPr>
              <w:pStyle w:val="LDschedP2i"/>
            </w:pPr>
            <w:r w:rsidRPr="00EF738F">
              <w:tab/>
              <w:t>(ii)</w:t>
            </w:r>
            <w:r w:rsidRPr="00EF738F">
              <w:tab/>
            </w:r>
            <w:r w:rsidRPr="00EF738F">
              <w:rPr>
                <w:i/>
              </w:rPr>
              <w:t>Marine Order 15 (Construction — fire protection, fire detection and fire extinction) 2014</w:t>
            </w:r>
            <w:r w:rsidRPr="00EF738F">
              <w:t>;</w:t>
            </w:r>
          </w:p>
          <w:p w:rsidR="008C7AC6" w:rsidRPr="00EF738F" w:rsidRDefault="008C7AC6" w:rsidP="006840E6">
            <w:pPr>
              <w:pStyle w:val="LDschedP2i"/>
            </w:pPr>
            <w:r w:rsidRPr="00EF738F">
              <w:tab/>
              <w:t>(iii)</w:t>
            </w:r>
            <w:r w:rsidRPr="00EF738F">
              <w:tab/>
            </w:r>
            <w:r w:rsidRPr="00EF738F">
              <w:rPr>
                <w:i/>
              </w:rPr>
              <w:t>Marine Order 21 (Safety and emergency arrangements) 2016</w:t>
            </w:r>
            <w:r w:rsidRPr="00EF738F">
              <w:t>;</w:t>
            </w:r>
          </w:p>
          <w:p w:rsidR="008C7AC6" w:rsidRPr="00EF738F" w:rsidRDefault="008C7AC6" w:rsidP="006840E6">
            <w:pPr>
              <w:pStyle w:val="LDschedP2i"/>
            </w:pPr>
            <w:r w:rsidRPr="00EF738F">
              <w:tab/>
              <w:t>(iv)</w:t>
            </w:r>
            <w:r w:rsidRPr="00EF738F">
              <w:tab/>
            </w:r>
            <w:r w:rsidRPr="00EF738F">
              <w:rPr>
                <w:i/>
              </w:rPr>
              <w:t>Marine Order 25 (Equipment — lifesaving) 2014</w:t>
            </w:r>
            <w:r w:rsidRPr="00EF738F">
              <w:t>;</w:t>
            </w:r>
          </w:p>
          <w:p w:rsidR="008C7AC6" w:rsidRPr="00EF738F" w:rsidRDefault="008C7AC6" w:rsidP="006840E6">
            <w:pPr>
              <w:pStyle w:val="LDschedP2i"/>
            </w:pPr>
            <w:r w:rsidRPr="00EF738F">
              <w:tab/>
              <w:t>(v)</w:t>
            </w:r>
            <w:r w:rsidRPr="00EF738F">
              <w:tab/>
            </w:r>
            <w:r w:rsidRPr="00EF738F">
              <w:rPr>
                <w:i/>
              </w:rPr>
              <w:t>Marine Order 27 (Safety of navigation and radio equipment) 2016</w:t>
            </w:r>
            <w:r w:rsidRPr="00EF738F">
              <w:t>;</w:t>
            </w:r>
          </w:p>
          <w:p w:rsidR="008C7AC6" w:rsidRPr="00EF738F" w:rsidRDefault="008C7AC6" w:rsidP="006840E6">
            <w:pPr>
              <w:pStyle w:val="LDschedP2i"/>
              <w:rPr>
                <w:rFonts w:eastAsia="Calibri"/>
              </w:rPr>
            </w:pPr>
            <w:r w:rsidRPr="00EF738F">
              <w:tab/>
              <w:t>(vi)</w:t>
            </w:r>
            <w:r w:rsidRPr="00EF738F">
              <w:tab/>
            </w:r>
            <w:r w:rsidRPr="00EF738F">
              <w:rPr>
                <w:i/>
              </w:rPr>
              <w:t>Marine Order 30 (Prevention of collisions) 2016</w:t>
            </w:r>
            <w:r w:rsidRPr="00EF738F">
              <w:t>.</w:t>
            </w:r>
          </w:p>
        </w:tc>
        <w:tc>
          <w:tcPr>
            <w:tcW w:w="3899" w:type="dxa"/>
            <w:tcBorders>
              <w:top w:val="single" w:sz="4" w:space="0" w:color="auto"/>
              <w:left w:val="nil"/>
              <w:bottom w:val="single" w:sz="4" w:space="0" w:color="auto"/>
              <w:right w:val="nil"/>
            </w:tcBorders>
            <w:hideMark/>
          </w:tcPr>
          <w:p w:rsidR="008C7AC6" w:rsidRPr="00EF738F" w:rsidRDefault="008C7AC6" w:rsidP="006840E6">
            <w:pPr>
              <w:pStyle w:val="LDTabletext"/>
              <w:ind w:left="567" w:hanging="567"/>
            </w:pPr>
            <w:r w:rsidRPr="00EF738F">
              <w:lastRenderedPageBreak/>
              <w:t>(1)</w:t>
            </w:r>
            <w:r w:rsidRPr="00EF738F">
              <w:tab/>
              <w:t>The vessel and its equipment and appliances are maintained to comply with the Marine Orders specified in column 1.</w:t>
            </w:r>
          </w:p>
          <w:p w:rsidR="008C7AC6" w:rsidRPr="00EF738F" w:rsidRDefault="008C7AC6" w:rsidP="006840E6">
            <w:pPr>
              <w:pStyle w:val="LDTabletext"/>
              <w:ind w:left="567" w:hanging="567"/>
            </w:pPr>
            <w:r w:rsidRPr="00EF738F">
              <w:t>(2)</w:t>
            </w:r>
            <w:r w:rsidRPr="00EF738F">
              <w:tab/>
              <w:t xml:space="preserve">Each survey of the vessel that is required by Regulation 8, 9 or 10 of Chapter I of SOLAS is completed in accordance with that regulation and </w:t>
            </w:r>
            <w:r w:rsidRPr="00EF738F">
              <w:rPr>
                <w:i/>
              </w:rPr>
              <w:t>Survey Guidelines under the Harmonised System of Survey and Certification</w:t>
            </w:r>
            <w:r w:rsidRPr="00EF738F">
              <w:t>.</w:t>
            </w:r>
          </w:p>
          <w:p w:rsidR="008C7AC6" w:rsidRPr="00EF738F" w:rsidRDefault="008C7AC6" w:rsidP="006840E6">
            <w:pPr>
              <w:pStyle w:val="LDTabletext"/>
              <w:ind w:left="567" w:hanging="567"/>
            </w:pPr>
            <w:r w:rsidRPr="00EF738F">
              <w:lastRenderedPageBreak/>
              <w:t>(3)</w:t>
            </w:r>
            <w:r w:rsidRPr="00EF738F">
              <w:tab/>
              <w:t>Any endorsement required to be made to the certificate under Regulations 8, 9, 10 and 14 of Chapter I of SOLAS is made.</w:t>
            </w:r>
          </w:p>
          <w:p w:rsidR="008C7AC6" w:rsidRPr="00EF738F" w:rsidRDefault="008C7AC6" w:rsidP="008D0270">
            <w:pPr>
              <w:pStyle w:val="LDTabletext"/>
              <w:ind w:left="567" w:hanging="567"/>
            </w:pPr>
            <w:r w:rsidRPr="00EF738F">
              <w:t>(4)</w:t>
            </w:r>
            <w:r w:rsidRPr="00EF738F">
              <w:tab/>
              <w:t xml:space="preserve">After any survey mentioned in Regulations 8, 9 and 10 of Chapter I of SOLAS has been completed, any change to the structure, equipment, systems, fittings, arrangements or material covered by the survey, other than the direct replacement of equipment or fittings, is approved by </w:t>
            </w:r>
            <w:r w:rsidR="008D0270">
              <w:t>AMSA</w:t>
            </w:r>
            <w:r w:rsidRPr="00EF738F">
              <w:t>.</w:t>
            </w:r>
          </w:p>
        </w:tc>
      </w:tr>
    </w:tbl>
    <w:p w:rsidR="008C7AC6" w:rsidRDefault="008C7AC6" w:rsidP="008C7AC6">
      <w:pPr>
        <w:pStyle w:val="LDScheduleClause"/>
        <w:tabs>
          <w:tab w:val="clear" w:pos="454"/>
          <w:tab w:val="clear" w:pos="737"/>
          <w:tab w:val="left" w:pos="3015"/>
        </w:tabs>
      </w:pPr>
      <w:r>
        <w:lastRenderedPageBreak/>
        <w:br w:type="page"/>
      </w:r>
    </w:p>
    <w:p w:rsidR="008C7AC6" w:rsidRPr="001915EE" w:rsidRDefault="008C7AC6" w:rsidP="008C7AC6">
      <w:pPr>
        <w:pStyle w:val="LDScheduleheading"/>
        <w:pageBreakBefore/>
      </w:pPr>
      <w:bookmarkStart w:id="146" w:name="_Toc17444449"/>
      <w:bookmarkStart w:id="147" w:name="_Toc20471535"/>
      <w:bookmarkStart w:id="148" w:name="_Toc385322841"/>
      <w:r w:rsidRPr="001915EE">
        <w:rPr>
          <w:rStyle w:val="CharPartNo"/>
          <w:rFonts w:cs="Arial"/>
        </w:rPr>
        <w:lastRenderedPageBreak/>
        <w:t xml:space="preserve">Schedule </w:t>
      </w:r>
      <w:r w:rsidR="00707034">
        <w:rPr>
          <w:rStyle w:val="CharPartNo"/>
          <w:rFonts w:cs="Arial"/>
          <w:noProof/>
        </w:rPr>
        <w:t>2</w:t>
      </w:r>
      <w:r w:rsidRPr="001915EE">
        <w:tab/>
      </w:r>
      <w:r w:rsidRPr="00EF738F">
        <w:rPr>
          <w:rStyle w:val="CharPartText"/>
        </w:rPr>
        <w:t>Non-SOLAS certificates — criteria for issue and conditions</w:t>
      </w:r>
      <w:bookmarkEnd w:id="146"/>
      <w:bookmarkEnd w:id="147"/>
    </w:p>
    <w:p w:rsidR="008C7AC6" w:rsidRPr="00EF738F" w:rsidRDefault="008C7AC6" w:rsidP="008C7AC6">
      <w:pPr>
        <w:pStyle w:val="LDReference"/>
        <w:rPr>
          <w:rFonts w:eastAsia="Calibri"/>
        </w:rPr>
      </w:pPr>
      <w:r w:rsidRPr="00EF738F">
        <w:rPr>
          <w:rFonts w:eastAsia="Calibri"/>
        </w:rPr>
        <w:t>(</w:t>
      </w:r>
      <w:proofErr w:type="gramStart"/>
      <w:r w:rsidRPr="00EF738F">
        <w:rPr>
          <w:rFonts w:eastAsia="Calibri"/>
        </w:rPr>
        <w:t>sections</w:t>
      </w:r>
      <w:proofErr w:type="gramEnd"/>
      <w:r w:rsidRPr="00EF738F">
        <w:rPr>
          <w:rStyle w:val="CharSectNo"/>
          <w:noProof/>
        </w:rPr>
        <w:t xml:space="preserve"> </w:t>
      </w:r>
      <w:r w:rsidR="00707034" w:rsidRPr="00707034">
        <w:t>5</w:t>
      </w:r>
      <w:r w:rsidRPr="00006401">
        <w:t xml:space="preserve">, </w:t>
      </w:r>
      <w:r w:rsidR="00707034" w:rsidRPr="00707034">
        <w:t>8</w:t>
      </w:r>
      <w:r w:rsidRPr="00006401">
        <w:t xml:space="preserve">, </w:t>
      </w:r>
      <w:r w:rsidR="00707034" w:rsidRPr="00707034">
        <w:t>9</w:t>
      </w:r>
      <w:r w:rsidRPr="00006401">
        <w:t xml:space="preserve">, </w:t>
      </w:r>
      <w:r w:rsidR="00707034" w:rsidRPr="00707034">
        <w:t>21</w:t>
      </w:r>
      <w:r w:rsidRPr="00006401">
        <w:t xml:space="preserve"> and </w:t>
      </w:r>
      <w:r w:rsidR="00707034" w:rsidRPr="00707034">
        <w:t>22</w:t>
      </w:r>
      <w:r w:rsidRPr="00EF738F">
        <w:rPr>
          <w:rFonts w:eastAsia="Calibri"/>
        </w:rPr>
        <w:t>)</w:t>
      </w:r>
    </w:p>
    <w:p w:rsidR="008C7AC6" w:rsidRPr="00EF738F" w:rsidRDefault="008C7AC6" w:rsidP="008C7AC6">
      <w:pPr>
        <w:pStyle w:val="LDScheduleClauseHead"/>
        <w:rPr>
          <w:rFonts w:eastAsia="Calibri"/>
        </w:rPr>
      </w:pPr>
      <w:bookmarkStart w:id="149" w:name="_Toc385322840"/>
      <w:bookmarkEnd w:id="148"/>
      <w:r w:rsidRPr="00EF738F">
        <w:rPr>
          <w:rFonts w:eastAsia="Calibri"/>
        </w:rPr>
        <w:t>2.1</w:t>
      </w:r>
      <w:r w:rsidRPr="00EF738F">
        <w:rPr>
          <w:rFonts w:eastAsia="Calibri"/>
        </w:rPr>
        <w:tab/>
        <w:t>Certificate of Survey for a Passenger Vessel</w:t>
      </w:r>
      <w:bookmarkEnd w:id="149"/>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3888"/>
      </w:tblGrid>
      <w:tr w:rsidR="008C7AC6" w:rsidRPr="00EF738F" w:rsidTr="006840E6">
        <w:tc>
          <w:tcPr>
            <w:tcW w:w="3878" w:type="dxa"/>
            <w:tcBorders>
              <w:top w:val="nil"/>
              <w:left w:val="nil"/>
              <w:right w:val="nil"/>
            </w:tcBorders>
            <w:hideMark/>
          </w:tcPr>
          <w:p w:rsidR="008C7AC6" w:rsidRPr="00EF738F" w:rsidRDefault="008C7AC6" w:rsidP="006840E6">
            <w:pPr>
              <w:pStyle w:val="LDTableheading"/>
              <w:rPr>
                <w:rFonts w:eastAsia="Calibri"/>
              </w:rPr>
            </w:pPr>
            <w:r w:rsidRPr="00EF738F">
              <w:rPr>
                <w:rFonts w:eastAsia="Calibri"/>
              </w:rPr>
              <w:t>Criteria</w:t>
            </w:r>
          </w:p>
        </w:tc>
        <w:tc>
          <w:tcPr>
            <w:tcW w:w="3888" w:type="dxa"/>
            <w:tcBorders>
              <w:top w:val="nil"/>
              <w:left w:val="nil"/>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878" w:type="dxa"/>
            <w:tcBorders>
              <w:left w:val="nil"/>
              <w:bottom w:val="single" w:sz="4" w:space="0" w:color="auto"/>
              <w:right w:val="nil"/>
            </w:tcBorders>
            <w:hideMark/>
          </w:tcPr>
          <w:p w:rsidR="008C7AC6" w:rsidRPr="00EF738F" w:rsidRDefault="008C7AC6" w:rsidP="006840E6">
            <w:pPr>
              <w:pStyle w:val="LDTabletext"/>
              <w:keepNext/>
            </w:pPr>
            <w:r w:rsidRPr="00EF738F">
              <w:t>The vessel:</w:t>
            </w:r>
          </w:p>
          <w:p w:rsidR="008C7AC6" w:rsidRPr="00EF738F" w:rsidRDefault="008C7AC6" w:rsidP="006840E6">
            <w:pPr>
              <w:pStyle w:val="LDschedP1a"/>
            </w:pPr>
            <w:r w:rsidRPr="00EF738F">
              <w:t>(a)</w:t>
            </w:r>
            <w:r w:rsidRPr="00EF738F">
              <w:tab/>
              <w:t xml:space="preserve">has completed an initial survey or renewal survey mentioned in the </w:t>
            </w:r>
            <w:r w:rsidRPr="00EF738F">
              <w:rPr>
                <w:i/>
              </w:rPr>
              <w:t>Survey Guidelines under the Harmonised System of Survey and Certification</w:t>
            </w:r>
            <w:r w:rsidRPr="00EF738F">
              <w:t>, as if surveyed for a Passenger Ship Safety Certificate; and</w:t>
            </w:r>
          </w:p>
          <w:p w:rsidR="008C7AC6" w:rsidRPr="00EF738F" w:rsidRDefault="008C7AC6" w:rsidP="006840E6">
            <w:pPr>
              <w:pStyle w:val="LDschedP1a"/>
            </w:pPr>
            <w:r w:rsidRPr="00EF738F">
              <w:t>(b)</w:t>
            </w:r>
            <w:r w:rsidRPr="00EF738F">
              <w:tab/>
              <w:t>complies with the following Marine Orders:</w:t>
            </w:r>
          </w:p>
          <w:p w:rsidR="008C7AC6" w:rsidRPr="00EF738F" w:rsidRDefault="008C7AC6" w:rsidP="006840E6">
            <w:pPr>
              <w:pStyle w:val="LDschedP2i"/>
            </w:pPr>
            <w:r w:rsidRPr="00EF738F">
              <w:tab/>
              <w:t>(</w:t>
            </w:r>
            <w:proofErr w:type="spellStart"/>
            <w:r w:rsidRPr="00EF738F">
              <w:t>i</w:t>
            </w:r>
            <w:proofErr w:type="spellEnd"/>
            <w:r w:rsidRPr="00EF738F">
              <w:t>)</w:t>
            </w:r>
            <w:r w:rsidRPr="00EF738F">
              <w:tab/>
            </w:r>
            <w:r w:rsidRPr="00EF738F">
              <w:rPr>
                <w:i/>
              </w:rPr>
              <w:t>Marine Order 12 (Construction — subdivision and stability, machinery and electrical installations) 2016</w:t>
            </w:r>
            <w:r w:rsidRPr="00EF738F">
              <w:t>;</w:t>
            </w:r>
          </w:p>
          <w:p w:rsidR="008C7AC6" w:rsidRPr="00EF738F" w:rsidRDefault="008C7AC6" w:rsidP="006840E6">
            <w:pPr>
              <w:pStyle w:val="LDschedP2i"/>
            </w:pPr>
            <w:r w:rsidRPr="00EF738F">
              <w:tab/>
              <w:t>(ii)</w:t>
            </w:r>
            <w:r w:rsidRPr="00EF738F">
              <w:tab/>
            </w:r>
            <w:r w:rsidRPr="00EF738F">
              <w:rPr>
                <w:i/>
              </w:rPr>
              <w:t>Marine Order 15 (Construction — fire protection, fire detection and fire extinction) 2014</w:t>
            </w:r>
            <w:r w:rsidRPr="00EF738F">
              <w:t>;</w:t>
            </w:r>
          </w:p>
          <w:p w:rsidR="008C7AC6" w:rsidRPr="00EF738F" w:rsidRDefault="008C7AC6" w:rsidP="006840E6">
            <w:pPr>
              <w:pStyle w:val="LDschedP2i"/>
            </w:pPr>
            <w:r w:rsidRPr="00EF738F">
              <w:tab/>
              <w:t>(iii)</w:t>
            </w:r>
            <w:r w:rsidRPr="00EF738F">
              <w:tab/>
            </w:r>
            <w:r w:rsidRPr="00EF738F">
              <w:rPr>
                <w:i/>
              </w:rPr>
              <w:t>Marine Order 21 (Safety and emergency arrangements) 2016</w:t>
            </w:r>
            <w:r w:rsidRPr="00EF738F">
              <w:t>;</w:t>
            </w:r>
          </w:p>
          <w:p w:rsidR="008C7AC6" w:rsidRPr="00EF738F" w:rsidRDefault="008C7AC6" w:rsidP="006840E6">
            <w:pPr>
              <w:pStyle w:val="LDschedP2i"/>
            </w:pPr>
            <w:r w:rsidRPr="00EF738F">
              <w:tab/>
              <w:t>(iv)</w:t>
            </w:r>
            <w:r w:rsidRPr="00EF738F">
              <w:tab/>
            </w:r>
            <w:r w:rsidRPr="00EF738F">
              <w:rPr>
                <w:i/>
              </w:rPr>
              <w:t>Marine Order 25 (Equipment — lifesaving) 2014</w:t>
            </w:r>
            <w:r w:rsidRPr="00EF738F">
              <w:t>;</w:t>
            </w:r>
          </w:p>
          <w:p w:rsidR="008C7AC6" w:rsidRPr="00EF738F" w:rsidRDefault="008C7AC6" w:rsidP="006840E6">
            <w:pPr>
              <w:pStyle w:val="LDschedP2i"/>
            </w:pPr>
            <w:r w:rsidRPr="00EF738F">
              <w:tab/>
              <w:t>(v)</w:t>
            </w:r>
            <w:r w:rsidRPr="00EF738F">
              <w:tab/>
            </w:r>
            <w:r w:rsidRPr="00EF738F">
              <w:rPr>
                <w:i/>
              </w:rPr>
              <w:t>Marine Order 27 (Safety of navigation and radio equipment) 2016</w:t>
            </w:r>
            <w:r w:rsidRPr="00EF738F">
              <w:t>;</w:t>
            </w:r>
          </w:p>
          <w:p w:rsidR="008C7AC6" w:rsidRPr="00EF738F" w:rsidRDefault="008C7AC6" w:rsidP="006840E6">
            <w:pPr>
              <w:pStyle w:val="LDschedP2i"/>
            </w:pPr>
            <w:r w:rsidRPr="00EF738F">
              <w:tab/>
              <w:t>(vi)</w:t>
            </w:r>
            <w:r w:rsidRPr="00EF738F">
              <w:tab/>
            </w:r>
            <w:r w:rsidRPr="00EF738F">
              <w:rPr>
                <w:i/>
              </w:rPr>
              <w:t>Marine Order 30 (Prevention of collisions) 2016</w:t>
            </w:r>
            <w:r w:rsidRPr="00EF738F">
              <w:t>;</w:t>
            </w:r>
          </w:p>
          <w:p w:rsidR="008C7AC6" w:rsidRPr="00EF738F" w:rsidRDefault="008C7AC6" w:rsidP="006840E6">
            <w:pPr>
              <w:pStyle w:val="LDschedP2i"/>
            </w:pPr>
            <w:r w:rsidRPr="00EF738F">
              <w:tab/>
              <w:t>(vii)</w:t>
            </w:r>
            <w:r w:rsidRPr="00EF738F">
              <w:tab/>
            </w:r>
            <w:r w:rsidRPr="00EF738F">
              <w:rPr>
                <w:i/>
              </w:rPr>
              <w:t xml:space="preserve">Marine Order 58 (Safe management of vessels) 2015 </w:t>
            </w:r>
            <w:r w:rsidRPr="00EF738F">
              <w:t>as if it were a vessel to which Chapter IX of SOLAS applies.</w:t>
            </w:r>
          </w:p>
        </w:tc>
        <w:tc>
          <w:tcPr>
            <w:tcW w:w="3888" w:type="dxa"/>
            <w:tcBorders>
              <w:left w:val="nil"/>
              <w:bottom w:val="single" w:sz="4" w:space="0" w:color="auto"/>
              <w:right w:val="nil"/>
            </w:tcBorders>
          </w:tcPr>
          <w:p w:rsidR="008C7AC6" w:rsidRPr="00EF738F" w:rsidRDefault="008C7AC6" w:rsidP="006840E6">
            <w:pPr>
              <w:pStyle w:val="LDschedP1a"/>
              <w:ind w:left="403" w:hanging="403"/>
            </w:pPr>
            <w:r w:rsidRPr="00EF738F">
              <w:t>(1)</w:t>
            </w:r>
            <w:r w:rsidRPr="00EF738F">
              <w:tab/>
              <w:t>The vessel and its equipment and appliances are maintained to comply with the Marine Orders specified in column 1.</w:t>
            </w:r>
          </w:p>
          <w:p w:rsidR="008C7AC6" w:rsidRPr="00EF738F" w:rsidRDefault="008C7AC6" w:rsidP="006840E6">
            <w:pPr>
              <w:pStyle w:val="LDschedP1a"/>
              <w:ind w:left="403" w:hanging="403"/>
            </w:pPr>
            <w:r w:rsidRPr="00EF738F">
              <w:t>(2)</w:t>
            </w:r>
            <w:r w:rsidRPr="00EF738F">
              <w:tab/>
              <w:t xml:space="preserve">Completes each survey or inspection mentioned in the </w:t>
            </w:r>
            <w:r w:rsidRPr="00EF738F">
              <w:rPr>
                <w:i/>
              </w:rPr>
              <w:t>Survey Guidelines under the Harmonised System of Survey and Certification</w:t>
            </w:r>
            <w:r w:rsidRPr="00EF738F">
              <w:t>, as if surveyed for a Passenger Ship Safety Certificate.</w:t>
            </w:r>
          </w:p>
          <w:p w:rsidR="008C7AC6" w:rsidRPr="00EF738F" w:rsidRDefault="008C7AC6" w:rsidP="006840E6">
            <w:pPr>
              <w:pStyle w:val="LDschedP1a"/>
              <w:ind w:left="403" w:hanging="403"/>
            </w:pPr>
            <w:r w:rsidRPr="00EF738F">
              <w:t>(3)</w:t>
            </w:r>
            <w:r w:rsidRPr="00EF738F">
              <w:tab/>
              <w:t xml:space="preserve">Any endorsement required to be made to the certificate under this </w:t>
            </w:r>
            <w:r w:rsidR="00187D91">
              <w:t xml:space="preserve">Marine </w:t>
            </w:r>
            <w:r w:rsidRPr="00EF738F">
              <w:t>Order is made.</w:t>
            </w:r>
          </w:p>
          <w:p w:rsidR="008C7AC6" w:rsidRPr="00EF738F" w:rsidRDefault="008C7AC6" w:rsidP="008D0270">
            <w:pPr>
              <w:pStyle w:val="LDschedP1a"/>
              <w:ind w:left="403" w:hanging="403"/>
            </w:pPr>
            <w:r w:rsidRPr="00EF738F">
              <w:t>(4)</w:t>
            </w:r>
            <w:r w:rsidRPr="00EF738F">
              <w:tab/>
              <w:t xml:space="preserve">After any survey required by this Marine Order has been completed, any proposed change to the structure, equipment, systems, fittings, arrangements or material covered by the survey, other than the direct replacement of equipment or fittings, is approved by </w:t>
            </w:r>
            <w:r w:rsidR="008D0270">
              <w:t>AMSA</w:t>
            </w:r>
            <w:r w:rsidRPr="00EF738F">
              <w:t>.</w:t>
            </w:r>
          </w:p>
        </w:tc>
      </w:tr>
    </w:tbl>
    <w:p w:rsidR="008C7AC6" w:rsidRPr="00EF738F" w:rsidRDefault="008C7AC6" w:rsidP="008C7AC6">
      <w:pPr>
        <w:pStyle w:val="LDScheduleClauseHead"/>
        <w:rPr>
          <w:rFonts w:eastAsia="Calibri"/>
        </w:rPr>
      </w:pPr>
      <w:r w:rsidRPr="00EF738F">
        <w:rPr>
          <w:rFonts w:eastAsia="Calibri"/>
        </w:rPr>
        <w:t>2.2</w:t>
      </w:r>
      <w:r w:rsidRPr="00EF738F">
        <w:rPr>
          <w:rFonts w:eastAsia="Calibri"/>
        </w:rPr>
        <w:tab/>
        <w:t>Certificate of Survey for a Cargo Vessel</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0"/>
        <w:gridCol w:w="3926"/>
      </w:tblGrid>
      <w:tr w:rsidR="008C7AC6" w:rsidRPr="00EF738F" w:rsidTr="006840E6">
        <w:trPr>
          <w:tblHeader/>
        </w:trPr>
        <w:tc>
          <w:tcPr>
            <w:tcW w:w="3840"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Criteria</w:t>
            </w:r>
          </w:p>
        </w:tc>
        <w:tc>
          <w:tcPr>
            <w:tcW w:w="3926" w:type="dxa"/>
            <w:tcBorders>
              <w:top w:val="nil"/>
              <w:left w:val="nil"/>
              <w:bottom w:val="single" w:sz="4" w:space="0" w:color="auto"/>
              <w:right w:val="nil"/>
            </w:tcBorders>
            <w:hideMark/>
          </w:tcPr>
          <w:p w:rsidR="008C7AC6" w:rsidRPr="00EF738F" w:rsidRDefault="008C7AC6" w:rsidP="006840E6">
            <w:pPr>
              <w:pStyle w:val="LDTableheading"/>
              <w:rPr>
                <w:rFonts w:eastAsia="Calibri"/>
              </w:rPr>
            </w:pPr>
            <w:r w:rsidRPr="00EF738F">
              <w:rPr>
                <w:rFonts w:eastAsia="Calibri"/>
              </w:rPr>
              <w:t>Conditions</w:t>
            </w:r>
          </w:p>
        </w:tc>
      </w:tr>
      <w:tr w:rsidR="008C7AC6" w:rsidRPr="00EF738F" w:rsidTr="006840E6">
        <w:tc>
          <w:tcPr>
            <w:tcW w:w="3840" w:type="dxa"/>
            <w:tcBorders>
              <w:top w:val="single" w:sz="4" w:space="0" w:color="auto"/>
              <w:left w:val="nil"/>
              <w:bottom w:val="single" w:sz="4" w:space="0" w:color="auto"/>
              <w:right w:val="nil"/>
            </w:tcBorders>
          </w:tcPr>
          <w:p w:rsidR="008C7AC6" w:rsidRPr="00EF738F" w:rsidRDefault="008C7AC6" w:rsidP="006840E6">
            <w:pPr>
              <w:spacing w:before="60"/>
            </w:pPr>
            <w:r w:rsidRPr="00EF738F">
              <w:t>The vessel has:</w:t>
            </w:r>
          </w:p>
          <w:p w:rsidR="008C7AC6" w:rsidRPr="00EF738F" w:rsidRDefault="008C7AC6" w:rsidP="006840E6">
            <w:pPr>
              <w:pStyle w:val="LDTableP1a"/>
            </w:pPr>
            <w:r w:rsidRPr="00EF738F">
              <w:t>(a)</w:t>
            </w:r>
            <w:r w:rsidRPr="00EF738F">
              <w:tab/>
              <w:t xml:space="preserve">has completed an initial or renewal survey mentioned in the </w:t>
            </w:r>
            <w:r w:rsidRPr="00EF738F">
              <w:rPr>
                <w:i/>
              </w:rPr>
              <w:t xml:space="preserve">Survey Guidelines under the Harmonised System of Survey </w:t>
            </w:r>
            <w:r w:rsidRPr="00EF738F">
              <w:rPr>
                <w:i/>
              </w:rPr>
              <w:lastRenderedPageBreak/>
              <w:t>and Certification</w:t>
            </w:r>
            <w:r>
              <w:t xml:space="preserve"> </w:t>
            </w:r>
            <w:r w:rsidRPr="00EF738F">
              <w:t>as if surveyed for a Cargo Ship Safety Certificate; and</w:t>
            </w:r>
          </w:p>
          <w:p w:rsidR="008C7AC6" w:rsidRPr="00EF738F" w:rsidRDefault="008C7AC6" w:rsidP="006840E6">
            <w:pPr>
              <w:pStyle w:val="LDTableP1a"/>
            </w:pPr>
            <w:r w:rsidRPr="00EF738F">
              <w:t>(b)</w:t>
            </w:r>
            <w:r w:rsidRPr="00EF738F">
              <w:tab/>
              <w:t>complies with the following Marine Orders:</w:t>
            </w:r>
          </w:p>
          <w:p w:rsidR="008C7AC6" w:rsidRPr="00EF738F" w:rsidRDefault="008C7AC6" w:rsidP="006840E6">
            <w:pPr>
              <w:pStyle w:val="LDschedP2i"/>
            </w:pPr>
            <w:r w:rsidRPr="00EF738F">
              <w:tab/>
              <w:t>(</w:t>
            </w:r>
            <w:proofErr w:type="spellStart"/>
            <w:r w:rsidRPr="00EF738F">
              <w:t>i</w:t>
            </w:r>
            <w:proofErr w:type="spellEnd"/>
            <w:r w:rsidRPr="00EF738F">
              <w:t>)</w:t>
            </w:r>
            <w:r w:rsidRPr="00EF738F">
              <w:tab/>
            </w:r>
            <w:r w:rsidRPr="00EF738F">
              <w:rPr>
                <w:i/>
              </w:rPr>
              <w:t>Marine Order 12 (Construction — subdivision and stability, machinery and electrical installations) 2016</w:t>
            </w:r>
            <w:r w:rsidRPr="00EF738F">
              <w:t>;</w:t>
            </w:r>
          </w:p>
          <w:p w:rsidR="008C7AC6" w:rsidRPr="00EF738F" w:rsidRDefault="008C7AC6" w:rsidP="006840E6">
            <w:pPr>
              <w:pStyle w:val="LDschedP2i"/>
            </w:pPr>
            <w:r w:rsidRPr="00EF738F">
              <w:tab/>
              <w:t>(ii)</w:t>
            </w:r>
            <w:r w:rsidRPr="00EF738F">
              <w:tab/>
            </w:r>
            <w:r w:rsidRPr="00EF738F">
              <w:rPr>
                <w:i/>
              </w:rPr>
              <w:t>Marine Order 15 (Construction — fire protection, fire detection and fire extinction) 2014</w:t>
            </w:r>
            <w:r w:rsidRPr="00EF738F">
              <w:t>;</w:t>
            </w:r>
          </w:p>
          <w:p w:rsidR="008C7AC6" w:rsidRPr="00EF738F" w:rsidRDefault="008C7AC6" w:rsidP="006840E6">
            <w:pPr>
              <w:pStyle w:val="LDschedP2i"/>
            </w:pPr>
            <w:r w:rsidRPr="00EF738F">
              <w:tab/>
              <w:t>(iii)</w:t>
            </w:r>
            <w:r w:rsidRPr="00EF738F">
              <w:tab/>
            </w:r>
            <w:r w:rsidRPr="00EF738F">
              <w:rPr>
                <w:i/>
              </w:rPr>
              <w:t>Marine Order 21 (Safety and emergency arrangements) 2016</w:t>
            </w:r>
            <w:r w:rsidRPr="00EF738F">
              <w:t>;</w:t>
            </w:r>
          </w:p>
          <w:p w:rsidR="008C7AC6" w:rsidRPr="00EF738F" w:rsidRDefault="008C7AC6" w:rsidP="006840E6">
            <w:pPr>
              <w:pStyle w:val="LDschedP2i"/>
            </w:pPr>
            <w:r w:rsidRPr="00EF738F">
              <w:tab/>
              <w:t>(iv)</w:t>
            </w:r>
            <w:r w:rsidRPr="00EF738F">
              <w:tab/>
            </w:r>
            <w:r w:rsidRPr="00EF738F">
              <w:rPr>
                <w:i/>
              </w:rPr>
              <w:t>Marine Order 25 (Equipment — lifesaving) 2014</w:t>
            </w:r>
            <w:r w:rsidRPr="00EF738F">
              <w:t>;</w:t>
            </w:r>
          </w:p>
          <w:p w:rsidR="008C7AC6" w:rsidRPr="00EF738F" w:rsidRDefault="008C7AC6" w:rsidP="006840E6">
            <w:pPr>
              <w:pStyle w:val="LDschedP2i"/>
            </w:pPr>
            <w:r w:rsidRPr="00EF738F">
              <w:tab/>
              <w:t>(v)</w:t>
            </w:r>
            <w:r w:rsidRPr="00EF738F">
              <w:tab/>
            </w:r>
            <w:r w:rsidRPr="00EF738F">
              <w:rPr>
                <w:i/>
              </w:rPr>
              <w:t>Marine Order 27 (Safety of navigation and radio equipment) 2016</w:t>
            </w:r>
            <w:r w:rsidRPr="00EF738F">
              <w:t>;</w:t>
            </w:r>
          </w:p>
          <w:p w:rsidR="008C7AC6" w:rsidRPr="00EF738F" w:rsidRDefault="008C7AC6" w:rsidP="006840E6">
            <w:pPr>
              <w:pStyle w:val="LDschedP2i"/>
            </w:pPr>
            <w:r w:rsidRPr="00EF738F">
              <w:tab/>
              <w:t>(vi)</w:t>
            </w:r>
            <w:r w:rsidRPr="00EF738F">
              <w:tab/>
            </w:r>
            <w:r w:rsidRPr="00EF738F">
              <w:rPr>
                <w:i/>
              </w:rPr>
              <w:t>Marine Order 30 (Prevention of collisions) 2016</w:t>
            </w:r>
            <w:r w:rsidRPr="00EF738F">
              <w:t>.</w:t>
            </w:r>
          </w:p>
          <w:p w:rsidR="008C7AC6" w:rsidRPr="00EF738F" w:rsidRDefault="008C7AC6" w:rsidP="006840E6">
            <w:pPr>
              <w:pStyle w:val="LDTabletext"/>
            </w:pPr>
            <w:r w:rsidRPr="00EF738F">
              <w:t xml:space="preserve">The owner of the vessel who has agreed to take over all the duties and responsibilities imposed by the ISM Code (in the ISM Code called the </w:t>
            </w:r>
            <w:r w:rsidRPr="00EF738F">
              <w:rPr>
                <w:b/>
                <w:i/>
              </w:rPr>
              <w:t>Company</w:t>
            </w:r>
            <w:r w:rsidRPr="00EF738F">
              <w:t>)</w:t>
            </w:r>
            <w:r w:rsidRPr="00EF738F">
              <w:rPr>
                <w:rFonts w:ascii="Arial" w:hAnsi="Arial" w:cs="Arial"/>
                <w:color w:val="1F497D"/>
              </w:rPr>
              <w:t xml:space="preserve"> </w:t>
            </w:r>
            <w:r w:rsidRPr="00EF738F">
              <w:t>has given the issuing body a written declaration that there is in place for the vessel a safety management system that complies with Part A of the ISM Code, as if it were a vessel to which Chapter IX of SOLAS applies.</w:t>
            </w:r>
          </w:p>
        </w:tc>
        <w:tc>
          <w:tcPr>
            <w:tcW w:w="3926" w:type="dxa"/>
            <w:tcBorders>
              <w:top w:val="single" w:sz="4" w:space="0" w:color="auto"/>
              <w:left w:val="nil"/>
              <w:bottom w:val="single" w:sz="4" w:space="0" w:color="auto"/>
              <w:right w:val="nil"/>
            </w:tcBorders>
          </w:tcPr>
          <w:p w:rsidR="008C7AC6" w:rsidRPr="00EF738F" w:rsidRDefault="008C7AC6" w:rsidP="006840E6">
            <w:pPr>
              <w:pStyle w:val="LDschedP1a"/>
            </w:pPr>
            <w:r w:rsidRPr="00EF738F">
              <w:lastRenderedPageBreak/>
              <w:t>(1)</w:t>
            </w:r>
            <w:r w:rsidRPr="00EF738F">
              <w:tab/>
              <w:t>The vessel and its equipment and appliances are maintained to comply with the Marine Orders specified in column 1.</w:t>
            </w:r>
          </w:p>
          <w:p w:rsidR="008C7AC6" w:rsidRPr="00EF738F" w:rsidRDefault="008C7AC6" w:rsidP="006840E6">
            <w:pPr>
              <w:pStyle w:val="LDschedP1a"/>
              <w:rPr>
                <w:i/>
              </w:rPr>
            </w:pPr>
            <w:r w:rsidRPr="00EF738F">
              <w:lastRenderedPageBreak/>
              <w:t>(2)</w:t>
            </w:r>
            <w:r w:rsidRPr="00EF738F">
              <w:tab/>
              <w:t xml:space="preserve">Completes each survey or inspection mentioned in the </w:t>
            </w:r>
            <w:r w:rsidRPr="00EF738F">
              <w:rPr>
                <w:i/>
              </w:rPr>
              <w:t>Survey Guidelines under the Harmonised System of Survey and Certification</w:t>
            </w:r>
            <w:r w:rsidRPr="00EF738F">
              <w:t>, as if surveyed for a Cargo Ship Safety Certificate.</w:t>
            </w:r>
          </w:p>
          <w:p w:rsidR="008C7AC6" w:rsidRPr="00EF738F" w:rsidRDefault="008C7AC6" w:rsidP="006840E6">
            <w:pPr>
              <w:pStyle w:val="LDschedP1a"/>
            </w:pPr>
            <w:r w:rsidRPr="00EF738F">
              <w:t>(3)</w:t>
            </w:r>
            <w:r w:rsidRPr="00EF738F">
              <w:tab/>
              <w:t xml:space="preserve">Any endorsement required to be made to the certificate under this </w:t>
            </w:r>
            <w:r w:rsidR="00187D91">
              <w:t xml:space="preserve">Marine </w:t>
            </w:r>
            <w:r w:rsidRPr="00EF738F">
              <w:t>Order</w:t>
            </w:r>
            <w:r w:rsidRPr="00EF738F">
              <w:rPr>
                <w:i/>
              </w:rPr>
              <w:t xml:space="preserve"> </w:t>
            </w:r>
            <w:r w:rsidRPr="00EF738F">
              <w:t>is made.</w:t>
            </w:r>
          </w:p>
          <w:p w:rsidR="008C7AC6" w:rsidRPr="00EF738F" w:rsidRDefault="008C7AC6" w:rsidP="006840E6">
            <w:pPr>
              <w:pStyle w:val="LDschedP1a"/>
              <w:ind w:left="403" w:hanging="403"/>
            </w:pPr>
            <w:r w:rsidRPr="00EF738F">
              <w:t>(4)</w:t>
            </w:r>
            <w:r w:rsidRPr="00EF738F">
              <w:tab/>
              <w:t xml:space="preserve">After any survey required by this Marine Order has been completed, any change to the structure, equipment, systems, fittings, arrangements or material covered by the survey, other than the direct replacement of equipment or fittings, must be approved by </w:t>
            </w:r>
            <w:r w:rsidR="008D0270">
              <w:t>AMSA</w:t>
            </w:r>
            <w:r w:rsidRPr="00EF738F">
              <w:t>.</w:t>
            </w:r>
          </w:p>
          <w:p w:rsidR="008C7AC6" w:rsidRPr="00EF738F" w:rsidRDefault="008C7AC6" w:rsidP="006840E6">
            <w:pPr>
              <w:pStyle w:val="LDP1a"/>
              <w:ind w:left="454"/>
            </w:pPr>
            <w:r w:rsidRPr="00EF738F">
              <w:t>(5)</w:t>
            </w:r>
            <w:r w:rsidRPr="00EF738F">
              <w:tab/>
              <w:t>There is in place for the vessel a safety management system that is applied on the vessel in accordance with the ISM Code and the ISM Guidelines.</w:t>
            </w:r>
          </w:p>
          <w:p w:rsidR="008C7AC6" w:rsidRPr="00EF738F" w:rsidRDefault="008C7AC6" w:rsidP="006840E6">
            <w:pPr>
              <w:pStyle w:val="LDNote"/>
              <w:ind w:hanging="319"/>
            </w:pPr>
            <w:r w:rsidRPr="00EF738F">
              <w:rPr>
                <w:i/>
              </w:rPr>
              <w:t>Note   </w:t>
            </w:r>
            <w:r w:rsidRPr="00EF738F">
              <w:t xml:space="preserve">The safety management system may include the towing arrangement for any towed barge </w:t>
            </w:r>
            <w:r w:rsidRPr="00EF738F">
              <w:rPr>
                <w:rFonts w:eastAsia="Calibri" w:cs="Arial"/>
              </w:rPr>
              <w:t>&gt;</w:t>
            </w:r>
            <w:r w:rsidRPr="00EF738F">
              <w:rPr>
                <w:rFonts w:eastAsia="Calibri"/>
              </w:rPr>
              <w:t>10 m</w:t>
            </w:r>
            <w:r w:rsidRPr="00EF738F">
              <w:t xml:space="preserve"> in length if the barge:</w:t>
            </w:r>
          </w:p>
          <w:p w:rsidR="008C7AC6" w:rsidRPr="00EF738F" w:rsidRDefault="008C7AC6" w:rsidP="006840E6">
            <w:pPr>
              <w:pStyle w:val="LDNote"/>
              <w:ind w:hanging="319"/>
            </w:pPr>
            <w:r w:rsidRPr="00EF738F">
              <w:tab/>
              <w:t>(a)</w:t>
            </w:r>
            <w:r w:rsidRPr="00EF738F">
              <w:tab/>
              <w:t>is not self-propelled; and</w:t>
            </w:r>
          </w:p>
          <w:p w:rsidR="008C7AC6" w:rsidRPr="00EF738F" w:rsidRDefault="008C7AC6" w:rsidP="006840E6">
            <w:pPr>
              <w:pStyle w:val="LDNote"/>
              <w:ind w:hanging="319"/>
            </w:pPr>
            <w:r w:rsidRPr="00EF738F">
              <w:t>(b)</w:t>
            </w:r>
            <w:r w:rsidRPr="00EF738F">
              <w:tab/>
              <w:t>has no crew or passengers; and</w:t>
            </w:r>
          </w:p>
          <w:p w:rsidR="008C7AC6" w:rsidRPr="00EF738F" w:rsidRDefault="008C7AC6" w:rsidP="006840E6">
            <w:pPr>
              <w:pStyle w:val="LDNote"/>
              <w:ind w:hanging="319"/>
            </w:pPr>
            <w:r w:rsidRPr="00EF738F">
              <w:t>(c)</w:t>
            </w:r>
            <w:r w:rsidRPr="00EF738F">
              <w:tab/>
              <w:t>does not carry oil or noxious substances; and</w:t>
            </w:r>
          </w:p>
          <w:p w:rsidR="008C7AC6" w:rsidRPr="00EF738F" w:rsidRDefault="008C7AC6" w:rsidP="006840E6">
            <w:pPr>
              <w:pStyle w:val="LDNote"/>
              <w:ind w:hanging="319"/>
            </w:pPr>
            <w:r w:rsidRPr="00EF738F">
              <w:t>(d)</w:t>
            </w:r>
            <w:r w:rsidRPr="00EF738F">
              <w:tab/>
              <w:t>does not produce oil residues; and</w:t>
            </w:r>
          </w:p>
          <w:p w:rsidR="008C7AC6" w:rsidRPr="00EF738F" w:rsidRDefault="008C7AC6" w:rsidP="006840E6">
            <w:pPr>
              <w:pStyle w:val="LDNote"/>
              <w:ind w:hanging="319"/>
            </w:pPr>
            <w:r w:rsidRPr="00EF738F">
              <w:t>(e)</w:t>
            </w:r>
            <w:r w:rsidRPr="00EF738F">
              <w:tab/>
            </w:r>
            <w:proofErr w:type="gramStart"/>
            <w:r w:rsidRPr="00EF738F">
              <w:t>has</w:t>
            </w:r>
            <w:proofErr w:type="gramEnd"/>
            <w:r w:rsidRPr="00EF738F">
              <w:t xml:space="preserve"> no arrangement for sewage.</w:t>
            </w:r>
          </w:p>
          <w:p w:rsidR="008C7AC6" w:rsidRPr="00EF738F" w:rsidRDefault="008C7AC6" w:rsidP="006840E6">
            <w:pPr>
              <w:pStyle w:val="LDP1a"/>
              <w:ind w:left="454"/>
            </w:pPr>
          </w:p>
        </w:tc>
      </w:tr>
    </w:tbl>
    <w:p w:rsidR="00217F48" w:rsidRDefault="00217F48" w:rsidP="00E9090F">
      <w:pPr>
        <w:pStyle w:val="LDScheduleClause"/>
        <w:tabs>
          <w:tab w:val="clear" w:pos="454"/>
          <w:tab w:val="clear" w:pos="737"/>
          <w:tab w:val="left" w:pos="3631"/>
        </w:tabs>
      </w:pPr>
    </w:p>
    <w:p w:rsidR="00C300A6" w:rsidRDefault="00C300A6" w:rsidP="00C300A6">
      <w:pPr>
        <w:pStyle w:val="SchedSectionBreak"/>
        <w:keepLines/>
        <w:sectPr w:rsidR="00C300A6" w:rsidSect="002441FA">
          <w:headerReference w:type="even" r:id="rId24"/>
          <w:headerReference w:type="default" r:id="rId25"/>
          <w:headerReference w:type="first" r:id="rId26"/>
          <w:footerReference w:type="first" r:id="rId27"/>
          <w:pgSz w:w="11907" w:h="16839" w:code="9"/>
          <w:pgMar w:top="1361" w:right="1701" w:bottom="1134" w:left="1701" w:header="567" w:footer="567" w:gutter="0"/>
          <w:cols w:space="708"/>
          <w:docGrid w:linePitch="360"/>
        </w:sectPr>
      </w:pPr>
    </w:p>
    <w:p w:rsidR="007515E5" w:rsidRDefault="007515E5" w:rsidP="007515E5">
      <w:pPr>
        <w:pStyle w:val="LDEndnote"/>
      </w:pPr>
      <w:r>
        <w:t>Note</w:t>
      </w:r>
    </w:p>
    <w:p w:rsidR="00C300A6" w:rsidRPr="00630C49" w:rsidRDefault="00C300A6" w:rsidP="00E4226F">
      <w:pPr>
        <w:pStyle w:val="LDBodytext"/>
      </w:pPr>
      <w:r w:rsidRPr="00630C49">
        <w:t>1.</w:t>
      </w:r>
      <w:r w:rsidRPr="00630C49">
        <w:tab/>
        <w:t xml:space="preserve">All legislative instruments and compilations </w:t>
      </w:r>
      <w:r w:rsidR="00B5153E">
        <w:t xml:space="preserve">of legislative instruments </w:t>
      </w:r>
      <w:r w:rsidRPr="00630C49">
        <w:t>are registered on the Federal Register</w:t>
      </w:r>
      <w:r w:rsidR="00B5153E">
        <w:t xml:space="preserve"> of Legislation</w:t>
      </w:r>
      <w:r w:rsidRPr="00630C49">
        <w:t xml:space="preserve"> under the </w:t>
      </w:r>
      <w:r w:rsidR="00B5153E">
        <w:rPr>
          <w:i/>
        </w:rPr>
        <w:t>Legislation</w:t>
      </w:r>
      <w:r w:rsidRPr="00630C49">
        <w:rPr>
          <w:i/>
        </w:rPr>
        <w:t xml:space="preserve"> Act 2003. </w:t>
      </w:r>
      <w:r w:rsidRPr="00630C49">
        <w:t xml:space="preserve">See </w:t>
      </w:r>
      <w:r w:rsidRPr="00630C49">
        <w:rPr>
          <w:u w:val="single"/>
        </w:rPr>
        <w:t>http</w:t>
      </w:r>
      <w:r w:rsidR="0098505C">
        <w:rPr>
          <w:u w:val="single"/>
        </w:rPr>
        <w:t>s</w:t>
      </w:r>
      <w:r w:rsidRPr="00630C49">
        <w:rPr>
          <w:u w:val="single"/>
        </w:rPr>
        <w:t>://www.</w:t>
      </w:r>
      <w:r w:rsidR="005510C0">
        <w:rPr>
          <w:u w:val="single"/>
        </w:rPr>
        <w:t>legislation</w:t>
      </w:r>
      <w:r w:rsidRPr="00630C49">
        <w:rPr>
          <w:u w:val="single"/>
        </w:rPr>
        <w:t>.gov.au</w:t>
      </w:r>
      <w:r w:rsidRPr="00630C49">
        <w:t>.</w:t>
      </w:r>
    </w:p>
    <w:p w:rsidR="00C300A6" w:rsidRPr="00630C49" w:rsidRDefault="00C300A6" w:rsidP="00C300A6">
      <w:pPr>
        <w:pStyle w:val="NotesSectionBreak"/>
        <w:keepLines/>
        <w:sectPr w:rsidR="00C300A6" w:rsidRPr="00630C49" w:rsidSect="00217F48">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361" w:right="1701" w:bottom="1361" w:left="1701" w:header="567" w:footer="567" w:gutter="0"/>
          <w:cols w:space="708"/>
          <w:docGrid w:linePitch="360"/>
        </w:sectPr>
      </w:pPr>
    </w:p>
    <w:p w:rsidR="008C17E9" w:rsidRDefault="008C17E9" w:rsidP="00C300A6">
      <w:pPr>
        <w:pStyle w:val="LDBodytext"/>
      </w:pPr>
    </w:p>
    <w:sectPr w:rsidR="008C17E9" w:rsidSect="00917A7B">
      <w:headerReference w:type="even" r:id="rId34"/>
      <w:headerReference w:type="default" r:id="rId35"/>
      <w:footerReference w:type="even" r:id="rId36"/>
      <w:footerReference w:type="default" r:id="rId37"/>
      <w:footerReference w:type="first" r:id="rId3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F3" w:rsidRDefault="006C1EF3">
      <w:r>
        <w:separator/>
      </w:r>
    </w:p>
  </w:endnote>
  <w:endnote w:type="continuationSeparator" w:id="0">
    <w:p w:rsidR="006C1EF3" w:rsidRDefault="006C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DC116F" w:rsidRDefault="006C1EF3" w:rsidP="001A116D">
    <w:pPr>
      <w:pStyle w:val="LDFooterDraft"/>
    </w:pPr>
    <w:r>
      <w:t xml:space="preserve">AMSA IN CONFIDENCE — CONSULTATION </w:t>
    </w:r>
    <w:r w:rsidRPr="00CA5F5B">
      <w:t>DRAFT</w:t>
    </w: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6C1EF3" w:rsidTr="002277BC">
      <w:tc>
        <w:tcPr>
          <w:tcW w:w="468" w:type="dxa"/>
          <w:shd w:val="clear" w:color="auto" w:fill="auto"/>
        </w:tcPr>
        <w:p w:rsidR="006C1EF3" w:rsidRPr="007F6065" w:rsidRDefault="006C1EF3" w:rsidP="002277BC">
          <w:pPr>
            <w:pStyle w:val="LDFooter"/>
          </w:pPr>
          <w:r w:rsidRPr="007F6065">
            <w:fldChar w:fldCharType="begin"/>
          </w:r>
          <w:r w:rsidRPr="007F6065">
            <w:instrText xml:space="preserve"> PAGE </w:instrText>
          </w:r>
          <w:r w:rsidRPr="007F6065">
            <w:fldChar w:fldCharType="separate"/>
          </w:r>
          <w:r>
            <w:rPr>
              <w:noProof/>
            </w:rPr>
            <w:t>2</w:t>
          </w:r>
          <w:r w:rsidRPr="007F6065">
            <w:fldChar w:fldCharType="end"/>
          </w:r>
        </w:p>
      </w:tc>
      <w:tc>
        <w:tcPr>
          <w:tcW w:w="7720" w:type="dxa"/>
          <w:shd w:val="clear" w:color="auto" w:fill="auto"/>
        </w:tcPr>
        <w:p w:rsidR="006C1EF3" w:rsidRPr="00EF2F9D" w:rsidRDefault="006C1EF3" w:rsidP="002277BC">
          <w:pPr>
            <w:pStyle w:val="LDFooterCitation"/>
          </w:pPr>
          <w:r>
            <w:fldChar w:fldCharType="begin"/>
          </w:r>
          <w:r>
            <w:instrText xml:space="preserve"> REF Citation \h  \* MERGEFORMAT </w:instrText>
          </w:r>
          <w:r>
            <w:fldChar w:fldCharType="separate"/>
          </w:r>
          <w:r w:rsidR="00C7585D">
            <w:rPr>
              <w:b/>
              <w:bCs/>
              <w:lang w:val="en-US"/>
            </w:rPr>
            <w:t>Error! Reference source not found.</w:t>
          </w:r>
          <w:r>
            <w:fldChar w:fldCharType="end"/>
          </w:r>
        </w:p>
      </w:tc>
      <w:tc>
        <w:tcPr>
          <w:tcW w:w="462" w:type="dxa"/>
          <w:shd w:val="clear" w:color="auto" w:fill="auto"/>
        </w:tcPr>
        <w:p w:rsidR="006C1EF3" w:rsidRPr="007F6065" w:rsidRDefault="006C1EF3" w:rsidP="002277BC">
          <w:pPr>
            <w:pStyle w:val="LDFooter"/>
          </w:pPr>
        </w:p>
      </w:tc>
    </w:tr>
  </w:tbl>
  <w:p w:rsidR="006C1EF3" w:rsidRPr="001A116D" w:rsidRDefault="00C7585D" w:rsidP="001A116D">
    <w:pPr>
      <w:pStyle w:val="LDFooterRef"/>
    </w:pPr>
    <w:fldSimple w:instr=" FILENAME   \* MERGEFORMAT ">
      <w:r>
        <w:rPr>
          <w:noProof/>
        </w:rPr>
        <w:t>MO 47 190927Z</w:t>
      </w:r>
    </w:fldSimple>
    <w:r w:rsidR="006C1EF3">
      <w:rPr>
        <w:noProof/>
      </w:rPr>
      <w:t xml:space="preserve"> </w:t>
    </w:r>
    <w:fldSimple w:instr=" SAVEDATE   \* MERGEFORMAT ">
      <w:r w:rsidR="00203410">
        <w:rPr>
          <w:noProof/>
        </w:rPr>
        <w:t>30/09/2019 2:01:00 PM</w:t>
      </w:r>
    </w:fldSimple>
    <w:r w:rsidR="006C1EF3">
      <w:rPr>
        <w:noProof/>
        <w:lang w:eastAsia="en-AU"/>
      </w:rPr>
      <mc:AlternateContent>
        <mc:Choice Requires="wps">
          <w:drawing>
            <wp:anchor distT="0" distB="0" distL="114300" distR="114300" simplePos="0" relativeHeight="251655168" behindDoc="0" locked="0" layoutInCell="1" allowOverlap="1" wp14:anchorId="41D7FAD9" wp14:editId="15BF1EFE">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Default="006C1EF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7FAD9" id="_x0000_t202" coordsize="21600,21600" o:spt="202" path="m,l,21600r21600,l21600,xe">
              <v:stroke joinstyle="miter"/>
              <v:path gradientshapeok="t" o:connecttype="rect"/>
            </v:shapetype>
            <v:shape id="Text Box 2" o:spid="_x0000_s1026" type="#_x0000_t202" style="position:absolute;margin-left:0;margin-top:784.75pt;width:349.5pt;height:4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6C1EF3" w:rsidRDefault="006C1EF3" w:rsidP="001A116D"/>
                </w:txbxContent>
              </v:textbox>
            </v:shape>
          </w:pict>
        </mc:Fallback>
      </mc:AlternateContent>
    </w:r>
    <w:r w:rsidR="006C1EF3">
      <w:rPr>
        <w:noProof/>
        <w:lang w:eastAsia="en-AU"/>
      </w:rPr>
      <mc:AlternateContent>
        <mc:Choice Requires="wps">
          <w:drawing>
            <wp:anchor distT="0" distB="0" distL="114300" distR="114300" simplePos="0" relativeHeight="251654144" behindDoc="0" locked="0" layoutInCell="1" allowOverlap="1" wp14:anchorId="6014A6AD" wp14:editId="134B21BA">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Default="006C1EF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A6AD" id="Text Box 1" o:spid="_x0000_s1027" type="#_x0000_t202" style="position:absolute;margin-left:-36pt;margin-top:188.55pt;width:349.5pt;height:4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6C1EF3" w:rsidRDefault="006C1EF3" w:rsidP="001A116D"/>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A41806" w:rsidRDefault="006C1EF3" w:rsidP="00CB6548">
    <w:pP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6C1EF3" w:rsidRPr="00A41806">
      <w:tc>
        <w:tcPr>
          <w:tcW w:w="1191" w:type="dxa"/>
          <w:shd w:val="clear" w:color="auto" w:fill="auto"/>
        </w:tcPr>
        <w:p w:rsidR="006C1EF3" w:rsidRPr="00A41806" w:rsidRDefault="006C1EF3" w:rsidP="00CB6548">
          <w:pP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C7585D">
            <w:rPr>
              <w:b/>
              <w:bCs/>
              <w:lang w:val="en-US"/>
            </w:rPr>
            <w:t xml:space="preserve">Error! Reference source not </w:t>
          </w:r>
          <w:proofErr w:type="gramStart"/>
          <w:r w:rsidR="00C7585D">
            <w:rPr>
              <w:b/>
              <w:bCs/>
              <w:lang w:val="en-US"/>
            </w:rPr>
            <w:t>found.</w:t>
          </w:r>
          <w:r w:rsidRPr="00A41806">
            <w:fldChar w:fldCharType="end"/>
          </w:r>
          <w:r w:rsidRPr="00A41806">
            <w:t>,</w:t>
          </w:r>
          <w:proofErr w:type="gramEnd"/>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C7585D">
            <w:rPr>
              <w:b/>
              <w:bCs/>
              <w:lang w:val="en-US"/>
            </w:rPr>
            <w:t>Error! Reference source not found.</w:t>
          </w:r>
          <w:r w:rsidRPr="00A41806">
            <w:fldChar w:fldCharType="end"/>
          </w:r>
        </w:p>
      </w:tc>
      <w:tc>
        <w:tcPr>
          <w:tcW w:w="4820" w:type="dxa"/>
          <w:shd w:val="clear" w:color="auto" w:fill="auto"/>
        </w:tcPr>
        <w:p w:rsidR="006C1EF3" w:rsidRPr="00EF2F9D" w:rsidRDefault="006C1EF3" w:rsidP="00CB6548">
          <w:pPr>
            <w:pStyle w:val="LDFooterCitation"/>
          </w:pPr>
          <w:r w:rsidRPr="00EF2F9D">
            <w:fldChar w:fldCharType="begin"/>
          </w:r>
          <w:r w:rsidRPr="00EF2F9D">
            <w:instrText xml:space="preserve"> REF  Citation\*charformat </w:instrText>
          </w:r>
          <w:r>
            <w:instrText xml:space="preserve"> \* MERGEFORMAT </w:instrText>
          </w:r>
          <w:r w:rsidRPr="00EF2F9D">
            <w:fldChar w:fldCharType="separate"/>
          </w:r>
          <w:r w:rsidR="00C7585D">
            <w:rPr>
              <w:b/>
              <w:bCs/>
              <w:lang w:val="en-US"/>
            </w:rPr>
            <w:t>Error! Reference source not found.</w:t>
          </w:r>
          <w:r w:rsidRPr="00EF2F9D">
            <w:fldChar w:fldCharType="end"/>
          </w:r>
        </w:p>
      </w:tc>
      <w:tc>
        <w:tcPr>
          <w:tcW w:w="1134" w:type="dxa"/>
          <w:shd w:val="clear" w:color="auto" w:fill="auto"/>
        </w:tcPr>
        <w:p w:rsidR="006C1EF3" w:rsidRPr="005968DD" w:rsidRDefault="006C1EF3" w:rsidP="00CB6548">
          <w:pPr>
            <w:spacing w:before="20"/>
            <w:jc w:val="right"/>
          </w:pPr>
          <w:r w:rsidRPr="005968DD">
            <w:fldChar w:fldCharType="begin"/>
          </w:r>
          <w:r w:rsidRPr="005968DD">
            <w:instrText xml:space="preserve"> PAGE </w:instrText>
          </w:r>
          <w:r w:rsidRPr="005968DD">
            <w:fldChar w:fldCharType="separate"/>
          </w:r>
          <w:r>
            <w:rPr>
              <w:noProof/>
            </w:rPr>
            <w:t>5</w:t>
          </w:r>
          <w:r w:rsidRPr="005968DD">
            <w:fldChar w:fldCharType="end"/>
          </w:r>
        </w:p>
      </w:tc>
    </w:tr>
  </w:tbl>
  <w:p w:rsidR="006C1EF3" w:rsidRPr="00A41806" w:rsidRDefault="006C1EF3" w:rsidP="00CB6548">
    <w:r>
      <w:rPr>
        <w:noProof/>
        <w:lang w:eastAsia="en-AU"/>
      </w:rPr>
      <mc:AlternateContent>
        <mc:Choice Requires="wps">
          <w:drawing>
            <wp:anchor distT="0" distB="0" distL="114300" distR="114300" simplePos="0" relativeHeight="251658240" behindDoc="0" locked="0" layoutInCell="1" allowOverlap="1" wp14:anchorId="73C20DE4" wp14:editId="769BCE39">
              <wp:simplePos x="0" y="0"/>
              <wp:positionH relativeFrom="column">
                <wp:posOffset>25400</wp:posOffset>
              </wp:positionH>
              <wp:positionV relativeFrom="page">
                <wp:posOffset>9966325</wp:posOffset>
              </wp:positionV>
              <wp:extent cx="4438650" cy="525780"/>
              <wp:effectExtent l="0" t="3175" r="3175" b="44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Pr="00D90D94" w:rsidRDefault="006C1EF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20DE4" id="_x0000_t202" coordsize="21600,21600" o:spt="202" path="m,l,21600r21600,l21600,xe">
              <v:stroke joinstyle="miter"/>
              <v:path gradientshapeok="t" o:connecttype="rect"/>
            </v:shapetype>
            <v:shape id="Text Box 30" o:spid="_x0000_s1033" type="#_x0000_t202" style="position:absolute;margin-left:2pt;margin-top:784.75pt;width:349.5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SUswIAALI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" filled="f" stroked="f">
              <v:textbox inset="0,0,0,0">
                <w:txbxContent>
                  <w:p w:rsidR="006C1EF3" w:rsidRPr="00D90D94" w:rsidRDefault="006C1EF3" w:rsidP="00CB6548"/>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556EB9" w:rsidRDefault="006C1EF3" w:rsidP="00CB6548">
    <w:pPr>
      <w:pStyle w:val="LDFooterCitation"/>
    </w:pPr>
    <w:r>
      <w:rPr>
        <w:noProof/>
      </w:rPr>
      <w:t>G:\Drafting-Unit 1\#final 11xxxx\1120900A Product Stewardship (TVs and computers) Regs 2011\1120900A-111027Z.doc</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C1EF3">
      <w:tc>
        <w:tcPr>
          <w:tcW w:w="1134" w:type="dxa"/>
        </w:tcPr>
        <w:p w:rsidR="006C1EF3" w:rsidRPr="003D7214" w:rsidRDefault="006C1EF3"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8</w:t>
          </w:r>
          <w:r w:rsidRPr="003D7214">
            <w:rPr>
              <w:rFonts w:cs="Arial"/>
              <w:szCs w:val="22"/>
            </w:rPr>
            <w:fldChar w:fldCharType="end"/>
          </w:r>
        </w:p>
      </w:tc>
      <w:tc>
        <w:tcPr>
          <w:tcW w:w="6095" w:type="dxa"/>
        </w:tcPr>
        <w:p w:rsidR="006C1EF3" w:rsidRPr="004F5D6D" w:rsidRDefault="00C7585D"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6C1EF3" w:rsidRPr="00451BF5" w:rsidRDefault="006C1EF3" w:rsidP="00BD545A">
          <w:pPr>
            <w:spacing w:line="240" w:lineRule="exact"/>
            <w:jc w:val="right"/>
          </w:pPr>
        </w:p>
      </w:tc>
    </w:tr>
  </w:tbl>
  <w:p w:rsidR="006C1EF3" w:rsidRDefault="006C1EF3" w:rsidP="00BD545A">
    <w:pPr>
      <w:ind w:right="360" w:firstLine="360"/>
    </w:pPr>
    <w:r>
      <w:t>DRAFT ONLY</w:t>
    </w:r>
  </w:p>
  <w:p w:rsidR="006C1EF3" w:rsidRDefault="00C7585D" w:rsidP="00BD545A">
    <w:fldSimple w:instr=" FILENAME   \* MERGEFORMAT ">
      <w:r>
        <w:rPr>
          <w:noProof/>
        </w:rPr>
        <w:t>MO 47 190927Z</w:t>
      </w:r>
    </w:fldSimple>
    <w:r w:rsidR="006C1EF3" w:rsidRPr="00974D8C">
      <w:t xml:space="preserve"> </w:t>
    </w:r>
    <w:r w:rsidR="006C1EF3">
      <w:fldChar w:fldCharType="begin"/>
    </w:r>
    <w:r w:rsidR="006C1EF3">
      <w:instrText xml:space="preserve"> DATE  \@ "D/MM/YYYY"  \* MERGEFORMAT </w:instrText>
    </w:r>
    <w:r w:rsidR="006C1EF3">
      <w:fldChar w:fldCharType="separate"/>
    </w:r>
    <w:r w:rsidR="00203410">
      <w:rPr>
        <w:noProof/>
      </w:rPr>
      <w:t>9/10/2019</w:t>
    </w:r>
    <w:r w:rsidR="006C1EF3">
      <w:fldChar w:fldCharType="end"/>
    </w:r>
    <w:r w:rsidR="006C1EF3">
      <w:t xml:space="preserve"> </w:t>
    </w:r>
    <w:r w:rsidR="006C1EF3">
      <w:fldChar w:fldCharType="begin"/>
    </w:r>
    <w:r w:rsidR="006C1EF3">
      <w:instrText xml:space="preserve"> TIME  \@ "h:mm am/pm"  \* MERGEFORMAT </w:instrText>
    </w:r>
    <w:r w:rsidR="006C1EF3">
      <w:fldChar w:fldCharType="separate"/>
    </w:r>
    <w:r w:rsidR="00203410">
      <w:rPr>
        <w:noProof/>
      </w:rPr>
      <w:t>4:36 PM</w:t>
    </w:r>
    <w:r w:rsidR="006C1EF3">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C1EF3">
      <w:tc>
        <w:tcPr>
          <w:tcW w:w="1134" w:type="dxa"/>
        </w:tcPr>
        <w:p w:rsidR="006C1EF3" w:rsidRDefault="006C1EF3" w:rsidP="00BD545A">
          <w:pPr>
            <w:spacing w:line="240" w:lineRule="exact"/>
          </w:pPr>
        </w:p>
      </w:tc>
      <w:tc>
        <w:tcPr>
          <w:tcW w:w="6095" w:type="dxa"/>
        </w:tcPr>
        <w:p w:rsidR="006C1EF3" w:rsidRPr="004F5D6D" w:rsidRDefault="00C7585D"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6C1EF3" w:rsidRPr="003D7214" w:rsidRDefault="006C1EF3"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9</w:t>
          </w:r>
          <w:r w:rsidRPr="003D7214">
            <w:rPr>
              <w:rFonts w:cs="Arial"/>
              <w:szCs w:val="22"/>
            </w:rPr>
            <w:fldChar w:fldCharType="end"/>
          </w:r>
        </w:p>
      </w:tc>
    </w:tr>
  </w:tbl>
  <w:p w:rsidR="006C1EF3" w:rsidRDefault="006C1EF3" w:rsidP="00BD545A">
    <w:r>
      <w:t>DRAFT ONLY</w:t>
    </w:r>
  </w:p>
  <w:p w:rsidR="006C1EF3" w:rsidRDefault="00C7585D" w:rsidP="00BD545A">
    <w:fldSimple w:instr=" FILENAME   \* MERGEFORMAT ">
      <w:r>
        <w:rPr>
          <w:noProof/>
        </w:rPr>
        <w:t>MO 47 190927Z</w:t>
      </w:r>
    </w:fldSimple>
    <w:r w:rsidR="006C1EF3" w:rsidRPr="00974D8C">
      <w:t xml:space="preserve"> </w:t>
    </w:r>
    <w:r w:rsidR="006C1EF3">
      <w:fldChar w:fldCharType="begin"/>
    </w:r>
    <w:r w:rsidR="006C1EF3">
      <w:instrText xml:space="preserve"> DATE  \@ "D/MM/YYYY"  \* MERGEFORMAT </w:instrText>
    </w:r>
    <w:r w:rsidR="006C1EF3">
      <w:fldChar w:fldCharType="separate"/>
    </w:r>
    <w:r w:rsidR="00203410">
      <w:rPr>
        <w:noProof/>
      </w:rPr>
      <w:t>9/10/2019</w:t>
    </w:r>
    <w:r w:rsidR="006C1EF3">
      <w:fldChar w:fldCharType="end"/>
    </w:r>
    <w:r w:rsidR="006C1EF3">
      <w:t xml:space="preserve"> </w:t>
    </w:r>
    <w:r w:rsidR="006C1EF3">
      <w:fldChar w:fldCharType="begin"/>
    </w:r>
    <w:r w:rsidR="006C1EF3">
      <w:instrText xml:space="preserve"> TIME  \@ "h:mm am/pm"  \* MERGEFORMAT </w:instrText>
    </w:r>
    <w:r w:rsidR="006C1EF3">
      <w:fldChar w:fldCharType="separate"/>
    </w:r>
    <w:r w:rsidR="00203410">
      <w:rPr>
        <w:noProof/>
      </w:rPr>
      <w:t>4:36 PM</w:t>
    </w:r>
    <w:r w:rsidR="006C1EF3">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r>
      <w:t>DRAFT ONLY</w:t>
    </w:r>
  </w:p>
  <w:p w:rsidR="006C1EF3" w:rsidRPr="00974D8C" w:rsidRDefault="00C7585D">
    <w:fldSimple w:instr=" FILENAME   \* MERGEFORMAT ">
      <w:r>
        <w:rPr>
          <w:noProof/>
        </w:rPr>
        <w:t>MO 47 190927Z</w:t>
      </w:r>
    </w:fldSimple>
    <w:r w:rsidR="006C1EF3" w:rsidRPr="00974D8C">
      <w:t xml:space="preserve"> </w:t>
    </w:r>
    <w:r w:rsidR="006C1EF3">
      <w:fldChar w:fldCharType="begin"/>
    </w:r>
    <w:r w:rsidR="006C1EF3">
      <w:instrText xml:space="preserve"> DATE  \@ "D/MM/YYYY"  \* MERGEFORMAT </w:instrText>
    </w:r>
    <w:r w:rsidR="006C1EF3">
      <w:fldChar w:fldCharType="separate"/>
    </w:r>
    <w:r w:rsidR="00203410">
      <w:rPr>
        <w:noProof/>
      </w:rPr>
      <w:t>9/10/2019</w:t>
    </w:r>
    <w:r w:rsidR="006C1EF3">
      <w:fldChar w:fldCharType="end"/>
    </w:r>
    <w:r w:rsidR="006C1EF3">
      <w:t xml:space="preserve"> </w:t>
    </w:r>
    <w:r w:rsidR="006C1EF3">
      <w:fldChar w:fldCharType="begin"/>
    </w:r>
    <w:r w:rsidR="006C1EF3">
      <w:instrText xml:space="preserve"> TIME  \@ "h:mm am/pm"  \* MERGEFORMAT </w:instrText>
    </w:r>
    <w:r w:rsidR="006C1EF3">
      <w:fldChar w:fldCharType="separate"/>
    </w:r>
    <w:r w:rsidR="00203410">
      <w:rPr>
        <w:noProof/>
      </w:rPr>
      <w:t>4:36 PM</w:t>
    </w:r>
    <w:r w:rsidR="006C1E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DC116F" w:rsidRDefault="006C1EF3" w:rsidP="001A116D">
    <w:pPr>
      <w:pStyle w:val="LDFooterDraft"/>
    </w:pPr>
    <w:r>
      <w:t xml:space="preserve">AMSA IN CONFIDENCE — CONSULTATION </w:t>
    </w:r>
    <w:r w:rsidRPr="00CA5F5B">
      <w:t>DRAFT</w:t>
    </w: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6C1EF3" w:rsidTr="002277BC">
      <w:tc>
        <w:tcPr>
          <w:tcW w:w="7720" w:type="dxa"/>
          <w:shd w:val="clear" w:color="auto" w:fill="auto"/>
        </w:tcPr>
        <w:p w:rsidR="006C1EF3" w:rsidRPr="00EF2F9D" w:rsidRDefault="006C1EF3" w:rsidP="002277BC">
          <w:pPr>
            <w:pStyle w:val="LDFooterCitation"/>
          </w:pPr>
          <w:r>
            <w:fldChar w:fldCharType="begin"/>
          </w:r>
          <w:r>
            <w:instrText xml:space="preserve"> REF Citation \h  \* MERGEFORMAT </w:instrText>
          </w:r>
          <w:r>
            <w:fldChar w:fldCharType="separate"/>
          </w:r>
          <w:r w:rsidR="00C7585D">
            <w:rPr>
              <w:b/>
              <w:bCs/>
              <w:lang w:val="en-US"/>
            </w:rPr>
            <w:t>Error! Reference source not found.</w:t>
          </w:r>
          <w:r>
            <w:fldChar w:fldCharType="end"/>
          </w:r>
        </w:p>
      </w:tc>
      <w:tc>
        <w:tcPr>
          <w:tcW w:w="462" w:type="dxa"/>
        </w:tcPr>
        <w:p w:rsidR="006C1EF3" w:rsidRPr="007F6065" w:rsidRDefault="006C1EF3" w:rsidP="002277BC">
          <w:pPr>
            <w:pStyle w:val="LDFooter"/>
          </w:pPr>
        </w:p>
      </w:tc>
      <w:tc>
        <w:tcPr>
          <w:tcW w:w="462" w:type="dxa"/>
          <w:shd w:val="clear" w:color="auto" w:fill="auto"/>
        </w:tcPr>
        <w:p w:rsidR="006C1EF3" w:rsidRPr="007F6065" w:rsidRDefault="006C1EF3" w:rsidP="002277BC">
          <w:pPr>
            <w:pStyle w:val="LDFooter"/>
          </w:pPr>
          <w:r w:rsidRPr="007F6065">
            <w:fldChar w:fldCharType="begin"/>
          </w:r>
          <w:r w:rsidRPr="007F6065">
            <w:instrText xml:space="preserve"> PAGE </w:instrText>
          </w:r>
          <w:r w:rsidRPr="007F6065">
            <w:fldChar w:fldCharType="separate"/>
          </w:r>
          <w:r>
            <w:rPr>
              <w:noProof/>
            </w:rPr>
            <w:t>3</w:t>
          </w:r>
          <w:r w:rsidRPr="007F6065">
            <w:fldChar w:fldCharType="end"/>
          </w:r>
        </w:p>
      </w:tc>
    </w:tr>
  </w:tbl>
  <w:p w:rsidR="006C1EF3" w:rsidRPr="001A116D" w:rsidRDefault="00C7585D" w:rsidP="001A116D">
    <w:pPr>
      <w:pStyle w:val="LDFooterRef"/>
    </w:pPr>
    <w:fldSimple w:instr=" FILENAME   \* MERGEFORMAT ">
      <w:r>
        <w:rPr>
          <w:noProof/>
        </w:rPr>
        <w:t>MO 47 190927Z</w:t>
      </w:r>
    </w:fldSimple>
    <w:r w:rsidR="006C1EF3" w:rsidRPr="00CA5F5B">
      <w:t xml:space="preserve"> </w:t>
    </w:r>
    <w:fldSimple w:instr=" SAVEDATE   \* MERGEFORMAT ">
      <w:r w:rsidR="00203410">
        <w:rPr>
          <w:noProof/>
        </w:rPr>
        <w:t>30/09/2019 2:01:00 PM</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843376" w:rsidRDefault="006C1EF3" w:rsidP="00843376">
    <w:pPr>
      <w:pStyle w:val="LDFooterRef"/>
    </w:pPr>
    <w:r>
      <w:rPr>
        <w:noProof/>
      </w:rPr>
      <w:t>MO 47 190927Z</w:t>
    </w:r>
    <w:r w:rsidR="00BA6C90">
      <w:rPr>
        <w:noProof/>
      </w:rPr>
      <w:t>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DC116F" w:rsidRDefault="006C1EF3"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6C1EF3" w:rsidTr="002277BC">
      <w:tc>
        <w:tcPr>
          <w:tcW w:w="468" w:type="dxa"/>
          <w:shd w:val="clear" w:color="auto" w:fill="auto"/>
        </w:tcPr>
        <w:p w:rsidR="006C1EF3" w:rsidRPr="007F6065" w:rsidRDefault="006C1EF3" w:rsidP="002277BC">
          <w:pPr>
            <w:pStyle w:val="LDFooter"/>
          </w:pPr>
          <w:r w:rsidRPr="007F6065">
            <w:fldChar w:fldCharType="begin"/>
          </w:r>
          <w:r w:rsidRPr="007F6065">
            <w:instrText xml:space="preserve"> PAGE </w:instrText>
          </w:r>
          <w:r w:rsidRPr="007F6065">
            <w:fldChar w:fldCharType="separate"/>
          </w:r>
          <w:r w:rsidR="00BA6C90">
            <w:rPr>
              <w:noProof/>
            </w:rPr>
            <w:t>10</w:t>
          </w:r>
          <w:r w:rsidRPr="007F6065">
            <w:fldChar w:fldCharType="end"/>
          </w:r>
        </w:p>
      </w:tc>
      <w:tc>
        <w:tcPr>
          <w:tcW w:w="7720" w:type="dxa"/>
          <w:shd w:val="clear" w:color="auto" w:fill="auto"/>
        </w:tcPr>
        <w:p w:rsidR="006C1EF3" w:rsidRPr="00EF2F9D" w:rsidRDefault="006C1EF3" w:rsidP="002277BC">
          <w:pPr>
            <w:pStyle w:val="LDFooterCitation"/>
          </w:pPr>
          <w:r w:rsidRPr="00EF738F">
            <w:t>Marine Order 47 (Offshore industry units) 2019</w:t>
          </w:r>
        </w:p>
      </w:tc>
      <w:tc>
        <w:tcPr>
          <w:tcW w:w="462" w:type="dxa"/>
          <w:shd w:val="clear" w:color="auto" w:fill="auto"/>
        </w:tcPr>
        <w:p w:rsidR="006C1EF3" w:rsidRPr="007F6065" w:rsidRDefault="006C1EF3" w:rsidP="002277BC">
          <w:pPr>
            <w:pStyle w:val="LDFooter"/>
          </w:pPr>
        </w:p>
      </w:tc>
    </w:tr>
  </w:tbl>
  <w:p w:rsidR="006C1EF3" w:rsidRPr="001A116D" w:rsidRDefault="006C1EF3" w:rsidP="001A116D">
    <w:pPr>
      <w:pStyle w:val="LDFooterRef"/>
    </w:pPr>
    <w:r>
      <w:rPr>
        <w:noProof/>
      </w:rPr>
      <w:t>MO 47 190927Z</w:t>
    </w:r>
    <w:r>
      <w:rPr>
        <w:noProof/>
        <w:lang w:eastAsia="en-AU"/>
      </w:rPr>
      <mc:AlternateContent>
        <mc:Choice Requires="wps">
          <w:drawing>
            <wp:anchor distT="0" distB="0" distL="114300" distR="114300" simplePos="0" relativeHeight="251657216" behindDoc="0" locked="0" layoutInCell="1" allowOverlap="1" wp14:anchorId="1B861B57" wp14:editId="02D38C89">
              <wp:simplePos x="0" y="0"/>
              <wp:positionH relativeFrom="column">
                <wp:posOffset>0</wp:posOffset>
              </wp:positionH>
              <wp:positionV relativeFrom="paragraph">
                <wp:posOffset>9966325</wp:posOffset>
              </wp:positionV>
              <wp:extent cx="4438650" cy="5257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Default="006C1EF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61B57" id="_x0000_t202" coordsize="21600,21600" o:spt="202" path="m,l,21600r21600,l21600,xe">
              <v:stroke joinstyle="miter"/>
              <v:path gradientshapeok="t" o:connecttype="rect"/>
            </v:shapetype>
            <v:shape id="_x0000_s1028" type="#_x0000_t202" style="position:absolute;margin-left:0;margin-top:784.75pt;width:349.5pt;height:4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rNuA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O0dSs24AgAA&#10;wAUAAA4AAAAAAAAAAAAAAAAALgIAAGRycy9lMm9Eb2MueG1sUEsBAi0AFAAGAAgAAAAhAAiK24Hd&#10;AAAACgEAAA8AAAAAAAAAAAAAAAAAEgUAAGRycy9kb3ducmV2LnhtbFBLBQYAAAAABAAEAPMAAAAc&#10;BgAAAAA=&#10;" filled="f" stroked="f">
              <v:textbox>
                <w:txbxContent>
                  <w:p w:rsidR="006C1EF3" w:rsidRDefault="006C1EF3" w:rsidP="001A116D"/>
                </w:txbxContent>
              </v:textbox>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8C31287" wp14:editId="3EAA85B5">
              <wp:simplePos x="0" y="0"/>
              <wp:positionH relativeFrom="column">
                <wp:posOffset>-457200</wp:posOffset>
              </wp:positionH>
              <wp:positionV relativeFrom="paragraph">
                <wp:posOffset>2394585</wp:posOffset>
              </wp:positionV>
              <wp:extent cx="4438650" cy="5257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Default="006C1EF3"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1287" id="_x0000_s1029"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L9uQIAAMA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BEo5L9&#10;uQIAAMAFAAAOAAAAAAAAAAAAAAAAAC4CAABkcnMvZTJvRG9jLnhtbFBLAQItABQABgAIAAAAIQCB&#10;EBWs4AAAAAsBAAAPAAAAAAAAAAAAAAAAABMFAABkcnMvZG93bnJldi54bWxQSwUGAAAAAAQABADz&#10;AAAAIAYAAAAA&#10;" filled="f" stroked="f">
              <v:textbox>
                <w:txbxContent>
                  <w:p w:rsidR="006C1EF3" w:rsidRDefault="006C1EF3" w:rsidP="001A116D"/>
                </w:txbxContent>
              </v:textbox>
            </v:shape>
          </w:pict>
        </mc:Fallback>
      </mc:AlternateContent>
    </w:r>
    <w:r w:rsidR="00BA6C90">
      <w:rPr>
        <w:noProof/>
      </w:rPr>
      <w:t>Z</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DC116F" w:rsidRDefault="006C1EF3"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392"/>
      <w:gridCol w:w="7790"/>
      <w:gridCol w:w="462"/>
    </w:tblGrid>
    <w:tr w:rsidR="006C1EF3" w:rsidTr="00CD1225">
      <w:tc>
        <w:tcPr>
          <w:tcW w:w="392" w:type="dxa"/>
          <w:shd w:val="clear" w:color="auto" w:fill="auto"/>
        </w:tcPr>
        <w:p w:rsidR="006C1EF3" w:rsidRPr="00EF2F9D" w:rsidRDefault="006C1EF3" w:rsidP="002277BC">
          <w:pPr>
            <w:pStyle w:val="LDFooterCitation"/>
          </w:pPr>
        </w:p>
      </w:tc>
      <w:tc>
        <w:tcPr>
          <w:tcW w:w="7790" w:type="dxa"/>
        </w:tcPr>
        <w:p w:rsidR="006C1EF3" w:rsidRPr="00EF2F9D" w:rsidRDefault="006C1EF3" w:rsidP="002277BC">
          <w:pPr>
            <w:pStyle w:val="LDFooterCitation"/>
          </w:pPr>
          <w:r w:rsidRPr="00EF738F">
            <w:t>Marine Order 47 (Offshore industry units) 2019</w:t>
          </w:r>
        </w:p>
      </w:tc>
      <w:tc>
        <w:tcPr>
          <w:tcW w:w="462" w:type="dxa"/>
          <w:shd w:val="clear" w:color="auto" w:fill="auto"/>
        </w:tcPr>
        <w:p w:rsidR="006C1EF3" w:rsidRPr="007F6065" w:rsidRDefault="006C1EF3" w:rsidP="002277BC">
          <w:pPr>
            <w:pStyle w:val="LDFooter"/>
          </w:pPr>
          <w:r w:rsidRPr="007F6065">
            <w:fldChar w:fldCharType="begin"/>
          </w:r>
          <w:r w:rsidRPr="007F6065">
            <w:instrText xml:space="preserve"> PAGE </w:instrText>
          </w:r>
          <w:r w:rsidRPr="007F6065">
            <w:fldChar w:fldCharType="separate"/>
          </w:r>
          <w:r w:rsidR="00BA6C90">
            <w:rPr>
              <w:noProof/>
            </w:rPr>
            <w:t>11</w:t>
          </w:r>
          <w:r w:rsidRPr="007F6065">
            <w:fldChar w:fldCharType="end"/>
          </w:r>
        </w:p>
      </w:tc>
    </w:tr>
  </w:tbl>
  <w:p w:rsidR="006C1EF3" w:rsidRPr="001A116D" w:rsidRDefault="006C1EF3" w:rsidP="001A116D">
    <w:pPr>
      <w:pStyle w:val="LDFooterRef"/>
    </w:pPr>
    <w:r>
      <w:rPr>
        <w:noProof/>
      </w:rPr>
      <w:t>MO 47 190927Z</w:t>
    </w:r>
    <w:r w:rsidR="00BA6C90">
      <w:rPr>
        <w:noProof/>
      </w:rPr>
      <w:t>Z</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556EB9" w:rsidRDefault="00C7585D">
    <w:pPr>
      <w:pStyle w:val="LDFooterCitation"/>
    </w:pPr>
    <w:fldSimple w:instr=" filename \p \*charformat ">
      <w:r>
        <w:rPr>
          <w:noProof/>
        </w:rPr>
        <w:t>R:\8118 Maritime Regulation\Legislative Drafting\drafts-Nav Act\MO47\Drafts\MO 47 190927Z.docx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556EB9" w:rsidRDefault="00C7585D" w:rsidP="00AB5FCB">
    <w:pPr>
      <w:pStyle w:val="LDFooterCitation"/>
    </w:pPr>
    <w:fldSimple w:instr=" filename \p \*charformat ">
      <w:r>
        <w:rPr>
          <w:noProof/>
        </w:rPr>
        <w:t>R:\8118 Maritime Regulation\Legislative Drafting\drafts-Nav Act\MO47\Drafts\MO 47 190927Z.docx</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Pr="00556EB9" w:rsidRDefault="006C1EF3" w:rsidP="00CB6548">
    <w:pPr>
      <w:pStyle w:val="LDFooterCitation"/>
    </w:pPr>
    <w:r>
      <w:rPr>
        <w:noProof/>
      </w:rPr>
      <w:t>G:\Drafting-Unit 1\#final 11xxxx\1120900A Product Stewardship (TVs and computers) Regs 2011\1120900A-111027Z.doc</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rsidP="00CB6548">
    <w:pPr>
      <w:tabs>
        <w:tab w:val="center" w:pos="1140"/>
        <w:tab w:val="right" w:pos="5960"/>
      </w:tabs>
    </w:pPr>
  </w:p>
  <w:tbl>
    <w:tblPr>
      <w:tblW w:w="7145" w:type="dxa"/>
      <w:tblBorders>
        <w:top w:val="single" w:sz="4" w:space="0" w:color="auto"/>
      </w:tblBorders>
      <w:tblLayout w:type="fixed"/>
      <w:tblLook w:val="01E0" w:firstRow="1" w:lastRow="1" w:firstColumn="1" w:lastColumn="1" w:noHBand="0" w:noVBand="0"/>
    </w:tblPr>
    <w:tblGrid>
      <w:gridCol w:w="1134"/>
      <w:gridCol w:w="4820"/>
      <w:gridCol w:w="1191"/>
    </w:tblGrid>
    <w:tr w:rsidR="006C1EF3">
      <w:tc>
        <w:tcPr>
          <w:tcW w:w="1134" w:type="dxa"/>
          <w:shd w:val="clear" w:color="auto" w:fill="auto"/>
        </w:tcPr>
        <w:p w:rsidR="006C1EF3" w:rsidRPr="007F6065" w:rsidRDefault="006C1EF3" w:rsidP="00CB6548">
          <w:pPr>
            <w:spacing w:before="20"/>
          </w:pPr>
          <w:r w:rsidRPr="007F6065">
            <w:fldChar w:fldCharType="begin"/>
          </w:r>
          <w:r w:rsidRPr="007F6065">
            <w:instrText xml:space="preserve"> PAGE </w:instrText>
          </w:r>
          <w:r w:rsidRPr="007F6065">
            <w:fldChar w:fldCharType="separate"/>
          </w:r>
          <w:r>
            <w:rPr>
              <w:noProof/>
            </w:rPr>
            <w:t>8</w:t>
          </w:r>
          <w:r w:rsidRPr="007F6065">
            <w:fldChar w:fldCharType="end"/>
          </w:r>
        </w:p>
      </w:tc>
      <w:tc>
        <w:tcPr>
          <w:tcW w:w="4820" w:type="dxa"/>
          <w:shd w:val="clear" w:color="auto" w:fill="auto"/>
        </w:tcPr>
        <w:p w:rsidR="006C1EF3" w:rsidRPr="00EF2F9D" w:rsidRDefault="00C7585D" w:rsidP="00CB6548">
          <w:pPr>
            <w:pStyle w:val="LDFooterCitation"/>
          </w:pPr>
          <w:r>
            <w:fldChar w:fldCharType="begin"/>
          </w:r>
          <w:r>
            <w:instrText xml:space="preserve"> REF  Citation\*charformat </w:instrText>
          </w:r>
          <w:r>
            <w:fldChar w:fldCharType="separate"/>
          </w:r>
          <w:r>
            <w:rPr>
              <w:b/>
              <w:bCs/>
              <w:lang w:val="en-US"/>
            </w:rPr>
            <w:t>Error! Reference source not found.</w:t>
          </w:r>
          <w:r>
            <w:fldChar w:fldCharType="end"/>
          </w:r>
        </w:p>
      </w:tc>
      <w:tc>
        <w:tcPr>
          <w:tcW w:w="1191" w:type="dxa"/>
          <w:shd w:val="clear" w:color="auto" w:fill="auto"/>
        </w:tcPr>
        <w:p w:rsidR="006C1EF3" w:rsidRPr="007F6065" w:rsidRDefault="006C1EF3" w:rsidP="00CB6548">
          <w:pPr>
            <w:spacing w:before="20"/>
            <w:jc w:val="right"/>
          </w:pPr>
          <w:r>
            <w:fldChar w:fldCharType="begin"/>
          </w:r>
          <w:r>
            <w:instrText xml:space="preserve"> REF Year \*Charformat </w:instrText>
          </w:r>
          <w:r>
            <w:fldChar w:fldCharType="separate"/>
          </w:r>
          <w:r w:rsidR="00C7585D">
            <w:rPr>
              <w:b/>
              <w:bCs/>
              <w:lang w:val="en-US"/>
            </w:rPr>
            <w:t xml:space="preserve">Error! Reference source not </w:t>
          </w:r>
          <w:proofErr w:type="gramStart"/>
          <w:r w:rsidR="00C7585D">
            <w:rPr>
              <w:b/>
              <w:bCs/>
              <w:lang w:val="en-US"/>
            </w:rPr>
            <w:t>found.</w:t>
          </w:r>
          <w:r>
            <w:fldChar w:fldCharType="end"/>
          </w:r>
          <w:r w:rsidRPr="007F6065">
            <w:t>,</w:t>
          </w:r>
          <w:proofErr w:type="gramEnd"/>
          <w:r w:rsidRPr="007F6065">
            <w:t xml:space="preserve"> </w:t>
          </w:r>
          <w:r>
            <w:fldChar w:fldCharType="begin"/>
          </w:r>
          <w:r>
            <w:instrText xml:space="preserve"> REF refno \*Charformat </w:instrText>
          </w:r>
          <w:r>
            <w:fldChar w:fldCharType="separate"/>
          </w:r>
          <w:r w:rsidR="00C7585D">
            <w:rPr>
              <w:b/>
              <w:bCs/>
              <w:lang w:val="en-US"/>
            </w:rPr>
            <w:t>Error! Reference source not found.</w:t>
          </w:r>
          <w:r>
            <w:fldChar w:fldCharType="end"/>
          </w:r>
        </w:p>
      </w:tc>
    </w:tr>
  </w:tbl>
  <w:p w:rsidR="006C1EF3" w:rsidRDefault="006C1EF3" w:rsidP="00CB6548">
    <w:r>
      <w:rPr>
        <w:noProof/>
        <w:lang w:eastAsia="en-AU"/>
      </w:rPr>
      <mc:AlternateContent>
        <mc:Choice Requires="wps">
          <w:drawing>
            <wp:anchor distT="0" distB="0" distL="114300" distR="114300" simplePos="0" relativeHeight="251661312" behindDoc="0" locked="0" layoutInCell="1" allowOverlap="1" wp14:anchorId="72CEE43B" wp14:editId="0616B1A2">
              <wp:simplePos x="0" y="0"/>
              <wp:positionH relativeFrom="column">
                <wp:posOffset>0</wp:posOffset>
              </wp:positionH>
              <wp:positionV relativeFrom="page">
                <wp:posOffset>9947275</wp:posOffset>
              </wp:positionV>
              <wp:extent cx="4438650" cy="525780"/>
              <wp:effectExtent l="0" t="3175" r="0" b="44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Pr="00D90D94" w:rsidRDefault="006C1EF3" w:rsidP="00CB6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EE43B" id="_x0000_t202" coordsize="21600,21600" o:spt="202" path="m,l,21600r21600,l21600,xe">
              <v:stroke joinstyle="miter"/>
              <v:path gradientshapeok="t" o:connecttype="rect"/>
            </v:shapetype>
            <v:shape id="Text Box 33" o:spid="_x0000_s1030" type="#_x0000_t202" style="position:absolute;margin-left:0;margin-top:783.25pt;width:349.5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" filled="f" stroked="f">
              <v:textbox inset="0,0,0,0">
                <w:txbxContent>
                  <w:p w:rsidR="006C1EF3" w:rsidRPr="00D90D94" w:rsidRDefault="006C1EF3" w:rsidP="00CB6548"/>
                </w:txbxContent>
              </v:textbox>
              <w10:wrap anchory="page"/>
            </v:shape>
          </w:pict>
        </mc:Fallback>
      </mc:AlternateContent>
    </w:r>
    <w:r>
      <w:rPr>
        <w:noProof/>
        <w:lang w:eastAsia="en-AU"/>
      </w:rPr>
      <mc:AlternateContent>
        <mc:Choice Requires="wps">
          <w:drawing>
            <wp:anchor distT="0" distB="0" distL="114300" distR="114300" simplePos="0" relativeHeight="251660288" behindDoc="0" locked="0" layoutInCell="1" allowOverlap="1" wp14:anchorId="2FA9539E" wp14:editId="0DF99DFB">
              <wp:simplePos x="0" y="0"/>
              <wp:positionH relativeFrom="column">
                <wp:posOffset>0</wp:posOffset>
              </wp:positionH>
              <wp:positionV relativeFrom="paragraph">
                <wp:posOffset>9966325</wp:posOffset>
              </wp:positionV>
              <wp:extent cx="4438650" cy="525780"/>
              <wp:effectExtent l="0" t="3175" r="0" b="44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Pr="004675CE" w:rsidRDefault="006C1EF3" w:rsidP="00CB6548"/>
                        <w:p w:rsidR="006C1EF3" w:rsidRPr="004675CE" w:rsidRDefault="006C1EF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9539E" id="Text Box 32" o:spid="_x0000_s1031" type="#_x0000_t202" style="position:absolute;margin-left:0;margin-top:784.75pt;width:349.5pt;height:4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Qsug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" filled="f" stroked="f">
              <v:textbox>
                <w:txbxContent>
                  <w:p w:rsidR="006C1EF3" w:rsidRPr="004675CE" w:rsidRDefault="006C1EF3" w:rsidP="00CB6548"/>
                  <w:p w:rsidR="006C1EF3" w:rsidRPr="004675CE" w:rsidRDefault="006C1EF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C2E67E5" wp14:editId="5B54A17E">
              <wp:simplePos x="0" y="0"/>
              <wp:positionH relativeFrom="column">
                <wp:posOffset>-457200</wp:posOffset>
              </wp:positionH>
              <wp:positionV relativeFrom="paragraph">
                <wp:posOffset>2394585</wp:posOffset>
              </wp:positionV>
              <wp:extent cx="4438650" cy="525780"/>
              <wp:effectExtent l="0" t="3810" r="0" b="381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EF3" w:rsidRPr="004675CE" w:rsidRDefault="006C1EF3" w:rsidP="00CB6548"/>
                        <w:p w:rsidR="006C1EF3" w:rsidRPr="004675CE" w:rsidRDefault="006C1EF3" w:rsidP="00CB6548">
                          <w:pPr>
                            <w:rPr>
                              <w:rFonts w:ascii="Arial" w:hAnsi="Arial" w:cs="Arial"/>
                              <w:sz w:val="12"/>
                              <w:szCs w:val="12"/>
                            </w:rPr>
                          </w:pPr>
                          <w:r w:rsidRPr="00200BE9">
                            <w:rPr>
                              <w:rFonts w:ascii="Arial" w:hAnsi="Arial" w:cs="Arial"/>
                              <w:noProof/>
                              <w:sz w:val="12"/>
                              <w:szCs w:val="12"/>
                            </w:rPr>
                            <w:t>1120900A-111027Z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E67E5" id="Text Box 31" o:spid="_x0000_s1032" type="#_x0000_t202" style="position:absolute;margin-left:-36pt;margin-top:188.55pt;width:349.5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Cu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" filled="f" stroked="f">
              <v:textbox>
                <w:txbxContent>
                  <w:p w:rsidR="006C1EF3" w:rsidRPr="004675CE" w:rsidRDefault="006C1EF3" w:rsidP="00CB6548"/>
                  <w:p w:rsidR="006C1EF3" w:rsidRPr="004675CE" w:rsidRDefault="006C1EF3" w:rsidP="00CB6548">
                    <w:pPr>
                      <w:rPr>
                        <w:rFonts w:ascii="Arial" w:hAnsi="Arial" w:cs="Arial"/>
                        <w:sz w:val="12"/>
                        <w:szCs w:val="12"/>
                      </w:rPr>
                    </w:pPr>
                    <w:r w:rsidRPr="00200BE9">
                      <w:rPr>
                        <w:rFonts w:ascii="Arial" w:hAnsi="Arial" w:cs="Arial"/>
                        <w:noProof/>
                        <w:sz w:val="12"/>
                        <w:szCs w:val="12"/>
                      </w:rPr>
                      <w:t>1120900A-111027Z</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F3" w:rsidRDefault="006C1EF3">
      <w:r>
        <w:separator/>
      </w:r>
    </w:p>
  </w:footnote>
  <w:footnote w:type="continuationSeparator" w:id="0">
    <w:p w:rsidR="006C1EF3" w:rsidRDefault="006C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6C1EF3">
      <w:tc>
        <w:tcPr>
          <w:tcW w:w="1494" w:type="dxa"/>
        </w:tcPr>
        <w:p w:rsidR="006C1EF3" w:rsidRDefault="006C1EF3" w:rsidP="00BD545A"/>
      </w:tc>
      <w:tc>
        <w:tcPr>
          <w:tcW w:w="6891" w:type="dxa"/>
        </w:tcPr>
        <w:p w:rsidR="006C1EF3" w:rsidRDefault="006C1EF3" w:rsidP="00BD545A"/>
      </w:tc>
    </w:tr>
    <w:tr w:rsidR="006C1EF3">
      <w:tc>
        <w:tcPr>
          <w:tcW w:w="1494" w:type="dxa"/>
        </w:tcPr>
        <w:p w:rsidR="006C1EF3" w:rsidRDefault="006C1EF3" w:rsidP="00BD545A"/>
      </w:tc>
      <w:tc>
        <w:tcPr>
          <w:tcW w:w="6891" w:type="dxa"/>
        </w:tcPr>
        <w:p w:rsidR="006C1EF3" w:rsidRDefault="006C1EF3" w:rsidP="00BD545A"/>
      </w:tc>
    </w:tr>
    <w:tr w:rsidR="006C1EF3">
      <w:tc>
        <w:tcPr>
          <w:tcW w:w="8385" w:type="dxa"/>
          <w:gridSpan w:val="2"/>
          <w:tcBorders>
            <w:bottom w:val="single" w:sz="4" w:space="0" w:color="auto"/>
          </w:tcBorders>
        </w:tcPr>
        <w:p w:rsidR="006C1EF3" w:rsidRDefault="006C1EF3" w:rsidP="00BD545A"/>
      </w:tc>
    </w:tr>
  </w:tbl>
  <w:p w:rsidR="006C1EF3" w:rsidRDefault="006C1EF3"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6C1EF3" w:rsidTr="00D2221B">
      <w:tc>
        <w:tcPr>
          <w:tcW w:w="7428" w:type="dxa"/>
          <w:vAlign w:val="bottom"/>
        </w:tcPr>
        <w:p w:rsidR="006C1EF3" w:rsidRDefault="006C1EF3">
          <w:pPr>
            <w:pStyle w:val="HeaderLiteOdd"/>
          </w:pPr>
          <w:r>
            <w:fldChar w:fldCharType="begin"/>
          </w:r>
          <w:r>
            <w:instrText xml:space="preserve"> If </w:instrText>
          </w:r>
          <w:fldSimple w:instr=" STYLEREF CharPartText \*Charformat \l ">
            <w:r w:rsidR="00BA6C90">
              <w:rPr>
                <w:noProof/>
              </w:rPr>
              <w:instrText>SOLAS certificates — criteria for issue and conditions</w:instrText>
            </w:r>
          </w:fldSimple>
          <w:r>
            <w:instrText xml:space="preserve"> &lt;&gt; "Error*" </w:instrText>
          </w:r>
          <w:fldSimple w:instr=" STYLEREF CharPartText \*Charformat \l ">
            <w:r w:rsidR="00BA6C90">
              <w:rPr>
                <w:noProof/>
              </w:rPr>
              <w:instrText>SOLAS certificates — criteria for issue and conditions</w:instrText>
            </w:r>
          </w:fldSimple>
          <w:r>
            <w:instrText xml:space="preserve"> </w:instrText>
          </w:r>
          <w:r>
            <w:fldChar w:fldCharType="separate"/>
          </w:r>
          <w:r w:rsidR="00BA6C90">
            <w:rPr>
              <w:noProof/>
            </w:rPr>
            <w:t>SOLAS certificates — criteria for issue and conditions</w:t>
          </w:r>
          <w:r>
            <w:fldChar w:fldCharType="end"/>
          </w:r>
        </w:p>
      </w:tc>
      <w:tc>
        <w:tcPr>
          <w:tcW w:w="1200" w:type="dxa"/>
        </w:tcPr>
        <w:p w:rsidR="006C1EF3" w:rsidRDefault="006C1EF3">
          <w:pPr>
            <w:pStyle w:val="HeaderLiteOdd"/>
          </w:pPr>
          <w:r>
            <w:fldChar w:fldCharType="begin"/>
          </w:r>
          <w:r>
            <w:instrText xml:space="preserve"> If </w:instrText>
          </w:r>
          <w:fldSimple w:instr=" STYLEREF CharPartNo \*Charformat \l ">
            <w:r w:rsidR="00BA6C90">
              <w:rPr>
                <w:noProof/>
              </w:rPr>
              <w:instrText>Schedule 1</w:instrText>
            </w:r>
          </w:fldSimple>
          <w:r>
            <w:instrText xml:space="preserve"> &lt;&gt; "Error*" </w:instrText>
          </w:r>
          <w:fldSimple w:instr=" STYLEREF CharPartNo \*Charformat \l ">
            <w:r w:rsidR="00BA6C90">
              <w:rPr>
                <w:noProof/>
              </w:rPr>
              <w:instrText>Schedule 1</w:instrText>
            </w:r>
          </w:fldSimple>
          <w:r>
            <w:instrText xml:space="preserve"> </w:instrText>
          </w:r>
          <w:r>
            <w:fldChar w:fldCharType="separate"/>
          </w:r>
          <w:r w:rsidR="00BA6C90">
            <w:rPr>
              <w:noProof/>
            </w:rPr>
            <w:t>Schedule 1</w:t>
          </w:r>
          <w:r>
            <w:fldChar w:fldCharType="end"/>
          </w:r>
        </w:p>
      </w:tc>
    </w:tr>
    <w:tr w:rsidR="006C1EF3" w:rsidTr="00D2221B">
      <w:tc>
        <w:tcPr>
          <w:tcW w:w="7428" w:type="dxa"/>
        </w:tcPr>
        <w:p w:rsidR="006C1EF3" w:rsidRDefault="006C1EF3" w:rsidP="00AB5FCB">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BA6C9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200" w:type="dxa"/>
          <w:vAlign w:val="bottom"/>
        </w:tcPr>
        <w:p w:rsidR="006C1EF3" w:rsidRDefault="006C1EF3" w:rsidP="00AB5FCB">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BA6C9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r>
    <w:tr w:rsidR="006C1EF3" w:rsidTr="00AB5FCB">
      <w:tc>
        <w:tcPr>
          <w:tcW w:w="8628" w:type="dxa"/>
          <w:gridSpan w:val="2"/>
          <w:tcBorders>
            <w:bottom w:val="single" w:sz="4" w:space="0" w:color="auto"/>
          </w:tcBorders>
          <w:shd w:val="clear" w:color="auto" w:fill="auto"/>
        </w:tcPr>
        <w:p w:rsidR="006C1EF3" w:rsidRPr="006D2A45" w:rsidRDefault="006C1EF3">
          <w:pPr>
            <w:pStyle w:val="HeaderBoldOdd"/>
          </w:pPr>
        </w:p>
      </w:tc>
    </w:tr>
  </w:tbl>
  <w:p w:rsidR="006C1EF3" w:rsidRDefault="006C1EF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6C1EF3">
      <w:tc>
        <w:tcPr>
          <w:tcW w:w="7167" w:type="dxa"/>
        </w:tcPr>
        <w:p w:rsidR="006C1EF3" w:rsidRDefault="006C1EF3">
          <w:pPr>
            <w:pStyle w:val="HeaderLiteEven"/>
          </w:pPr>
          <w:r>
            <w:t>Note</w:t>
          </w:r>
        </w:p>
      </w:tc>
    </w:tr>
    <w:tr w:rsidR="006C1EF3">
      <w:tc>
        <w:tcPr>
          <w:tcW w:w="7167" w:type="dxa"/>
        </w:tcPr>
        <w:p w:rsidR="006C1EF3" w:rsidRDefault="006C1EF3">
          <w:pPr>
            <w:pStyle w:val="HeaderLiteEven"/>
          </w:pPr>
        </w:p>
      </w:tc>
    </w:tr>
    <w:tr w:rsidR="006C1EF3">
      <w:tc>
        <w:tcPr>
          <w:tcW w:w="7167" w:type="dxa"/>
          <w:tcBorders>
            <w:bottom w:val="single" w:sz="4" w:space="0" w:color="auto"/>
          </w:tcBorders>
          <w:shd w:val="clear" w:color="auto" w:fill="auto"/>
        </w:tcPr>
        <w:p w:rsidR="006C1EF3" w:rsidRDefault="006C1EF3">
          <w:pPr>
            <w:pStyle w:val="HeaderBoldEven"/>
          </w:pPr>
        </w:p>
      </w:tc>
    </w:tr>
  </w:tbl>
  <w:p w:rsidR="006C1EF3" w:rsidRDefault="006C1EF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6C1EF3">
      <w:tc>
        <w:tcPr>
          <w:tcW w:w="7167" w:type="dxa"/>
        </w:tcPr>
        <w:p w:rsidR="006C1EF3" w:rsidRDefault="006C1EF3">
          <w:pPr>
            <w:pStyle w:val="HeaderLiteOdd"/>
          </w:pPr>
          <w:r>
            <w:t>Note</w:t>
          </w:r>
        </w:p>
      </w:tc>
    </w:tr>
    <w:tr w:rsidR="006C1EF3">
      <w:tc>
        <w:tcPr>
          <w:tcW w:w="7167" w:type="dxa"/>
        </w:tcPr>
        <w:p w:rsidR="006C1EF3" w:rsidRDefault="006C1EF3">
          <w:pPr>
            <w:pStyle w:val="HeaderLiteOdd"/>
          </w:pPr>
        </w:p>
      </w:tc>
    </w:tr>
    <w:tr w:rsidR="006C1EF3">
      <w:tc>
        <w:tcPr>
          <w:tcW w:w="7167" w:type="dxa"/>
          <w:tcBorders>
            <w:bottom w:val="single" w:sz="4" w:space="0" w:color="auto"/>
          </w:tcBorders>
          <w:shd w:val="clear" w:color="auto" w:fill="auto"/>
        </w:tcPr>
        <w:p w:rsidR="006C1EF3" w:rsidRDefault="006C1EF3">
          <w:pPr>
            <w:pStyle w:val="HeaderBoldOdd"/>
          </w:pPr>
        </w:p>
      </w:tc>
    </w:tr>
  </w:tbl>
  <w:p w:rsidR="006C1EF3" w:rsidRDefault="006C1EF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6C1EF3">
      <w:tc>
        <w:tcPr>
          <w:tcW w:w="1494" w:type="dxa"/>
        </w:tcPr>
        <w:p w:rsidR="006C1EF3" w:rsidRDefault="006C1EF3" w:rsidP="00BD545A"/>
      </w:tc>
      <w:tc>
        <w:tcPr>
          <w:tcW w:w="6891" w:type="dxa"/>
        </w:tcPr>
        <w:p w:rsidR="006C1EF3" w:rsidRDefault="006C1EF3" w:rsidP="00BD545A"/>
      </w:tc>
    </w:tr>
    <w:tr w:rsidR="006C1EF3">
      <w:tc>
        <w:tcPr>
          <w:tcW w:w="1494" w:type="dxa"/>
        </w:tcPr>
        <w:p w:rsidR="006C1EF3" w:rsidRDefault="006C1EF3" w:rsidP="00BD545A"/>
      </w:tc>
      <w:tc>
        <w:tcPr>
          <w:tcW w:w="6891" w:type="dxa"/>
        </w:tcPr>
        <w:p w:rsidR="006C1EF3" w:rsidRDefault="006C1EF3" w:rsidP="00BD545A"/>
      </w:tc>
    </w:tr>
    <w:tr w:rsidR="006C1EF3">
      <w:tc>
        <w:tcPr>
          <w:tcW w:w="8385" w:type="dxa"/>
          <w:gridSpan w:val="2"/>
          <w:tcBorders>
            <w:bottom w:val="single" w:sz="4" w:space="0" w:color="auto"/>
          </w:tcBorders>
        </w:tcPr>
        <w:p w:rsidR="006C1EF3" w:rsidRDefault="006C1EF3" w:rsidP="00BD545A"/>
      </w:tc>
    </w:tr>
  </w:tbl>
  <w:p w:rsidR="006C1EF3" w:rsidRDefault="006C1EF3" w:rsidP="00BD545A"/>
  <w:p w:rsidR="006C1EF3" w:rsidRDefault="006C1EF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6C1EF3">
      <w:tc>
        <w:tcPr>
          <w:tcW w:w="6914" w:type="dxa"/>
        </w:tcPr>
        <w:p w:rsidR="006C1EF3" w:rsidRDefault="006C1EF3" w:rsidP="00BD545A"/>
      </w:tc>
      <w:tc>
        <w:tcPr>
          <w:tcW w:w="1471" w:type="dxa"/>
        </w:tcPr>
        <w:p w:rsidR="006C1EF3" w:rsidRDefault="006C1EF3" w:rsidP="00BD545A"/>
      </w:tc>
    </w:tr>
    <w:tr w:rsidR="006C1EF3">
      <w:tc>
        <w:tcPr>
          <w:tcW w:w="6914" w:type="dxa"/>
        </w:tcPr>
        <w:p w:rsidR="006C1EF3" w:rsidRDefault="006C1EF3" w:rsidP="00BD545A"/>
      </w:tc>
      <w:tc>
        <w:tcPr>
          <w:tcW w:w="1471" w:type="dxa"/>
        </w:tcPr>
        <w:p w:rsidR="006C1EF3" w:rsidRDefault="006C1EF3" w:rsidP="00BD545A"/>
      </w:tc>
    </w:tr>
    <w:tr w:rsidR="006C1EF3">
      <w:tc>
        <w:tcPr>
          <w:tcW w:w="8385" w:type="dxa"/>
          <w:gridSpan w:val="2"/>
          <w:tcBorders>
            <w:bottom w:val="single" w:sz="4" w:space="0" w:color="auto"/>
          </w:tcBorders>
        </w:tcPr>
        <w:p w:rsidR="006C1EF3" w:rsidRDefault="006C1EF3" w:rsidP="00BD545A"/>
      </w:tc>
    </w:tr>
  </w:tbl>
  <w:p w:rsidR="006C1EF3" w:rsidRDefault="006C1EF3" w:rsidP="00BD545A"/>
  <w:p w:rsidR="006C1EF3" w:rsidRDefault="006C1EF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6C1EF3">
      <w:tc>
        <w:tcPr>
          <w:tcW w:w="6914" w:type="dxa"/>
        </w:tcPr>
        <w:p w:rsidR="006C1EF3" w:rsidRDefault="006C1EF3" w:rsidP="00BD545A"/>
      </w:tc>
      <w:tc>
        <w:tcPr>
          <w:tcW w:w="1471" w:type="dxa"/>
        </w:tcPr>
        <w:p w:rsidR="006C1EF3" w:rsidRDefault="006C1EF3" w:rsidP="00BD545A"/>
      </w:tc>
    </w:tr>
    <w:tr w:rsidR="006C1EF3">
      <w:tc>
        <w:tcPr>
          <w:tcW w:w="6914" w:type="dxa"/>
        </w:tcPr>
        <w:p w:rsidR="006C1EF3" w:rsidRDefault="006C1EF3" w:rsidP="00BD545A"/>
      </w:tc>
      <w:tc>
        <w:tcPr>
          <w:tcW w:w="1471" w:type="dxa"/>
        </w:tcPr>
        <w:p w:rsidR="006C1EF3" w:rsidRDefault="006C1EF3" w:rsidP="00BD545A"/>
      </w:tc>
    </w:tr>
    <w:tr w:rsidR="006C1EF3">
      <w:tc>
        <w:tcPr>
          <w:tcW w:w="8385" w:type="dxa"/>
          <w:gridSpan w:val="2"/>
          <w:tcBorders>
            <w:bottom w:val="single" w:sz="4" w:space="0" w:color="auto"/>
          </w:tcBorders>
        </w:tcPr>
        <w:p w:rsidR="006C1EF3" w:rsidRDefault="006C1EF3" w:rsidP="00BD545A"/>
      </w:tc>
    </w:tr>
  </w:tbl>
  <w:p w:rsidR="006C1EF3" w:rsidRDefault="006C1EF3"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6C1EF3" w:rsidTr="00AB5FCB">
      <w:tc>
        <w:tcPr>
          <w:tcW w:w="1531" w:type="dxa"/>
        </w:tcPr>
        <w:p w:rsidR="006C1EF3" w:rsidRDefault="006C1EF3">
          <w:pPr>
            <w:pStyle w:val="HeaderLiteEven"/>
          </w:pPr>
          <w:r>
            <w:t>Contents</w:t>
          </w:r>
        </w:p>
      </w:tc>
      <w:tc>
        <w:tcPr>
          <w:tcW w:w="7119" w:type="dxa"/>
          <w:vAlign w:val="bottom"/>
        </w:tcPr>
        <w:p w:rsidR="006C1EF3" w:rsidRDefault="006C1EF3">
          <w:pPr>
            <w:pStyle w:val="HeaderLiteEven"/>
          </w:pPr>
        </w:p>
      </w:tc>
    </w:tr>
    <w:tr w:rsidR="006C1EF3" w:rsidTr="00AB5FCB">
      <w:tc>
        <w:tcPr>
          <w:tcW w:w="1531" w:type="dxa"/>
        </w:tcPr>
        <w:p w:rsidR="006C1EF3" w:rsidRDefault="006C1EF3">
          <w:pPr>
            <w:pStyle w:val="HeaderLiteEven"/>
          </w:pPr>
        </w:p>
      </w:tc>
      <w:tc>
        <w:tcPr>
          <w:tcW w:w="7119" w:type="dxa"/>
          <w:vAlign w:val="bottom"/>
        </w:tcPr>
        <w:p w:rsidR="006C1EF3" w:rsidRDefault="006C1EF3">
          <w:pPr>
            <w:pStyle w:val="HeaderLiteEven"/>
          </w:pPr>
        </w:p>
      </w:tc>
    </w:tr>
    <w:tr w:rsidR="006C1EF3" w:rsidTr="00AB5FCB">
      <w:tc>
        <w:tcPr>
          <w:tcW w:w="8650" w:type="dxa"/>
          <w:gridSpan w:val="2"/>
          <w:tcBorders>
            <w:bottom w:val="single" w:sz="4" w:space="0" w:color="auto"/>
          </w:tcBorders>
          <w:shd w:val="clear" w:color="auto" w:fill="auto"/>
        </w:tcPr>
        <w:p w:rsidR="006C1EF3" w:rsidRDefault="006C1EF3">
          <w:pPr>
            <w:pStyle w:val="HeaderBoldEven"/>
          </w:pPr>
        </w:p>
      </w:tc>
    </w:tr>
  </w:tbl>
  <w:p w:rsidR="006C1EF3" w:rsidRPr="00D21569" w:rsidRDefault="006C1EF3"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6C1EF3" w:rsidTr="00AB5FCB">
      <w:tc>
        <w:tcPr>
          <w:tcW w:w="5636" w:type="dxa"/>
          <w:vAlign w:val="bottom"/>
        </w:tcPr>
        <w:p w:rsidR="006C1EF3" w:rsidRDefault="006C1EF3">
          <w:pPr>
            <w:pStyle w:val="HeaderLiteOdd"/>
          </w:pPr>
        </w:p>
      </w:tc>
      <w:tc>
        <w:tcPr>
          <w:tcW w:w="2992" w:type="dxa"/>
        </w:tcPr>
        <w:p w:rsidR="006C1EF3" w:rsidRDefault="006C1EF3">
          <w:pPr>
            <w:pStyle w:val="HeaderLiteOdd"/>
          </w:pPr>
          <w:r>
            <w:t>Contents</w:t>
          </w:r>
        </w:p>
      </w:tc>
    </w:tr>
    <w:tr w:rsidR="006C1EF3" w:rsidTr="00AB5FCB">
      <w:tc>
        <w:tcPr>
          <w:tcW w:w="5636" w:type="dxa"/>
          <w:vAlign w:val="bottom"/>
        </w:tcPr>
        <w:p w:rsidR="006C1EF3" w:rsidRDefault="006C1EF3">
          <w:pPr>
            <w:pStyle w:val="HeaderLiteOdd"/>
          </w:pPr>
        </w:p>
      </w:tc>
      <w:tc>
        <w:tcPr>
          <w:tcW w:w="2992" w:type="dxa"/>
        </w:tcPr>
        <w:p w:rsidR="006C1EF3" w:rsidRDefault="006C1EF3">
          <w:pPr>
            <w:pStyle w:val="HeaderLiteOdd"/>
          </w:pPr>
        </w:p>
      </w:tc>
    </w:tr>
    <w:tr w:rsidR="006C1EF3" w:rsidTr="00AB5FCB">
      <w:tc>
        <w:tcPr>
          <w:tcW w:w="8628" w:type="dxa"/>
          <w:gridSpan w:val="2"/>
          <w:tcBorders>
            <w:bottom w:val="single" w:sz="4" w:space="0" w:color="auto"/>
          </w:tcBorders>
          <w:shd w:val="clear" w:color="auto" w:fill="auto"/>
        </w:tcPr>
        <w:p w:rsidR="006C1EF3" w:rsidRDefault="006C1EF3">
          <w:pPr>
            <w:pStyle w:val="HeaderBoldOdd"/>
          </w:pPr>
        </w:p>
      </w:tc>
    </w:tr>
  </w:tbl>
  <w:p w:rsidR="006C1EF3" w:rsidRDefault="006C1EF3"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6C1EF3" w:rsidRPr="00DE47FF" w:rsidTr="00D2221B">
      <w:tc>
        <w:tcPr>
          <w:tcW w:w="1308" w:type="dxa"/>
        </w:tcPr>
        <w:p w:rsidR="006C1EF3" w:rsidRPr="00DE47FF" w:rsidRDefault="006C1EF3"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A6C90">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w:instrText>
          </w:r>
          <w:r w:rsidRPr="00DE47FF">
            <w:rPr>
              <w:b/>
              <w:sz w:val="20"/>
              <w:szCs w:val="20"/>
            </w:rPr>
            <w:fldChar w:fldCharType="separate"/>
          </w:r>
          <w:r w:rsidR="00BA6C90">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A6C90">
            <w:rPr>
              <w:b/>
              <w:noProof/>
              <w:sz w:val="20"/>
              <w:szCs w:val="20"/>
            </w:rPr>
            <w:t>Division 2</w:t>
          </w:r>
          <w:r w:rsidRPr="00DE47FF">
            <w:rPr>
              <w:b/>
              <w:sz w:val="20"/>
              <w:szCs w:val="20"/>
            </w:rPr>
            <w:fldChar w:fldCharType="end"/>
          </w:r>
        </w:p>
      </w:tc>
      <w:tc>
        <w:tcPr>
          <w:tcW w:w="7342" w:type="dxa"/>
          <w:vAlign w:val="bottom"/>
        </w:tcPr>
        <w:p w:rsidR="006C1EF3" w:rsidRPr="00DE47FF" w:rsidRDefault="006C1EF3" w:rsidP="00AB5FCB">
          <w:pPr>
            <w:pStyle w:val="HeaderLiteEven"/>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A6C90">
            <w:rPr>
              <w:b/>
              <w:noProof/>
              <w:sz w:val="20"/>
              <w:szCs w:val="20"/>
            </w:rPr>
            <w:instrText>Certificates issued under the Navigation Act</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w:instrText>
          </w:r>
          <w:r w:rsidRPr="00DE47FF">
            <w:rPr>
              <w:b/>
              <w:sz w:val="20"/>
              <w:szCs w:val="20"/>
            </w:rPr>
            <w:fldChar w:fldCharType="separate"/>
          </w:r>
          <w:r w:rsidR="00BA6C90">
            <w:rPr>
              <w:b/>
              <w:noProof/>
              <w:sz w:val="20"/>
              <w:szCs w:val="20"/>
            </w:rPr>
            <w:instrText>Certificates issued under the Navigation Act</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A6C90">
            <w:rPr>
              <w:b/>
              <w:noProof/>
              <w:sz w:val="20"/>
              <w:szCs w:val="20"/>
            </w:rPr>
            <w:t>Certificates issued under the Navigation Act</w:t>
          </w:r>
          <w:r w:rsidRPr="00DE47FF">
            <w:rPr>
              <w:b/>
              <w:sz w:val="20"/>
              <w:szCs w:val="20"/>
            </w:rPr>
            <w:fldChar w:fldCharType="end"/>
          </w:r>
        </w:p>
      </w:tc>
    </w:tr>
    <w:tr w:rsidR="006C1EF3" w:rsidRPr="00DE47FF" w:rsidTr="00D2221B">
      <w:tc>
        <w:tcPr>
          <w:tcW w:w="1308" w:type="dxa"/>
        </w:tcPr>
        <w:p w:rsidR="006C1EF3" w:rsidRPr="00DE47FF" w:rsidRDefault="006C1EF3"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CharDivNo \*Charformat </w:instrText>
          </w:r>
          <w:r w:rsidRPr="00DE47FF">
            <w:fldChar w:fldCharType="separate"/>
          </w:r>
          <w:r w:rsidR="00BA6C90">
            <w:rPr>
              <w:b/>
              <w:bCs/>
              <w:noProof/>
              <w:lang w:val="en-US"/>
            </w:rPr>
            <w:instrText>Error! No text of specified style in document.</w:instrText>
          </w:r>
          <w:r w:rsidRPr="00DE47FF">
            <w:fldChar w:fldCharType="end"/>
          </w:r>
          <w:r w:rsidRPr="00DE47FF">
            <w:instrText xml:space="preserve"> &lt;&gt; "Error*" </w:instrText>
          </w:r>
          <w:fldSimple w:instr=" STYLEREF CharDivNo \*Charformat ">
            <w:r w:rsidRPr="00DE47FF">
              <w:rPr>
                <w:noProof/>
              </w:rPr>
              <w:instrText>Subdivision 10.3</w:instrText>
            </w:r>
          </w:fldSimple>
          <w:r w:rsidRPr="00DE47FF">
            <w:instrText xml:space="preserve"> </w:instrText>
          </w:r>
          <w:r w:rsidRPr="00DE47FF">
            <w:fldChar w:fldCharType="end"/>
          </w:r>
        </w:p>
      </w:tc>
      <w:tc>
        <w:tcPr>
          <w:tcW w:w="7342" w:type="dxa"/>
          <w:vAlign w:val="bottom"/>
        </w:tcPr>
        <w:p w:rsidR="006C1EF3" w:rsidRPr="00DE47FF" w:rsidRDefault="006C1EF3" w:rsidP="00AB5FCB">
          <w:pPr>
            <w:pStyle w:val="HeaderLiteEven"/>
          </w:pPr>
          <w:r w:rsidRPr="00DE47FF">
            <w:fldChar w:fldCharType="begin"/>
          </w:r>
          <w:r w:rsidRPr="00DE47FF">
            <w:instrText xml:space="preserve"> If </w:instrText>
          </w:r>
          <w:r w:rsidRPr="00DE47FF">
            <w:fldChar w:fldCharType="begin"/>
          </w:r>
          <w:r w:rsidRPr="00DE47FF">
            <w:instrText xml:space="preserve"> STYLEREF CharDivText \*Charformat </w:instrText>
          </w:r>
          <w:r w:rsidRPr="00DE47FF">
            <w:fldChar w:fldCharType="separate"/>
          </w:r>
          <w:r w:rsidR="00BA6C90">
            <w:rPr>
              <w:b/>
              <w:bCs/>
              <w:noProof/>
              <w:lang w:val="en-US"/>
            </w:rPr>
            <w:instrText>Error! No text of specified style in document.</w:instrText>
          </w:r>
          <w:r w:rsidRPr="00DE47FF">
            <w:fldChar w:fldCharType="end"/>
          </w:r>
          <w:r w:rsidRPr="00DE47FF">
            <w:instrText xml:space="preserve"> &lt;&gt; "Error*" </w:instrText>
          </w:r>
          <w:r w:rsidRPr="00DE47FF">
            <w:fldChar w:fldCharType="begin"/>
          </w:r>
          <w:r w:rsidRPr="00DE47FF">
            <w:instrText xml:space="preserve"> STYLEREF CharDivText \*Charformat </w:instrText>
          </w:r>
          <w:r w:rsidRPr="00DE47FF">
            <w:fldChar w:fldCharType="end"/>
          </w:r>
          <w:r w:rsidRPr="00DE47FF">
            <w:instrText xml:space="preserve"> </w:instrText>
          </w:r>
          <w:r w:rsidRPr="00DE47FF">
            <w:fldChar w:fldCharType="end"/>
          </w:r>
        </w:p>
      </w:tc>
    </w:tr>
    <w:tr w:rsidR="006C1EF3" w:rsidRPr="00DE47FF" w:rsidTr="00AB5FCB">
      <w:tc>
        <w:tcPr>
          <w:tcW w:w="8650" w:type="dxa"/>
          <w:gridSpan w:val="2"/>
          <w:tcBorders>
            <w:bottom w:val="single" w:sz="4" w:space="0" w:color="auto"/>
          </w:tcBorders>
          <w:shd w:val="clear" w:color="auto" w:fill="auto"/>
        </w:tcPr>
        <w:p w:rsidR="006C1EF3" w:rsidRPr="00DE47FF" w:rsidRDefault="006C1EF3" w:rsidP="00D76C43">
          <w:pPr>
            <w:pStyle w:val="HeaderBoldEven"/>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A6C90">
            <w:rPr>
              <w:b w:val="0"/>
              <w:noProof/>
              <w:sz w:val="18"/>
              <w:szCs w:val="18"/>
            </w:rPr>
            <w:instrText>16</w:instrText>
          </w:r>
          <w:r w:rsidRPr="00DE47FF">
            <w:rPr>
              <w:b w:val="0"/>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w:instrText>
          </w:r>
          <w:r w:rsidRPr="00DE47FF">
            <w:rPr>
              <w:b w:val="0"/>
              <w:sz w:val="18"/>
              <w:szCs w:val="18"/>
            </w:rPr>
            <w:fldChar w:fldCharType="separate"/>
          </w:r>
          <w:r w:rsidR="00BA6C90">
            <w:rPr>
              <w:b w:val="0"/>
              <w:noProof/>
              <w:sz w:val="18"/>
              <w:szCs w:val="18"/>
            </w:rPr>
            <w:instrText>16</w:instrText>
          </w:r>
          <w:r w:rsidRPr="00DE47FF">
            <w:rPr>
              <w:b w:val="0"/>
              <w:sz w:val="18"/>
              <w:szCs w:val="18"/>
            </w:rPr>
            <w:fldChar w:fldCharType="end"/>
          </w:r>
          <w:r w:rsidRPr="00DE47FF">
            <w:rPr>
              <w:b w:val="0"/>
              <w:sz w:val="18"/>
              <w:szCs w:val="18"/>
            </w:rPr>
            <w:instrText xml:space="preserve"> </w:instrText>
          </w:r>
          <w:r w:rsidRPr="00DE47FF">
            <w:rPr>
              <w:b w:val="0"/>
              <w:sz w:val="18"/>
              <w:szCs w:val="18"/>
            </w:rPr>
            <w:fldChar w:fldCharType="separate"/>
          </w:r>
          <w:r w:rsidR="00BA6C90">
            <w:rPr>
              <w:b w:val="0"/>
              <w:noProof/>
              <w:sz w:val="18"/>
              <w:szCs w:val="18"/>
            </w:rPr>
            <w:t>16</w:t>
          </w:r>
          <w:r w:rsidRPr="00DE47FF">
            <w:rPr>
              <w:b w:val="0"/>
              <w:sz w:val="18"/>
              <w:szCs w:val="18"/>
            </w:rPr>
            <w:fldChar w:fldCharType="end"/>
          </w:r>
        </w:p>
      </w:tc>
    </w:tr>
  </w:tbl>
  <w:p w:rsidR="006C1EF3" w:rsidRDefault="006C1EF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6C1EF3" w:rsidRPr="00DE47FF" w:rsidTr="00D2221B">
      <w:tc>
        <w:tcPr>
          <w:tcW w:w="7428" w:type="dxa"/>
          <w:vAlign w:val="bottom"/>
        </w:tcPr>
        <w:p w:rsidR="006C1EF3" w:rsidRPr="00DE47FF" w:rsidRDefault="006C1EF3">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A6C90">
            <w:rPr>
              <w:b/>
              <w:noProof/>
              <w:sz w:val="20"/>
              <w:szCs w:val="20"/>
            </w:rPr>
            <w:instrText>Certificates issued under the Navigation Act</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CharPartText \*Charformat \l </w:instrText>
          </w:r>
          <w:r w:rsidRPr="00DE47FF">
            <w:rPr>
              <w:b/>
              <w:sz w:val="20"/>
              <w:szCs w:val="20"/>
            </w:rPr>
            <w:fldChar w:fldCharType="separate"/>
          </w:r>
          <w:r w:rsidR="00BA6C90">
            <w:rPr>
              <w:b/>
              <w:noProof/>
              <w:sz w:val="20"/>
              <w:szCs w:val="20"/>
            </w:rPr>
            <w:instrText>Certificates issued under the Navigation Act</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A6C90">
            <w:rPr>
              <w:b/>
              <w:noProof/>
              <w:sz w:val="20"/>
              <w:szCs w:val="20"/>
            </w:rPr>
            <w:t>Certificates issued under the Navigation Act</w:t>
          </w:r>
          <w:r w:rsidRPr="00DE47FF">
            <w:rPr>
              <w:b/>
              <w:sz w:val="20"/>
              <w:szCs w:val="20"/>
            </w:rPr>
            <w:fldChar w:fldCharType="end"/>
          </w:r>
        </w:p>
      </w:tc>
      <w:tc>
        <w:tcPr>
          <w:tcW w:w="1200" w:type="dxa"/>
        </w:tcPr>
        <w:p w:rsidR="006C1EF3" w:rsidRPr="00DE47FF" w:rsidRDefault="006C1EF3">
          <w:pPr>
            <w:pStyle w:val="HeaderLiteOdd"/>
            <w:rPr>
              <w:b/>
              <w:sz w:val="20"/>
              <w:szCs w:val="20"/>
            </w:rPr>
          </w:pPr>
          <w:r w:rsidRPr="00DE47FF">
            <w:rPr>
              <w:b/>
              <w:sz w:val="20"/>
              <w:szCs w:val="20"/>
            </w:rPr>
            <w:fldChar w:fldCharType="begin"/>
          </w:r>
          <w:r w:rsidRPr="00DE47FF">
            <w:rPr>
              <w:b/>
              <w:sz w:val="20"/>
              <w:szCs w:val="20"/>
            </w:rPr>
            <w:instrText xml:space="preserve"> If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A6C90">
            <w:rPr>
              <w:b/>
              <w:noProof/>
              <w:sz w:val="20"/>
              <w:szCs w:val="20"/>
            </w:rPr>
            <w:instrText>Division 2</w:instrText>
          </w:r>
          <w:r w:rsidRPr="00DE47FF">
            <w:rPr>
              <w:b/>
              <w:noProof/>
              <w:sz w:val="20"/>
              <w:szCs w:val="20"/>
            </w:rPr>
            <w:fldChar w:fldCharType="end"/>
          </w:r>
          <w:r w:rsidRPr="00DE47FF">
            <w:rPr>
              <w:b/>
              <w:sz w:val="20"/>
              <w:szCs w:val="20"/>
            </w:rPr>
            <w:instrText xml:space="preserve"> &lt;&gt; "Error*" </w:instrText>
          </w:r>
          <w:r w:rsidRPr="00DE47FF">
            <w:rPr>
              <w:b/>
              <w:sz w:val="20"/>
              <w:szCs w:val="20"/>
            </w:rPr>
            <w:fldChar w:fldCharType="begin"/>
          </w:r>
          <w:r w:rsidRPr="00DE47FF">
            <w:rPr>
              <w:b/>
              <w:sz w:val="20"/>
              <w:szCs w:val="20"/>
            </w:rPr>
            <w:instrText xml:space="preserve"> STYLEREF CharPartNo \*Charformat \l </w:instrText>
          </w:r>
          <w:r w:rsidRPr="00DE47FF">
            <w:rPr>
              <w:b/>
              <w:sz w:val="20"/>
              <w:szCs w:val="20"/>
            </w:rPr>
            <w:fldChar w:fldCharType="separate"/>
          </w:r>
          <w:r w:rsidR="00BA6C90">
            <w:rPr>
              <w:b/>
              <w:noProof/>
              <w:sz w:val="20"/>
              <w:szCs w:val="20"/>
            </w:rPr>
            <w:instrText>Division 2</w:instrText>
          </w:r>
          <w:r w:rsidRPr="00DE47FF">
            <w:rPr>
              <w:b/>
              <w:noProof/>
              <w:sz w:val="20"/>
              <w:szCs w:val="20"/>
            </w:rPr>
            <w:fldChar w:fldCharType="end"/>
          </w:r>
          <w:r w:rsidRPr="00DE47FF">
            <w:rPr>
              <w:b/>
              <w:sz w:val="20"/>
              <w:szCs w:val="20"/>
            </w:rPr>
            <w:instrText xml:space="preserve"> </w:instrText>
          </w:r>
          <w:r w:rsidRPr="00DE47FF">
            <w:rPr>
              <w:b/>
              <w:sz w:val="20"/>
              <w:szCs w:val="20"/>
            </w:rPr>
            <w:fldChar w:fldCharType="separate"/>
          </w:r>
          <w:r w:rsidR="00BA6C90">
            <w:rPr>
              <w:b/>
              <w:noProof/>
              <w:sz w:val="20"/>
              <w:szCs w:val="20"/>
            </w:rPr>
            <w:t>Division 2</w:t>
          </w:r>
          <w:r w:rsidRPr="00DE47FF">
            <w:rPr>
              <w:b/>
              <w:sz w:val="20"/>
              <w:szCs w:val="20"/>
            </w:rPr>
            <w:fldChar w:fldCharType="end"/>
          </w:r>
        </w:p>
      </w:tc>
    </w:tr>
    <w:tr w:rsidR="006C1EF3" w:rsidRPr="00DE47FF" w:rsidTr="00D2221B">
      <w:tc>
        <w:tcPr>
          <w:tcW w:w="7428" w:type="dxa"/>
        </w:tcPr>
        <w:p w:rsidR="006C1EF3" w:rsidRPr="00DE47FF" w:rsidRDefault="006C1EF3"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CharDivText \*Charformat </w:instrText>
          </w:r>
          <w:r w:rsidRPr="00DE47FF">
            <w:rPr>
              <w:b/>
            </w:rPr>
            <w:fldChar w:fldCharType="separate"/>
          </w:r>
          <w:r w:rsidR="00BA6C9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CharDivText \*Charformat </w:instrText>
          </w:r>
          <w:r w:rsidRPr="00DE47FF">
            <w:rPr>
              <w:b/>
            </w:rPr>
            <w:fldChar w:fldCharType="end"/>
          </w:r>
          <w:r w:rsidRPr="00DE47FF">
            <w:rPr>
              <w:b/>
            </w:rPr>
            <w:instrText xml:space="preserve"> </w:instrText>
          </w:r>
          <w:r w:rsidRPr="00DE47FF">
            <w:rPr>
              <w:b/>
            </w:rPr>
            <w:fldChar w:fldCharType="end"/>
          </w:r>
        </w:p>
      </w:tc>
      <w:tc>
        <w:tcPr>
          <w:tcW w:w="1200" w:type="dxa"/>
          <w:vAlign w:val="bottom"/>
        </w:tcPr>
        <w:p w:rsidR="006C1EF3" w:rsidRPr="00DE47FF" w:rsidRDefault="006C1EF3" w:rsidP="00AB5FCB">
          <w:pPr>
            <w:pStyle w:val="HeaderLiteEven"/>
            <w:jc w:val="right"/>
            <w:rPr>
              <w:b/>
            </w:rPr>
          </w:pPr>
          <w:r w:rsidRPr="00DE47FF">
            <w:rPr>
              <w:b/>
            </w:rPr>
            <w:fldChar w:fldCharType="begin"/>
          </w:r>
          <w:r w:rsidRPr="00DE47FF">
            <w:rPr>
              <w:b/>
            </w:rPr>
            <w:instrText xml:space="preserve"> If </w:instrText>
          </w:r>
          <w:r w:rsidRPr="00DE47FF">
            <w:rPr>
              <w:b/>
            </w:rPr>
            <w:fldChar w:fldCharType="begin"/>
          </w:r>
          <w:r w:rsidRPr="00DE47FF">
            <w:rPr>
              <w:b/>
            </w:rPr>
            <w:instrText xml:space="preserve"> STYLEREF CharDivNo \*Charformat </w:instrText>
          </w:r>
          <w:r w:rsidRPr="00DE47FF">
            <w:rPr>
              <w:b/>
            </w:rPr>
            <w:fldChar w:fldCharType="separate"/>
          </w:r>
          <w:r w:rsidR="00BA6C90">
            <w:rPr>
              <w:bCs/>
              <w:noProof/>
              <w:lang w:val="en-US"/>
            </w:rPr>
            <w:instrText>Error! No text of specified style in document.</w:instrText>
          </w:r>
          <w:r w:rsidRPr="00DE47FF">
            <w:rPr>
              <w:b/>
            </w:rPr>
            <w:fldChar w:fldCharType="end"/>
          </w:r>
          <w:r w:rsidRPr="00DE47FF">
            <w:rPr>
              <w:b/>
            </w:rPr>
            <w:instrText xml:space="preserve"> &lt;&gt; "Error*" </w:instrText>
          </w:r>
          <w:r w:rsidRPr="00DE47FF">
            <w:rPr>
              <w:b/>
            </w:rPr>
            <w:fldChar w:fldCharType="begin"/>
          </w:r>
          <w:r w:rsidRPr="00DE47FF">
            <w:rPr>
              <w:b/>
            </w:rPr>
            <w:instrText xml:space="preserve"> STYLEREF CharDivNo \*Charformat </w:instrText>
          </w:r>
          <w:r w:rsidRPr="00DE47FF">
            <w:rPr>
              <w:b/>
            </w:rPr>
            <w:fldChar w:fldCharType="separate"/>
          </w:r>
          <w:r w:rsidRPr="00DE47FF">
            <w:rPr>
              <w:b/>
              <w:noProof/>
            </w:rPr>
            <w:instrText>Subdivision 10.3</w:instrText>
          </w:r>
          <w:r w:rsidRPr="00DE47FF">
            <w:rPr>
              <w:b/>
              <w:noProof/>
            </w:rPr>
            <w:fldChar w:fldCharType="end"/>
          </w:r>
          <w:r w:rsidRPr="00DE47FF">
            <w:rPr>
              <w:b/>
            </w:rPr>
            <w:instrText xml:space="preserve"> </w:instrText>
          </w:r>
          <w:r w:rsidRPr="00DE47FF">
            <w:rPr>
              <w:b/>
            </w:rPr>
            <w:fldChar w:fldCharType="end"/>
          </w:r>
        </w:p>
      </w:tc>
    </w:tr>
    <w:tr w:rsidR="006C1EF3" w:rsidRPr="00DE47FF" w:rsidTr="00AB5FCB">
      <w:tc>
        <w:tcPr>
          <w:tcW w:w="8628" w:type="dxa"/>
          <w:gridSpan w:val="2"/>
          <w:tcBorders>
            <w:bottom w:val="single" w:sz="4" w:space="0" w:color="auto"/>
          </w:tcBorders>
          <w:shd w:val="clear" w:color="auto" w:fill="auto"/>
        </w:tcPr>
        <w:p w:rsidR="006C1EF3" w:rsidRPr="00DE47FF" w:rsidRDefault="006C1EF3">
          <w:pPr>
            <w:pStyle w:val="HeaderBoldOdd"/>
            <w:rPr>
              <w:b w:val="0"/>
              <w:sz w:val="18"/>
              <w:szCs w:val="18"/>
            </w:rPr>
          </w:pPr>
          <w:r w:rsidRPr="00DE47FF">
            <w:rPr>
              <w:b w:val="0"/>
              <w:sz w:val="18"/>
              <w:szCs w:val="18"/>
            </w:rPr>
            <w:t xml:space="preserve">Section </w:t>
          </w:r>
          <w:r w:rsidRPr="00DE47FF">
            <w:rPr>
              <w:b w:val="0"/>
              <w:sz w:val="18"/>
              <w:szCs w:val="18"/>
            </w:rPr>
            <w:fldChar w:fldCharType="begin"/>
          </w:r>
          <w:r w:rsidRPr="00DE47FF">
            <w:rPr>
              <w:b w:val="0"/>
              <w:sz w:val="18"/>
              <w:szCs w:val="18"/>
            </w:rPr>
            <w:instrText xml:space="preserve"> If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A6C90">
            <w:rPr>
              <w:b w:val="0"/>
              <w:noProof/>
              <w:sz w:val="18"/>
              <w:szCs w:val="18"/>
            </w:rPr>
            <w:instrText>24</w:instrText>
          </w:r>
          <w:r w:rsidRPr="00DE47FF">
            <w:rPr>
              <w:b w:val="0"/>
              <w:noProof/>
              <w:sz w:val="18"/>
              <w:szCs w:val="18"/>
            </w:rPr>
            <w:fldChar w:fldCharType="end"/>
          </w:r>
          <w:r w:rsidRPr="00DE47FF">
            <w:rPr>
              <w:b w:val="0"/>
              <w:sz w:val="18"/>
              <w:szCs w:val="18"/>
            </w:rPr>
            <w:instrText xml:space="preserve"> &lt;&gt; "Error*" </w:instrText>
          </w:r>
          <w:r w:rsidRPr="00DE47FF">
            <w:rPr>
              <w:b w:val="0"/>
              <w:sz w:val="18"/>
              <w:szCs w:val="18"/>
            </w:rPr>
            <w:fldChar w:fldCharType="begin"/>
          </w:r>
          <w:r w:rsidRPr="00DE47FF">
            <w:rPr>
              <w:b w:val="0"/>
              <w:sz w:val="18"/>
              <w:szCs w:val="18"/>
            </w:rPr>
            <w:instrText xml:space="preserve"> STYLEREF CharSectno \*Charformat \l </w:instrText>
          </w:r>
          <w:r w:rsidRPr="00DE47FF">
            <w:rPr>
              <w:b w:val="0"/>
              <w:sz w:val="18"/>
              <w:szCs w:val="18"/>
            </w:rPr>
            <w:fldChar w:fldCharType="separate"/>
          </w:r>
          <w:r w:rsidR="00BA6C90">
            <w:rPr>
              <w:b w:val="0"/>
              <w:noProof/>
              <w:sz w:val="18"/>
              <w:szCs w:val="18"/>
            </w:rPr>
            <w:instrText>24</w:instrText>
          </w:r>
          <w:r w:rsidRPr="00DE47FF">
            <w:rPr>
              <w:b w:val="0"/>
              <w:noProof/>
              <w:sz w:val="18"/>
              <w:szCs w:val="18"/>
            </w:rPr>
            <w:fldChar w:fldCharType="end"/>
          </w:r>
          <w:r w:rsidRPr="00DE47FF">
            <w:rPr>
              <w:b w:val="0"/>
              <w:sz w:val="18"/>
              <w:szCs w:val="18"/>
            </w:rPr>
            <w:instrText xml:space="preserve"> </w:instrText>
          </w:r>
          <w:r w:rsidRPr="00DE47FF">
            <w:rPr>
              <w:b w:val="0"/>
              <w:sz w:val="18"/>
              <w:szCs w:val="18"/>
            </w:rPr>
            <w:fldChar w:fldCharType="separate"/>
          </w:r>
          <w:r w:rsidR="00BA6C90">
            <w:rPr>
              <w:b w:val="0"/>
              <w:noProof/>
              <w:sz w:val="18"/>
              <w:szCs w:val="18"/>
            </w:rPr>
            <w:t>24</w:t>
          </w:r>
          <w:r w:rsidRPr="00DE47FF">
            <w:rPr>
              <w:b w:val="0"/>
              <w:sz w:val="18"/>
              <w:szCs w:val="18"/>
            </w:rPr>
            <w:fldChar w:fldCharType="end"/>
          </w:r>
        </w:p>
      </w:tc>
    </w:tr>
  </w:tbl>
  <w:p w:rsidR="006C1EF3" w:rsidRDefault="006C1EF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F3" w:rsidRDefault="006C1E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6C1EF3" w:rsidTr="00D2221B">
      <w:tc>
        <w:tcPr>
          <w:tcW w:w="1308" w:type="dxa"/>
        </w:tcPr>
        <w:p w:rsidR="006C1EF3" w:rsidRDefault="006C1EF3" w:rsidP="00AB5FCB">
          <w:pPr>
            <w:pStyle w:val="HeaderLiteEven"/>
          </w:pPr>
          <w:r>
            <w:fldChar w:fldCharType="begin"/>
          </w:r>
          <w:r>
            <w:instrText xml:space="preserve"> If </w:instrText>
          </w:r>
          <w:fldSimple w:instr=" STYLEREF CharPartNo \*Charformat ">
            <w:r w:rsidR="00BA6C90">
              <w:rPr>
                <w:noProof/>
              </w:rPr>
              <w:instrText>Schedule 1</w:instrText>
            </w:r>
          </w:fldSimple>
          <w:r>
            <w:instrText xml:space="preserve"> &lt;&gt; "Error*" </w:instrText>
          </w:r>
          <w:fldSimple w:instr=" STYLEREF CharPartNo \*Charformat ">
            <w:r w:rsidR="00BA6C90">
              <w:rPr>
                <w:noProof/>
              </w:rPr>
              <w:instrText>Schedule 1</w:instrText>
            </w:r>
          </w:fldSimple>
          <w:r>
            <w:instrText xml:space="preserve"> </w:instrText>
          </w:r>
          <w:r>
            <w:fldChar w:fldCharType="separate"/>
          </w:r>
          <w:r w:rsidR="00BA6C90">
            <w:rPr>
              <w:noProof/>
            </w:rPr>
            <w:t>Schedule 1</w:t>
          </w:r>
          <w:r>
            <w:fldChar w:fldCharType="end"/>
          </w:r>
        </w:p>
      </w:tc>
      <w:tc>
        <w:tcPr>
          <w:tcW w:w="7342" w:type="dxa"/>
          <w:vAlign w:val="bottom"/>
        </w:tcPr>
        <w:p w:rsidR="006C1EF3" w:rsidRDefault="006C1EF3" w:rsidP="00AB5FCB">
          <w:pPr>
            <w:pStyle w:val="HeaderLiteEven"/>
          </w:pPr>
          <w:r>
            <w:fldChar w:fldCharType="begin"/>
          </w:r>
          <w:r>
            <w:instrText xml:space="preserve"> If </w:instrText>
          </w:r>
          <w:fldSimple w:instr=" STYLEREF CharPartText \*Charformat ">
            <w:r w:rsidR="00BA6C90">
              <w:rPr>
                <w:noProof/>
              </w:rPr>
              <w:instrText>SOLAS certificates — criteria for issue and conditions</w:instrText>
            </w:r>
          </w:fldSimple>
          <w:r>
            <w:instrText xml:space="preserve"> &lt;&gt; "Error*" </w:instrText>
          </w:r>
          <w:fldSimple w:instr=" STYLEREF CharPartText \*Charformat ">
            <w:r w:rsidR="00BA6C90">
              <w:rPr>
                <w:noProof/>
              </w:rPr>
              <w:instrText>SOLAS certificates — criteria for issue and conditions</w:instrText>
            </w:r>
          </w:fldSimple>
          <w:r>
            <w:instrText xml:space="preserve"> </w:instrText>
          </w:r>
          <w:r>
            <w:fldChar w:fldCharType="separate"/>
          </w:r>
          <w:r w:rsidR="00BA6C90">
            <w:rPr>
              <w:noProof/>
            </w:rPr>
            <w:t>SOLAS certificates — criteria for issue and conditions</w:t>
          </w:r>
          <w:r>
            <w:fldChar w:fldCharType="end"/>
          </w:r>
        </w:p>
      </w:tc>
    </w:tr>
    <w:tr w:rsidR="006C1EF3" w:rsidTr="00D2221B">
      <w:tc>
        <w:tcPr>
          <w:tcW w:w="1308" w:type="dxa"/>
        </w:tcPr>
        <w:p w:rsidR="006C1EF3" w:rsidRDefault="006C1EF3" w:rsidP="00AB5FCB">
          <w:pPr>
            <w:pStyle w:val="HeaderLiteEven"/>
          </w:pPr>
          <w:r>
            <w:fldChar w:fldCharType="begin"/>
          </w:r>
          <w:r>
            <w:instrText xml:space="preserve"> If </w:instrText>
          </w:r>
          <w:r>
            <w:fldChar w:fldCharType="begin"/>
          </w:r>
          <w:r>
            <w:instrText xml:space="preserve"> STYLEREF CharDivNo \*Charformat </w:instrText>
          </w:r>
          <w:r>
            <w:fldChar w:fldCharType="separate"/>
          </w:r>
          <w:r w:rsidR="00BA6C90">
            <w:rPr>
              <w:b/>
              <w:bCs/>
              <w:noProof/>
              <w:lang w:val="en-US"/>
            </w:rPr>
            <w:instrText>Error! No text of specified style in document.</w:instrText>
          </w:r>
          <w:r>
            <w:fldChar w:fldCharType="end"/>
          </w:r>
          <w:r>
            <w:instrText xml:space="preserve"> &lt;&gt; "Error*" </w:instrText>
          </w:r>
          <w:fldSimple w:instr=" STYLEREF CharDivNo \*Charformat ">
            <w:r>
              <w:rPr>
                <w:noProof/>
              </w:rPr>
              <w:instrText>Subdivision 10.3</w:instrText>
            </w:r>
          </w:fldSimple>
          <w:r>
            <w:instrText xml:space="preserve"> </w:instrText>
          </w:r>
          <w:r>
            <w:fldChar w:fldCharType="end"/>
          </w:r>
        </w:p>
      </w:tc>
      <w:tc>
        <w:tcPr>
          <w:tcW w:w="7342" w:type="dxa"/>
          <w:vAlign w:val="bottom"/>
        </w:tcPr>
        <w:p w:rsidR="006C1EF3" w:rsidRDefault="006C1EF3" w:rsidP="00AB5FCB">
          <w:pPr>
            <w:pStyle w:val="HeaderLiteEven"/>
          </w:pPr>
          <w:r>
            <w:fldChar w:fldCharType="begin"/>
          </w:r>
          <w:r>
            <w:instrText xml:space="preserve"> If </w:instrText>
          </w:r>
          <w:r>
            <w:fldChar w:fldCharType="begin"/>
          </w:r>
          <w:r>
            <w:instrText xml:space="preserve"> STYLEREF CharDivText \*Charformat </w:instrText>
          </w:r>
          <w:r>
            <w:fldChar w:fldCharType="separate"/>
          </w:r>
          <w:r w:rsidR="00BA6C90">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6C1EF3" w:rsidTr="00AB5FCB">
      <w:tc>
        <w:tcPr>
          <w:tcW w:w="8650" w:type="dxa"/>
          <w:gridSpan w:val="2"/>
          <w:tcBorders>
            <w:bottom w:val="single" w:sz="4" w:space="0" w:color="auto"/>
          </w:tcBorders>
          <w:shd w:val="clear" w:color="auto" w:fill="auto"/>
        </w:tcPr>
        <w:p w:rsidR="006C1EF3" w:rsidRPr="006D2A45" w:rsidRDefault="006C1EF3" w:rsidP="00D76C43">
          <w:pPr>
            <w:pStyle w:val="HeaderBoldEven"/>
          </w:pPr>
        </w:p>
      </w:tc>
    </w:tr>
  </w:tbl>
  <w:p w:rsidR="006C1EF3" w:rsidRDefault="006C1E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301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38E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C45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E2A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400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8A6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E0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C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5CC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C0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AB0992"/>
    <w:multiLevelType w:val="multilevel"/>
    <w:tmpl w:val="DD92B06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5BB0F4A"/>
    <w:multiLevelType w:val="hybridMultilevel"/>
    <w:tmpl w:val="B2B664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3" w15:restartNumberingAfterBreak="0">
    <w:nsid w:val="484C541D"/>
    <w:multiLevelType w:val="hybridMultilevel"/>
    <w:tmpl w:val="5902021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4" w15:restartNumberingAfterBreak="0">
    <w:nsid w:val="4D4E6F71"/>
    <w:multiLevelType w:val="hybridMultilevel"/>
    <w:tmpl w:val="3CAAB5FA"/>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5"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63E15"/>
    <w:multiLevelType w:val="hybridMultilevel"/>
    <w:tmpl w:val="053C20B8"/>
    <w:lvl w:ilvl="0" w:tplc="AF2C960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0"/>
  </w:num>
  <w:num w:numId="14">
    <w:abstractNumId w:val="1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4"/>
  </w:num>
  <w:num w:numId="28">
    <w:abstractNumId w:val="15"/>
  </w:num>
  <w:num w:numId="29">
    <w:abstractNumId w:val="15"/>
  </w:num>
  <w:num w:numId="30">
    <w:abstractNumId w:val="13"/>
  </w:num>
  <w:num w:numId="31">
    <w:abstractNumId w:val="15"/>
  </w:num>
  <w:num w:numId="32">
    <w:abstractNumId w:val="16"/>
  </w:num>
  <w:num w:numId="3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E0121E"/>
    <w:rsid w:val="000038A0"/>
    <w:rsid w:val="00012F8A"/>
    <w:rsid w:val="000134DD"/>
    <w:rsid w:val="0001662A"/>
    <w:rsid w:val="00020108"/>
    <w:rsid w:val="00021D4B"/>
    <w:rsid w:val="000279EB"/>
    <w:rsid w:val="00032F2C"/>
    <w:rsid w:val="00035D5A"/>
    <w:rsid w:val="00040090"/>
    <w:rsid w:val="000403D5"/>
    <w:rsid w:val="000427E4"/>
    <w:rsid w:val="0004456C"/>
    <w:rsid w:val="00045BA4"/>
    <w:rsid w:val="00045F1B"/>
    <w:rsid w:val="000521B7"/>
    <w:rsid w:val="0005339D"/>
    <w:rsid w:val="00060076"/>
    <w:rsid w:val="00061BEA"/>
    <w:rsid w:val="000646EC"/>
    <w:rsid w:val="00065118"/>
    <w:rsid w:val="00065296"/>
    <w:rsid w:val="000715D1"/>
    <w:rsid w:val="00082916"/>
    <w:rsid w:val="00083189"/>
    <w:rsid w:val="00084E4F"/>
    <w:rsid w:val="0008560A"/>
    <w:rsid w:val="00091146"/>
    <w:rsid w:val="00094868"/>
    <w:rsid w:val="00095849"/>
    <w:rsid w:val="000A0788"/>
    <w:rsid w:val="000A0CCA"/>
    <w:rsid w:val="000A1742"/>
    <w:rsid w:val="000A620C"/>
    <w:rsid w:val="000A7869"/>
    <w:rsid w:val="000B4121"/>
    <w:rsid w:val="000B4194"/>
    <w:rsid w:val="000B51B3"/>
    <w:rsid w:val="000B7FB3"/>
    <w:rsid w:val="000C326A"/>
    <w:rsid w:val="000D1916"/>
    <w:rsid w:val="000E16EC"/>
    <w:rsid w:val="000E27E3"/>
    <w:rsid w:val="000E48BD"/>
    <w:rsid w:val="000E7494"/>
    <w:rsid w:val="000F2967"/>
    <w:rsid w:val="000F30ED"/>
    <w:rsid w:val="000F64D6"/>
    <w:rsid w:val="00101AA4"/>
    <w:rsid w:val="00103F01"/>
    <w:rsid w:val="00105BB8"/>
    <w:rsid w:val="00111D90"/>
    <w:rsid w:val="00116989"/>
    <w:rsid w:val="00116AA8"/>
    <w:rsid w:val="0012002A"/>
    <w:rsid w:val="00120482"/>
    <w:rsid w:val="00125657"/>
    <w:rsid w:val="001259EE"/>
    <w:rsid w:val="001312D8"/>
    <w:rsid w:val="001328CE"/>
    <w:rsid w:val="00134DDC"/>
    <w:rsid w:val="00140090"/>
    <w:rsid w:val="001409F1"/>
    <w:rsid w:val="0014186A"/>
    <w:rsid w:val="00141CBA"/>
    <w:rsid w:val="00144DE3"/>
    <w:rsid w:val="00146B04"/>
    <w:rsid w:val="00153195"/>
    <w:rsid w:val="00162609"/>
    <w:rsid w:val="0016472A"/>
    <w:rsid w:val="00164935"/>
    <w:rsid w:val="00165D61"/>
    <w:rsid w:val="00172BE4"/>
    <w:rsid w:val="0017685B"/>
    <w:rsid w:val="001809EF"/>
    <w:rsid w:val="00181214"/>
    <w:rsid w:val="00181CBE"/>
    <w:rsid w:val="001853E6"/>
    <w:rsid w:val="00185F83"/>
    <w:rsid w:val="00186360"/>
    <w:rsid w:val="00187D63"/>
    <w:rsid w:val="00187D91"/>
    <w:rsid w:val="00190054"/>
    <w:rsid w:val="001915EE"/>
    <w:rsid w:val="00191FA5"/>
    <w:rsid w:val="00192C10"/>
    <w:rsid w:val="001933CC"/>
    <w:rsid w:val="00193F32"/>
    <w:rsid w:val="0019487C"/>
    <w:rsid w:val="00195775"/>
    <w:rsid w:val="001A0341"/>
    <w:rsid w:val="001A0EE8"/>
    <w:rsid w:val="001A116D"/>
    <w:rsid w:val="001A4DD7"/>
    <w:rsid w:val="001A6C59"/>
    <w:rsid w:val="001B195B"/>
    <w:rsid w:val="001B7652"/>
    <w:rsid w:val="001C22F5"/>
    <w:rsid w:val="001C25FE"/>
    <w:rsid w:val="001C7118"/>
    <w:rsid w:val="001C769F"/>
    <w:rsid w:val="001D6D71"/>
    <w:rsid w:val="001E092D"/>
    <w:rsid w:val="001E1749"/>
    <w:rsid w:val="001E47C9"/>
    <w:rsid w:val="001E4C5E"/>
    <w:rsid w:val="001E6615"/>
    <w:rsid w:val="001F108C"/>
    <w:rsid w:val="001F2DFD"/>
    <w:rsid w:val="001F41C5"/>
    <w:rsid w:val="001F4475"/>
    <w:rsid w:val="001F6520"/>
    <w:rsid w:val="002015B2"/>
    <w:rsid w:val="00203232"/>
    <w:rsid w:val="00203410"/>
    <w:rsid w:val="00210652"/>
    <w:rsid w:val="00214C3B"/>
    <w:rsid w:val="00217F48"/>
    <w:rsid w:val="00221073"/>
    <w:rsid w:val="00222FD0"/>
    <w:rsid w:val="002252C7"/>
    <w:rsid w:val="0022734F"/>
    <w:rsid w:val="002277BC"/>
    <w:rsid w:val="002320F6"/>
    <w:rsid w:val="00233C57"/>
    <w:rsid w:val="0023489C"/>
    <w:rsid w:val="00235EF1"/>
    <w:rsid w:val="0024194A"/>
    <w:rsid w:val="0024222C"/>
    <w:rsid w:val="00243601"/>
    <w:rsid w:val="002441FA"/>
    <w:rsid w:val="00244C01"/>
    <w:rsid w:val="00246042"/>
    <w:rsid w:val="002520B2"/>
    <w:rsid w:val="00252F17"/>
    <w:rsid w:val="00253DDD"/>
    <w:rsid w:val="00260912"/>
    <w:rsid w:val="00275245"/>
    <w:rsid w:val="00281E63"/>
    <w:rsid w:val="0028609E"/>
    <w:rsid w:val="00286CEA"/>
    <w:rsid w:val="00293BC3"/>
    <w:rsid w:val="002A0984"/>
    <w:rsid w:val="002A19B0"/>
    <w:rsid w:val="002A37DA"/>
    <w:rsid w:val="002B104A"/>
    <w:rsid w:val="002B1EBA"/>
    <w:rsid w:val="002B265A"/>
    <w:rsid w:val="002B3023"/>
    <w:rsid w:val="002B3196"/>
    <w:rsid w:val="002B32C5"/>
    <w:rsid w:val="002B519A"/>
    <w:rsid w:val="002B7DCF"/>
    <w:rsid w:val="002C3333"/>
    <w:rsid w:val="002D417A"/>
    <w:rsid w:val="002D4558"/>
    <w:rsid w:val="002D71AC"/>
    <w:rsid w:val="002D7932"/>
    <w:rsid w:val="002E5749"/>
    <w:rsid w:val="002F2BE6"/>
    <w:rsid w:val="002F353D"/>
    <w:rsid w:val="002F78D5"/>
    <w:rsid w:val="003006AB"/>
    <w:rsid w:val="00306194"/>
    <w:rsid w:val="0030647E"/>
    <w:rsid w:val="003072E7"/>
    <w:rsid w:val="003151F5"/>
    <w:rsid w:val="0031758D"/>
    <w:rsid w:val="003231FF"/>
    <w:rsid w:val="003265A9"/>
    <w:rsid w:val="00327199"/>
    <w:rsid w:val="00333426"/>
    <w:rsid w:val="0033573E"/>
    <w:rsid w:val="00336724"/>
    <w:rsid w:val="003404B4"/>
    <w:rsid w:val="00342FB4"/>
    <w:rsid w:val="00343B24"/>
    <w:rsid w:val="003469E3"/>
    <w:rsid w:val="0035001E"/>
    <w:rsid w:val="00353F3B"/>
    <w:rsid w:val="00357657"/>
    <w:rsid w:val="00367E3F"/>
    <w:rsid w:val="00370DD7"/>
    <w:rsid w:val="0037255F"/>
    <w:rsid w:val="00376213"/>
    <w:rsid w:val="0038199B"/>
    <w:rsid w:val="00386F67"/>
    <w:rsid w:val="00387F34"/>
    <w:rsid w:val="0039194C"/>
    <w:rsid w:val="00392557"/>
    <w:rsid w:val="0039396B"/>
    <w:rsid w:val="003A4AA8"/>
    <w:rsid w:val="003A4AB3"/>
    <w:rsid w:val="003A5AF1"/>
    <w:rsid w:val="003A77F7"/>
    <w:rsid w:val="003B0D29"/>
    <w:rsid w:val="003B7E2B"/>
    <w:rsid w:val="003C1D25"/>
    <w:rsid w:val="003D1079"/>
    <w:rsid w:val="003D1FD3"/>
    <w:rsid w:val="003D5FC8"/>
    <w:rsid w:val="003D6020"/>
    <w:rsid w:val="003D659C"/>
    <w:rsid w:val="003D6F03"/>
    <w:rsid w:val="003E598C"/>
    <w:rsid w:val="003E6D06"/>
    <w:rsid w:val="003F64F2"/>
    <w:rsid w:val="003F6833"/>
    <w:rsid w:val="004005D4"/>
    <w:rsid w:val="004032A0"/>
    <w:rsid w:val="00403F78"/>
    <w:rsid w:val="00407B2E"/>
    <w:rsid w:val="00421964"/>
    <w:rsid w:val="00422522"/>
    <w:rsid w:val="004255DD"/>
    <w:rsid w:val="004311E3"/>
    <w:rsid w:val="0043276E"/>
    <w:rsid w:val="00433B06"/>
    <w:rsid w:val="004361A5"/>
    <w:rsid w:val="00440B24"/>
    <w:rsid w:val="00441FDA"/>
    <w:rsid w:val="00442AA3"/>
    <w:rsid w:val="004432A2"/>
    <w:rsid w:val="00443890"/>
    <w:rsid w:val="0044430D"/>
    <w:rsid w:val="004447F9"/>
    <w:rsid w:val="00444F77"/>
    <w:rsid w:val="004459DE"/>
    <w:rsid w:val="00450DE1"/>
    <w:rsid w:val="004533FC"/>
    <w:rsid w:val="004624D8"/>
    <w:rsid w:val="00464092"/>
    <w:rsid w:val="004640EA"/>
    <w:rsid w:val="00464AD1"/>
    <w:rsid w:val="00466BED"/>
    <w:rsid w:val="00466DBA"/>
    <w:rsid w:val="00476E9A"/>
    <w:rsid w:val="004839A4"/>
    <w:rsid w:val="004879CB"/>
    <w:rsid w:val="0049172E"/>
    <w:rsid w:val="00492EE4"/>
    <w:rsid w:val="004A20E2"/>
    <w:rsid w:val="004A7713"/>
    <w:rsid w:val="004A7AA7"/>
    <w:rsid w:val="004B1AC1"/>
    <w:rsid w:val="004B32D2"/>
    <w:rsid w:val="004B6C4F"/>
    <w:rsid w:val="004C3987"/>
    <w:rsid w:val="004C6E70"/>
    <w:rsid w:val="004D2382"/>
    <w:rsid w:val="004D32C2"/>
    <w:rsid w:val="004D5EAB"/>
    <w:rsid w:val="004D6045"/>
    <w:rsid w:val="004E0619"/>
    <w:rsid w:val="004E1C75"/>
    <w:rsid w:val="004E2FEB"/>
    <w:rsid w:val="004E6C4A"/>
    <w:rsid w:val="004E7590"/>
    <w:rsid w:val="004F5D6D"/>
    <w:rsid w:val="004F7C6F"/>
    <w:rsid w:val="00501E0C"/>
    <w:rsid w:val="005056C8"/>
    <w:rsid w:val="0051137B"/>
    <w:rsid w:val="00511776"/>
    <w:rsid w:val="00511924"/>
    <w:rsid w:val="00512974"/>
    <w:rsid w:val="0051511D"/>
    <w:rsid w:val="0051578E"/>
    <w:rsid w:val="0052210B"/>
    <w:rsid w:val="0052220C"/>
    <w:rsid w:val="005234C7"/>
    <w:rsid w:val="005238E0"/>
    <w:rsid w:val="005277E8"/>
    <w:rsid w:val="00536D4B"/>
    <w:rsid w:val="0054351E"/>
    <w:rsid w:val="005510C0"/>
    <w:rsid w:val="005516CA"/>
    <w:rsid w:val="0056515F"/>
    <w:rsid w:val="00567144"/>
    <w:rsid w:val="005672DE"/>
    <w:rsid w:val="00573CD6"/>
    <w:rsid w:val="005749F6"/>
    <w:rsid w:val="00576569"/>
    <w:rsid w:val="00577E10"/>
    <w:rsid w:val="00580301"/>
    <w:rsid w:val="005859FB"/>
    <w:rsid w:val="005924C4"/>
    <w:rsid w:val="00592723"/>
    <w:rsid w:val="005928AC"/>
    <w:rsid w:val="005943B6"/>
    <w:rsid w:val="00595F36"/>
    <w:rsid w:val="005A3CBF"/>
    <w:rsid w:val="005A4031"/>
    <w:rsid w:val="005B432E"/>
    <w:rsid w:val="005B55FA"/>
    <w:rsid w:val="005B5BAF"/>
    <w:rsid w:val="005B7B02"/>
    <w:rsid w:val="005C4A85"/>
    <w:rsid w:val="005C7C57"/>
    <w:rsid w:val="005D0D39"/>
    <w:rsid w:val="005D2F97"/>
    <w:rsid w:val="005D692B"/>
    <w:rsid w:val="005E43E5"/>
    <w:rsid w:val="005E563D"/>
    <w:rsid w:val="005F0DDB"/>
    <w:rsid w:val="005F16F6"/>
    <w:rsid w:val="005F2C0E"/>
    <w:rsid w:val="005F47D8"/>
    <w:rsid w:val="005F52A1"/>
    <w:rsid w:val="00602748"/>
    <w:rsid w:val="00603414"/>
    <w:rsid w:val="006047C5"/>
    <w:rsid w:val="006156C1"/>
    <w:rsid w:val="00621915"/>
    <w:rsid w:val="00624074"/>
    <w:rsid w:val="0062769F"/>
    <w:rsid w:val="00630D69"/>
    <w:rsid w:val="00631A36"/>
    <w:rsid w:val="00641664"/>
    <w:rsid w:val="0065001E"/>
    <w:rsid w:val="006533B7"/>
    <w:rsid w:val="00653AA0"/>
    <w:rsid w:val="0065457A"/>
    <w:rsid w:val="00665E85"/>
    <w:rsid w:val="00670CD9"/>
    <w:rsid w:val="00674B00"/>
    <w:rsid w:val="00674EC8"/>
    <w:rsid w:val="006840E6"/>
    <w:rsid w:val="00684348"/>
    <w:rsid w:val="00692F9E"/>
    <w:rsid w:val="006A1025"/>
    <w:rsid w:val="006A1ABA"/>
    <w:rsid w:val="006B4011"/>
    <w:rsid w:val="006B6EBF"/>
    <w:rsid w:val="006C1EF3"/>
    <w:rsid w:val="006C2616"/>
    <w:rsid w:val="006C5742"/>
    <w:rsid w:val="006D018E"/>
    <w:rsid w:val="006D3078"/>
    <w:rsid w:val="006D4034"/>
    <w:rsid w:val="006E2530"/>
    <w:rsid w:val="006E3957"/>
    <w:rsid w:val="006E548F"/>
    <w:rsid w:val="006E7E7A"/>
    <w:rsid w:val="006F0BD8"/>
    <w:rsid w:val="006F6610"/>
    <w:rsid w:val="006F73F0"/>
    <w:rsid w:val="00702998"/>
    <w:rsid w:val="00705E92"/>
    <w:rsid w:val="00707034"/>
    <w:rsid w:val="0071055A"/>
    <w:rsid w:val="0071414A"/>
    <w:rsid w:val="0071514F"/>
    <w:rsid w:val="00716F1E"/>
    <w:rsid w:val="00717F9C"/>
    <w:rsid w:val="00720C2A"/>
    <w:rsid w:val="00726D47"/>
    <w:rsid w:val="00727685"/>
    <w:rsid w:val="00730AF8"/>
    <w:rsid w:val="00735D7F"/>
    <w:rsid w:val="007375F7"/>
    <w:rsid w:val="00737A90"/>
    <w:rsid w:val="00740322"/>
    <w:rsid w:val="00740916"/>
    <w:rsid w:val="00742FC6"/>
    <w:rsid w:val="007431FF"/>
    <w:rsid w:val="007515E5"/>
    <w:rsid w:val="00756001"/>
    <w:rsid w:val="00756F9E"/>
    <w:rsid w:val="00756FB5"/>
    <w:rsid w:val="00772ADE"/>
    <w:rsid w:val="007806DC"/>
    <w:rsid w:val="00781A35"/>
    <w:rsid w:val="0078300B"/>
    <w:rsid w:val="007833A9"/>
    <w:rsid w:val="007844E1"/>
    <w:rsid w:val="007851E9"/>
    <w:rsid w:val="007910D2"/>
    <w:rsid w:val="00791AA4"/>
    <w:rsid w:val="00791C5B"/>
    <w:rsid w:val="00794754"/>
    <w:rsid w:val="007A21B7"/>
    <w:rsid w:val="007A3064"/>
    <w:rsid w:val="007A65FD"/>
    <w:rsid w:val="007C33A9"/>
    <w:rsid w:val="007C537A"/>
    <w:rsid w:val="007C6BEC"/>
    <w:rsid w:val="007C7959"/>
    <w:rsid w:val="007C7CEC"/>
    <w:rsid w:val="007D1A1E"/>
    <w:rsid w:val="007D1DB6"/>
    <w:rsid w:val="007D2454"/>
    <w:rsid w:val="007E231D"/>
    <w:rsid w:val="007E3AA5"/>
    <w:rsid w:val="007F488D"/>
    <w:rsid w:val="007F75DF"/>
    <w:rsid w:val="008002E8"/>
    <w:rsid w:val="008006D5"/>
    <w:rsid w:val="00811B2B"/>
    <w:rsid w:val="0081463D"/>
    <w:rsid w:val="008149B7"/>
    <w:rsid w:val="00825250"/>
    <w:rsid w:val="008279EB"/>
    <w:rsid w:val="008322B6"/>
    <w:rsid w:val="008349F1"/>
    <w:rsid w:val="00836024"/>
    <w:rsid w:val="00836392"/>
    <w:rsid w:val="008373EA"/>
    <w:rsid w:val="008416EA"/>
    <w:rsid w:val="00843376"/>
    <w:rsid w:val="00844132"/>
    <w:rsid w:val="00847850"/>
    <w:rsid w:val="008546A9"/>
    <w:rsid w:val="00854857"/>
    <w:rsid w:val="00856EB5"/>
    <w:rsid w:val="00863597"/>
    <w:rsid w:val="0086648B"/>
    <w:rsid w:val="008673F2"/>
    <w:rsid w:val="00867E7D"/>
    <w:rsid w:val="00872EB7"/>
    <w:rsid w:val="008731F9"/>
    <w:rsid w:val="00873699"/>
    <w:rsid w:val="00873E3C"/>
    <w:rsid w:val="008750E2"/>
    <w:rsid w:val="00876486"/>
    <w:rsid w:val="00881B6A"/>
    <w:rsid w:val="00886003"/>
    <w:rsid w:val="008866E8"/>
    <w:rsid w:val="0088671C"/>
    <w:rsid w:val="00886C7C"/>
    <w:rsid w:val="00893C1E"/>
    <w:rsid w:val="008972C6"/>
    <w:rsid w:val="008A2CE6"/>
    <w:rsid w:val="008A4808"/>
    <w:rsid w:val="008A5C97"/>
    <w:rsid w:val="008A656F"/>
    <w:rsid w:val="008A6DFE"/>
    <w:rsid w:val="008B0EFE"/>
    <w:rsid w:val="008B183C"/>
    <w:rsid w:val="008B1E93"/>
    <w:rsid w:val="008B5978"/>
    <w:rsid w:val="008B5981"/>
    <w:rsid w:val="008B6C52"/>
    <w:rsid w:val="008C17E9"/>
    <w:rsid w:val="008C3068"/>
    <w:rsid w:val="008C43C2"/>
    <w:rsid w:val="008C48D9"/>
    <w:rsid w:val="008C5F39"/>
    <w:rsid w:val="008C7AC6"/>
    <w:rsid w:val="008D00D2"/>
    <w:rsid w:val="008D0270"/>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17A7B"/>
    <w:rsid w:val="00923878"/>
    <w:rsid w:val="00927849"/>
    <w:rsid w:val="00930919"/>
    <w:rsid w:val="00943CEA"/>
    <w:rsid w:val="00945A5E"/>
    <w:rsid w:val="00946C37"/>
    <w:rsid w:val="00957B16"/>
    <w:rsid w:val="009604A3"/>
    <w:rsid w:val="009612A7"/>
    <w:rsid w:val="009625BB"/>
    <w:rsid w:val="00963ADB"/>
    <w:rsid w:val="00967444"/>
    <w:rsid w:val="00971F0C"/>
    <w:rsid w:val="00972C24"/>
    <w:rsid w:val="00976374"/>
    <w:rsid w:val="00983A1F"/>
    <w:rsid w:val="0098505C"/>
    <w:rsid w:val="009855E9"/>
    <w:rsid w:val="00987485"/>
    <w:rsid w:val="0099167B"/>
    <w:rsid w:val="00993442"/>
    <w:rsid w:val="00994FA0"/>
    <w:rsid w:val="009952FA"/>
    <w:rsid w:val="009A0CC8"/>
    <w:rsid w:val="009A0FE5"/>
    <w:rsid w:val="009A1989"/>
    <w:rsid w:val="009A207B"/>
    <w:rsid w:val="009A5A0D"/>
    <w:rsid w:val="009A679E"/>
    <w:rsid w:val="009A6D1B"/>
    <w:rsid w:val="009B303B"/>
    <w:rsid w:val="009B3BDA"/>
    <w:rsid w:val="009B76D8"/>
    <w:rsid w:val="009B785F"/>
    <w:rsid w:val="009C0398"/>
    <w:rsid w:val="009C5167"/>
    <w:rsid w:val="009D43E0"/>
    <w:rsid w:val="009D5332"/>
    <w:rsid w:val="009D6B2A"/>
    <w:rsid w:val="009D7BDF"/>
    <w:rsid w:val="009E1C06"/>
    <w:rsid w:val="009E28DB"/>
    <w:rsid w:val="009E2D2F"/>
    <w:rsid w:val="009F0DF4"/>
    <w:rsid w:val="009F3F7B"/>
    <w:rsid w:val="009F4637"/>
    <w:rsid w:val="009F4D95"/>
    <w:rsid w:val="00A00C88"/>
    <w:rsid w:val="00A01386"/>
    <w:rsid w:val="00A046F7"/>
    <w:rsid w:val="00A10B39"/>
    <w:rsid w:val="00A13F63"/>
    <w:rsid w:val="00A15843"/>
    <w:rsid w:val="00A15B2B"/>
    <w:rsid w:val="00A17407"/>
    <w:rsid w:val="00A21D2D"/>
    <w:rsid w:val="00A223AA"/>
    <w:rsid w:val="00A23D01"/>
    <w:rsid w:val="00A24F06"/>
    <w:rsid w:val="00A266F5"/>
    <w:rsid w:val="00A2747E"/>
    <w:rsid w:val="00A30ABA"/>
    <w:rsid w:val="00A3119C"/>
    <w:rsid w:val="00A314B9"/>
    <w:rsid w:val="00A31BC2"/>
    <w:rsid w:val="00A33D5D"/>
    <w:rsid w:val="00A41885"/>
    <w:rsid w:val="00A41B45"/>
    <w:rsid w:val="00A52515"/>
    <w:rsid w:val="00A54B37"/>
    <w:rsid w:val="00A609DD"/>
    <w:rsid w:val="00A60B57"/>
    <w:rsid w:val="00A61815"/>
    <w:rsid w:val="00A623B8"/>
    <w:rsid w:val="00A644DE"/>
    <w:rsid w:val="00A65157"/>
    <w:rsid w:val="00A65D80"/>
    <w:rsid w:val="00A66814"/>
    <w:rsid w:val="00A6740F"/>
    <w:rsid w:val="00A74CEC"/>
    <w:rsid w:val="00A90C9D"/>
    <w:rsid w:val="00A921BD"/>
    <w:rsid w:val="00A95A88"/>
    <w:rsid w:val="00AA1B63"/>
    <w:rsid w:val="00AA3188"/>
    <w:rsid w:val="00AA420D"/>
    <w:rsid w:val="00AA644A"/>
    <w:rsid w:val="00AA7D08"/>
    <w:rsid w:val="00AB0A9C"/>
    <w:rsid w:val="00AB2C8C"/>
    <w:rsid w:val="00AB444A"/>
    <w:rsid w:val="00AB5FCB"/>
    <w:rsid w:val="00AB7B7A"/>
    <w:rsid w:val="00AC405E"/>
    <w:rsid w:val="00AE732F"/>
    <w:rsid w:val="00AF074C"/>
    <w:rsid w:val="00AF716F"/>
    <w:rsid w:val="00B03AF0"/>
    <w:rsid w:val="00B05373"/>
    <w:rsid w:val="00B067E6"/>
    <w:rsid w:val="00B11A88"/>
    <w:rsid w:val="00B12260"/>
    <w:rsid w:val="00B13CDE"/>
    <w:rsid w:val="00B13F00"/>
    <w:rsid w:val="00B156E1"/>
    <w:rsid w:val="00B24FE1"/>
    <w:rsid w:val="00B25433"/>
    <w:rsid w:val="00B2626C"/>
    <w:rsid w:val="00B358F4"/>
    <w:rsid w:val="00B3694C"/>
    <w:rsid w:val="00B3728B"/>
    <w:rsid w:val="00B408B6"/>
    <w:rsid w:val="00B42759"/>
    <w:rsid w:val="00B5153E"/>
    <w:rsid w:val="00B531ED"/>
    <w:rsid w:val="00B53574"/>
    <w:rsid w:val="00B60027"/>
    <w:rsid w:val="00B61908"/>
    <w:rsid w:val="00B63AE9"/>
    <w:rsid w:val="00B662B0"/>
    <w:rsid w:val="00B670FF"/>
    <w:rsid w:val="00B70B80"/>
    <w:rsid w:val="00B7308F"/>
    <w:rsid w:val="00B769C4"/>
    <w:rsid w:val="00B76BE0"/>
    <w:rsid w:val="00B80913"/>
    <w:rsid w:val="00B8139C"/>
    <w:rsid w:val="00B91A8D"/>
    <w:rsid w:val="00BA34AD"/>
    <w:rsid w:val="00BA3F33"/>
    <w:rsid w:val="00BA4B2A"/>
    <w:rsid w:val="00BA6C90"/>
    <w:rsid w:val="00BB69FF"/>
    <w:rsid w:val="00BC324D"/>
    <w:rsid w:val="00BD545A"/>
    <w:rsid w:val="00BE4C6E"/>
    <w:rsid w:val="00BF1C2D"/>
    <w:rsid w:val="00BF2583"/>
    <w:rsid w:val="00BF2735"/>
    <w:rsid w:val="00BF738E"/>
    <w:rsid w:val="00C036DE"/>
    <w:rsid w:val="00C0402F"/>
    <w:rsid w:val="00C07AE0"/>
    <w:rsid w:val="00C144FF"/>
    <w:rsid w:val="00C14CE5"/>
    <w:rsid w:val="00C2417F"/>
    <w:rsid w:val="00C24D41"/>
    <w:rsid w:val="00C30025"/>
    <w:rsid w:val="00C300A6"/>
    <w:rsid w:val="00C313B5"/>
    <w:rsid w:val="00C3254A"/>
    <w:rsid w:val="00C329A2"/>
    <w:rsid w:val="00C35EC8"/>
    <w:rsid w:val="00C35FE6"/>
    <w:rsid w:val="00C37937"/>
    <w:rsid w:val="00C4065A"/>
    <w:rsid w:val="00C412B4"/>
    <w:rsid w:val="00C42FF3"/>
    <w:rsid w:val="00C447FD"/>
    <w:rsid w:val="00C44BA2"/>
    <w:rsid w:val="00C464FB"/>
    <w:rsid w:val="00C479EC"/>
    <w:rsid w:val="00C5024F"/>
    <w:rsid w:val="00C51630"/>
    <w:rsid w:val="00C52F4B"/>
    <w:rsid w:val="00C53754"/>
    <w:rsid w:val="00C6035E"/>
    <w:rsid w:val="00C639B5"/>
    <w:rsid w:val="00C6452B"/>
    <w:rsid w:val="00C651A6"/>
    <w:rsid w:val="00C66588"/>
    <w:rsid w:val="00C725F3"/>
    <w:rsid w:val="00C72C99"/>
    <w:rsid w:val="00C73B0C"/>
    <w:rsid w:val="00C7585D"/>
    <w:rsid w:val="00C822F8"/>
    <w:rsid w:val="00C8251B"/>
    <w:rsid w:val="00C83482"/>
    <w:rsid w:val="00C83A6F"/>
    <w:rsid w:val="00C83CEC"/>
    <w:rsid w:val="00C84685"/>
    <w:rsid w:val="00C90C5D"/>
    <w:rsid w:val="00C92461"/>
    <w:rsid w:val="00C92D6F"/>
    <w:rsid w:val="00C93DEA"/>
    <w:rsid w:val="00C97351"/>
    <w:rsid w:val="00C97D8E"/>
    <w:rsid w:val="00CA2A23"/>
    <w:rsid w:val="00CA659C"/>
    <w:rsid w:val="00CA752C"/>
    <w:rsid w:val="00CB009F"/>
    <w:rsid w:val="00CB2216"/>
    <w:rsid w:val="00CB221F"/>
    <w:rsid w:val="00CB61C3"/>
    <w:rsid w:val="00CB6548"/>
    <w:rsid w:val="00CB6CFD"/>
    <w:rsid w:val="00CB767D"/>
    <w:rsid w:val="00CC3426"/>
    <w:rsid w:val="00CC3524"/>
    <w:rsid w:val="00CD1225"/>
    <w:rsid w:val="00CD2696"/>
    <w:rsid w:val="00CD3C04"/>
    <w:rsid w:val="00CD3C3C"/>
    <w:rsid w:val="00CE1FD3"/>
    <w:rsid w:val="00CE42E7"/>
    <w:rsid w:val="00CE662A"/>
    <w:rsid w:val="00CF73A6"/>
    <w:rsid w:val="00D05575"/>
    <w:rsid w:val="00D07751"/>
    <w:rsid w:val="00D115E9"/>
    <w:rsid w:val="00D118BD"/>
    <w:rsid w:val="00D12D7B"/>
    <w:rsid w:val="00D13C76"/>
    <w:rsid w:val="00D15738"/>
    <w:rsid w:val="00D21569"/>
    <w:rsid w:val="00D2157E"/>
    <w:rsid w:val="00D2221B"/>
    <w:rsid w:val="00D22AE7"/>
    <w:rsid w:val="00D22BAD"/>
    <w:rsid w:val="00D24F42"/>
    <w:rsid w:val="00D2550B"/>
    <w:rsid w:val="00D271FF"/>
    <w:rsid w:val="00D3367E"/>
    <w:rsid w:val="00D33956"/>
    <w:rsid w:val="00D34F1B"/>
    <w:rsid w:val="00D41229"/>
    <w:rsid w:val="00D4367A"/>
    <w:rsid w:val="00D55040"/>
    <w:rsid w:val="00D55E55"/>
    <w:rsid w:val="00D57D13"/>
    <w:rsid w:val="00D6243F"/>
    <w:rsid w:val="00D6403A"/>
    <w:rsid w:val="00D70518"/>
    <w:rsid w:val="00D76C43"/>
    <w:rsid w:val="00D774C6"/>
    <w:rsid w:val="00D7795F"/>
    <w:rsid w:val="00D80163"/>
    <w:rsid w:val="00D81031"/>
    <w:rsid w:val="00D84CCB"/>
    <w:rsid w:val="00D84E18"/>
    <w:rsid w:val="00D95125"/>
    <w:rsid w:val="00DA29C6"/>
    <w:rsid w:val="00DB2470"/>
    <w:rsid w:val="00DB4AE9"/>
    <w:rsid w:val="00DC116F"/>
    <w:rsid w:val="00DC7FB4"/>
    <w:rsid w:val="00DE47FF"/>
    <w:rsid w:val="00DE5043"/>
    <w:rsid w:val="00DE7476"/>
    <w:rsid w:val="00DF2AEA"/>
    <w:rsid w:val="00DF44BE"/>
    <w:rsid w:val="00DF45D4"/>
    <w:rsid w:val="00DF64FD"/>
    <w:rsid w:val="00E0121E"/>
    <w:rsid w:val="00E04AAF"/>
    <w:rsid w:val="00E05AF6"/>
    <w:rsid w:val="00E10958"/>
    <w:rsid w:val="00E116C0"/>
    <w:rsid w:val="00E127AC"/>
    <w:rsid w:val="00E14318"/>
    <w:rsid w:val="00E24EF9"/>
    <w:rsid w:val="00E24FB9"/>
    <w:rsid w:val="00E24FC1"/>
    <w:rsid w:val="00E26CD1"/>
    <w:rsid w:val="00E26F82"/>
    <w:rsid w:val="00E33339"/>
    <w:rsid w:val="00E35189"/>
    <w:rsid w:val="00E4226F"/>
    <w:rsid w:val="00E44149"/>
    <w:rsid w:val="00E44D80"/>
    <w:rsid w:val="00E44ECA"/>
    <w:rsid w:val="00E459C3"/>
    <w:rsid w:val="00E53A61"/>
    <w:rsid w:val="00E57384"/>
    <w:rsid w:val="00E5755C"/>
    <w:rsid w:val="00E6578A"/>
    <w:rsid w:val="00E678BB"/>
    <w:rsid w:val="00E726B2"/>
    <w:rsid w:val="00E7293B"/>
    <w:rsid w:val="00E74109"/>
    <w:rsid w:val="00E750F1"/>
    <w:rsid w:val="00E814E3"/>
    <w:rsid w:val="00E83542"/>
    <w:rsid w:val="00E9090F"/>
    <w:rsid w:val="00E9172F"/>
    <w:rsid w:val="00E94AC7"/>
    <w:rsid w:val="00EA0DE3"/>
    <w:rsid w:val="00EA0E4D"/>
    <w:rsid w:val="00EB15E2"/>
    <w:rsid w:val="00EB1E0E"/>
    <w:rsid w:val="00EB3EB2"/>
    <w:rsid w:val="00EB77D8"/>
    <w:rsid w:val="00EB7CEA"/>
    <w:rsid w:val="00EC100A"/>
    <w:rsid w:val="00EC5AC0"/>
    <w:rsid w:val="00EC6F84"/>
    <w:rsid w:val="00ED1C66"/>
    <w:rsid w:val="00ED1FB9"/>
    <w:rsid w:val="00EE081F"/>
    <w:rsid w:val="00EE4BF8"/>
    <w:rsid w:val="00EE739D"/>
    <w:rsid w:val="00EF15F7"/>
    <w:rsid w:val="00EF1EE8"/>
    <w:rsid w:val="00EF63BE"/>
    <w:rsid w:val="00EF69B2"/>
    <w:rsid w:val="00F02711"/>
    <w:rsid w:val="00F02993"/>
    <w:rsid w:val="00F10F95"/>
    <w:rsid w:val="00F11A57"/>
    <w:rsid w:val="00F12AAD"/>
    <w:rsid w:val="00F13014"/>
    <w:rsid w:val="00F14F09"/>
    <w:rsid w:val="00F172D2"/>
    <w:rsid w:val="00F22B15"/>
    <w:rsid w:val="00F242C4"/>
    <w:rsid w:val="00F32866"/>
    <w:rsid w:val="00F336D9"/>
    <w:rsid w:val="00F33A28"/>
    <w:rsid w:val="00F37E63"/>
    <w:rsid w:val="00F41F12"/>
    <w:rsid w:val="00F4222D"/>
    <w:rsid w:val="00F43A6A"/>
    <w:rsid w:val="00F445EF"/>
    <w:rsid w:val="00F511C0"/>
    <w:rsid w:val="00F55598"/>
    <w:rsid w:val="00F55B1F"/>
    <w:rsid w:val="00F719EC"/>
    <w:rsid w:val="00F7591B"/>
    <w:rsid w:val="00F76ECD"/>
    <w:rsid w:val="00F86BD5"/>
    <w:rsid w:val="00F92D2D"/>
    <w:rsid w:val="00F94BAB"/>
    <w:rsid w:val="00F9606B"/>
    <w:rsid w:val="00F96711"/>
    <w:rsid w:val="00F97D20"/>
    <w:rsid w:val="00FA3CFD"/>
    <w:rsid w:val="00FA7135"/>
    <w:rsid w:val="00FB1906"/>
    <w:rsid w:val="00FD119D"/>
    <w:rsid w:val="00FD6632"/>
    <w:rsid w:val="00FE0C09"/>
    <w:rsid w:val="00FE262A"/>
    <w:rsid w:val="00FE36CF"/>
    <w:rsid w:val="00FE3A0D"/>
    <w:rsid w:val="00FF3AA5"/>
    <w:rsid w:val="00FF4830"/>
    <w:rsid w:val="00FF57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CD6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1933CC"/>
    <w:pPr>
      <w:keepNext/>
      <w:outlineLvl w:val="0"/>
    </w:pPr>
    <w:rPr>
      <w:rFonts w:ascii="Arial" w:hAnsi="Arial"/>
      <w:sz w:val="24"/>
      <w:szCs w:val="24"/>
      <w:lang w:eastAsia="en-US"/>
    </w:rPr>
  </w:style>
  <w:style w:type="paragraph" w:styleId="Heading2">
    <w:name w:val="heading 2"/>
    <w:basedOn w:val="Normal"/>
    <w:next w:val="Normal"/>
    <w:unhideWhenUsed/>
    <w:rsid w:val="001933CC"/>
    <w:pPr>
      <w:keepNext/>
      <w:outlineLvl w:val="1"/>
    </w:pPr>
    <w:rPr>
      <w:rFonts w:ascii="Arial" w:hAnsi="Arial" w:cs="Arial"/>
      <w:b/>
    </w:rPr>
  </w:style>
  <w:style w:type="paragraph" w:styleId="Heading3">
    <w:name w:val="heading 3"/>
    <w:aliases w:val="Provision Heading"/>
    <w:basedOn w:val="Normal"/>
    <w:next w:val="Normal"/>
    <w:unhideWhenUsed/>
    <w:rsid w:val="001933CC"/>
    <w:pPr>
      <w:keepNext/>
      <w:spacing w:before="240" w:after="60"/>
      <w:outlineLvl w:val="2"/>
    </w:pPr>
    <w:rPr>
      <w:rFonts w:ascii="Arial" w:hAnsi="Arial" w:cs="Arial"/>
      <w:b/>
      <w:bCs/>
      <w:szCs w:val="26"/>
    </w:rPr>
  </w:style>
  <w:style w:type="paragraph" w:styleId="Heading4">
    <w:name w:val="heading 4"/>
    <w:basedOn w:val="Normal"/>
    <w:next w:val="Normal"/>
    <w:unhideWhenUsed/>
    <w:rsid w:val="001933CC"/>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1933CC"/>
    <w:pPr>
      <w:spacing w:before="240" w:after="60"/>
      <w:outlineLvl w:val="4"/>
    </w:pPr>
    <w:rPr>
      <w:b/>
      <w:bCs/>
      <w:i/>
      <w:iCs/>
      <w:szCs w:val="26"/>
    </w:rPr>
  </w:style>
  <w:style w:type="paragraph" w:styleId="Heading6">
    <w:name w:val="heading 6"/>
    <w:basedOn w:val="Normal"/>
    <w:next w:val="Normal"/>
    <w:unhideWhenUsed/>
    <w:rsid w:val="001933CC"/>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1933CC"/>
    <w:pPr>
      <w:spacing w:before="240" w:after="60"/>
      <w:outlineLvl w:val="6"/>
    </w:pPr>
    <w:rPr>
      <w:rFonts w:ascii="Times New Roman" w:hAnsi="Times New Roman"/>
    </w:rPr>
  </w:style>
  <w:style w:type="paragraph" w:styleId="Heading8">
    <w:name w:val="heading 8"/>
    <w:basedOn w:val="Normal"/>
    <w:next w:val="Normal"/>
    <w:unhideWhenUsed/>
    <w:rsid w:val="001933CC"/>
    <w:pPr>
      <w:spacing w:before="240" w:after="60"/>
      <w:outlineLvl w:val="7"/>
    </w:pPr>
    <w:rPr>
      <w:rFonts w:ascii="Times New Roman" w:hAnsi="Times New Roman"/>
      <w:i/>
      <w:iCs/>
    </w:rPr>
  </w:style>
  <w:style w:type="paragraph" w:styleId="Heading9">
    <w:name w:val="heading 9"/>
    <w:basedOn w:val="Normal"/>
    <w:next w:val="Normal"/>
    <w:unhideWhenUsed/>
    <w:rsid w:val="001933C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link w:val="LDNoteParaChar"/>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uiPriority w:val="99"/>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semiHidden/>
    <w:unhideWhenUsed/>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semiHidden/>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26"/>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character" w:customStyle="1" w:styleId="LDClauseHeadingChar">
    <w:name w:val="LDClauseHeading Char"/>
    <w:link w:val="LDClauseHeading"/>
    <w:locked/>
    <w:rsid w:val="00E0121E"/>
    <w:rPr>
      <w:rFonts w:ascii="Arial" w:hAnsi="Arial"/>
      <w:b/>
      <w:sz w:val="24"/>
      <w:szCs w:val="24"/>
      <w:lang w:eastAsia="en-US"/>
    </w:rPr>
  </w:style>
  <w:style w:type="character" w:customStyle="1" w:styleId="LDP2iChar">
    <w:name w:val="LDP2 (i) Char"/>
    <w:link w:val="LDP2i"/>
    <w:locked/>
    <w:rsid w:val="00CC3426"/>
    <w:rPr>
      <w:sz w:val="24"/>
      <w:szCs w:val="24"/>
      <w:lang w:eastAsia="en-US"/>
    </w:rPr>
  </w:style>
  <w:style w:type="character" w:customStyle="1" w:styleId="LDdefinitionChar">
    <w:name w:val="LDdefinition Char"/>
    <w:link w:val="LDdefinition"/>
    <w:rsid w:val="00CC3426"/>
    <w:rPr>
      <w:sz w:val="24"/>
      <w:szCs w:val="24"/>
      <w:lang w:eastAsia="en-US"/>
    </w:rPr>
  </w:style>
  <w:style w:type="character" w:customStyle="1" w:styleId="LDNoteParaChar">
    <w:name w:val="LDNotePara Char"/>
    <w:link w:val="LDNotePara"/>
    <w:locked/>
    <w:rsid w:val="00CB6CFD"/>
    <w:rPr>
      <w:szCs w:val="24"/>
      <w:lang w:eastAsia="en-US"/>
    </w:rPr>
  </w:style>
  <w:style w:type="paragraph" w:customStyle="1" w:styleId="LDschedP1a">
    <w:name w:val="LDschedP1(a)"/>
    <w:basedOn w:val="LDTabletext"/>
    <w:qFormat/>
    <w:rsid w:val="008C7AC6"/>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8C7AC6"/>
    <w:pPr>
      <w:tabs>
        <w:tab w:val="clear" w:pos="404"/>
        <w:tab w:val="right" w:pos="507"/>
        <w:tab w:val="left" w:pos="649"/>
      </w:tabs>
      <w:spacing w:line="240" w:lineRule="atLeast"/>
      <w:ind w:left="507" w:hanging="507"/>
    </w:pPr>
    <w:rPr>
      <w:rFonts w:ascii="CG Times (WN)" w:hAnsi="CG Times (W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A9E9-C1DA-4597-B168-F36E584C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7427</Words>
  <Characters>39888</Characters>
  <Application>Microsoft Office Word</Application>
  <DocSecurity>0</DocSecurity>
  <Lines>332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2019-10-09T05:37:00Z</dcterms:created>
  <dcterms:modified xsi:type="dcterms:W3CDTF">2019-10-09T05:42:00Z</dcterms:modified>
</cp:coreProperties>
</file>