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D6BFC" w14:textId="3BBCD738" w:rsidR="000502CF" w:rsidRPr="0081587B" w:rsidRDefault="000502CF" w:rsidP="0081587B">
      <w:pPr>
        <w:pStyle w:val="Heading1"/>
        <w:spacing w:before="0"/>
        <w:jc w:val="center"/>
        <w:rPr>
          <w:rFonts w:ascii="Times New Roman" w:hAnsi="Times New Roman" w:cs="Times New Roman"/>
          <w:b/>
          <w:color w:val="auto"/>
          <w:sz w:val="24"/>
          <w:szCs w:val="24"/>
          <w:u w:val="single"/>
        </w:rPr>
      </w:pPr>
      <w:r w:rsidRPr="0081587B">
        <w:rPr>
          <w:rFonts w:ascii="Times New Roman" w:hAnsi="Times New Roman" w:cs="Times New Roman"/>
          <w:b/>
          <w:color w:val="auto"/>
          <w:sz w:val="24"/>
          <w:szCs w:val="24"/>
          <w:u w:val="single"/>
        </w:rPr>
        <w:t xml:space="preserve">CRIMES </w:t>
      </w:r>
      <w:r w:rsidR="00852919" w:rsidRPr="0081587B">
        <w:rPr>
          <w:rFonts w:ascii="Times New Roman" w:hAnsi="Times New Roman" w:cs="Times New Roman"/>
          <w:b/>
          <w:color w:val="auto"/>
          <w:sz w:val="24"/>
          <w:szCs w:val="24"/>
          <w:u w:val="single"/>
        </w:rPr>
        <w:t xml:space="preserve">AMENDMENT </w:t>
      </w:r>
      <w:r w:rsidRPr="0081587B">
        <w:rPr>
          <w:rFonts w:ascii="Times New Roman" w:hAnsi="Times New Roman" w:cs="Times New Roman"/>
          <w:b/>
          <w:color w:val="auto"/>
          <w:sz w:val="24"/>
          <w:szCs w:val="24"/>
          <w:u w:val="single"/>
        </w:rPr>
        <w:t>(NATIONAL DISABILITY INSURANCE SCHEME—WORKER SCREENING) REGULATIONS 2019</w:t>
      </w:r>
    </w:p>
    <w:p w14:paraId="752474CB" w14:textId="77777777" w:rsidR="000502CF" w:rsidRPr="0081587B" w:rsidRDefault="000502CF" w:rsidP="0081587B">
      <w:pPr>
        <w:spacing w:after="240" w:line="276" w:lineRule="auto"/>
        <w:rPr>
          <w:sz w:val="24"/>
          <w:szCs w:val="24"/>
        </w:rPr>
      </w:pPr>
      <w:bookmarkStart w:id="0" w:name="_GoBack"/>
      <w:bookmarkEnd w:id="0"/>
    </w:p>
    <w:p w14:paraId="0E923052" w14:textId="77777777" w:rsidR="000643C0" w:rsidRDefault="000643C0" w:rsidP="000643C0">
      <w:pPr>
        <w:spacing w:before="240" w:after="120"/>
        <w:jc w:val="center"/>
        <w:rPr>
          <w:rFonts w:cs="Times New Roman"/>
          <w:b/>
          <w:color w:val="000000" w:themeColor="text1"/>
          <w:sz w:val="24"/>
          <w:szCs w:val="24"/>
          <w:u w:val="single"/>
        </w:rPr>
      </w:pPr>
      <w:r w:rsidRPr="006714D7">
        <w:rPr>
          <w:rFonts w:cs="Times New Roman"/>
          <w:b/>
          <w:color w:val="000000" w:themeColor="text1"/>
          <w:sz w:val="24"/>
          <w:szCs w:val="24"/>
          <w:u w:val="single"/>
        </w:rPr>
        <w:t>EXPLANATORY STATEMENT</w:t>
      </w:r>
    </w:p>
    <w:p w14:paraId="393A28FD" w14:textId="77777777" w:rsidR="0081587B" w:rsidRPr="006714D7" w:rsidRDefault="0081587B" w:rsidP="0081587B">
      <w:pPr>
        <w:spacing w:after="120" w:line="276" w:lineRule="auto"/>
        <w:jc w:val="center"/>
        <w:rPr>
          <w:rFonts w:cs="Times New Roman"/>
          <w:b/>
          <w:color w:val="000000" w:themeColor="text1"/>
          <w:sz w:val="24"/>
          <w:szCs w:val="24"/>
          <w:u w:val="single"/>
        </w:rPr>
      </w:pPr>
    </w:p>
    <w:p w14:paraId="5A12974B" w14:textId="12A191AD" w:rsidR="000643C0" w:rsidRPr="006714D7" w:rsidRDefault="000643C0" w:rsidP="0081587B">
      <w:pPr>
        <w:spacing w:after="120" w:line="360" w:lineRule="auto"/>
        <w:jc w:val="center"/>
        <w:rPr>
          <w:rFonts w:cs="Times New Roman"/>
          <w:color w:val="000000" w:themeColor="text1"/>
          <w:sz w:val="24"/>
          <w:szCs w:val="24"/>
        </w:rPr>
      </w:pPr>
      <w:r w:rsidRPr="006714D7">
        <w:rPr>
          <w:rFonts w:cs="Times New Roman"/>
          <w:color w:val="000000" w:themeColor="text1"/>
          <w:sz w:val="24"/>
          <w:szCs w:val="24"/>
        </w:rPr>
        <w:t>Issued by authority of the Attorney-General</w:t>
      </w:r>
    </w:p>
    <w:p w14:paraId="0210A354" w14:textId="77777777" w:rsidR="0081587B" w:rsidRPr="0081587B" w:rsidRDefault="0081587B" w:rsidP="0081587B">
      <w:pPr>
        <w:spacing w:after="120" w:line="360" w:lineRule="auto"/>
        <w:jc w:val="center"/>
        <w:rPr>
          <w:rFonts w:cs="Times New Roman"/>
          <w:color w:val="000000" w:themeColor="text1"/>
          <w:sz w:val="24"/>
          <w:szCs w:val="24"/>
        </w:rPr>
      </w:pPr>
      <w:r w:rsidRPr="0081587B">
        <w:rPr>
          <w:rFonts w:cs="Times New Roman"/>
          <w:color w:val="000000" w:themeColor="text1"/>
          <w:sz w:val="24"/>
          <w:szCs w:val="24"/>
        </w:rPr>
        <w:t xml:space="preserve">in compliance with section 15J of the </w:t>
      </w:r>
      <w:r w:rsidRPr="0081587B">
        <w:rPr>
          <w:rFonts w:cs="Times New Roman"/>
          <w:i/>
          <w:color w:val="000000" w:themeColor="text1"/>
          <w:sz w:val="24"/>
          <w:szCs w:val="24"/>
        </w:rPr>
        <w:t>Legislation Act 2003</w:t>
      </w:r>
      <w:r w:rsidRPr="0081587B">
        <w:rPr>
          <w:rFonts w:cs="Times New Roman"/>
          <w:color w:val="000000" w:themeColor="text1"/>
          <w:sz w:val="24"/>
          <w:szCs w:val="24"/>
        </w:rPr>
        <w:t xml:space="preserve"> </w:t>
      </w:r>
    </w:p>
    <w:p w14:paraId="121E5703" w14:textId="77777777" w:rsidR="0081587B" w:rsidRPr="006714D7" w:rsidRDefault="0081587B" w:rsidP="000643C0">
      <w:pPr>
        <w:spacing w:before="240" w:after="120"/>
        <w:jc w:val="center"/>
        <w:rPr>
          <w:rFonts w:cs="Times New Roman"/>
          <w:i/>
          <w:color w:val="000000" w:themeColor="text1"/>
          <w:sz w:val="24"/>
          <w:szCs w:val="24"/>
        </w:rPr>
      </w:pPr>
    </w:p>
    <w:p w14:paraId="5E374DC8" w14:textId="77777777" w:rsidR="000643C0" w:rsidRPr="006714D7" w:rsidRDefault="000643C0" w:rsidP="000643C0">
      <w:pPr>
        <w:spacing w:before="240" w:after="120"/>
        <w:rPr>
          <w:rFonts w:cs="Times New Roman"/>
          <w:b/>
          <w:sz w:val="24"/>
          <w:szCs w:val="24"/>
        </w:rPr>
      </w:pPr>
      <w:r w:rsidRPr="006714D7">
        <w:rPr>
          <w:rFonts w:cs="Times New Roman"/>
          <w:b/>
          <w:sz w:val="24"/>
          <w:szCs w:val="24"/>
        </w:rPr>
        <w:t>Purpose</w:t>
      </w:r>
    </w:p>
    <w:p w14:paraId="0AAFE786" w14:textId="2BA9EAFA" w:rsidR="0082711D" w:rsidRPr="006714D7" w:rsidRDefault="000643C0" w:rsidP="000643C0">
      <w:pPr>
        <w:spacing w:before="240" w:after="120"/>
        <w:rPr>
          <w:rFonts w:cs="Times New Roman"/>
          <w:sz w:val="24"/>
          <w:szCs w:val="24"/>
        </w:rPr>
      </w:pPr>
      <w:r w:rsidRPr="006714D7">
        <w:rPr>
          <w:rFonts w:cs="Times New Roman"/>
          <w:sz w:val="24"/>
          <w:szCs w:val="24"/>
        </w:rPr>
        <w:t xml:space="preserve">The purpose of the </w:t>
      </w:r>
      <w:r w:rsidRPr="006714D7">
        <w:rPr>
          <w:rFonts w:cs="Times New Roman"/>
          <w:i/>
          <w:sz w:val="24"/>
          <w:szCs w:val="24"/>
        </w:rPr>
        <w:t>Crimes</w:t>
      </w:r>
      <w:r w:rsidR="00961272" w:rsidRPr="006714D7">
        <w:rPr>
          <w:rFonts w:cs="Times New Roman"/>
          <w:i/>
          <w:sz w:val="24"/>
          <w:szCs w:val="24"/>
        </w:rPr>
        <w:t xml:space="preserve"> Amendment</w:t>
      </w:r>
      <w:r w:rsidRPr="006714D7">
        <w:rPr>
          <w:rFonts w:cs="Times New Roman"/>
          <w:i/>
          <w:sz w:val="24"/>
          <w:szCs w:val="24"/>
        </w:rPr>
        <w:t xml:space="preserve"> (National Disability Insurance Scheme</w:t>
      </w:r>
      <w:r w:rsidR="001603F6">
        <w:rPr>
          <w:rFonts w:cs="Times New Roman"/>
          <w:i/>
          <w:sz w:val="24"/>
          <w:szCs w:val="24"/>
        </w:rPr>
        <w:t>—</w:t>
      </w:r>
      <w:r w:rsidRPr="006714D7">
        <w:rPr>
          <w:rFonts w:cs="Times New Roman"/>
          <w:i/>
          <w:sz w:val="24"/>
          <w:szCs w:val="24"/>
        </w:rPr>
        <w:t>Worker Screening) Regulations 2019</w:t>
      </w:r>
      <w:r w:rsidRPr="006714D7">
        <w:rPr>
          <w:rFonts w:cs="Times New Roman"/>
          <w:sz w:val="24"/>
          <w:szCs w:val="24"/>
        </w:rPr>
        <w:t xml:space="preserve"> (the Amendment Regulations) is to </w:t>
      </w:r>
      <w:r w:rsidR="0082711D" w:rsidRPr="006714D7">
        <w:rPr>
          <w:rFonts w:cs="Times New Roman"/>
          <w:sz w:val="24"/>
          <w:szCs w:val="24"/>
        </w:rPr>
        <w:t xml:space="preserve">prescribe State and Territory persons and bodies and the relevant laws under which they are authorised for the purposes of sections 85ZZGI, 85ZZGJ and 85ZZGK of the </w:t>
      </w:r>
      <w:r w:rsidR="001300A5" w:rsidRPr="006714D7">
        <w:rPr>
          <w:rFonts w:cs="Times New Roman"/>
          <w:i/>
          <w:sz w:val="24"/>
          <w:szCs w:val="24"/>
        </w:rPr>
        <w:t>Crimes Act 1914</w:t>
      </w:r>
      <w:r w:rsidR="001300A5" w:rsidRPr="006714D7">
        <w:rPr>
          <w:rFonts w:cs="Times New Roman"/>
          <w:sz w:val="24"/>
          <w:szCs w:val="24"/>
        </w:rPr>
        <w:t xml:space="preserve"> (the </w:t>
      </w:r>
      <w:r w:rsidR="0082711D" w:rsidRPr="006714D7">
        <w:rPr>
          <w:rFonts w:cs="Times New Roman"/>
          <w:sz w:val="24"/>
          <w:szCs w:val="24"/>
        </w:rPr>
        <w:t>Crimes Act</w:t>
      </w:r>
      <w:r w:rsidR="001300A5" w:rsidRPr="006714D7">
        <w:rPr>
          <w:rFonts w:cs="Times New Roman"/>
          <w:sz w:val="24"/>
          <w:szCs w:val="24"/>
        </w:rPr>
        <w:t>)</w:t>
      </w:r>
      <w:r w:rsidR="0082711D" w:rsidRPr="006714D7">
        <w:rPr>
          <w:rFonts w:cs="Times New Roman"/>
          <w:sz w:val="24"/>
          <w:szCs w:val="24"/>
        </w:rPr>
        <w:t>.</w:t>
      </w:r>
    </w:p>
    <w:p w14:paraId="1951A872" w14:textId="77777777" w:rsidR="000643C0" w:rsidRPr="006714D7" w:rsidRDefault="000643C0" w:rsidP="000643C0">
      <w:pPr>
        <w:spacing w:before="240" w:after="120"/>
        <w:rPr>
          <w:rFonts w:cs="Times New Roman"/>
          <w:b/>
          <w:sz w:val="24"/>
          <w:szCs w:val="24"/>
        </w:rPr>
      </w:pPr>
      <w:r w:rsidRPr="006714D7">
        <w:rPr>
          <w:rFonts w:cs="Times New Roman"/>
          <w:b/>
          <w:sz w:val="24"/>
          <w:szCs w:val="24"/>
        </w:rPr>
        <w:t>Background</w:t>
      </w:r>
    </w:p>
    <w:p w14:paraId="6CB7C9B2" w14:textId="3E03F5BE" w:rsidR="000643C0" w:rsidRPr="006714D7" w:rsidRDefault="00C74788" w:rsidP="000643C0">
      <w:pPr>
        <w:spacing w:before="240"/>
        <w:rPr>
          <w:rFonts w:cs="Times New Roman"/>
          <w:sz w:val="24"/>
          <w:szCs w:val="24"/>
        </w:rPr>
      </w:pPr>
      <w:r w:rsidRPr="006714D7">
        <w:rPr>
          <w:rFonts w:cs="Times New Roman"/>
          <w:sz w:val="24"/>
          <w:szCs w:val="24"/>
        </w:rPr>
        <w:t>The Crimes Act</w:t>
      </w:r>
      <w:r w:rsidRPr="006714D7">
        <w:rPr>
          <w:rFonts w:cs="Times New Roman"/>
          <w:i/>
          <w:sz w:val="24"/>
          <w:szCs w:val="24"/>
        </w:rPr>
        <w:t xml:space="preserve"> </w:t>
      </w:r>
      <w:r w:rsidRPr="006714D7">
        <w:rPr>
          <w:rFonts w:cs="Times New Roman"/>
          <w:sz w:val="24"/>
          <w:szCs w:val="24"/>
        </w:rPr>
        <w:t xml:space="preserve">contains mechanisms to protect persons with disability from sexual, physical and emotional harm by permitting criminal history information to be disclosed and taken into account in assessing the suitability of persons </w:t>
      </w:r>
      <w:r w:rsidR="006E4EDF" w:rsidRPr="006714D7">
        <w:rPr>
          <w:rFonts w:cs="Times New Roman"/>
          <w:sz w:val="24"/>
          <w:szCs w:val="24"/>
        </w:rPr>
        <w:t xml:space="preserve">to </w:t>
      </w:r>
      <w:r w:rsidRPr="006714D7">
        <w:rPr>
          <w:rFonts w:cs="Times New Roman"/>
          <w:sz w:val="24"/>
          <w:szCs w:val="24"/>
        </w:rPr>
        <w:t xml:space="preserve">work with persons with disability. Divisions 2 and 3 of Part VIIC of the Crimes Act contain restrictions to the disclosure of information related to pardons, quashed convictions and spent convictions. </w:t>
      </w:r>
      <w:r w:rsidR="000643C0" w:rsidRPr="006714D7">
        <w:rPr>
          <w:rFonts w:cs="Times New Roman"/>
          <w:sz w:val="24"/>
          <w:szCs w:val="24"/>
        </w:rPr>
        <w:t xml:space="preserve">The </w:t>
      </w:r>
      <w:r w:rsidR="000643C0" w:rsidRPr="006714D7">
        <w:rPr>
          <w:rFonts w:cs="Times New Roman"/>
          <w:i/>
          <w:sz w:val="24"/>
          <w:szCs w:val="24"/>
        </w:rPr>
        <w:t xml:space="preserve">Crimes </w:t>
      </w:r>
      <w:r w:rsidRPr="006714D7">
        <w:rPr>
          <w:rFonts w:cs="Times New Roman"/>
          <w:i/>
          <w:sz w:val="24"/>
          <w:szCs w:val="24"/>
        </w:rPr>
        <w:t xml:space="preserve">Amendment </w:t>
      </w:r>
      <w:r w:rsidR="000643C0" w:rsidRPr="006714D7">
        <w:rPr>
          <w:rFonts w:cs="Times New Roman"/>
          <w:i/>
          <w:sz w:val="24"/>
          <w:szCs w:val="24"/>
        </w:rPr>
        <w:t>(National Disability Insurance Scheme – Worker Screening) Act 2018</w:t>
      </w:r>
      <w:r w:rsidR="000643C0" w:rsidRPr="006714D7">
        <w:rPr>
          <w:rFonts w:cs="Times New Roman"/>
          <w:sz w:val="24"/>
          <w:szCs w:val="24"/>
        </w:rPr>
        <w:t xml:space="preserve"> amended Part VIIC </w:t>
      </w:r>
      <w:r w:rsidR="00F42DB3">
        <w:rPr>
          <w:rFonts w:cs="Times New Roman"/>
          <w:sz w:val="24"/>
          <w:szCs w:val="24"/>
        </w:rPr>
        <w:br/>
      </w:r>
      <w:r w:rsidR="000643C0" w:rsidRPr="006714D7">
        <w:rPr>
          <w:rFonts w:cs="Times New Roman"/>
          <w:sz w:val="24"/>
          <w:szCs w:val="24"/>
        </w:rPr>
        <w:t xml:space="preserve">of the </w:t>
      </w:r>
      <w:r w:rsidR="001300A5" w:rsidRPr="006714D7">
        <w:rPr>
          <w:rFonts w:cs="Times New Roman"/>
          <w:sz w:val="24"/>
          <w:szCs w:val="24"/>
        </w:rPr>
        <w:t>Crimes Act</w:t>
      </w:r>
      <w:r w:rsidR="001300A5" w:rsidRPr="006714D7">
        <w:rPr>
          <w:rFonts w:cs="Times New Roman"/>
          <w:i/>
          <w:sz w:val="24"/>
          <w:szCs w:val="24"/>
        </w:rPr>
        <w:t xml:space="preserve"> </w:t>
      </w:r>
      <w:r w:rsidR="000643C0" w:rsidRPr="006714D7">
        <w:rPr>
          <w:rFonts w:cs="Times New Roman"/>
          <w:sz w:val="24"/>
          <w:szCs w:val="24"/>
        </w:rPr>
        <w:t xml:space="preserve">by inserting Subdivision AA </w:t>
      </w:r>
      <w:r w:rsidR="00110794" w:rsidRPr="006714D7">
        <w:rPr>
          <w:rFonts w:cs="Times New Roman"/>
          <w:sz w:val="24"/>
          <w:szCs w:val="24"/>
        </w:rPr>
        <w:t xml:space="preserve">into </w:t>
      </w:r>
      <w:r w:rsidR="000643C0" w:rsidRPr="006714D7">
        <w:rPr>
          <w:rFonts w:cs="Times New Roman"/>
          <w:sz w:val="24"/>
          <w:szCs w:val="24"/>
        </w:rPr>
        <w:t>Division 6</w:t>
      </w:r>
      <w:r w:rsidR="00267665" w:rsidRPr="006714D7">
        <w:rPr>
          <w:rFonts w:cs="Times New Roman"/>
          <w:sz w:val="24"/>
          <w:szCs w:val="24"/>
        </w:rPr>
        <w:t xml:space="preserve"> of</w:t>
      </w:r>
      <w:r w:rsidR="000643C0" w:rsidRPr="006714D7">
        <w:rPr>
          <w:rFonts w:cs="Times New Roman"/>
          <w:sz w:val="24"/>
          <w:szCs w:val="24"/>
        </w:rPr>
        <w:t xml:space="preserve"> Part VIIC, creating </w:t>
      </w:r>
      <w:r w:rsidR="00F42DB3">
        <w:rPr>
          <w:rFonts w:cs="Times New Roman"/>
          <w:sz w:val="24"/>
          <w:szCs w:val="24"/>
        </w:rPr>
        <w:br/>
      </w:r>
      <w:r w:rsidR="000643C0" w:rsidRPr="006714D7">
        <w:rPr>
          <w:rFonts w:cs="Times New Roman"/>
          <w:sz w:val="24"/>
          <w:szCs w:val="24"/>
        </w:rPr>
        <w:t xml:space="preserve">an </w:t>
      </w:r>
      <w:r w:rsidR="001428C7" w:rsidRPr="006714D7">
        <w:rPr>
          <w:rFonts w:cs="Times New Roman"/>
          <w:sz w:val="24"/>
          <w:szCs w:val="24"/>
        </w:rPr>
        <w:t>exclusion</w:t>
      </w:r>
      <w:r w:rsidR="000643C0" w:rsidRPr="006714D7">
        <w:rPr>
          <w:rFonts w:cs="Times New Roman"/>
          <w:sz w:val="24"/>
          <w:szCs w:val="24"/>
        </w:rPr>
        <w:t xml:space="preserve"> for disclosure of information about a pardoned, quashed or spent conviction </w:t>
      </w:r>
      <w:r w:rsidR="00F42DB3">
        <w:rPr>
          <w:rFonts w:cs="Times New Roman"/>
          <w:sz w:val="24"/>
          <w:szCs w:val="24"/>
        </w:rPr>
        <w:br/>
      </w:r>
      <w:r w:rsidR="000643C0" w:rsidRPr="006714D7">
        <w:rPr>
          <w:rFonts w:cs="Times New Roman"/>
          <w:sz w:val="24"/>
          <w:szCs w:val="24"/>
        </w:rPr>
        <w:t>of persons who work, or seek to work, with persons with disabilit</w:t>
      </w:r>
      <w:r w:rsidRPr="006714D7">
        <w:rPr>
          <w:rFonts w:cs="Times New Roman"/>
          <w:sz w:val="24"/>
          <w:szCs w:val="24"/>
        </w:rPr>
        <w:t>y</w:t>
      </w:r>
      <w:r w:rsidR="000643C0" w:rsidRPr="006714D7">
        <w:rPr>
          <w:rFonts w:cs="Times New Roman"/>
          <w:sz w:val="24"/>
          <w:szCs w:val="24"/>
        </w:rPr>
        <w:t xml:space="preserve"> in the </w:t>
      </w:r>
      <w:r w:rsidRPr="006714D7">
        <w:rPr>
          <w:rFonts w:cs="Times New Roman"/>
          <w:sz w:val="24"/>
          <w:szCs w:val="24"/>
        </w:rPr>
        <w:t>National Disability Insurance Scheme</w:t>
      </w:r>
      <w:r w:rsidR="00F42DB3">
        <w:rPr>
          <w:rFonts w:cs="Times New Roman"/>
          <w:sz w:val="24"/>
          <w:szCs w:val="24"/>
        </w:rPr>
        <w:t xml:space="preserve"> (NDIS)</w:t>
      </w:r>
      <w:r w:rsidR="000643C0" w:rsidRPr="006714D7">
        <w:rPr>
          <w:rFonts w:cs="Times New Roman"/>
          <w:sz w:val="24"/>
          <w:szCs w:val="24"/>
        </w:rPr>
        <w:t xml:space="preserve">. The </w:t>
      </w:r>
      <w:r w:rsidR="001428C7" w:rsidRPr="006714D7">
        <w:rPr>
          <w:rFonts w:cs="Times New Roman"/>
          <w:sz w:val="24"/>
          <w:szCs w:val="24"/>
        </w:rPr>
        <w:t>exclusion</w:t>
      </w:r>
      <w:r w:rsidR="000643C0" w:rsidRPr="006714D7">
        <w:rPr>
          <w:rFonts w:cs="Times New Roman"/>
          <w:sz w:val="24"/>
          <w:szCs w:val="24"/>
        </w:rPr>
        <w:t xml:space="preserve"> replicated the arrangements </w:t>
      </w:r>
      <w:r w:rsidRPr="006714D7">
        <w:rPr>
          <w:rFonts w:cs="Times New Roman"/>
          <w:sz w:val="24"/>
          <w:szCs w:val="24"/>
        </w:rPr>
        <w:t xml:space="preserve">for </w:t>
      </w:r>
      <w:r w:rsidR="000643C0" w:rsidRPr="006714D7">
        <w:rPr>
          <w:rFonts w:cs="Times New Roman"/>
          <w:sz w:val="24"/>
          <w:szCs w:val="24"/>
        </w:rPr>
        <w:t xml:space="preserve">the working with children checks regime in Subdivision A of Division 6 of Part VIIC. </w:t>
      </w:r>
    </w:p>
    <w:p w14:paraId="25AD60D0" w14:textId="1D7BEBCB" w:rsidR="001603F6" w:rsidRPr="000502CF" w:rsidRDefault="000643C0" w:rsidP="000502CF">
      <w:pPr>
        <w:spacing w:before="240" w:after="120"/>
        <w:rPr>
          <w:rFonts w:cs="Times New Roman"/>
          <w:sz w:val="24"/>
          <w:szCs w:val="24"/>
        </w:rPr>
      </w:pPr>
      <w:r w:rsidRPr="006714D7">
        <w:rPr>
          <w:rFonts w:cs="Times New Roman"/>
          <w:sz w:val="24"/>
          <w:szCs w:val="24"/>
        </w:rPr>
        <w:t xml:space="preserve">The Amendment Regulations </w:t>
      </w:r>
      <w:r w:rsidR="00C74788" w:rsidRPr="006714D7">
        <w:rPr>
          <w:rFonts w:cs="Times New Roman"/>
          <w:sz w:val="24"/>
          <w:szCs w:val="24"/>
        </w:rPr>
        <w:t xml:space="preserve">form an important part of </w:t>
      </w:r>
      <w:r w:rsidRPr="006714D7">
        <w:rPr>
          <w:rFonts w:cs="Times New Roman"/>
          <w:sz w:val="24"/>
          <w:szCs w:val="24"/>
        </w:rPr>
        <w:t xml:space="preserve">the </w:t>
      </w:r>
      <w:r w:rsidR="00C74788" w:rsidRPr="006714D7">
        <w:rPr>
          <w:rFonts w:cs="Times New Roman"/>
          <w:sz w:val="24"/>
          <w:szCs w:val="24"/>
        </w:rPr>
        <w:t xml:space="preserve">broader NDIS </w:t>
      </w:r>
      <w:r w:rsidRPr="006714D7">
        <w:rPr>
          <w:rFonts w:cs="Times New Roman"/>
          <w:sz w:val="24"/>
          <w:szCs w:val="24"/>
        </w:rPr>
        <w:t>Quality and Safeguarding Framework (</w:t>
      </w:r>
      <w:r w:rsidR="001300A5" w:rsidRPr="006714D7">
        <w:rPr>
          <w:rFonts w:cs="Times New Roman"/>
          <w:sz w:val="24"/>
          <w:szCs w:val="24"/>
        </w:rPr>
        <w:t xml:space="preserve">the </w:t>
      </w:r>
      <w:r w:rsidRPr="006714D7">
        <w:rPr>
          <w:rFonts w:cs="Times New Roman"/>
          <w:sz w:val="24"/>
          <w:szCs w:val="24"/>
        </w:rPr>
        <w:t>Framework)</w:t>
      </w:r>
      <w:r w:rsidR="001300A5" w:rsidRPr="006714D7">
        <w:rPr>
          <w:rFonts w:cs="Times New Roman"/>
          <w:sz w:val="24"/>
          <w:szCs w:val="24"/>
        </w:rPr>
        <w:t>,</w:t>
      </w:r>
      <w:r w:rsidRPr="006714D7">
        <w:rPr>
          <w:rFonts w:cs="Times New Roman"/>
          <w:sz w:val="24"/>
          <w:szCs w:val="24"/>
        </w:rPr>
        <w:t xml:space="preserve"> </w:t>
      </w:r>
      <w:r w:rsidR="00C74788" w:rsidRPr="006714D7">
        <w:rPr>
          <w:rFonts w:cs="Times New Roman"/>
          <w:sz w:val="24"/>
          <w:szCs w:val="24"/>
        </w:rPr>
        <w:t>which is designed to support the rights of people with disability by ensuring they have access to quality and safe services under the NDIS</w:t>
      </w:r>
      <w:r w:rsidRPr="006714D7">
        <w:rPr>
          <w:rFonts w:cs="Times New Roman"/>
          <w:sz w:val="24"/>
          <w:szCs w:val="24"/>
        </w:rPr>
        <w:t xml:space="preserve">.  </w:t>
      </w:r>
      <w:r w:rsidR="00F42DB3">
        <w:rPr>
          <w:rFonts w:cs="Times New Roman"/>
          <w:sz w:val="24"/>
          <w:szCs w:val="24"/>
        </w:rPr>
        <w:br/>
      </w:r>
      <w:r w:rsidRPr="006714D7">
        <w:rPr>
          <w:rFonts w:cs="Times New Roman"/>
          <w:sz w:val="24"/>
          <w:szCs w:val="24"/>
        </w:rPr>
        <w:t>The Amendment Regulations will allow Commonwealth</w:t>
      </w:r>
      <w:r w:rsidR="00C74788" w:rsidRPr="006714D7">
        <w:rPr>
          <w:rFonts w:cs="Times New Roman"/>
          <w:sz w:val="24"/>
          <w:szCs w:val="24"/>
        </w:rPr>
        <w:t xml:space="preserve">, </w:t>
      </w:r>
      <w:r w:rsidRPr="006714D7">
        <w:rPr>
          <w:rFonts w:cs="Times New Roman"/>
          <w:sz w:val="24"/>
          <w:szCs w:val="24"/>
        </w:rPr>
        <w:t xml:space="preserve">State and Territory agencies </w:t>
      </w:r>
      <w:r w:rsidR="009235EC">
        <w:rPr>
          <w:rFonts w:cs="Times New Roman"/>
          <w:sz w:val="24"/>
          <w:szCs w:val="24"/>
        </w:rPr>
        <w:br/>
      </w:r>
      <w:r w:rsidRPr="006714D7">
        <w:rPr>
          <w:rFonts w:cs="Times New Roman"/>
          <w:sz w:val="24"/>
          <w:szCs w:val="24"/>
        </w:rPr>
        <w:t>to deliver a nationally consistent approach to worker screening, which</w:t>
      </w:r>
      <w:r w:rsidR="009235EC">
        <w:rPr>
          <w:rFonts w:cs="Times New Roman"/>
          <w:sz w:val="24"/>
          <w:szCs w:val="24"/>
        </w:rPr>
        <w:t xml:space="preserve"> </w:t>
      </w:r>
      <w:r w:rsidRPr="006714D7">
        <w:rPr>
          <w:rFonts w:cs="Times New Roman"/>
          <w:sz w:val="24"/>
          <w:szCs w:val="24"/>
        </w:rPr>
        <w:t xml:space="preserve">is a core element of the Framework aimed at mitigating the risk of harm to persons with disability.  </w:t>
      </w:r>
    </w:p>
    <w:p w14:paraId="5B142E89" w14:textId="55C29A7C" w:rsidR="000643C0" w:rsidRPr="00FB549F" w:rsidRDefault="000643C0" w:rsidP="000502CF">
      <w:pPr>
        <w:spacing w:before="240" w:after="120"/>
        <w:rPr>
          <w:rFonts w:eastAsia="Times New Roman" w:cs="Times New Roman"/>
          <w:b/>
          <w:sz w:val="24"/>
          <w:szCs w:val="24"/>
          <w:lang w:eastAsia="en-AU"/>
        </w:rPr>
      </w:pPr>
      <w:r w:rsidRPr="000502CF">
        <w:rPr>
          <w:rFonts w:cs="Times New Roman"/>
          <w:b/>
          <w:sz w:val="24"/>
          <w:szCs w:val="24"/>
        </w:rPr>
        <w:t>Issues</w:t>
      </w:r>
      <w:r w:rsidRPr="00FB549F">
        <w:rPr>
          <w:rFonts w:eastAsia="Times New Roman" w:cs="Times New Roman"/>
          <w:b/>
          <w:sz w:val="24"/>
          <w:szCs w:val="24"/>
          <w:lang w:eastAsia="en-AU"/>
        </w:rPr>
        <w:t xml:space="preserve"> </w:t>
      </w:r>
    </w:p>
    <w:p w14:paraId="304A1C55" w14:textId="2D992003" w:rsidR="000643C0" w:rsidRPr="00FB549F" w:rsidRDefault="000643C0" w:rsidP="000643C0">
      <w:pPr>
        <w:spacing w:before="240"/>
        <w:rPr>
          <w:rFonts w:eastAsia="Times New Roman" w:cs="Times New Roman"/>
          <w:sz w:val="24"/>
          <w:szCs w:val="24"/>
          <w:lang w:val="en" w:eastAsia="en-AU"/>
        </w:rPr>
      </w:pPr>
      <w:r w:rsidRPr="00FB549F">
        <w:rPr>
          <w:rFonts w:eastAsia="Times New Roman" w:cs="Times New Roman"/>
          <w:sz w:val="24"/>
          <w:szCs w:val="24"/>
          <w:lang w:eastAsia="en-AU"/>
        </w:rPr>
        <w:t>Section 91 of the Crimes Act</w:t>
      </w:r>
      <w:r w:rsidRPr="00FB549F">
        <w:rPr>
          <w:rFonts w:eastAsia="Times New Roman" w:cs="Times New Roman"/>
          <w:i/>
          <w:sz w:val="24"/>
          <w:szCs w:val="24"/>
          <w:lang w:eastAsia="en-AU"/>
        </w:rPr>
        <w:t xml:space="preserve"> </w:t>
      </w:r>
      <w:r w:rsidRPr="00FB549F">
        <w:rPr>
          <w:rFonts w:eastAsia="Times New Roman" w:cs="Times New Roman"/>
          <w:sz w:val="24"/>
          <w:szCs w:val="24"/>
          <w:lang w:eastAsia="en-AU"/>
        </w:rPr>
        <w:t xml:space="preserve">provides that the Governor-General may make regulations prescribing matters required or permitted by the Act to be prescribed, or necessary </w:t>
      </w:r>
      <w:r w:rsidR="00F42DB3">
        <w:rPr>
          <w:rFonts w:eastAsia="Times New Roman" w:cs="Times New Roman"/>
          <w:sz w:val="24"/>
          <w:szCs w:val="24"/>
          <w:lang w:eastAsia="en-AU"/>
        </w:rPr>
        <w:br/>
      </w:r>
      <w:r w:rsidRPr="00FB549F">
        <w:rPr>
          <w:rFonts w:eastAsia="Times New Roman" w:cs="Times New Roman"/>
          <w:sz w:val="24"/>
          <w:szCs w:val="24"/>
          <w:lang w:eastAsia="en-AU"/>
        </w:rPr>
        <w:t xml:space="preserve">or convenient to be prescribed for carrying out or giving effect to the Act. </w:t>
      </w:r>
      <w:r w:rsidR="00F42DB3">
        <w:rPr>
          <w:rFonts w:eastAsia="Times New Roman" w:cs="Times New Roman"/>
          <w:sz w:val="24"/>
          <w:szCs w:val="24"/>
          <w:lang w:eastAsia="en-AU"/>
        </w:rPr>
        <w:br/>
      </w:r>
      <w:r w:rsidRPr="00FB549F">
        <w:rPr>
          <w:rFonts w:eastAsia="Times New Roman" w:cs="Times New Roman"/>
          <w:sz w:val="24"/>
          <w:szCs w:val="24"/>
          <w:lang w:eastAsia="en-AU"/>
        </w:rPr>
        <w:t xml:space="preserve">The Attorney-General </w:t>
      </w:r>
      <w:r w:rsidR="00245AE1" w:rsidRPr="00FB549F">
        <w:rPr>
          <w:rFonts w:eastAsia="Times New Roman" w:cs="Times New Roman"/>
          <w:sz w:val="24"/>
          <w:szCs w:val="24"/>
          <w:lang w:eastAsia="en-AU"/>
        </w:rPr>
        <w:t xml:space="preserve">relevantly </w:t>
      </w:r>
      <w:r w:rsidRPr="00FB549F">
        <w:rPr>
          <w:rFonts w:eastAsia="Times New Roman" w:cs="Times New Roman"/>
          <w:sz w:val="24"/>
          <w:szCs w:val="24"/>
          <w:lang w:eastAsia="en-AU"/>
        </w:rPr>
        <w:t>has administrative responsibility for the Crimes Act</w:t>
      </w:r>
      <w:r w:rsidRPr="00FB549F">
        <w:rPr>
          <w:rFonts w:eastAsia="Times New Roman" w:cs="Times New Roman"/>
          <w:sz w:val="24"/>
          <w:szCs w:val="24"/>
          <w:lang w:val="en" w:eastAsia="en-AU"/>
        </w:rPr>
        <w:t xml:space="preserve">. </w:t>
      </w:r>
      <w:r w:rsidR="00F42DB3">
        <w:rPr>
          <w:rFonts w:eastAsia="Times New Roman" w:cs="Times New Roman"/>
          <w:sz w:val="24"/>
          <w:szCs w:val="24"/>
          <w:lang w:val="en" w:eastAsia="en-AU"/>
        </w:rPr>
        <w:br/>
      </w:r>
      <w:r w:rsidRPr="00FB549F">
        <w:rPr>
          <w:rFonts w:cs="Times New Roman"/>
          <w:sz w:val="24"/>
          <w:szCs w:val="24"/>
        </w:rPr>
        <w:t xml:space="preserve">The Attorney-General has </w:t>
      </w:r>
      <w:r w:rsidR="00245AE1" w:rsidRPr="00FB549F">
        <w:rPr>
          <w:rFonts w:cs="Times New Roman"/>
          <w:sz w:val="24"/>
          <w:szCs w:val="24"/>
        </w:rPr>
        <w:t>approved</w:t>
      </w:r>
      <w:r w:rsidRPr="00FB549F">
        <w:rPr>
          <w:rFonts w:cs="Times New Roman"/>
          <w:sz w:val="24"/>
          <w:szCs w:val="24"/>
        </w:rPr>
        <w:t xml:space="preserve"> the Amendment Regulations.  </w:t>
      </w:r>
    </w:p>
    <w:p w14:paraId="74C6AF71" w14:textId="77777777" w:rsidR="009F6D97" w:rsidRDefault="009F6D97" w:rsidP="000643C0">
      <w:pPr>
        <w:shd w:val="clear" w:color="auto" w:fill="FFFFFF"/>
        <w:spacing w:before="100" w:beforeAutospacing="1" w:after="240"/>
        <w:rPr>
          <w:rFonts w:cs="Times New Roman"/>
          <w:sz w:val="24"/>
          <w:szCs w:val="24"/>
        </w:rPr>
      </w:pPr>
    </w:p>
    <w:p w14:paraId="262DA533" w14:textId="201BB051" w:rsidR="000643C0" w:rsidRPr="00FB549F" w:rsidRDefault="000643C0" w:rsidP="000643C0">
      <w:pPr>
        <w:shd w:val="clear" w:color="auto" w:fill="FFFFFF"/>
        <w:spacing w:before="100" w:beforeAutospacing="1" w:after="240"/>
        <w:rPr>
          <w:rFonts w:cs="Times New Roman"/>
          <w:sz w:val="24"/>
          <w:szCs w:val="24"/>
          <w:lang w:val="en-US"/>
        </w:rPr>
      </w:pPr>
      <w:r w:rsidRPr="00FB549F">
        <w:rPr>
          <w:rFonts w:cs="Times New Roman"/>
          <w:sz w:val="24"/>
          <w:szCs w:val="24"/>
        </w:rPr>
        <w:lastRenderedPageBreak/>
        <w:t>Section 85ZZGL of the Crimes Act</w:t>
      </w:r>
      <w:r w:rsidRPr="00FB549F">
        <w:rPr>
          <w:rFonts w:cs="Times New Roman"/>
          <w:i/>
          <w:iCs/>
          <w:sz w:val="24"/>
          <w:szCs w:val="24"/>
        </w:rPr>
        <w:t xml:space="preserve"> </w:t>
      </w:r>
      <w:r w:rsidRPr="00FB549F">
        <w:rPr>
          <w:rFonts w:cs="Times New Roman"/>
          <w:sz w:val="24"/>
          <w:szCs w:val="24"/>
        </w:rPr>
        <w:t xml:space="preserve">requires that before the Governor-General makes </w:t>
      </w:r>
      <w:r w:rsidR="00F42DB3">
        <w:rPr>
          <w:rFonts w:cs="Times New Roman"/>
          <w:sz w:val="24"/>
          <w:szCs w:val="24"/>
        </w:rPr>
        <w:br/>
      </w:r>
      <w:r w:rsidRPr="00FB549F">
        <w:rPr>
          <w:rFonts w:cs="Times New Roman"/>
          <w:sz w:val="24"/>
          <w:szCs w:val="24"/>
        </w:rPr>
        <w:t xml:space="preserve">a regulation prescribing a person or body to which information may be disclosed or by which information may be taken into account or disclosed for the purposes of sections 85ZZGI, 85ZZGJ or 85ZZGK of the Crimes Act, the Minister must be satisfied that the person </w:t>
      </w:r>
      <w:r w:rsidR="00F42DB3">
        <w:rPr>
          <w:rFonts w:cs="Times New Roman"/>
          <w:sz w:val="24"/>
          <w:szCs w:val="24"/>
        </w:rPr>
        <w:br/>
      </w:r>
      <w:r w:rsidRPr="00FB549F">
        <w:rPr>
          <w:rFonts w:cs="Times New Roman"/>
          <w:sz w:val="24"/>
          <w:szCs w:val="24"/>
        </w:rPr>
        <w:t>or body:</w:t>
      </w:r>
    </w:p>
    <w:p w14:paraId="40275178" w14:textId="3713998E" w:rsidR="000643C0" w:rsidRPr="00FB549F" w:rsidRDefault="000643C0" w:rsidP="000643C0">
      <w:pPr>
        <w:pStyle w:val="ListParagraph"/>
        <w:numPr>
          <w:ilvl w:val="0"/>
          <w:numId w:val="3"/>
        </w:numPr>
        <w:shd w:val="clear" w:color="auto" w:fill="FFFFFF"/>
        <w:rPr>
          <w:rFonts w:cs="Times New Roman"/>
          <w:sz w:val="24"/>
          <w:szCs w:val="24"/>
          <w:lang w:val="en-US"/>
        </w:rPr>
      </w:pPr>
      <w:r w:rsidRPr="00FB549F">
        <w:rPr>
          <w:rFonts w:cs="Times New Roman"/>
          <w:sz w:val="24"/>
          <w:szCs w:val="24"/>
        </w:rPr>
        <w:t xml:space="preserve">is required or permitted by or under a Commonwealth law, a State law or a Territory law to obtain and deal with information about persons who work, or seek to work, with </w:t>
      </w:r>
      <w:r w:rsidR="00245AE1" w:rsidRPr="00FB549F">
        <w:rPr>
          <w:rFonts w:cs="Times New Roman"/>
          <w:sz w:val="24"/>
          <w:szCs w:val="24"/>
        </w:rPr>
        <w:t>a person with disability</w:t>
      </w:r>
      <w:r w:rsidRPr="00FB549F">
        <w:rPr>
          <w:rFonts w:cs="Times New Roman"/>
          <w:sz w:val="24"/>
          <w:szCs w:val="24"/>
        </w:rPr>
        <w:t>; and</w:t>
      </w:r>
    </w:p>
    <w:p w14:paraId="3F6D4E6C" w14:textId="2674869A" w:rsidR="000643C0" w:rsidRPr="00FB549F" w:rsidRDefault="000643C0" w:rsidP="000643C0">
      <w:pPr>
        <w:pStyle w:val="ListParagraph"/>
        <w:numPr>
          <w:ilvl w:val="0"/>
          <w:numId w:val="3"/>
        </w:numPr>
        <w:shd w:val="clear" w:color="auto" w:fill="FFFFFF"/>
        <w:rPr>
          <w:rFonts w:cs="Times New Roman"/>
          <w:sz w:val="24"/>
          <w:szCs w:val="24"/>
          <w:lang w:val="en-US"/>
        </w:rPr>
      </w:pPr>
      <w:r w:rsidRPr="00FB549F">
        <w:rPr>
          <w:rFonts w:cs="Times New Roman"/>
          <w:sz w:val="24"/>
          <w:szCs w:val="24"/>
        </w:rPr>
        <w:t>complies with applicable Commonwealth law, State law or Territory law relating to privacy, human rights and records management; and</w:t>
      </w:r>
    </w:p>
    <w:p w14:paraId="5F66594D" w14:textId="1334656B" w:rsidR="000643C0" w:rsidRPr="00FB549F" w:rsidRDefault="000643C0" w:rsidP="000643C0">
      <w:pPr>
        <w:pStyle w:val="ListParagraph"/>
        <w:numPr>
          <w:ilvl w:val="0"/>
          <w:numId w:val="3"/>
        </w:numPr>
        <w:shd w:val="clear" w:color="auto" w:fill="FFFFFF"/>
        <w:rPr>
          <w:rFonts w:cs="Times New Roman"/>
          <w:sz w:val="24"/>
          <w:szCs w:val="24"/>
          <w:lang w:val="en-US"/>
        </w:rPr>
      </w:pPr>
      <w:r w:rsidRPr="00FB549F">
        <w:rPr>
          <w:rFonts w:cs="Times New Roman"/>
          <w:sz w:val="24"/>
          <w:szCs w:val="24"/>
        </w:rPr>
        <w:t>complies with the principles of natural justice; and</w:t>
      </w:r>
    </w:p>
    <w:p w14:paraId="747CD788" w14:textId="78C511A7" w:rsidR="000643C0" w:rsidRPr="00FB549F" w:rsidRDefault="000643C0" w:rsidP="000643C0">
      <w:pPr>
        <w:pStyle w:val="ListParagraph"/>
        <w:numPr>
          <w:ilvl w:val="0"/>
          <w:numId w:val="3"/>
        </w:numPr>
        <w:shd w:val="clear" w:color="auto" w:fill="FFFFFF"/>
        <w:rPr>
          <w:rFonts w:cs="Times New Roman"/>
          <w:sz w:val="24"/>
          <w:szCs w:val="24"/>
          <w:lang w:val="en-US"/>
        </w:rPr>
      </w:pPr>
      <w:r w:rsidRPr="00FB549F">
        <w:rPr>
          <w:rFonts w:cs="Times New Roman"/>
          <w:sz w:val="24"/>
          <w:szCs w:val="24"/>
        </w:rPr>
        <w:t xml:space="preserve">has risk assessment frameworks and appropriately skilled staff to assess risks to </w:t>
      </w:r>
      <w:r w:rsidR="00245AE1" w:rsidRPr="00FB549F">
        <w:rPr>
          <w:rFonts w:cs="Times New Roman"/>
          <w:sz w:val="24"/>
          <w:szCs w:val="24"/>
        </w:rPr>
        <w:t>the safety of a person with disability</w:t>
      </w:r>
      <w:r w:rsidRPr="00FB549F">
        <w:rPr>
          <w:rFonts w:cs="Times New Roman"/>
          <w:sz w:val="24"/>
          <w:szCs w:val="24"/>
        </w:rPr>
        <w:t>.</w:t>
      </w:r>
    </w:p>
    <w:p w14:paraId="74656035" w14:textId="75C48B30" w:rsidR="000643C0" w:rsidRPr="00FB549F" w:rsidRDefault="000643C0" w:rsidP="000643C0">
      <w:pPr>
        <w:shd w:val="clear" w:color="auto" w:fill="FFFFFF"/>
        <w:spacing w:before="100" w:beforeAutospacing="1" w:after="240"/>
        <w:rPr>
          <w:rFonts w:cs="Times New Roman"/>
          <w:sz w:val="24"/>
          <w:szCs w:val="24"/>
        </w:rPr>
      </w:pPr>
      <w:r w:rsidRPr="00FB549F">
        <w:rPr>
          <w:rFonts w:cs="Times New Roman"/>
          <w:sz w:val="24"/>
          <w:szCs w:val="24"/>
        </w:rPr>
        <w:t>Sections 85ZZGI, 85ZZGJ or 85ZZGK of the Crimes Act</w:t>
      </w:r>
      <w:r w:rsidRPr="00FB549F">
        <w:rPr>
          <w:rFonts w:cs="Times New Roman"/>
          <w:i/>
          <w:sz w:val="24"/>
          <w:szCs w:val="24"/>
        </w:rPr>
        <w:t xml:space="preserve"> </w:t>
      </w:r>
      <w:r w:rsidRPr="00FB549F">
        <w:rPr>
          <w:rFonts w:cs="Times New Roman"/>
          <w:sz w:val="24"/>
          <w:szCs w:val="24"/>
        </w:rPr>
        <w:t xml:space="preserve">deal with information in relation to persons </w:t>
      </w:r>
      <w:r w:rsidRPr="000502CF">
        <w:rPr>
          <w:rFonts w:cs="Times New Roman"/>
          <w:sz w:val="24"/>
          <w:szCs w:val="24"/>
        </w:rPr>
        <w:t xml:space="preserve">who work, or seek to work, with persons with disability. Section 20A of the Amendment Regulations prescribes persons or bodies for the purposes of these sections of the Crimes Act. As the Minister </w:t>
      </w:r>
      <w:r w:rsidR="00D11227" w:rsidRPr="000502CF">
        <w:rPr>
          <w:rFonts w:cs="Times New Roman"/>
          <w:sz w:val="24"/>
          <w:szCs w:val="24"/>
        </w:rPr>
        <w:t xml:space="preserve">responsible </w:t>
      </w:r>
      <w:r w:rsidRPr="000502CF">
        <w:rPr>
          <w:rFonts w:cs="Times New Roman"/>
          <w:sz w:val="24"/>
          <w:szCs w:val="24"/>
        </w:rPr>
        <w:t xml:space="preserve">for section 85ZZGL of the Crimes Act, the Attorney-General is satisfied that the above criteria have been met in relation to the </w:t>
      </w:r>
      <w:r w:rsidR="00F91C7C" w:rsidRPr="000502CF">
        <w:rPr>
          <w:rFonts w:cs="Times New Roman"/>
          <w:sz w:val="24"/>
          <w:szCs w:val="24"/>
        </w:rPr>
        <w:t xml:space="preserve">persons and bodies prescribed by the </w:t>
      </w:r>
      <w:r w:rsidR="00D11227" w:rsidRPr="000502CF">
        <w:rPr>
          <w:rFonts w:cs="Times New Roman"/>
          <w:sz w:val="24"/>
          <w:szCs w:val="24"/>
        </w:rPr>
        <w:t xml:space="preserve">Amendment </w:t>
      </w:r>
      <w:r w:rsidRPr="00FB549F">
        <w:rPr>
          <w:rFonts w:cs="Times New Roman"/>
          <w:sz w:val="24"/>
          <w:szCs w:val="24"/>
        </w:rPr>
        <w:t>Regulations.</w:t>
      </w:r>
    </w:p>
    <w:p w14:paraId="7028CF5B" w14:textId="77777777" w:rsidR="000643C0" w:rsidRPr="00FB549F" w:rsidRDefault="000643C0" w:rsidP="000643C0">
      <w:pPr>
        <w:spacing w:before="240"/>
        <w:rPr>
          <w:rFonts w:cs="Times New Roman"/>
          <w:sz w:val="24"/>
          <w:szCs w:val="24"/>
        </w:rPr>
      </w:pPr>
      <w:r w:rsidRPr="00FB549F">
        <w:rPr>
          <w:rFonts w:cs="Times New Roman"/>
          <w:sz w:val="24"/>
          <w:szCs w:val="24"/>
        </w:rPr>
        <w:t xml:space="preserve">In accordance with subsection 85ZZ(1) of the Crimes Act, the Information </w:t>
      </w:r>
      <w:r w:rsidRPr="00537297">
        <w:rPr>
          <w:rFonts w:cs="Times New Roman"/>
          <w:sz w:val="24"/>
          <w:szCs w:val="24"/>
        </w:rPr>
        <w:t>Commissioner has advi</w:t>
      </w:r>
      <w:r w:rsidR="00245AE1" w:rsidRPr="00537297">
        <w:rPr>
          <w:rFonts w:cs="Times New Roman"/>
          <w:sz w:val="24"/>
          <w:szCs w:val="24"/>
        </w:rPr>
        <w:t>sed</w:t>
      </w:r>
      <w:r w:rsidRPr="00537297">
        <w:rPr>
          <w:rFonts w:cs="Times New Roman"/>
          <w:sz w:val="24"/>
          <w:szCs w:val="24"/>
        </w:rPr>
        <w:t xml:space="preserve"> the Attorney-General that an</w:t>
      </w:r>
      <w:r w:rsidR="007D55D1" w:rsidRPr="00537297">
        <w:rPr>
          <w:rFonts w:cs="Times New Roman"/>
          <w:sz w:val="24"/>
          <w:szCs w:val="24"/>
        </w:rPr>
        <w:t xml:space="preserve"> </w:t>
      </w:r>
      <w:r w:rsidR="00245AE1" w:rsidRPr="00537297">
        <w:rPr>
          <w:rFonts w:cs="Times New Roman"/>
          <w:sz w:val="24"/>
          <w:szCs w:val="24"/>
        </w:rPr>
        <w:t>exclusion</w:t>
      </w:r>
      <w:r w:rsidRPr="00537297">
        <w:rPr>
          <w:rFonts w:cs="Times New Roman"/>
          <w:sz w:val="24"/>
          <w:szCs w:val="24"/>
        </w:rPr>
        <w:t xml:space="preserve"> to the application of Divisions 2 and 3 of Part VIIC should be granted</w:t>
      </w:r>
      <w:r w:rsidR="00245AE1" w:rsidRPr="00537297">
        <w:rPr>
          <w:rFonts w:cs="Times New Roman"/>
          <w:sz w:val="24"/>
          <w:szCs w:val="24"/>
        </w:rPr>
        <w:t>, and that no restrictions on the circumstances in which an exclusion</w:t>
      </w:r>
      <w:r w:rsidR="00245AE1" w:rsidRPr="00FB549F">
        <w:rPr>
          <w:rFonts w:cs="Times New Roman"/>
          <w:sz w:val="24"/>
          <w:szCs w:val="24"/>
        </w:rPr>
        <w:t xml:space="preserve"> would apply are required</w:t>
      </w:r>
      <w:r w:rsidRPr="00FB549F">
        <w:rPr>
          <w:rFonts w:cs="Times New Roman"/>
          <w:sz w:val="24"/>
          <w:szCs w:val="24"/>
        </w:rPr>
        <w:t xml:space="preserve">. </w:t>
      </w:r>
    </w:p>
    <w:p w14:paraId="68A7CADF" w14:textId="185D2549" w:rsidR="000643C0" w:rsidRPr="00FB549F" w:rsidRDefault="000643C0" w:rsidP="000643C0">
      <w:pPr>
        <w:spacing w:before="240"/>
        <w:rPr>
          <w:rFonts w:cs="Times New Roman"/>
          <w:sz w:val="24"/>
          <w:szCs w:val="24"/>
        </w:rPr>
      </w:pPr>
      <w:r w:rsidRPr="00FB549F">
        <w:rPr>
          <w:rFonts w:cs="Times New Roman"/>
          <w:sz w:val="24"/>
          <w:szCs w:val="24"/>
        </w:rPr>
        <w:t>The</w:t>
      </w:r>
      <w:r w:rsidRPr="00FB549F">
        <w:rPr>
          <w:rFonts w:cs="Times New Roman"/>
          <w:i/>
          <w:sz w:val="24"/>
          <w:szCs w:val="24"/>
        </w:rPr>
        <w:t xml:space="preserve"> </w:t>
      </w:r>
      <w:r w:rsidRPr="00F91C7C">
        <w:rPr>
          <w:rFonts w:cs="Times New Roman"/>
          <w:i/>
          <w:sz w:val="24"/>
          <w:szCs w:val="24"/>
        </w:rPr>
        <w:t>National Disability Insurance Scheme Amendment (Worker Screening Database)</w:t>
      </w:r>
      <w:r w:rsidRPr="006638B4">
        <w:rPr>
          <w:rFonts w:cs="Times New Roman"/>
          <w:i/>
          <w:color w:val="000000" w:themeColor="text1"/>
          <w:sz w:val="24"/>
          <w:szCs w:val="24"/>
        </w:rPr>
        <w:t xml:space="preserve"> </w:t>
      </w:r>
      <w:r w:rsidR="006714D7" w:rsidRPr="006638B4">
        <w:rPr>
          <w:rFonts w:cs="Times New Roman"/>
          <w:i/>
          <w:color w:val="000000" w:themeColor="text1"/>
          <w:sz w:val="24"/>
          <w:szCs w:val="24"/>
        </w:rPr>
        <w:t xml:space="preserve">Act </w:t>
      </w:r>
      <w:r w:rsidRPr="00F91C7C">
        <w:rPr>
          <w:rFonts w:cs="Times New Roman"/>
          <w:i/>
          <w:sz w:val="24"/>
          <w:szCs w:val="24"/>
        </w:rPr>
        <w:t>2019</w:t>
      </w:r>
      <w:r w:rsidR="00701D9B" w:rsidRPr="00FB549F">
        <w:rPr>
          <w:rFonts w:cs="Times New Roman"/>
          <w:sz w:val="24"/>
          <w:szCs w:val="24"/>
        </w:rPr>
        <w:t xml:space="preserve"> </w:t>
      </w:r>
      <w:r w:rsidRPr="00FB549F">
        <w:rPr>
          <w:rFonts w:cs="Times New Roman"/>
          <w:sz w:val="24"/>
          <w:szCs w:val="24"/>
        </w:rPr>
        <w:t>provide</w:t>
      </w:r>
      <w:r w:rsidR="001A7A7E">
        <w:rPr>
          <w:rFonts w:cs="Times New Roman"/>
          <w:sz w:val="24"/>
          <w:szCs w:val="24"/>
        </w:rPr>
        <w:t>s</w:t>
      </w:r>
      <w:r w:rsidRPr="00FB549F">
        <w:rPr>
          <w:rFonts w:cs="Times New Roman"/>
          <w:sz w:val="24"/>
          <w:szCs w:val="24"/>
        </w:rPr>
        <w:t xml:space="preserve"> for the establishment, operation and maintenance of a worker screening database to record decisions made in relation to persons who have made an application for an assessment of whether they, in working or seeking to work, with persons with disability, pose a risk to such persons.</w:t>
      </w:r>
    </w:p>
    <w:p w14:paraId="081EADBF" w14:textId="77777777" w:rsidR="000643C0" w:rsidRPr="00FB549F" w:rsidRDefault="000643C0" w:rsidP="000643C0">
      <w:pPr>
        <w:spacing w:before="240"/>
        <w:rPr>
          <w:rFonts w:cs="Times New Roman"/>
          <w:sz w:val="24"/>
          <w:szCs w:val="24"/>
        </w:rPr>
      </w:pPr>
      <w:r w:rsidRPr="00FB549F">
        <w:rPr>
          <w:rFonts w:cs="Times New Roman"/>
          <w:sz w:val="24"/>
          <w:szCs w:val="24"/>
        </w:rPr>
        <w:t xml:space="preserve">Further details of the proposed Regulations are set out in </w:t>
      </w:r>
      <w:r w:rsidRPr="00FB549F">
        <w:rPr>
          <w:rFonts w:cs="Times New Roman"/>
          <w:sz w:val="24"/>
          <w:szCs w:val="24"/>
          <w:u w:val="single"/>
        </w:rPr>
        <w:t>Attachment A</w:t>
      </w:r>
      <w:r w:rsidRPr="00FB549F">
        <w:rPr>
          <w:rFonts w:cs="Times New Roman"/>
          <w:sz w:val="24"/>
          <w:szCs w:val="24"/>
        </w:rPr>
        <w:t>.</w:t>
      </w:r>
    </w:p>
    <w:p w14:paraId="478C738C" w14:textId="49D4C9AA" w:rsidR="00F42DB3" w:rsidRPr="00FB549F" w:rsidRDefault="000643C0" w:rsidP="000643C0">
      <w:pPr>
        <w:spacing w:before="240"/>
        <w:rPr>
          <w:rFonts w:cs="Times New Roman"/>
          <w:sz w:val="24"/>
          <w:szCs w:val="24"/>
        </w:rPr>
      </w:pPr>
      <w:r w:rsidRPr="00FB549F">
        <w:rPr>
          <w:rFonts w:cs="Times New Roman"/>
          <w:sz w:val="24"/>
          <w:szCs w:val="24"/>
        </w:rPr>
        <w:t xml:space="preserve">A Statement of Compatibility with Human Rights has been completed in accordance with the </w:t>
      </w:r>
      <w:r w:rsidRPr="00FB549F">
        <w:rPr>
          <w:rFonts w:cs="Times New Roman"/>
          <w:i/>
          <w:iCs/>
          <w:sz w:val="24"/>
          <w:szCs w:val="24"/>
        </w:rPr>
        <w:t>Human Rights (Parliamentary Scrutiny) Act 2011</w:t>
      </w:r>
      <w:r w:rsidRPr="00FB549F">
        <w:rPr>
          <w:rFonts w:cs="Times New Roman"/>
          <w:sz w:val="24"/>
          <w:szCs w:val="24"/>
        </w:rPr>
        <w:t xml:space="preserve"> and is </w:t>
      </w:r>
      <w:r w:rsidR="001300A5" w:rsidRPr="00FB549F">
        <w:rPr>
          <w:rFonts w:cs="Times New Roman"/>
          <w:sz w:val="24"/>
          <w:szCs w:val="24"/>
        </w:rPr>
        <w:t xml:space="preserve">set out </w:t>
      </w:r>
      <w:r w:rsidRPr="00FB549F">
        <w:rPr>
          <w:rFonts w:cs="Times New Roman"/>
          <w:sz w:val="24"/>
          <w:szCs w:val="24"/>
        </w:rPr>
        <w:t xml:space="preserve">at </w:t>
      </w:r>
      <w:r w:rsidRPr="00FB549F">
        <w:rPr>
          <w:rFonts w:cs="Times New Roman"/>
          <w:sz w:val="24"/>
          <w:szCs w:val="24"/>
          <w:u w:val="single"/>
        </w:rPr>
        <w:t>Attachment B</w:t>
      </w:r>
      <w:r w:rsidRPr="00FB549F">
        <w:rPr>
          <w:rFonts w:cs="Times New Roman"/>
          <w:sz w:val="24"/>
          <w:szCs w:val="24"/>
        </w:rPr>
        <w:t xml:space="preserve">. </w:t>
      </w:r>
    </w:p>
    <w:p w14:paraId="51C6880D" w14:textId="4F785057" w:rsidR="00B600EC" w:rsidRPr="000502CF" w:rsidRDefault="000643C0" w:rsidP="000502CF">
      <w:pPr>
        <w:spacing w:before="240"/>
        <w:rPr>
          <w:rFonts w:cs="Times New Roman"/>
          <w:sz w:val="24"/>
          <w:szCs w:val="24"/>
        </w:rPr>
      </w:pPr>
      <w:r w:rsidRPr="00FB549F">
        <w:rPr>
          <w:rFonts w:cs="Times New Roman"/>
          <w:sz w:val="24"/>
          <w:szCs w:val="24"/>
        </w:rPr>
        <w:t xml:space="preserve">The Amendment Regulations </w:t>
      </w:r>
      <w:r w:rsidR="00701D9B" w:rsidRPr="00FB549F">
        <w:rPr>
          <w:rFonts w:cs="Times New Roman"/>
          <w:sz w:val="24"/>
          <w:szCs w:val="24"/>
        </w:rPr>
        <w:t xml:space="preserve">are </w:t>
      </w:r>
      <w:r w:rsidRPr="00FB549F">
        <w:rPr>
          <w:rFonts w:cs="Times New Roman"/>
          <w:sz w:val="24"/>
          <w:szCs w:val="24"/>
        </w:rPr>
        <w:t xml:space="preserve">a legislative instrument for the purposes of the </w:t>
      </w:r>
      <w:r w:rsidRPr="00FB549F">
        <w:rPr>
          <w:rFonts w:cs="Times New Roman"/>
          <w:i/>
          <w:sz w:val="24"/>
          <w:szCs w:val="24"/>
        </w:rPr>
        <w:t>Legislation Act 2003</w:t>
      </w:r>
      <w:r w:rsidRPr="00FB549F">
        <w:rPr>
          <w:rFonts w:cs="Times New Roman"/>
          <w:sz w:val="24"/>
          <w:szCs w:val="24"/>
        </w:rPr>
        <w:t>.</w:t>
      </w:r>
    </w:p>
    <w:p w14:paraId="5E3BA083" w14:textId="7BA3B0E7" w:rsidR="000643C0" w:rsidRPr="00FB549F" w:rsidRDefault="000643C0" w:rsidP="000643C0">
      <w:pPr>
        <w:spacing w:before="240" w:after="120"/>
        <w:rPr>
          <w:rFonts w:cs="Times New Roman"/>
          <w:b/>
          <w:sz w:val="24"/>
          <w:szCs w:val="24"/>
        </w:rPr>
      </w:pPr>
      <w:r w:rsidRPr="00FB549F">
        <w:rPr>
          <w:rFonts w:cs="Times New Roman"/>
          <w:b/>
          <w:sz w:val="24"/>
          <w:szCs w:val="24"/>
        </w:rPr>
        <w:t>Consultation</w:t>
      </w:r>
    </w:p>
    <w:p w14:paraId="3089A2A0" w14:textId="3DAF81FC" w:rsidR="002F6B31" w:rsidRPr="000502CF" w:rsidRDefault="000643C0" w:rsidP="002F6B31">
      <w:pPr>
        <w:spacing w:before="240"/>
        <w:rPr>
          <w:rFonts w:cs="Times New Roman"/>
          <w:sz w:val="24"/>
          <w:szCs w:val="24"/>
        </w:rPr>
      </w:pPr>
      <w:r w:rsidRPr="000502CF">
        <w:rPr>
          <w:rFonts w:cs="Times New Roman"/>
          <w:sz w:val="24"/>
          <w:szCs w:val="24"/>
        </w:rPr>
        <w:t>The Department of Social Services (the Department) has consulted on the Amendment Regulations with the Attorney-General’s Department</w:t>
      </w:r>
      <w:r w:rsidR="00FB549F" w:rsidRPr="000502CF">
        <w:rPr>
          <w:rFonts w:cs="Times New Roman"/>
          <w:sz w:val="24"/>
          <w:szCs w:val="24"/>
        </w:rPr>
        <w:t xml:space="preserve"> and the Information Commissioner</w:t>
      </w:r>
      <w:r w:rsidRPr="000502CF">
        <w:rPr>
          <w:rFonts w:cs="Times New Roman"/>
          <w:sz w:val="24"/>
          <w:szCs w:val="24"/>
        </w:rPr>
        <w:t xml:space="preserve">. </w:t>
      </w:r>
      <w:r w:rsidR="00F42DB3" w:rsidRPr="000502CF">
        <w:rPr>
          <w:rFonts w:cs="Times New Roman"/>
          <w:sz w:val="24"/>
          <w:szCs w:val="24"/>
        </w:rPr>
        <w:br/>
      </w:r>
      <w:r w:rsidRPr="000502CF">
        <w:rPr>
          <w:rFonts w:cs="Times New Roman"/>
          <w:sz w:val="24"/>
          <w:szCs w:val="24"/>
        </w:rPr>
        <w:t xml:space="preserve">The Attorney-General has agreed to the Amendment Regulations and will be the sponsoring Minister.  </w:t>
      </w:r>
      <w:r w:rsidR="002F6B31" w:rsidRPr="000502CF">
        <w:rPr>
          <w:rFonts w:cs="Times New Roman"/>
          <w:sz w:val="24"/>
          <w:szCs w:val="24"/>
        </w:rPr>
        <w:t>The Amendment Regulations</w:t>
      </w:r>
      <w:r w:rsidR="002F6B31" w:rsidRPr="000502CF">
        <w:rPr>
          <w:rFonts w:cs="Times New Roman"/>
          <w:i/>
          <w:iCs/>
          <w:sz w:val="24"/>
          <w:szCs w:val="24"/>
        </w:rPr>
        <w:t xml:space="preserve"> </w:t>
      </w:r>
      <w:r w:rsidR="002F6B31" w:rsidRPr="000502CF">
        <w:rPr>
          <w:rFonts w:cs="Times New Roman"/>
          <w:sz w:val="24"/>
          <w:szCs w:val="24"/>
        </w:rPr>
        <w:t xml:space="preserve">were also informed by consultation with </w:t>
      </w:r>
      <w:r w:rsidR="00110794" w:rsidRPr="000502CF">
        <w:rPr>
          <w:rFonts w:cs="Times New Roman"/>
          <w:sz w:val="24"/>
          <w:szCs w:val="24"/>
        </w:rPr>
        <w:t xml:space="preserve">affected </w:t>
      </w:r>
      <w:r w:rsidR="002F6B31" w:rsidRPr="000502CF">
        <w:rPr>
          <w:rFonts w:cs="Times New Roman"/>
          <w:sz w:val="24"/>
          <w:szCs w:val="24"/>
        </w:rPr>
        <w:t xml:space="preserve">States and Territories regarding corresponding State and Territory legislation. </w:t>
      </w:r>
    </w:p>
    <w:p w14:paraId="2B309038" w14:textId="2E2ABB9D" w:rsidR="000643C0" w:rsidRPr="00CD790A" w:rsidRDefault="009F6D97" w:rsidP="000502CF">
      <w:pPr>
        <w:spacing w:before="240" w:after="120"/>
        <w:rPr>
          <w:rFonts w:cs="Times New Roman"/>
          <w:b/>
          <w:sz w:val="24"/>
          <w:szCs w:val="24"/>
        </w:rPr>
      </w:pPr>
      <w:r>
        <w:rPr>
          <w:rFonts w:cs="Times New Roman"/>
          <w:b/>
          <w:sz w:val="24"/>
          <w:szCs w:val="24"/>
        </w:rPr>
        <w:br/>
      </w:r>
      <w:r>
        <w:rPr>
          <w:rFonts w:cs="Times New Roman"/>
          <w:b/>
          <w:sz w:val="24"/>
          <w:szCs w:val="24"/>
        </w:rPr>
        <w:br/>
      </w:r>
      <w:r w:rsidR="000643C0" w:rsidRPr="00CD790A">
        <w:rPr>
          <w:rFonts w:cs="Times New Roman"/>
          <w:b/>
          <w:sz w:val="24"/>
          <w:szCs w:val="24"/>
        </w:rPr>
        <w:lastRenderedPageBreak/>
        <w:t>Regulation Impact Statement</w:t>
      </w:r>
    </w:p>
    <w:p w14:paraId="011981C0" w14:textId="2E94D801" w:rsidR="000643C0" w:rsidRPr="00DC2EF3" w:rsidRDefault="000643C0" w:rsidP="000643C0">
      <w:pPr>
        <w:spacing w:before="240" w:after="120"/>
        <w:rPr>
          <w:rFonts w:cs="Times New Roman"/>
          <w:sz w:val="24"/>
          <w:szCs w:val="24"/>
        </w:rPr>
      </w:pPr>
      <w:r w:rsidRPr="00CD790A">
        <w:rPr>
          <w:rFonts w:cs="Times New Roman"/>
          <w:sz w:val="24"/>
          <w:szCs w:val="24"/>
        </w:rPr>
        <w:t xml:space="preserve">Following consultation with the Office of Best Practice Regulation (OBPR), </w:t>
      </w:r>
      <w:r w:rsidR="00DC2EF3" w:rsidRPr="00CD790A">
        <w:rPr>
          <w:rFonts w:cs="Times New Roman"/>
          <w:sz w:val="24"/>
          <w:szCs w:val="24"/>
        </w:rPr>
        <w:t xml:space="preserve">no additional </w:t>
      </w:r>
      <w:r w:rsidRPr="00CD790A">
        <w:rPr>
          <w:rFonts w:cs="Times New Roman"/>
          <w:sz w:val="24"/>
          <w:szCs w:val="24"/>
        </w:rPr>
        <w:t>Regulation Impact Statement (RIS) is required</w:t>
      </w:r>
      <w:r w:rsidR="00DC2EF3" w:rsidRPr="00CD790A">
        <w:rPr>
          <w:rFonts w:cs="Times New Roman"/>
          <w:sz w:val="24"/>
          <w:szCs w:val="24"/>
        </w:rPr>
        <w:t xml:space="preserve"> for this measure. </w:t>
      </w:r>
      <w:r w:rsidRPr="00CD790A">
        <w:rPr>
          <w:rFonts w:cs="Times New Roman"/>
          <w:sz w:val="24"/>
          <w:szCs w:val="24"/>
        </w:rPr>
        <w:t xml:space="preserve"> </w:t>
      </w:r>
      <w:r w:rsidR="006638B4" w:rsidRPr="00CD790A">
        <w:rPr>
          <w:rFonts w:cs="Times New Roman"/>
          <w:sz w:val="24"/>
          <w:szCs w:val="24"/>
        </w:rPr>
        <w:t>OBPR</w:t>
      </w:r>
      <w:r w:rsidR="006638B4">
        <w:rPr>
          <w:rFonts w:cs="Times New Roman"/>
          <w:sz w:val="24"/>
          <w:szCs w:val="24"/>
        </w:rPr>
        <w:t xml:space="preserve"> has confirmed that this measure is covered by the </w:t>
      </w:r>
      <w:r w:rsidR="006638B4">
        <w:rPr>
          <w:rFonts w:cs="Times New Roman"/>
          <w:i/>
          <w:sz w:val="24"/>
          <w:szCs w:val="24"/>
        </w:rPr>
        <w:t>NDIS Quality and Safeguarding RIS</w:t>
      </w:r>
      <w:r w:rsidR="006638B4">
        <w:rPr>
          <w:rFonts w:cs="Times New Roman"/>
          <w:sz w:val="24"/>
          <w:szCs w:val="24"/>
        </w:rPr>
        <w:t xml:space="preserve"> (OBPR ID 16842).</w:t>
      </w:r>
    </w:p>
    <w:p w14:paraId="4A934837" w14:textId="77777777" w:rsidR="000643C0" w:rsidRPr="00FB549F" w:rsidRDefault="000643C0" w:rsidP="000643C0">
      <w:pPr>
        <w:spacing w:before="240" w:after="120"/>
        <w:rPr>
          <w:rFonts w:cs="Times New Roman"/>
          <w:b/>
          <w:sz w:val="24"/>
          <w:szCs w:val="24"/>
        </w:rPr>
      </w:pPr>
      <w:r w:rsidRPr="00FB549F">
        <w:rPr>
          <w:rFonts w:cs="Times New Roman"/>
          <w:b/>
          <w:sz w:val="24"/>
          <w:szCs w:val="24"/>
        </w:rPr>
        <w:t>Commencement</w:t>
      </w:r>
    </w:p>
    <w:p w14:paraId="0F4638EE" w14:textId="486C17B1" w:rsidR="000643C0" w:rsidRPr="006714D7" w:rsidRDefault="000643C0" w:rsidP="000643C0">
      <w:pPr>
        <w:spacing w:before="240" w:after="120"/>
        <w:rPr>
          <w:rFonts w:cs="Times New Roman"/>
          <w:sz w:val="24"/>
          <w:szCs w:val="24"/>
        </w:rPr>
      </w:pPr>
      <w:r w:rsidRPr="00FB549F">
        <w:rPr>
          <w:rFonts w:cs="Times New Roman"/>
          <w:sz w:val="24"/>
          <w:szCs w:val="24"/>
        </w:rPr>
        <w:t xml:space="preserve">The Amendment Regulations are to commence the later of the day after they are registered </w:t>
      </w:r>
      <w:r w:rsidR="00F42DB3">
        <w:rPr>
          <w:rFonts w:cs="Times New Roman"/>
          <w:sz w:val="24"/>
          <w:szCs w:val="24"/>
        </w:rPr>
        <w:br/>
      </w:r>
      <w:r w:rsidRPr="00FB549F">
        <w:rPr>
          <w:rFonts w:cs="Times New Roman"/>
          <w:sz w:val="24"/>
          <w:szCs w:val="24"/>
        </w:rPr>
        <w:t xml:space="preserve">on the Federal Register of Legislation and the commencement of the </w:t>
      </w:r>
      <w:r w:rsidR="00020535" w:rsidRPr="00FB549F">
        <w:rPr>
          <w:rFonts w:cs="Times New Roman"/>
          <w:i/>
          <w:sz w:val="24"/>
          <w:szCs w:val="24"/>
        </w:rPr>
        <w:t>National Disability Insurance Scheme Amendment (Worker Screening Database)</w:t>
      </w:r>
      <w:r w:rsidR="00020535" w:rsidRPr="006638B4">
        <w:rPr>
          <w:rFonts w:cs="Times New Roman"/>
          <w:i/>
          <w:color w:val="000000" w:themeColor="text1"/>
          <w:sz w:val="24"/>
          <w:szCs w:val="24"/>
        </w:rPr>
        <w:t xml:space="preserve"> Act </w:t>
      </w:r>
      <w:r w:rsidR="00020535" w:rsidRPr="00FB549F">
        <w:rPr>
          <w:rFonts w:cs="Times New Roman"/>
          <w:i/>
          <w:sz w:val="24"/>
          <w:szCs w:val="24"/>
        </w:rPr>
        <w:t>2019</w:t>
      </w:r>
      <w:r w:rsidR="00020535" w:rsidRPr="00FB549F">
        <w:rPr>
          <w:rFonts w:cs="Times New Roman"/>
          <w:sz w:val="24"/>
          <w:szCs w:val="24"/>
        </w:rPr>
        <w:t>.</w:t>
      </w:r>
      <w:r w:rsidR="00701D9B" w:rsidRPr="006714D7">
        <w:rPr>
          <w:rFonts w:cs="Times New Roman"/>
          <w:sz w:val="24"/>
          <w:szCs w:val="24"/>
        </w:rPr>
        <w:t xml:space="preserve"> They do not commence at all if the </w:t>
      </w:r>
      <w:r w:rsidR="00701D9B" w:rsidRPr="00DB17B2">
        <w:rPr>
          <w:rFonts w:cs="Times New Roman"/>
          <w:i/>
          <w:sz w:val="24"/>
          <w:szCs w:val="24"/>
        </w:rPr>
        <w:t xml:space="preserve">National Disability Insurance Scheme Amendment (Worker Screening Database) </w:t>
      </w:r>
      <w:r w:rsidR="00E96E18" w:rsidRPr="00DB17B2">
        <w:rPr>
          <w:rFonts w:cs="Times New Roman"/>
          <w:i/>
          <w:sz w:val="24"/>
          <w:szCs w:val="24"/>
        </w:rPr>
        <w:t xml:space="preserve">Act </w:t>
      </w:r>
      <w:r w:rsidR="00701D9B" w:rsidRPr="00DB17B2">
        <w:rPr>
          <w:rFonts w:cs="Times New Roman"/>
          <w:i/>
          <w:sz w:val="24"/>
          <w:szCs w:val="24"/>
        </w:rPr>
        <w:t>2019</w:t>
      </w:r>
      <w:r w:rsidR="00701D9B" w:rsidRPr="006714D7">
        <w:rPr>
          <w:rFonts w:cs="Times New Roman"/>
          <w:sz w:val="24"/>
          <w:szCs w:val="24"/>
        </w:rPr>
        <w:t xml:space="preserve"> does not </w:t>
      </w:r>
      <w:r w:rsidR="00D16953">
        <w:rPr>
          <w:rFonts w:cs="Times New Roman"/>
          <w:sz w:val="24"/>
          <w:szCs w:val="24"/>
        </w:rPr>
        <w:t>commence.</w:t>
      </w:r>
    </w:p>
    <w:p w14:paraId="1402C453" w14:textId="77777777" w:rsidR="000643C0" w:rsidRPr="006714D7" w:rsidRDefault="000643C0" w:rsidP="000643C0">
      <w:pPr>
        <w:spacing w:before="240" w:after="120"/>
        <w:rPr>
          <w:rFonts w:cs="Times New Roman"/>
          <w:b/>
          <w:sz w:val="24"/>
          <w:szCs w:val="24"/>
        </w:rPr>
      </w:pPr>
      <w:r w:rsidRPr="006714D7">
        <w:rPr>
          <w:rFonts w:cs="Times New Roman"/>
          <w:b/>
          <w:sz w:val="24"/>
          <w:szCs w:val="24"/>
        </w:rPr>
        <w:t>Prescribed Laws</w:t>
      </w:r>
    </w:p>
    <w:p w14:paraId="49327107" w14:textId="08608F4E" w:rsidR="000643C0" w:rsidRPr="006714D7" w:rsidRDefault="000643C0" w:rsidP="000643C0">
      <w:pPr>
        <w:spacing w:before="240" w:after="120"/>
        <w:rPr>
          <w:rFonts w:cs="Times New Roman"/>
          <w:sz w:val="24"/>
          <w:szCs w:val="24"/>
        </w:rPr>
      </w:pPr>
      <w:r w:rsidRPr="006714D7">
        <w:rPr>
          <w:rFonts w:cs="Times New Roman"/>
          <w:sz w:val="24"/>
          <w:szCs w:val="24"/>
        </w:rPr>
        <w:t xml:space="preserve">Copies of the relevant State and Territory Acts </w:t>
      </w:r>
      <w:r w:rsidR="00A81C80" w:rsidRPr="006714D7">
        <w:rPr>
          <w:rFonts w:cs="Times New Roman"/>
          <w:sz w:val="24"/>
          <w:szCs w:val="24"/>
        </w:rPr>
        <w:t xml:space="preserve">as prescribed are freely available online, and </w:t>
      </w:r>
      <w:r w:rsidRPr="006714D7">
        <w:rPr>
          <w:rFonts w:cs="Times New Roman"/>
          <w:sz w:val="24"/>
          <w:szCs w:val="24"/>
        </w:rPr>
        <w:t>can be found at</w:t>
      </w:r>
      <w:r w:rsidR="00A81C80" w:rsidRPr="006714D7">
        <w:rPr>
          <w:rFonts w:cs="Times New Roman"/>
          <w:sz w:val="24"/>
          <w:szCs w:val="24"/>
        </w:rPr>
        <w:t xml:space="preserve"> relevant State and Territory government websites set out below</w:t>
      </w:r>
      <w:r w:rsidRPr="006714D7">
        <w:rPr>
          <w:rFonts w:cs="Times New Roman"/>
          <w:sz w:val="24"/>
          <w:szCs w:val="24"/>
        </w:rPr>
        <w:t xml:space="preserve">: </w:t>
      </w:r>
    </w:p>
    <w:p w14:paraId="2F270152" w14:textId="77777777" w:rsidR="000643C0" w:rsidRPr="006714D7" w:rsidRDefault="00F4701C" w:rsidP="000643C0">
      <w:pPr>
        <w:spacing w:before="240" w:after="120"/>
        <w:rPr>
          <w:rFonts w:cs="Times New Roman"/>
          <w:color w:val="000000" w:themeColor="text1"/>
          <w:sz w:val="24"/>
          <w:szCs w:val="24"/>
        </w:rPr>
      </w:pPr>
      <w:hyperlink r:id="rId10" w:anchor="/view/act/2018/82" w:history="1">
        <w:r w:rsidR="000643C0" w:rsidRPr="006714D7">
          <w:rPr>
            <w:rStyle w:val="frag-name2"/>
            <w:rFonts w:cs="Times New Roman"/>
            <w:i/>
            <w:color w:val="000000" w:themeColor="text1"/>
            <w:sz w:val="24"/>
            <w:szCs w:val="24"/>
            <w:lang w:val="en"/>
          </w:rPr>
          <w:t>National Disability Insurance Scheme (Worker Checks) Act 2018</w:t>
        </w:r>
      </w:hyperlink>
      <w:r w:rsidR="000643C0" w:rsidRPr="006714D7">
        <w:rPr>
          <w:rFonts w:cs="Times New Roman"/>
          <w:color w:val="000000" w:themeColor="text1"/>
          <w:sz w:val="24"/>
          <w:szCs w:val="24"/>
          <w:lang w:val="en"/>
        </w:rPr>
        <w:t xml:space="preserve"> (NSW) </w:t>
      </w:r>
      <w:hyperlink r:id="rId11" w:anchor="/view/act/2018/82" w:history="1">
        <w:r w:rsidR="000643C0" w:rsidRPr="00F91C7C">
          <w:rPr>
            <w:rStyle w:val="Hyperlink"/>
            <w:rFonts w:cs="Times New Roman"/>
            <w:color w:val="000000" w:themeColor="text1"/>
            <w:sz w:val="24"/>
            <w:szCs w:val="24"/>
            <w:u w:val="none"/>
          </w:rPr>
          <w:t>https://legislation.nsw.gov.au/#/view/act/2018/82</w:t>
        </w:r>
      </w:hyperlink>
      <w:r w:rsidR="000643C0" w:rsidRPr="006714D7">
        <w:rPr>
          <w:rFonts w:cs="Times New Roman"/>
          <w:color w:val="000000" w:themeColor="text1"/>
          <w:sz w:val="24"/>
          <w:szCs w:val="24"/>
        </w:rPr>
        <w:t xml:space="preserve"> </w:t>
      </w:r>
    </w:p>
    <w:p w14:paraId="066A7039" w14:textId="77777777" w:rsidR="000643C0" w:rsidRPr="006714D7" w:rsidRDefault="000643C0" w:rsidP="000643C0">
      <w:pPr>
        <w:spacing w:before="240" w:after="120"/>
        <w:rPr>
          <w:rFonts w:cs="Times New Roman"/>
          <w:color w:val="000000" w:themeColor="text1"/>
          <w:sz w:val="24"/>
          <w:szCs w:val="24"/>
        </w:rPr>
      </w:pPr>
      <w:r w:rsidRPr="006714D7">
        <w:rPr>
          <w:rFonts w:cs="Times New Roman"/>
          <w:i/>
          <w:color w:val="000000" w:themeColor="text1"/>
          <w:sz w:val="24"/>
          <w:szCs w:val="24"/>
        </w:rPr>
        <w:t xml:space="preserve">Disability Inclusion Act 2018 </w:t>
      </w:r>
      <w:r w:rsidRPr="006714D7">
        <w:rPr>
          <w:rFonts w:cs="Times New Roman"/>
          <w:color w:val="000000" w:themeColor="text1"/>
          <w:sz w:val="24"/>
          <w:szCs w:val="24"/>
        </w:rPr>
        <w:t xml:space="preserve">(SA) </w:t>
      </w:r>
      <w:hyperlink r:id="rId12" w:history="1">
        <w:r w:rsidRPr="00F91C7C">
          <w:rPr>
            <w:rStyle w:val="Hyperlink"/>
            <w:rFonts w:cs="Times New Roman"/>
            <w:color w:val="000000" w:themeColor="text1"/>
            <w:sz w:val="24"/>
            <w:szCs w:val="24"/>
            <w:u w:val="none"/>
          </w:rPr>
          <w:t>https://www.legislation.sa.gov.au/LZ/C/A/DISABILITY%20INCLUSION%20ACT%202018.aspx</w:t>
        </w:r>
      </w:hyperlink>
      <w:r w:rsidRPr="006714D7">
        <w:rPr>
          <w:rFonts w:cs="Times New Roman"/>
          <w:color w:val="000000" w:themeColor="text1"/>
          <w:sz w:val="24"/>
          <w:szCs w:val="24"/>
        </w:rPr>
        <w:t xml:space="preserve"> </w:t>
      </w:r>
    </w:p>
    <w:p w14:paraId="3C5FEE7C" w14:textId="77777777" w:rsidR="000643C0" w:rsidRPr="006714D7" w:rsidRDefault="000643C0" w:rsidP="000643C0">
      <w:pPr>
        <w:spacing w:before="240" w:after="120"/>
        <w:rPr>
          <w:rFonts w:cs="Times New Roman"/>
          <w:color w:val="000000" w:themeColor="text1"/>
          <w:sz w:val="24"/>
          <w:szCs w:val="24"/>
        </w:rPr>
      </w:pPr>
      <w:r w:rsidRPr="006714D7">
        <w:rPr>
          <w:rFonts w:cs="Times New Roman"/>
          <w:i/>
          <w:color w:val="000000" w:themeColor="text1"/>
          <w:sz w:val="24"/>
          <w:szCs w:val="24"/>
        </w:rPr>
        <w:t xml:space="preserve">Registration to Work with Vulnerable Persons Act 2013 </w:t>
      </w:r>
      <w:r w:rsidRPr="006714D7">
        <w:rPr>
          <w:rFonts w:cs="Times New Roman"/>
          <w:color w:val="000000" w:themeColor="text1"/>
          <w:sz w:val="24"/>
          <w:szCs w:val="24"/>
        </w:rPr>
        <w:t>(Tas) https://www.legislation.tas.gov.au/view/html/inforce/current/act-2013-065</w:t>
      </w:r>
    </w:p>
    <w:p w14:paraId="474CD23B" w14:textId="77777777" w:rsidR="000643C0" w:rsidRPr="006714D7" w:rsidRDefault="000643C0" w:rsidP="000643C0">
      <w:pPr>
        <w:spacing w:before="240" w:after="120"/>
        <w:rPr>
          <w:rFonts w:cs="Times New Roman"/>
          <w:sz w:val="24"/>
          <w:szCs w:val="24"/>
        </w:rPr>
      </w:pPr>
      <w:r w:rsidRPr="006714D7">
        <w:rPr>
          <w:rFonts w:cs="Times New Roman"/>
          <w:i/>
          <w:sz w:val="24"/>
          <w:szCs w:val="24"/>
        </w:rPr>
        <w:t>Working with Vulnerable Persons (Background Checking) Act 2011</w:t>
      </w:r>
      <w:r w:rsidRPr="006714D7">
        <w:rPr>
          <w:rFonts w:cs="Times New Roman"/>
          <w:sz w:val="24"/>
          <w:szCs w:val="24"/>
        </w:rPr>
        <w:t xml:space="preserve"> (ACT) https://www.legislation.act.gov.au/a/2011-44/</w:t>
      </w:r>
    </w:p>
    <w:p w14:paraId="6929EA56" w14:textId="77777777" w:rsidR="000643C0" w:rsidRPr="006714D7" w:rsidRDefault="000643C0" w:rsidP="000643C0">
      <w:pPr>
        <w:spacing w:before="240"/>
        <w:ind w:left="2880" w:firstLine="720"/>
        <w:jc w:val="center"/>
        <w:rPr>
          <w:rFonts w:cs="Times New Roman"/>
          <w:i/>
          <w:sz w:val="24"/>
          <w:szCs w:val="24"/>
        </w:rPr>
      </w:pPr>
      <w:r w:rsidRPr="006714D7">
        <w:rPr>
          <w:rFonts w:cs="Times New Roman"/>
          <w:sz w:val="24"/>
          <w:szCs w:val="24"/>
          <w:u w:val="single"/>
        </w:rPr>
        <w:t>Authority</w:t>
      </w:r>
      <w:r w:rsidRPr="006714D7">
        <w:rPr>
          <w:rFonts w:cs="Times New Roman"/>
          <w:sz w:val="24"/>
          <w:szCs w:val="24"/>
        </w:rPr>
        <w:t xml:space="preserve">:  Section 91 of the </w:t>
      </w:r>
      <w:r w:rsidRPr="006714D7">
        <w:rPr>
          <w:rFonts w:cs="Times New Roman"/>
          <w:i/>
          <w:sz w:val="24"/>
          <w:szCs w:val="24"/>
        </w:rPr>
        <w:t>Crimes Act 1914</w:t>
      </w:r>
    </w:p>
    <w:p w14:paraId="080FDB55" w14:textId="77777777" w:rsidR="00D16953" w:rsidRDefault="00D16953">
      <w:pPr>
        <w:rPr>
          <w:rStyle w:val="BookTitle"/>
          <w:rFonts w:cs="Times New Roman"/>
          <w:i w:val="0"/>
          <w:iCs w:val="0"/>
          <w:spacing w:val="0"/>
          <w:sz w:val="24"/>
          <w:szCs w:val="24"/>
          <w:u w:val="single"/>
        </w:rPr>
      </w:pPr>
    </w:p>
    <w:p w14:paraId="635E098B" w14:textId="77777777" w:rsidR="00D16953" w:rsidRDefault="00D16953" w:rsidP="006714D7">
      <w:pPr>
        <w:spacing w:before="480"/>
        <w:contextualSpacing/>
        <w:outlineLvl w:val="0"/>
        <w:rPr>
          <w:rFonts w:cs="Times New Roman"/>
          <w:b/>
          <w:bCs/>
          <w:sz w:val="24"/>
          <w:szCs w:val="24"/>
        </w:rPr>
      </w:pPr>
    </w:p>
    <w:p w14:paraId="29A10625" w14:textId="77777777" w:rsidR="00D16953" w:rsidRDefault="00D16953" w:rsidP="006714D7">
      <w:pPr>
        <w:spacing w:before="480"/>
        <w:contextualSpacing/>
        <w:outlineLvl w:val="0"/>
        <w:rPr>
          <w:rFonts w:cs="Times New Roman"/>
          <w:b/>
          <w:bCs/>
          <w:sz w:val="24"/>
          <w:szCs w:val="24"/>
        </w:rPr>
      </w:pPr>
    </w:p>
    <w:p w14:paraId="21757B75" w14:textId="77777777" w:rsidR="006714D7" w:rsidRDefault="006714D7">
      <w:pPr>
        <w:rPr>
          <w:rStyle w:val="BookTitle"/>
          <w:rFonts w:cs="Times New Roman"/>
          <w:i w:val="0"/>
          <w:iCs w:val="0"/>
          <w:spacing w:val="0"/>
          <w:sz w:val="24"/>
          <w:szCs w:val="24"/>
          <w:u w:val="single"/>
        </w:rPr>
      </w:pPr>
      <w:r>
        <w:rPr>
          <w:rStyle w:val="BookTitle"/>
          <w:rFonts w:cs="Times New Roman"/>
          <w:i w:val="0"/>
          <w:iCs w:val="0"/>
          <w:spacing w:val="0"/>
          <w:sz w:val="24"/>
          <w:szCs w:val="24"/>
          <w:u w:val="single"/>
        </w:rPr>
        <w:br w:type="page"/>
      </w:r>
    </w:p>
    <w:p w14:paraId="330DEBF4" w14:textId="77777777" w:rsidR="000643C0" w:rsidRPr="006714D7" w:rsidRDefault="001300A5" w:rsidP="000643C0">
      <w:pPr>
        <w:spacing w:before="240" w:after="120"/>
        <w:jc w:val="right"/>
        <w:rPr>
          <w:rStyle w:val="BookTitle"/>
          <w:rFonts w:cs="Times New Roman"/>
          <w:i w:val="0"/>
          <w:iCs w:val="0"/>
          <w:spacing w:val="0"/>
          <w:sz w:val="24"/>
          <w:szCs w:val="24"/>
          <w:u w:val="single"/>
        </w:rPr>
      </w:pPr>
      <w:r w:rsidRPr="006714D7">
        <w:rPr>
          <w:rStyle w:val="BookTitle"/>
          <w:rFonts w:cs="Times New Roman"/>
          <w:i w:val="0"/>
          <w:iCs w:val="0"/>
          <w:spacing w:val="0"/>
          <w:sz w:val="24"/>
          <w:szCs w:val="24"/>
          <w:u w:val="single"/>
        </w:rPr>
        <w:lastRenderedPageBreak/>
        <w:t>ATTACHMENT A</w:t>
      </w:r>
    </w:p>
    <w:p w14:paraId="3821CF2D" w14:textId="77777777" w:rsidR="000643C0" w:rsidRPr="006714D7" w:rsidRDefault="000643C0" w:rsidP="000643C0">
      <w:pPr>
        <w:spacing w:before="240" w:after="120"/>
        <w:rPr>
          <w:rStyle w:val="BookTitle"/>
          <w:rFonts w:cs="Times New Roman"/>
          <w:b w:val="0"/>
          <w:i w:val="0"/>
          <w:iCs w:val="0"/>
          <w:smallCaps/>
          <w:spacing w:val="0"/>
          <w:sz w:val="24"/>
          <w:szCs w:val="24"/>
        </w:rPr>
      </w:pPr>
      <w:r w:rsidRPr="006714D7">
        <w:rPr>
          <w:rStyle w:val="BookTitle"/>
          <w:rFonts w:cs="Times New Roman"/>
          <w:i w:val="0"/>
          <w:iCs w:val="0"/>
          <w:spacing w:val="0"/>
          <w:sz w:val="24"/>
          <w:szCs w:val="24"/>
        </w:rPr>
        <w:t>Explanation of the provisions</w:t>
      </w:r>
    </w:p>
    <w:p w14:paraId="0415BB88" w14:textId="77777777" w:rsidR="000643C0" w:rsidRPr="006714D7" w:rsidRDefault="000643C0" w:rsidP="000643C0">
      <w:pPr>
        <w:spacing w:before="240" w:after="12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Section 1 – Name</w:t>
      </w:r>
    </w:p>
    <w:p w14:paraId="50C7FD23" w14:textId="77777777" w:rsidR="000643C0" w:rsidRPr="006714D7" w:rsidRDefault="000643C0" w:rsidP="000643C0">
      <w:pPr>
        <w:spacing w:before="240" w:after="120"/>
        <w:rPr>
          <w:rStyle w:val="BookTitle"/>
          <w:rFonts w:cs="Times New Roman"/>
          <w:b w:val="0"/>
          <w:bCs w:val="0"/>
          <w:iCs w:val="0"/>
          <w:spacing w:val="0"/>
          <w:sz w:val="24"/>
          <w:szCs w:val="24"/>
        </w:rPr>
      </w:pPr>
      <w:r w:rsidRPr="006714D7">
        <w:rPr>
          <w:rStyle w:val="BookTitle"/>
          <w:rFonts w:cs="Times New Roman"/>
          <w:b w:val="0"/>
          <w:i w:val="0"/>
          <w:iCs w:val="0"/>
          <w:spacing w:val="0"/>
          <w:sz w:val="24"/>
          <w:szCs w:val="24"/>
        </w:rPr>
        <w:t>T</w:t>
      </w:r>
      <w:r w:rsidR="00701D9B" w:rsidRPr="006714D7">
        <w:rPr>
          <w:rStyle w:val="BookTitle"/>
          <w:rFonts w:cs="Times New Roman"/>
          <w:b w:val="0"/>
          <w:i w:val="0"/>
          <w:iCs w:val="0"/>
          <w:spacing w:val="0"/>
          <w:sz w:val="24"/>
          <w:szCs w:val="24"/>
        </w:rPr>
        <w:t>his section provides that t</w:t>
      </w:r>
      <w:r w:rsidRPr="006714D7">
        <w:rPr>
          <w:rStyle w:val="BookTitle"/>
          <w:rFonts w:cs="Times New Roman"/>
          <w:b w:val="0"/>
          <w:i w:val="0"/>
          <w:iCs w:val="0"/>
          <w:spacing w:val="0"/>
          <w:sz w:val="24"/>
          <w:szCs w:val="24"/>
        </w:rPr>
        <w:t xml:space="preserve">he instrument is </w:t>
      </w:r>
      <w:r w:rsidR="00701D9B" w:rsidRPr="006714D7">
        <w:rPr>
          <w:rStyle w:val="BookTitle"/>
          <w:rFonts w:cs="Times New Roman"/>
          <w:b w:val="0"/>
          <w:i w:val="0"/>
          <w:iCs w:val="0"/>
          <w:spacing w:val="0"/>
          <w:sz w:val="24"/>
          <w:szCs w:val="24"/>
        </w:rPr>
        <w:t xml:space="preserve">named </w:t>
      </w:r>
      <w:r w:rsidRPr="006714D7">
        <w:rPr>
          <w:rStyle w:val="BookTitle"/>
          <w:rFonts w:cs="Times New Roman"/>
          <w:b w:val="0"/>
          <w:i w:val="0"/>
          <w:iCs w:val="0"/>
          <w:spacing w:val="0"/>
          <w:sz w:val="24"/>
          <w:szCs w:val="24"/>
        </w:rPr>
        <w:t xml:space="preserve">the </w:t>
      </w:r>
      <w:r w:rsidRPr="006714D7">
        <w:rPr>
          <w:rFonts w:cs="Times New Roman"/>
          <w:i/>
          <w:sz w:val="24"/>
          <w:szCs w:val="24"/>
        </w:rPr>
        <w:t>Crimes Amendment (National Disability Insurance Scheme – Worker Screening) Regulations 2019</w:t>
      </w:r>
      <w:r w:rsidR="006714D7">
        <w:rPr>
          <w:rFonts w:cs="Times New Roman"/>
          <w:i/>
          <w:sz w:val="24"/>
          <w:szCs w:val="24"/>
        </w:rPr>
        <w:t xml:space="preserve"> </w:t>
      </w:r>
      <w:r w:rsidR="006714D7">
        <w:rPr>
          <w:rFonts w:cs="Times New Roman"/>
          <w:sz w:val="24"/>
          <w:szCs w:val="24"/>
        </w:rPr>
        <w:t xml:space="preserve">(the </w:t>
      </w:r>
      <w:r w:rsidR="006714D7" w:rsidRPr="00162256">
        <w:rPr>
          <w:rStyle w:val="BookTitle"/>
          <w:rFonts w:cs="Times New Roman"/>
          <w:b w:val="0"/>
          <w:i w:val="0"/>
          <w:iCs w:val="0"/>
          <w:spacing w:val="0"/>
          <w:sz w:val="24"/>
          <w:szCs w:val="24"/>
        </w:rPr>
        <w:t>Amendment Regulations</w:t>
      </w:r>
      <w:r w:rsidR="006714D7">
        <w:rPr>
          <w:rStyle w:val="BookTitle"/>
          <w:rFonts w:cs="Times New Roman"/>
          <w:b w:val="0"/>
          <w:i w:val="0"/>
          <w:iCs w:val="0"/>
          <w:spacing w:val="0"/>
          <w:sz w:val="24"/>
          <w:szCs w:val="24"/>
        </w:rPr>
        <w:t>)</w:t>
      </w:r>
      <w:r w:rsidRPr="006714D7">
        <w:rPr>
          <w:rFonts w:cs="Times New Roman"/>
          <w:i/>
          <w:sz w:val="24"/>
          <w:szCs w:val="24"/>
        </w:rPr>
        <w:t>.</w:t>
      </w:r>
    </w:p>
    <w:p w14:paraId="2347126A" w14:textId="77777777" w:rsidR="000643C0" w:rsidRPr="006714D7" w:rsidRDefault="000643C0" w:rsidP="000643C0">
      <w:pPr>
        <w:spacing w:before="240" w:after="12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Section 2 – Commencement</w:t>
      </w:r>
    </w:p>
    <w:p w14:paraId="789A3928" w14:textId="77777777" w:rsidR="00701D9B" w:rsidRPr="006714D7" w:rsidRDefault="00701D9B" w:rsidP="000643C0">
      <w:pPr>
        <w:spacing w:before="240" w:after="120"/>
        <w:rPr>
          <w:rStyle w:val="BookTitle"/>
          <w:rFonts w:cs="Times New Roman"/>
          <w:b w:val="0"/>
          <w:i w:val="0"/>
          <w:iCs w:val="0"/>
          <w:spacing w:val="0"/>
          <w:sz w:val="24"/>
          <w:szCs w:val="24"/>
        </w:rPr>
      </w:pPr>
      <w:r w:rsidRPr="006714D7">
        <w:rPr>
          <w:rStyle w:val="BookTitle"/>
          <w:rFonts w:cs="Times New Roman"/>
          <w:b w:val="0"/>
          <w:i w:val="0"/>
          <w:iCs w:val="0"/>
          <w:spacing w:val="0"/>
          <w:sz w:val="24"/>
          <w:szCs w:val="24"/>
        </w:rPr>
        <w:t xml:space="preserve">This section inserts a table </w:t>
      </w:r>
      <w:r w:rsidR="007D55D1" w:rsidRPr="006714D7">
        <w:rPr>
          <w:rStyle w:val="BookTitle"/>
          <w:rFonts w:cs="Times New Roman"/>
          <w:b w:val="0"/>
          <w:i w:val="0"/>
          <w:iCs w:val="0"/>
          <w:spacing w:val="0"/>
          <w:sz w:val="24"/>
          <w:szCs w:val="24"/>
        </w:rPr>
        <w:t>that</w:t>
      </w:r>
      <w:r w:rsidRPr="006714D7">
        <w:rPr>
          <w:rStyle w:val="BookTitle"/>
          <w:rFonts w:cs="Times New Roman"/>
          <w:b w:val="0"/>
          <w:i w:val="0"/>
          <w:iCs w:val="0"/>
          <w:spacing w:val="0"/>
          <w:sz w:val="24"/>
          <w:szCs w:val="24"/>
        </w:rPr>
        <w:t xml:space="preserve"> specifies the commencement date of the </w:t>
      </w:r>
      <w:r w:rsidR="00110794" w:rsidRPr="006714D7">
        <w:rPr>
          <w:rStyle w:val="BookTitle"/>
          <w:rFonts w:cs="Times New Roman"/>
          <w:b w:val="0"/>
          <w:i w:val="0"/>
          <w:iCs w:val="0"/>
          <w:spacing w:val="0"/>
          <w:sz w:val="24"/>
          <w:szCs w:val="24"/>
        </w:rPr>
        <w:t xml:space="preserve">Amendment </w:t>
      </w:r>
      <w:r w:rsidRPr="006714D7">
        <w:rPr>
          <w:rStyle w:val="BookTitle"/>
          <w:rFonts w:cs="Times New Roman"/>
          <w:b w:val="0"/>
          <w:i w:val="0"/>
          <w:iCs w:val="0"/>
          <w:spacing w:val="0"/>
          <w:sz w:val="24"/>
          <w:szCs w:val="24"/>
        </w:rPr>
        <w:t>Regulations.</w:t>
      </w:r>
    </w:p>
    <w:p w14:paraId="4F8FACC4" w14:textId="69D07B99" w:rsidR="000643C0" w:rsidRPr="006714D7" w:rsidRDefault="000643C0" w:rsidP="000643C0">
      <w:pPr>
        <w:spacing w:before="240" w:after="120"/>
        <w:rPr>
          <w:rStyle w:val="BookTitle"/>
          <w:rFonts w:cs="Times New Roman"/>
          <w:b w:val="0"/>
          <w:i w:val="0"/>
          <w:iCs w:val="0"/>
          <w:smallCaps/>
          <w:spacing w:val="0"/>
          <w:sz w:val="24"/>
          <w:szCs w:val="24"/>
        </w:rPr>
      </w:pPr>
      <w:r w:rsidRPr="006714D7">
        <w:rPr>
          <w:rStyle w:val="BookTitle"/>
          <w:rFonts w:cs="Times New Roman"/>
          <w:b w:val="0"/>
          <w:i w:val="0"/>
          <w:iCs w:val="0"/>
          <w:spacing w:val="0"/>
          <w:sz w:val="24"/>
          <w:szCs w:val="24"/>
        </w:rPr>
        <w:t xml:space="preserve">The </w:t>
      </w:r>
      <w:r w:rsidR="006714D7">
        <w:rPr>
          <w:rStyle w:val="BookTitle"/>
          <w:rFonts w:cs="Times New Roman"/>
          <w:b w:val="0"/>
          <w:i w:val="0"/>
          <w:iCs w:val="0"/>
          <w:spacing w:val="0"/>
          <w:sz w:val="24"/>
          <w:szCs w:val="24"/>
        </w:rPr>
        <w:t xml:space="preserve">Amendment </w:t>
      </w:r>
      <w:r w:rsidRPr="006714D7">
        <w:rPr>
          <w:rStyle w:val="BookTitle"/>
          <w:rFonts w:cs="Times New Roman"/>
          <w:b w:val="0"/>
          <w:i w:val="0"/>
          <w:iCs w:val="0"/>
          <w:spacing w:val="0"/>
          <w:sz w:val="24"/>
          <w:szCs w:val="24"/>
        </w:rPr>
        <w:t xml:space="preserve">Regulations commence on </w:t>
      </w:r>
      <w:r w:rsidRPr="006714D7">
        <w:rPr>
          <w:rFonts w:cs="Times New Roman"/>
          <w:sz w:val="24"/>
          <w:szCs w:val="24"/>
        </w:rPr>
        <w:t xml:space="preserve">the later of the day after they are registered </w:t>
      </w:r>
      <w:r w:rsidR="007A7502">
        <w:rPr>
          <w:rFonts w:cs="Times New Roman"/>
          <w:sz w:val="24"/>
          <w:szCs w:val="24"/>
        </w:rPr>
        <w:br/>
      </w:r>
      <w:r w:rsidRPr="006714D7">
        <w:rPr>
          <w:rFonts w:cs="Times New Roman"/>
          <w:sz w:val="24"/>
          <w:szCs w:val="24"/>
        </w:rPr>
        <w:t xml:space="preserve">on the Federal Register of Legislation and the commencement of the </w:t>
      </w:r>
      <w:r w:rsidR="001428C7" w:rsidRPr="00DB17B2">
        <w:rPr>
          <w:rFonts w:cs="Times New Roman"/>
          <w:i/>
          <w:sz w:val="24"/>
          <w:szCs w:val="24"/>
        </w:rPr>
        <w:t xml:space="preserve">National Disability Insurance Scheme Amendment </w:t>
      </w:r>
      <w:r w:rsidR="001300A5" w:rsidRPr="00DB17B2">
        <w:rPr>
          <w:rFonts w:cs="Times New Roman"/>
          <w:i/>
          <w:sz w:val="24"/>
          <w:szCs w:val="24"/>
        </w:rPr>
        <w:t xml:space="preserve">(Worker Screening Database) </w:t>
      </w:r>
      <w:r w:rsidR="00FB6417" w:rsidRPr="00DB17B2">
        <w:rPr>
          <w:rFonts w:cs="Times New Roman"/>
          <w:i/>
          <w:sz w:val="24"/>
          <w:szCs w:val="24"/>
        </w:rPr>
        <w:t xml:space="preserve">Act </w:t>
      </w:r>
      <w:r w:rsidR="001428C7" w:rsidRPr="00DB17B2">
        <w:rPr>
          <w:rFonts w:cs="Times New Roman"/>
          <w:i/>
          <w:sz w:val="24"/>
          <w:szCs w:val="24"/>
        </w:rPr>
        <w:t>2019</w:t>
      </w:r>
      <w:r w:rsidR="006432DB" w:rsidRPr="006714D7">
        <w:rPr>
          <w:rFonts w:cs="Times New Roman"/>
          <w:sz w:val="24"/>
          <w:szCs w:val="24"/>
        </w:rPr>
        <w:t>.</w:t>
      </w:r>
      <w:r w:rsidR="00701D9B" w:rsidRPr="006714D7">
        <w:rPr>
          <w:rFonts w:cs="Times New Roman"/>
          <w:sz w:val="24"/>
          <w:szCs w:val="24"/>
        </w:rPr>
        <w:t xml:space="preserve"> </w:t>
      </w:r>
      <w:r w:rsidR="001428C7" w:rsidRPr="006714D7">
        <w:rPr>
          <w:rFonts w:cs="Times New Roman"/>
          <w:sz w:val="24"/>
          <w:szCs w:val="24"/>
        </w:rPr>
        <w:t>The</w:t>
      </w:r>
      <w:r w:rsidR="00FB6417">
        <w:rPr>
          <w:rFonts w:cs="Times New Roman"/>
          <w:sz w:val="24"/>
          <w:szCs w:val="24"/>
        </w:rPr>
        <w:t xml:space="preserve"> Amendment Regulations </w:t>
      </w:r>
      <w:r w:rsidR="001428C7" w:rsidRPr="006714D7">
        <w:rPr>
          <w:rFonts w:cs="Times New Roman"/>
          <w:sz w:val="24"/>
          <w:szCs w:val="24"/>
        </w:rPr>
        <w:t xml:space="preserve">do not commence at all if the </w:t>
      </w:r>
      <w:r w:rsidR="001428C7" w:rsidRPr="006638B4">
        <w:rPr>
          <w:rFonts w:cs="Times New Roman"/>
          <w:i/>
          <w:sz w:val="24"/>
          <w:szCs w:val="24"/>
        </w:rPr>
        <w:t xml:space="preserve">National Disability Insurance Scheme Amendment (Worker Screening Database) </w:t>
      </w:r>
      <w:r w:rsidR="00FB6417" w:rsidRPr="006638B4">
        <w:rPr>
          <w:rFonts w:cs="Times New Roman"/>
          <w:i/>
          <w:sz w:val="24"/>
          <w:szCs w:val="24"/>
        </w:rPr>
        <w:t xml:space="preserve">Act </w:t>
      </w:r>
      <w:r w:rsidR="001428C7" w:rsidRPr="006638B4">
        <w:rPr>
          <w:rFonts w:cs="Times New Roman"/>
          <w:i/>
          <w:sz w:val="24"/>
          <w:szCs w:val="24"/>
        </w:rPr>
        <w:t xml:space="preserve">2019 </w:t>
      </w:r>
      <w:r w:rsidR="001428C7" w:rsidRPr="006714D7">
        <w:rPr>
          <w:rFonts w:cs="Times New Roman"/>
          <w:sz w:val="24"/>
          <w:szCs w:val="24"/>
        </w:rPr>
        <w:t xml:space="preserve">does not </w:t>
      </w:r>
      <w:r w:rsidR="004848EE">
        <w:rPr>
          <w:rFonts w:cs="Times New Roman"/>
          <w:sz w:val="24"/>
          <w:szCs w:val="24"/>
        </w:rPr>
        <w:t>commence</w:t>
      </w:r>
      <w:r w:rsidR="001428C7" w:rsidRPr="006714D7">
        <w:rPr>
          <w:rFonts w:cs="Times New Roman"/>
          <w:sz w:val="24"/>
          <w:szCs w:val="24"/>
        </w:rPr>
        <w:t>.</w:t>
      </w:r>
      <w:r w:rsidR="00FB6417">
        <w:rPr>
          <w:rFonts w:cs="Times New Roman"/>
          <w:sz w:val="24"/>
          <w:szCs w:val="24"/>
        </w:rPr>
        <w:t xml:space="preserve"> </w:t>
      </w:r>
    </w:p>
    <w:p w14:paraId="55E3B125" w14:textId="77777777" w:rsidR="000643C0" w:rsidRPr="006714D7" w:rsidRDefault="000643C0" w:rsidP="000643C0">
      <w:pPr>
        <w:spacing w:before="240" w:after="120"/>
        <w:rPr>
          <w:rStyle w:val="BookTitle"/>
          <w:rFonts w:cs="Times New Roman"/>
          <w:b w:val="0"/>
          <w:i w:val="0"/>
          <w:iCs w:val="0"/>
          <w:smallCaps/>
          <w:spacing w:val="0"/>
          <w:sz w:val="24"/>
          <w:szCs w:val="24"/>
        </w:rPr>
      </w:pPr>
      <w:r w:rsidRPr="006714D7">
        <w:rPr>
          <w:rStyle w:val="BookTitle"/>
          <w:rFonts w:cs="Times New Roman"/>
          <w:b w:val="0"/>
          <w:i w:val="0"/>
          <w:iCs w:val="0"/>
          <w:spacing w:val="0"/>
          <w:sz w:val="24"/>
          <w:szCs w:val="24"/>
          <w:u w:val="single"/>
        </w:rPr>
        <w:t xml:space="preserve">Section 3 – Authority </w:t>
      </w:r>
    </w:p>
    <w:p w14:paraId="1B0FBF65" w14:textId="77777777" w:rsidR="000643C0" w:rsidRPr="006714D7" w:rsidRDefault="000643C0" w:rsidP="000643C0">
      <w:pPr>
        <w:spacing w:before="240" w:after="120"/>
        <w:rPr>
          <w:rStyle w:val="BookTitle"/>
          <w:rFonts w:cs="Times New Roman"/>
          <w:b w:val="0"/>
          <w:bCs w:val="0"/>
          <w:iCs w:val="0"/>
          <w:spacing w:val="0"/>
          <w:sz w:val="24"/>
          <w:szCs w:val="24"/>
        </w:rPr>
      </w:pPr>
      <w:r w:rsidRPr="006714D7">
        <w:rPr>
          <w:rStyle w:val="BookTitle"/>
          <w:rFonts w:cs="Times New Roman"/>
          <w:b w:val="0"/>
          <w:i w:val="0"/>
          <w:iCs w:val="0"/>
          <w:spacing w:val="0"/>
          <w:sz w:val="24"/>
          <w:szCs w:val="24"/>
        </w:rPr>
        <w:t>T</w:t>
      </w:r>
      <w:r w:rsidR="001428C7" w:rsidRPr="006714D7">
        <w:rPr>
          <w:rStyle w:val="BookTitle"/>
          <w:rFonts w:cs="Times New Roman"/>
          <w:b w:val="0"/>
          <w:i w:val="0"/>
          <w:iCs w:val="0"/>
          <w:spacing w:val="0"/>
          <w:sz w:val="24"/>
          <w:szCs w:val="24"/>
        </w:rPr>
        <w:t>his section provides that t</w:t>
      </w:r>
      <w:r w:rsidRPr="006714D7">
        <w:rPr>
          <w:rStyle w:val="BookTitle"/>
          <w:rFonts w:cs="Times New Roman"/>
          <w:b w:val="0"/>
          <w:i w:val="0"/>
          <w:iCs w:val="0"/>
          <w:spacing w:val="0"/>
          <w:sz w:val="24"/>
          <w:szCs w:val="24"/>
        </w:rPr>
        <w:t xml:space="preserve">he </w:t>
      </w:r>
      <w:r w:rsidR="00110794" w:rsidRPr="006714D7">
        <w:rPr>
          <w:rFonts w:cs="Times New Roman"/>
          <w:sz w:val="24"/>
          <w:szCs w:val="24"/>
        </w:rPr>
        <w:t>Amendment Regulations</w:t>
      </w:r>
      <w:r w:rsidRPr="006714D7">
        <w:rPr>
          <w:rStyle w:val="BookTitle"/>
          <w:rFonts w:cs="Times New Roman"/>
          <w:b w:val="0"/>
          <w:iCs w:val="0"/>
          <w:spacing w:val="0"/>
          <w:sz w:val="24"/>
          <w:szCs w:val="24"/>
        </w:rPr>
        <w:t xml:space="preserve"> </w:t>
      </w:r>
      <w:r w:rsidRPr="006714D7">
        <w:rPr>
          <w:rStyle w:val="BookTitle"/>
          <w:rFonts w:cs="Times New Roman"/>
          <w:b w:val="0"/>
          <w:i w:val="0"/>
          <w:iCs w:val="0"/>
          <w:spacing w:val="0"/>
          <w:sz w:val="24"/>
          <w:szCs w:val="24"/>
        </w:rPr>
        <w:t xml:space="preserve">are made under the </w:t>
      </w:r>
      <w:r w:rsidRPr="006714D7">
        <w:rPr>
          <w:rFonts w:cs="Times New Roman"/>
          <w:i/>
          <w:sz w:val="24"/>
          <w:szCs w:val="24"/>
        </w:rPr>
        <w:t>Crimes Act 1914</w:t>
      </w:r>
      <w:r w:rsidR="001300A5" w:rsidRPr="006714D7">
        <w:rPr>
          <w:rFonts w:cs="Times New Roman"/>
          <w:i/>
          <w:sz w:val="24"/>
          <w:szCs w:val="24"/>
        </w:rPr>
        <w:t xml:space="preserve"> </w:t>
      </w:r>
      <w:r w:rsidR="001300A5" w:rsidRPr="006714D7">
        <w:rPr>
          <w:rFonts w:cs="Times New Roman"/>
          <w:sz w:val="24"/>
          <w:szCs w:val="24"/>
        </w:rPr>
        <w:t>(the Crimes Act)</w:t>
      </w:r>
      <w:r w:rsidRPr="006714D7">
        <w:rPr>
          <w:rFonts w:cs="Times New Roman"/>
          <w:i/>
          <w:sz w:val="24"/>
          <w:szCs w:val="24"/>
        </w:rPr>
        <w:t>.</w:t>
      </w:r>
    </w:p>
    <w:p w14:paraId="462E4F32" w14:textId="77777777" w:rsidR="000643C0" w:rsidRPr="006714D7" w:rsidRDefault="000643C0" w:rsidP="000643C0">
      <w:pPr>
        <w:spacing w:before="240" w:after="12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Section 4 – Schedule</w:t>
      </w:r>
      <w:r w:rsidR="004848EE">
        <w:rPr>
          <w:rStyle w:val="BookTitle"/>
          <w:rFonts w:cs="Times New Roman"/>
          <w:b w:val="0"/>
          <w:i w:val="0"/>
          <w:iCs w:val="0"/>
          <w:spacing w:val="0"/>
          <w:sz w:val="24"/>
          <w:szCs w:val="24"/>
          <w:u w:val="single"/>
        </w:rPr>
        <w:t>(</w:t>
      </w:r>
      <w:r w:rsidRPr="006714D7">
        <w:rPr>
          <w:rStyle w:val="BookTitle"/>
          <w:rFonts w:cs="Times New Roman"/>
          <w:b w:val="0"/>
          <w:i w:val="0"/>
          <w:iCs w:val="0"/>
          <w:spacing w:val="0"/>
          <w:sz w:val="24"/>
          <w:szCs w:val="24"/>
          <w:u w:val="single"/>
        </w:rPr>
        <w:t>s</w:t>
      </w:r>
      <w:r w:rsidR="004848EE">
        <w:rPr>
          <w:rStyle w:val="BookTitle"/>
          <w:rFonts w:cs="Times New Roman"/>
          <w:b w:val="0"/>
          <w:i w:val="0"/>
          <w:iCs w:val="0"/>
          <w:spacing w:val="0"/>
          <w:sz w:val="24"/>
          <w:szCs w:val="24"/>
          <w:u w:val="single"/>
        </w:rPr>
        <w:t>)</w:t>
      </w:r>
    </w:p>
    <w:p w14:paraId="79A11245" w14:textId="1B8B31A8" w:rsidR="006714D7" w:rsidRDefault="004848EE" w:rsidP="000643C0">
      <w:pPr>
        <w:spacing w:before="240"/>
        <w:rPr>
          <w:rStyle w:val="BookTitle"/>
          <w:rFonts w:cs="Times New Roman"/>
          <w:b w:val="0"/>
          <w:i w:val="0"/>
          <w:iCs w:val="0"/>
          <w:spacing w:val="0"/>
          <w:sz w:val="24"/>
          <w:szCs w:val="24"/>
        </w:rPr>
      </w:pPr>
      <w:r w:rsidRPr="006714D7">
        <w:rPr>
          <w:sz w:val="24"/>
          <w:szCs w:val="24"/>
        </w:rPr>
        <w:t xml:space="preserve">This is a formal clause that identifies that the </w:t>
      </w:r>
      <w:r>
        <w:rPr>
          <w:sz w:val="24"/>
          <w:szCs w:val="24"/>
        </w:rPr>
        <w:t xml:space="preserve">Amendment </w:t>
      </w:r>
      <w:r w:rsidRPr="006714D7">
        <w:rPr>
          <w:sz w:val="24"/>
          <w:szCs w:val="24"/>
        </w:rPr>
        <w:t>Regulation</w:t>
      </w:r>
      <w:r>
        <w:rPr>
          <w:sz w:val="24"/>
          <w:szCs w:val="24"/>
        </w:rPr>
        <w:t>s</w:t>
      </w:r>
      <w:r w:rsidRPr="004848EE">
        <w:rPr>
          <w:sz w:val="24"/>
          <w:szCs w:val="24"/>
        </w:rPr>
        <w:t xml:space="preserve"> amend</w:t>
      </w:r>
      <w:r w:rsidRPr="006714D7">
        <w:rPr>
          <w:sz w:val="24"/>
          <w:szCs w:val="24"/>
        </w:rPr>
        <w:t xml:space="preserve"> the </w:t>
      </w:r>
      <w:r w:rsidRPr="006714D7">
        <w:rPr>
          <w:i/>
          <w:iCs/>
          <w:sz w:val="24"/>
          <w:szCs w:val="24"/>
        </w:rPr>
        <w:t>Crime</w:t>
      </w:r>
      <w:r w:rsidR="00740396">
        <w:rPr>
          <w:i/>
          <w:iCs/>
          <w:sz w:val="24"/>
          <w:szCs w:val="24"/>
        </w:rPr>
        <w:t>s</w:t>
      </w:r>
      <w:r w:rsidRPr="006714D7">
        <w:rPr>
          <w:i/>
          <w:iCs/>
          <w:sz w:val="24"/>
          <w:szCs w:val="24"/>
        </w:rPr>
        <w:t xml:space="preserve"> Regulations </w:t>
      </w:r>
      <w:r w:rsidR="0013221A">
        <w:rPr>
          <w:i/>
          <w:iCs/>
          <w:sz w:val="24"/>
          <w:szCs w:val="24"/>
        </w:rPr>
        <w:t>2019</w:t>
      </w:r>
      <w:r w:rsidRPr="006714D7">
        <w:rPr>
          <w:sz w:val="24"/>
          <w:szCs w:val="24"/>
        </w:rPr>
        <w:t xml:space="preserve"> (the Crimes Regulations), which is the instrument specified in Schedule 1.</w:t>
      </w:r>
      <w:r w:rsidRPr="004848EE" w:rsidDel="004848EE">
        <w:rPr>
          <w:rStyle w:val="BookTitle"/>
          <w:rFonts w:cs="Times New Roman"/>
          <w:b w:val="0"/>
          <w:i w:val="0"/>
          <w:iCs w:val="0"/>
          <w:spacing w:val="0"/>
          <w:sz w:val="24"/>
          <w:szCs w:val="24"/>
        </w:rPr>
        <w:t xml:space="preserve"> </w:t>
      </w:r>
    </w:p>
    <w:p w14:paraId="3346CA7E" w14:textId="77777777" w:rsidR="000643C0" w:rsidRPr="006714D7" w:rsidRDefault="000643C0" w:rsidP="000643C0">
      <w:pPr>
        <w:spacing w:before="240"/>
        <w:rPr>
          <w:rStyle w:val="BookTitle"/>
          <w:rFonts w:cs="Times New Roman"/>
          <w:b w:val="0"/>
          <w:i w:val="0"/>
          <w:iCs w:val="0"/>
          <w:smallCaps/>
          <w:spacing w:val="0"/>
          <w:sz w:val="24"/>
          <w:szCs w:val="24"/>
          <w:u w:val="single"/>
        </w:rPr>
      </w:pPr>
      <w:r w:rsidRPr="006714D7">
        <w:rPr>
          <w:rStyle w:val="BookTitle"/>
          <w:rFonts w:cs="Times New Roman"/>
          <w:b w:val="0"/>
          <w:i w:val="0"/>
          <w:iCs w:val="0"/>
          <w:spacing w:val="0"/>
          <w:sz w:val="24"/>
          <w:szCs w:val="24"/>
          <w:u w:val="single"/>
        </w:rPr>
        <w:t>Schedule 1 – Amendments</w:t>
      </w:r>
    </w:p>
    <w:p w14:paraId="3DD30D21" w14:textId="1A451CBF" w:rsidR="000643C0" w:rsidRPr="006714D7" w:rsidRDefault="00621DD9" w:rsidP="000643C0">
      <w:pPr>
        <w:spacing w:before="240"/>
        <w:rPr>
          <w:rStyle w:val="BookTitle"/>
          <w:rFonts w:cs="Times New Roman"/>
          <w:b w:val="0"/>
          <w:i w:val="0"/>
          <w:iCs w:val="0"/>
          <w:smallCaps/>
          <w:spacing w:val="0"/>
          <w:sz w:val="24"/>
          <w:szCs w:val="24"/>
        </w:rPr>
      </w:pPr>
      <w:r w:rsidRPr="006714D7">
        <w:rPr>
          <w:sz w:val="24"/>
          <w:szCs w:val="24"/>
        </w:rPr>
        <w:t>This schedule contains amendments to the Crimes Regulations.</w:t>
      </w:r>
      <w:r>
        <w:t xml:space="preserve"> </w:t>
      </w:r>
    </w:p>
    <w:p w14:paraId="64AB7E28" w14:textId="77777777" w:rsidR="000643C0" w:rsidRPr="006714D7" w:rsidRDefault="000643C0" w:rsidP="000643C0">
      <w:pPr>
        <w:spacing w:before="240"/>
        <w:rPr>
          <w:rStyle w:val="BookTitle"/>
          <w:rFonts w:cs="Times New Roman"/>
          <w:i w:val="0"/>
          <w:iCs w:val="0"/>
          <w:smallCaps/>
          <w:spacing w:val="0"/>
          <w:sz w:val="24"/>
          <w:szCs w:val="24"/>
        </w:rPr>
      </w:pPr>
      <w:r w:rsidRPr="006714D7">
        <w:rPr>
          <w:rStyle w:val="BookTitle"/>
          <w:rFonts w:cs="Times New Roman"/>
          <w:i w:val="0"/>
          <w:iCs w:val="0"/>
          <w:spacing w:val="0"/>
          <w:sz w:val="24"/>
          <w:szCs w:val="24"/>
        </w:rPr>
        <w:t xml:space="preserve">Item 1 – Section 20 </w:t>
      </w:r>
    </w:p>
    <w:p w14:paraId="2213B633" w14:textId="77777777" w:rsidR="000643C0" w:rsidRPr="006714D7" w:rsidRDefault="000643C0" w:rsidP="000643C0">
      <w:pPr>
        <w:spacing w:before="240"/>
        <w:rPr>
          <w:rStyle w:val="BookTitle"/>
          <w:rFonts w:cs="Times New Roman"/>
          <w:i w:val="0"/>
          <w:iCs w:val="0"/>
          <w:smallCaps/>
          <w:spacing w:val="0"/>
          <w:sz w:val="24"/>
          <w:szCs w:val="24"/>
        </w:rPr>
      </w:pPr>
      <w:r w:rsidRPr="006714D7">
        <w:rPr>
          <w:rStyle w:val="BookTitle"/>
          <w:rFonts w:cs="Times New Roman"/>
          <w:b w:val="0"/>
          <w:i w:val="0"/>
          <w:iCs w:val="0"/>
          <w:spacing w:val="0"/>
          <w:sz w:val="24"/>
          <w:szCs w:val="24"/>
        </w:rPr>
        <w:t xml:space="preserve">This item amends </w:t>
      </w:r>
      <w:r w:rsidR="001428C7" w:rsidRPr="006714D7">
        <w:rPr>
          <w:rStyle w:val="BookTitle"/>
          <w:rFonts w:cs="Times New Roman"/>
          <w:b w:val="0"/>
          <w:i w:val="0"/>
          <w:iCs w:val="0"/>
          <w:spacing w:val="0"/>
          <w:sz w:val="24"/>
          <w:szCs w:val="24"/>
        </w:rPr>
        <w:t xml:space="preserve">the heading to </w:t>
      </w:r>
      <w:r w:rsidRPr="006714D7">
        <w:rPr>
          <w:rStyle w:val="BookTitle"/>
          <w:rFonts w:cs="Times New Roman"/>
          <w:b w:val="0"/>
          <w:i w:val="0"/>
          <w:iCs w:val="0"/>
          <w:spacing w:val="0"/>
          <w:sz w:val="24"/>
          <w:szCs w:val="24"/>
        </w:rPr>
        <w:t xml:space="preserve">section 20 of the </w:t>
      </w:r>
      <w:r w:rsidRPr="006714D7">
        <w:rPr>
          <w:rFonts w:cs="Times New Roman"/>
          <w:sz w:val="24"/>
          <w:szCs w:val="24"/>
        </w:rPr>
        <w:t>Crimes Regulations</w:t>
      </w:r>
      <w:r w:rsidRPr="006714D7">
        <w:rPr>
          <w:rFonts w:cs="Times New Roman"/>
          <w:i/>
          <w:sz w:val="24"/>
          <w:szCs w:val="24"/>
        </w:rPr>
        <w:t xml:space="preserve"> </w:t>
      </w:r>
      <w:r w:rsidRPr="006714D7">
        <w:rPr>
          <w:rStyle w:val="BookTitle"/>
          <w:rFonts w:cs="Times New Roman"/>
          <w:b w:val="0"/>
          <w:i w:val="0"/>
          <w:iCs w:val="0"/>
          <w:spacing w:val="0"/>
          <w:sz w:val="24"/>
          <w:szCs w:val="24"/>
        </w:rPr>
        <w:t xml:space="preserve">to add “–exclusions relating to work with children”. </w:t>
      </w:r>
    </w:p>
    <w:p w14:paraId="69418B0E" w14:textId="58299B48" w:rsidR="000643C0" w:rsidRPr="006714D7" w:rsidRDefault="000643C0" w:rsidP="000643C0">
      <w:pPr>
        <w:spacing w:before="240"/>
        <w:rPr>
          <w:rFonts w:cs="Times New Roman"/>
          <w:sz w:val="24"/>
          <w:szCs w:val="24"/>
        </w:rPr>
      </w:pPr>
      <w:r w:rsidRPr="006714D7">
        <w:rPr>
          <w:rStyle w:val="BookTitle"/>
          <w:rFonts w:cs="Times New Roman"/>
          <w:b w:val="0"/>
          <w:i w:val="0"/>
          <w:iCs w:val="0"/>
          <w:spacing w:val="0"/>
          <w:sz w:val="24"/>
          <w:szCs w:val="24"/>
        </w:rPr>
        <w:t xml:space="preserve">The purpose of this amendment is to clarify that the </w:t>
      </w:r>
      <w:r w:rsidR="001428C7" w:rsidRPr="006714D7">
        <w:rPr>
          <w:rStyle w:val="BookTitle"/>
          <w:rFonts w:cs="Times New Roman"/>
          <w:b w:val="0"/>
          <w:i w:val="0"/>
          <w:iCs w:val="0"/>
          <w:spacing w:val="0"/>
          <w:sz w:val="24"/>
          <w:szCs w:val="24"/>
        </w:rPr>
        <w:t xml:space="preserve">exclusion </w:t>
      </w:r>
      <w:r w:rsidRPr="006714D7">
        <w:rPr>
          <w:rStyle w:val="BookTitle"/>
          <w:rFonts w:cs="Times New Roman"/>
          <w:b w:val="0"/>
          <w:i w:val="0"/>
          <w:iCs w:val="0"/>
          <w:spacing w:val="0"/>
          <w:sz w:val="24"/>
          <w:szCs w:val="24"/>
        </w:rPr>
        <w:t xml:space="preserve">provided by </w:t>
      </w:r>
      <w:r w:rsidR="001603F6">
        <w:rPr>
          <w:rFonts w:cs="Times New Roman"/>
          <w:sz w:val="24"/>
          <w:szCs w:val="24"/>
        </w:rPr>
        <w:t xml:space="preserve">Subdivision A </w:t>
      </w:r>
      <w:r w:rsidRPr="006714D7">
        <w:rPr>
          <w:rFonts w:cs="Times New Roman"/>
          <w:sz w:val="24"/>
          <w:szCs w:val="24"/>
        </w:rPr>
        <w:t>of</w:t>
      </w:r>
      <w:r w:rsidR="001603F6">
        <w:rPr>
          <w:rFonts w:cs="Times New Roman"/>
          <w:sz w:val="24"/>
          <w:szCs w:val="24"/>
        </w:rPr>
        <w:t> </w:t>
      </w:r>
      <w:r w:rsidRPr="006714D7">
        <w:rPr>
          <w:rFonts w:cs="Times New Roman"/>
          <w:sz w:val="24"/>
          <w:szCs w:val="24"/>
        </w:rPr>
        <w:t>Division 6 of Part VIIC of the Crimes Act</w:t>
      </w:r>
      <w:r w:rsidRPr="006714D7">
        <w:rPr>
          <w:rStyle w:val="BookTitle"/>
          <w:rFonts w:cs="Times New Roman"/>
          <w:b w:val="0"/>
          <w:i w:val="0"/>
          <w:iCs w:val="0"/>
          <w:spacing w:val="0"/>
          <w:sz w:val="24"/>
          <w:szCs w:val="24"/>
        </w:rPr>
        <w:t xml:space="preserve"> is limited to</w:t>
      </w:r>
      <w:r w:rsidRPr="006714D7">
        <w:rPr>
          <w:rFonts w:cs="Times New Roman"/>
          <w:sz w:val="24"/>
          <w:szCs w:val="24"/>
        </w:rPr>
        <w:t xml:space="preserve"> assessing the suitability of persons for work with children.</w:t>
      </w:r>
    </w:p>
    <w:p w14:paraId="128091B3" w14:textId="77777777" w:rsidR="000643C0" w:rsidRPr="006714D7" w:rsidRDefault="000643C0" w:rsidP="000643C0">
      <w:pPr>
        <w:spacing w:before="240"/>
        <w:rPr>
          <w:rStyle w:val="BookTitle"/>
          <w:rFonts w:cs="Times New Roman"/>
          <w:i w:val="0"/>
          <w:iCs w:val="0"/>
          <w:spacing w:val="0"/>
          <w:sz w:val="24"/>
          <w:szCs w:val="24"/>
        </w:rPr>
      </w:pPr>
      <w:r w:rsidRPr="006714D7">
        <w:rPr>
          <w:rStyle w:val="BookTitle"/>
          <w:rFonts w:cs="Times New Roman"/>
          <w:i w:val="0"/>
          <w:iCs w:val="0"/>
          <w:spacing w:val="0"/>
          <w:sz w:val="24"/>
          <w:szCs w:val="24"/>
        </w:rPr>
        <w:t>Item 2 – Section 20</w:t>
      </w:r>
    </w:p>
    <w:p w14:paraId="69622BEF" w14:textId="0A95687B" w:rsidR="000643C0" w:rsidRPr="006714D7" w:rsidRDefault="000643C0" w:rsidP="000643C0">
      <w:pPr>
        <w:pStyle w:val="Item"/>
        <w:spacing w:before="240"/>
        <w:ind w:left="0"/>
        <w:rPr>
          <w:rStyle w:val="BookTitle"/>
          <w:b w:val="0"/>
          <w:i w:val="0"/>
          <w:iCs w:val="0"/>
          <w:spacing w:val="0"/>
          <w:sz w:val="24"/>
          <w:szCs w:val="24"/>
        </w:rPr>
      </w:pPr>
      <w:r w:rsidRPr="006714D7">
        <w:rPr>
          <w:sz w:val="24"/>
          <w:szCs w:val="24"/>
        </w:rPr>
        <w:t xml:space="preserve">This item </w:t>
      </w:r>
      <w:r w:rsidRPr="006714D7">
        <w:rPr>
          <w:rStyle w:val="BookTitle"/>
          <w:b w:val="0"/>
          <w:i w:val="0"/>
          <w:iCs w:val="0"/>
          <w:spacing w:val="0"/>
          <w:sz w:val="24"/>
          <w:szCs w:val="24"/>
        </w:rPr>
        <w:t xml:space="preserve">amends section 20 of the </w:t>
      </w:r>
      <w:r w:rsidRPr="006714D7">
        <w:rPr>
          <w:sz w:val="24"/>
          <w:szCs w:val="24"/>
        </w:rPr>
        <w:t>Crimes Regulations</w:t>
      </w:r>
      <w:r w:rsidRPr="006714D7">
        <w:rPr>
          <w:i/>
          <w:sz w:val="24"/>
          <w:szCs w:val="24"/>
        </w:rPr>
        <w:t xml:space="preserve"> </w:t>
      </w:r>
      <w:r w:rsidRPr="006714D7">
        <w:rPr>
          <w:rStyle w:val="BookTitle"/>
          <w:b w:val="0"/>
          <w:i w:val="0"/>
          <w:iCs w:val="0"/>
          <w:spacing w:val="0"/>
          <w:sz w:val="24"/>
          <w:szCs w:val="24"/>
        </w:rPr>
        <w:t xml:space="preserve">after the words </w:t>
      </w:r>
      <w:r w:rsidRPr="006714D7">
        <w:rPr>
          <w:sz w:val="24"/>
          <w:szCs w:val="24"/>
        </w:rPr>
        <w:t xml:space="preserve">“are prescribed” </w:t>
      </w:r>
      <w:r w:rsidR="007A7502">
        <w:rPr>
          <w:sz w:val="24"/>
          <w:szCs w:val="24"/>
        </w:rPr>
        <w:br/>
      </w:r>
      <w:r w:rsidRPr="006714D7">
        <w:rPr>
          <w:sz w:val="24"/>
          <w:szCs w:val="24"/>
        </w:rPr>
        <w:t xml:space="preserve">to add the words “to the extent that those laws relate to persons working, or seeking to work, with children”, within the meaning of section 85ZZGF of the </w:t>
      </w:r>
      <w:r w:rsidRPr="006714D7">
        <w:rPr>
          <w:rStyle w:val="BookTitle"/>
          <w:b w:val="0"/>
          <w:i w:val="0"/>
          <w:iCs w:val="0"/>
          <w:spacing w:val="0"/>
          <w:sz w:val="24"/>
          <w:szCs w:val="24"/>
        </w:rPr>
        <w:t>Crimes Act</w:t>
      </w:r>
      <w:r w:rsidRPr="006714D7">
        <w:rPr>
          <w:rStyle w:val="BookTitle"/>
          <w:b w:val="0"/>
          <w:iCs w:val="0"/>
          <w:spacing w:val="0"/>
          <w:sz w:val="24"/>
          <w:szCs w:val="24"/>
        </w:rPr>
        <w:t xml:space="preserve">. </w:t>
      </w:r>
    </w:p>
    <w:p w14:paraId="763C5A98" w14:textId="5D3A843E" w:rsidR="000643C0" w:rsidRPr="006714D7" w:rsidRDefault="000643C0" w:rsidP="000643C0">
      <w:pPr>
        <w:spacing w:before="240"/>
        <w:rPr>
          <w:rFonts w:cs="Times New Roman"/>
          <w:sz w:val="24"/>
          <w:szCs w:val="24"/>
        </w:rPr>
      </w:pPr>
      <w:r w:rsidRPr="006714D7">
        <w:rPr>
          <w:rStyle w:val="BookTitle"/>
          <w:rFonts w:cs="Times New Roman"/>
          <w:b w:val="0"/>
          <w:i w:val="0"/>
          <w:iCs w:val="0"/>
          <w:spacing w:val="0"/>
          <w:sz w:val="24"/>
          <w:szCs w:val="24"/>
        </w:rPr>
        <w:t xml:space="preserve">The purpose of this amendment is to clarify that the </w:t>
      </w:r>
      <w:r w:rsidR="001428C7" w:rsidRPr="006714D7">
        <w:rPr>
          <w:rStyle w:val="BookTitle"/>
          <w:rFonts w:cs="Times New Roman"/>
          <w:b w:val="0"/>
          <w:i w:val="0"/>
          <w:iCs w:val="0"/>
          <w:spacing w:val="0"/>
          <w:sz w:val="24"/>
          <w:szCs w:val="24"/>
        </w:rPr>
        <w:t>prescription of laws</w:t>
      </w:r>
      <w:r w:rsidRPr="006714D7">
        <w:rPr>
          <w:rStyle w:val="BookTitle"/>
          <w:rFonts w:cs="Times New Roman"/>
          <w:b w:val="0"/>
          <w:i w:val="0"/>
          <w:iCs w:val="0"/>
          <w:spacing w:val="0"/>
          <w:sz w:val="24"/>
          <w:szCs w:val="24"/>
        </w:rPr>
        <w:t xml:space="preserve"> </w:t>
      </w:r>
      <w:r w:rsidR="001428C7" w:rsidRPr="006714D7">
        <w:rPr>
          <w:rStyle w:val="BookTitle"/>
          <w:rFonts w:cs="Times New Roman"/>
          <w:b w:val="0"/>
          <w:i w:val="0"/>
          <w:iCs w:val="0"/>
          <w:spacing w:val="0"/>
          <w:sz w:val="24"/>
          <w:szCs w:val="24"/>
        </w:rPr>
        <w:t xml:space="preserve">for the purposes </w:t>
      </w:r>
      <w:r w:rsidR="007A7502">
        <w:rPr>
          <w:rStyle w:val="BookTitle"/>
          <w:rFonts w:cs="Times New Roman"/>
          <w:b w:val="0"/>
          <w:i w:val="0"/>
          <w:iCs w:val="0"/>
          <w:spacing w:val="0"/>
          <w:sz w:val="24"/>
          <w:szCs w:val="24"/>
        </w:rPr>
        <w:br/>
      </w:r>
      <w:r w:rsidR="001428C7" w:rsidRPr="006714D7">
        <w:rPr>
          <w:rStyle w:val="BookTitle"/>
          <w:rFonts w:cs="Times New Roman"/>
          <w:b w:val="0"/>
          <w:i w:val="0"/>
          <w:iCs w:val="0"/>
          <w:spacing w:val="0"/>
          <w:sz w:val="24"/>
          <w:szCs w:val="24"/>
        </w:rPr>
        <w:t>of</w:t>
      </w:r>
      <w:r w:rsidRPr="006714D7">
        <w:rPr>
          <w:rStyle w:val="BookTitle"/>
          <w:rFonts w:cs="Times New Roman"/>
          <w:b w:val="0"/>
          <w:i w:val="0"/>
          <w:iCs w:val="0"/>
          <w:spacing w:val="0"/>
          <w:sz w:val="24"/>
          <w:szCs w:val="24"/>
        </w:rPr>
        <w:t xml:space="preserve"> </w:t>
      </w:r>
      <w:r w:rsidRPr="006714D7">
        <w:rPr>
          <w:rFonts w:cs="Times New Roman"/>
          <w:sz w:val="24"/>
          <w:szCs w:val="24"/>
        </w:rPr>
        <w:t>Subdivision A of Division 6 of Part VIIC of the Crimes Act</w:t>
      </w:r>
      <w:r w:rsidRPr="006714D7">
        <w:rPr>
          <w:rStyle w:val="BookTitle"/>
          <w:rFonts w:cs="Times New Roman"/>
          <w:b w:val="0"/>
          <w:i w:val="0"/>
          <w:iCs w:val="0"/>
          <w:spacing w:val="0"/>
          <w:sz w:val="24"/>
          <w:szCs w:val="24"/>
        </w:rPr>
        <w:t xml:space="preserve"> is limited to</w:t>
      </w:r>
      <w:r w:rsidRPr="006714D7">
        <w:rPr>
          <w:rFonts w:cs="Times New Roman"/>
          <w:sz w:val="24"/>
          <w:szCs w:val="24"/>
        </w:rPr>
        <w:t xml:space="preserve"> those laws </w:t>
      </w:r>
      <w:r w:rsidR="001428C7" w:rsidRPr="006714D7">
        <w:rPr>
          <w:rFonts w:cs="Times New Roman"/>
          <w:sz w:val="24"/>
          <w:szCs w:val="24"/>
        </w:rPr>
        <w:t xml:space="preserve">to the </w:t>
      </w:r>
      <w:r w:rsidR="001428C7" w:rsidRPr="006714D7">
        <w:rPr>
          <w:rFonts w:cs="Times New Roman"/>
          <w:sz w:val="24"/>
          <w:szCs w:val="24"/>
        </w:rPr>
        <w:lastRenderedPageBreak/>
        <w:t>extent that th</w:t>
      </w:r>
      <w:r w:rsidR="006634D3" w:rsidRPr="006714D7">
        <w:rPr>
          <w:rFonts w:cs="Times New Roman"/>
          <w:sz w:val="24"/>
          <w:szCs w:val="24"/>
        </w:rPr>
        <w:t>ey</w:t>
      </w:r>
      <w:r w:rsidR="001428C7" w:rsidRPr="006714D7">
        <w:rPr>
          <w:rFonts w:cs="Times New Roman"/>
          <w:sz w:val="24"/>
          <w:szCs w:val="24"/>
        </w:rPr>
        <w:t xml:space="preserve"> relate to persons working or seeking to</w:t>
      </w:r>
      <w:r w:rsidRPr="006714D7">
        <w:rPr>
          <w:rFonts w:cs="Times New Roman"/>
          <w:sz w:val="24"/>
          <w:szCs w:val="24"/>
        </w:rPr>
        <w:t xml:space="preserve"> work with children.</w:t>
      </w:r>
      <w:r w:rsidR="001428C7" w:rsidRPr="006714D7">
        <w:rPr>
          <w:rFonts w:cs="Times New Roman"/>
          <w:sz w:val="24"/>
          <w:szCs w:val="24"/>
        </w:rPr>
        <w:t xml:space="preserve">  ‘Work</w:t>
      </w:r>
      <w:r w:rsidR="001300A5" w:rsidRPr="006714D7">
        <w:rPr>
          <w:rFonts w:cs="Times New Roman"/>
          <w:sz w:val="24"/>
          <w:szCs w:val="24"/>
        </w:rPr>
        <w:t>’</w:t>
      </w:r>
      <w:r w:rsidR="001428C7" w:rsidRPr="006714D7">
        <w:rPr>
          <w:rFonts w:cs="Times New Roman"/>
          <w:sz w:val="24"/>
          <w:szCs w:val="24"/>
        </w:rPr>
        <w:t xml:space="preserve"> and ‘child’ have the meaning set out in section 85ZZGF.</w:t>
      </w:r>
    </w:p>
    <w:p w14:paraId="046C7335" w14:textId="6C6DD514" w:rsidR="000643C0" w:rsidRPr="006714D7" w:rsidRDefault="000643C0" w:rsidP="000643C0">
      <w:pPr>
        <w:pStyle w:val="Item"/>
        <w:spacing w:before="240"/>
        <w:ind w:left="0"/>
        <w:rPr>
          <w:rStyle w:val="BookTitle"/>
          <w:b w:val="0"/>
          <w:bCs w:val="0"/>
          <w:i w:val="0"/>
          <w:iCs w:val="0"/>
          <w:spacing w:val="0"/>
          <w:sz w:val="24"/>
          <w:szCs w:val="24"/>
        </w:rPr>
      </w:pPr>
      <w:r w:rsidRPr="006714D7">
        <w:rPr>
          <w:sz w:val="24"/>
          <w:szCs w:val="24"/>
        </w:rPr>
        <w:t xml:space="preserve">The amendment replicates the words and intent of the amendment at paragraph 20A(b) </w:t>
      </w:r>
      <w:r w:rsidR="007A7502">
        <w:rPr>
          <w:sz w:val="24"/>
          <w:szCs w:val="24"/>
        </w:rPr>
        <w:br/>
      </w:r>
      <w:r w:rsidRPr="006714D7">
        <w:rPr>
          <w:sz w:val="24"/>
          <w:szCs w:val="24"/>
        </w:rPr>
        <w:t xml:space="preserve">(see Item 3, below). </w:t>
      </w:r>
    </w:p>
    <w:p w14:paraId="4F8C60A4" w14:textId="77777777" w:rsidR="000643C0" w:rsidRPr="006714D7" w:rsidRDefault="000643C0" w:rsidP="000643C0">
      <w:pPr>
        <w:spacing w:before="240"/>
        <w:rPr>
          <w:rStyle w:val="BookTitle"/>
          <w:rFonts w:cs="Times New Roman"/>
          <w:i w:val="0"/>
          <w:iCs w:val="0"/>
          <w:spacing w:val="0"/>
          <w:sz w:val="24"/>
          <w:szCs w:val="24"/>
        </w:rPr>
      </w:pPr>
      <w:r w:rsidRPr="006714D7">
        <w:rPr>
          <w:rStyle w:val="BookTitle"/>
          <w:rFonts w:cs="Times New Roman"/>
          <w:i w:val="0"/>
          <w:iCs w:val="0"/>
          <w:spacing w:val="0"/>
          <w:sz w:val="24"/>
          <w:szCs w:val="24"/>
        </w:rPr>
        <w:t>Item 3 –</w:t>
      </w:r>
      <w:r w:rsidR="006714D7">
        <w:rPr>
          <w:rStyle w:val="BookTitle"/>
          <w:rFonts w:cs="Times New Roman"/>
          <w:i w:val="0"/>
          <w:iCs w:val="0"/>
          <w:spacing w:val="0"/>
          <w:sz w:val="24"/>
          <w:szCs w:val="24"/>
        </w:rPr>
        <w:t xml:space="preserve"> </w:t>
      </w:r>
      <w:r w:rsidR="00EE0D03">
        <w:rPr>
          <w:rStyle w:val="BookTitle"/>
          <w:rFonts w:cs="Times New Roman"/>
          <w:i w:val="0"/>
          <w:iCs w:val="0"/>
          <w:spacing w:val="0"/>
          <w:sz w:val="24"/>
          <w:szCs w:val="24"/>
        </w:rPr>
        <w:t>After s</w:t>
      </w:r>
      <w:r w:rsidRPr="006714D7">
        <w:rPr>
          <w:rStyle w:val="BookTitle"/>
          <w:rFonts w:cs="Times New Roman"/>
          <w:i w:val="0"/>
          <w:iCs w:val="0"/>
          <w:spacing w:val="0"/>
          <w:sz w:val="24"/>
          <w:szCs w:val="24"/>
        </w:rPr>
        <w:t>ection 20</w:t>
      </w:r>
    </w:p>
    <w:p w14:paraId="576449BF" w14:textId="77777777" w:rsidR="000643C0" w:rsidRPr="006714D7" w:rsidRDefault="000643C0" w:rsidP="000643C0">
      <w:pPr>
        <w:spacing w:before="240"/>
        <w:rPr>
          <w:rStyle w:val="BookTitle"/>
          <w:rFonts w:cs="Times New Roman"/>
          <w:b w:val="0"/>
          <w:i w:val="0"/>
          <w:iCs w:val="0"/>
          <w:spacing w:val="0"/>
          <w:sz w:val="24"/>
          <w:szCs w:val="24"/>
        </w:rPr>
      </w:pPr>
      <w:r w:rsidRPr="006714D7">
        <w:rPr>
          <w:rStyle w:val="BookTitle"/>
          <w:rFonts w:cs="Times New Roman"/>
          <w:b w:val="0"/>
          <w:i w:val="0"/>
          <w:iCs w:val="0"/>
          <w:spacing w:val="0"/>
          <w:sz w:val="24"/>
          <w:szCs w:val="24"/>
        </w:rPr>
        <w:t xml:space="preserve">This item inserts, after section 20 of the </w:t>
      </w:r>
      <w:r w:rsidRPr="006714D7">
        <w:rPr>
          <w:rFonts w:cs="Times New Roman"/>
          <w:sz w:val="24"/>
          <w:szCs w:val="24"/>
        </w:rPr>
        <w:t>Crimes Regulations</w:t>
      </w:r>
      <w:r w:rsidRPr="006714D7">
        <w:rPr>
          <w:rStyle w:val="BookTitle"/>
          <w:rFonts w:cs="Times New Roman"/>
          <w:b w:val="0"/>
          <w:i w:val="0"/>
          <w:iCs w:val="0"/>
          <w:spacing w:val="0"/>
          <w:sz w:val="24"/>
          <w:szCs w:val="24"/>
        </w:rPr>
        <w:t xml:space="preserve">, a new section 20A “Exclusions from Division 2 and 3 of Part VIIC of the Act – exclusions relation to work with persons with disability”. </w:t>
      </w:r>
    </w:p>
    <w:p w14:paraId="3D6DF9E1" w14:textId="684CB714" w:rsidR="000643C0" w:rsidRPr="006714D7" w:rsidRDefault="000643C0" w:rsidP="000643C0">
      <w:pPr>
        <w:widowControl/>
        <w:shd w:val="clear" w:color="auto" w:fill="FFFFFF"/>
        <w:autoSpaceDE/>
        <w:autoSpaceDN/>
        <w:spacing w:before="100" w:beforeAutospacing="1"/>
        <w:rPr>
          <w:rFonts w:eastAsia="Times New Roman" w:cs="Times New Roman"/>
          <w:sz w:val="24"/>
          <w:szCs w:val="24"/>
          <w:lang w:val="en-US" w:eastAsia="en-AU"/>
        </w:rPr>
      </w:pPr>
      <w:r w:rsidRPr="006714D7">
        <w:rPr>
          <w:rFonts w:eastAsia="Times New Roman" w:cs="Times New Roman"/>
          <w:sz w:val="24"/>
          <w:szCs w:val="24"/>
          <w:lang w:eastAsia="en-AU"/>
        </w:rPr>
        <w:t>This section lists prescribed persons and bodies and the State or Territory law under which they are required or permitted to be exempt from Divisions 2 and 3 of Part VIIC of the Crimes Act</w:t>
      </w:r>
      <w:r w:rsidR="001428C7" w:rsidRPr="006714D7">
        <w:rPr>
          <w:rFonts w:eastAsia="Times New Roman" w:cs="Times New Roman"/>
          <w:sz w:val="24"/>
          <w:szCs w:val="24"/>
          <w:lang w:eastAsia="en-AU"/>
        </w:rPr>
        <w:t>.</w:t>
      </w:r>
    </w:p>
    <w:p w14:paraId="3F18103E" w14:textId="19787EA2" w:rsidR="000643C0" w:rsidRPr="006714D7" w:rsidRDefault="000643C0" w:rsidP="000643C0">
      <w:pPr>
        <w:spacing w:before="240"/>
        <w:rPr>
          <w:rStyle w:val="BookTitle"/>
          <w:rFonts w:cs="Times New Roman"/>
          <w:b w:val="0"/>
          <w:i w:val="0"/>
          <w:iCs w:val="0"/>
          <w:smallCaps/>
          <w:spacing w:val="0"/>
          <w:sz w:val="24"/>
          <w:szCs w:val="24"/>
        </w:rPr>
      </w:pPr>
      <w:r w:rsidRPr="006714D7">
        <w:rPr>
          <w:rStyle w:val="BookTitle"/>
          <w:rFonts w:cs="Times New Roman"/>
          <w:b w:val="0"/>
          <w:i w:val="0"/>
          <w:iCs w:val="0"/>
          <w:spacing w:val="0"/>
          <w:sz w:val="24"/>
          <w:szCs w:val="24"/>
        </w:rPr>
        <w:t xml:space="preserve">The </w:t>
      </w:r>
      <w:r w:rsidR="006634D3" w:rsidRPr="006714D7">
        <w:rPr>
          <w:rStyle w:val="BookTitle"/>
          <w:rFonts w:cs="Times New Roman"/>
          <w:b w:val="0"/>
          <w:i w:val="0"/>
          <w:iCs w:val="0"/>
          <w:spacing w:val="0"/>
          <w:sz w:val="24"/>
          <w:szCs w:val="24"/>
        </w:rPr>
        <w:t>extent to which the</w:t>
      </w:r>
      <w:r w:rsidRPr="006714D7">
        <w:rPr>
          <w:rStyle w:val="BookTitle"/>
          <w:rFonts w:cs="Times New Roman"/>
          <w:b w:val="0"/>
          <w:i w:val="0"/>
          <w:iCs w:val="0"/>
          <w:spacing w:val="0"/>
          <w:sz w:val="24"/>
          <w:szCs w:val="24"/>
        </w:rPr>
        <w:t xml:space="preserve"> </w:t>
      </w:r>
      <w:r w:rsidR="006634D3" w:rsidRPr="006714D7">
        <w:rPr>
          <w:rStyle w:val="BookTitle"/>
          <w:rFonts w:cs="Times New Roman"/>
          <w:b w:val="0"/>
          <w:i w:val="0"/>
          <w:iCs w:val="0"/>
          <w:spacing w:val="0"/>
          <w:sz w:val="24"/>
          <w:szCs w:val="24"/>
        </w:rPr>
        <w:t xml:space="preserve">laws are </w:t>
      </w:r>
      <w:r w:rsidRPr="006714D7">
        <w:rPr>
          <w:rStyle w:val="BookTitle"/>
          <w:rFonts w:cs="Times New Roman"/>
          <w:b w:val="0"/>
          <w:i w:val="0"/>
          <w:iCs w:val="0"/>
          <w:spacing w:val="0"/>
          <w:sz w:val="24"/>
          <w:szCs w:val="24"/>
        </w:rPr>
        <w:t xml:space="preserve">prescribed </w:t>
      </w:r>
      <w:r w:rsidR="006634D3" w:rsidRPr="006714D7">
        <w:rPr>
          <w:rStyle w:val="BookTitle"/>
          <w:rFonts w:cs="Times New Roman"/>
          <w:b w:val="0"/>
          <w:i w:val="0"/>
          <w:iCs w:val="0"/>
          <w:spacing w:val="0"/>
          <w:sz w:val="24"/>
          <w:szCs w:val="24"/>
        </w:rPr>
        <w:t xml:space="preserve">is </w:t>
      </w:r>
      <w:r w:rsidRPr="006714D7">
        <w:rPr>
          <w:rStyle w:val="BookTitle"/>
          <w:rFonts w:cs="Times New Roman"/>
          <w:b w:val="0"/>
          <w:i w:val="0"/>
          <w:iCs w:val="0"/>
          <w:spacing w:val="0"/>
          <w:sz w:val="24"/>
          <w:szCs w:val="24"/>
        </w:rPr>
        <w:t>limited</w:t>
      </w:r>
      <w:r w:rsidR="006634D3" w:rsidRPr="006714D7">
        <w:rPr>
          <w:rStyle w:val="BookTitle"/>
          <w:rFonts w:cs="Times New Roman"/>
          <w:b w:val="0"/>
          <w:i w:val="0"/>
          <w:iCs w:val="0"/>
          <w:spacing w:val="0"/>
          <w:sz w:val="24"/>
          <w:szCs w:val="24"/>
        </w:rPr>
        <w:t xml:space="preserve"> to the extent</w:t>
      </w:r>
      <w:r w:rsidRPr="006714D7">
        <w:rPr>
          <w:rStyle w:val="BookTitle"/>
          <w:rFonts w:cs="Times New Roman"/>
          <w:b w:val="0"/>
          <w:i w:val="0"/>
          <w:iCs w:val="0"/>
          <w:spacing w:val="0"/>
          <w:sz w:val="24"/>
          <w:szCs w:val="24"/>
        </w:rPr>
        <w:t xml:space="preserve"> that the laws </w:t>
      </w:r>
      <w:r w:rsidRPr="006714D7">
        <w:rPr>
          <w:rFonts w:cs="Times New Roman"/>
          <w:sz w:val="24"/>
          <w:szCs w:val="24"/>
        </w:rPr>
        <w:t xml:space="preserve">are NDIS worker screening laws (within the meaning of the </w:t>
      </w:r>
      <w:r w:rsidRPr="006714D7">
        <w:rPr>
          <w:rFonts w:cs="Times New Roman"/>
          <w:i/>
          <w:sz w:val="24"/>
          <w:szCs w:val="24"/>
        </w:rPr>
        <w:t>National Disability Insurance Scheme Act 2013</w:t>
      </w:r>
      <w:r w:rsidRPr="006714D7">
        <w:rPr>
          <w:rFonts w:cs="Times New Roman"/>
          <w:sz w:val="24"/>
          <w:szCs w:val="24"/>
        </w:rPr>
        <w:t>); and relate to persons working, or seeking to work, with people with disability (within the meaning of section 85ZZGM of the Crimes Act</w:t>
      </w:r>
      <w:r w:rsidR="005B60B5" w:rsidRPr="006714D7">
        <w:rPr>
          <w:rFonts w:cs="Times New Roman"/>
          <w:sz w:val="24"/>
          <w:szCs w:val="24"/>
        </w:rPr>
        <w:t>)</w:t>
      </w:r>
      <w:r w:rsidRPr="006714D7">
        <w:rPr>
          <w:rFonts w:cs="Times New Roman"/>
          <w:sz w:val="24"/>
          <w:szCs w:val="24"/>
        </w:rPr>
        <w:t xml:space="preserve">. </w:t>
      </w:r>
      <w:r w:rsidR="006634D3" w:rsidRPr="006714D7">
        <w:rPr>
          <w:rFonts w:cs="Times New Roman"/>
          <w:sz w:val="24"/>
          <w:szCs w:val="24"/>
        </w:rPr>
        <w:t>‘NDIS worker screening laws’ will</w:t>
      </w:r>
      <w:r w:rsidR="00B70E4A" w:rsidRPr="006714D7">
        <w:rPr>
          <w:rFonts w:cs="Times New Roman"/>
          <w:sz w:val="24"/>
          <w:szCs w:val="24"/>
        </w:rPr>
        <w:t xml:space="preserve"> </w:t>
      </w:r>
      <w:r w:rsidR="007A7502">
        <w:rPr>
          <w:rFonts w:cs="Times New Roman"/>
          <w:sz w:val="24"/>
          <w:szCs w:val="24"/>
        </w:rPr>
        <w:br/>
      </w:r>
      <w:r w:rsidR="00B70E4A" w:rsidRPr="006714D7">
        <w:rPr>
          <w:rFonts w:cs="Times New Roman"/>
          <w:sz w:val="24"/>
          <w:szCs w:val="24"/>
        </w:rPr>
        <w:t>be determined, by legislative instrument, under section 10B</w:t>
      </w:r>
      <w:r w:rsidR="006634D3" w:rsidRPr="006714D7">
        <w:rPr>
          <w:rFonts w:cs="Times New Roman"/>
          <w:sz w:val="24"/>
          <w:szCs w:val="24"/>
        </w:rPr>
        <w:t xml:space="preserve"> of the </w:t>
      </w:r>
      <w:r w:rsidR="006634D3" w:rsidRPr="006714D7">
        <w:rPr>
          <w:rFonts w:cs="Times New Roman"/>
          <w:i/>
          <w:sz w:val="24"/>
          <w:szCs w:val="24"/>
        </w:rPr>
        <w:t>National Disability Insurance Scheme Act 2013</w:t>
      </w:r>
      <w:r w:rsidR="006634D3" w:rsidRPr="006714D7">
        <w:rPr>
          <w:rFonts w:cs="Times New Roman"/>
          <w:sz w:val="24"/>
          <w:szCs w:val="24"/>
        </w:rPr>
        <w:t xml:space="preserve">, which </w:t>
      </w:r>
      <w:r w:rsidR="00BB1A20">
        <w:rPr>
          <w:rFonts w:cs="Times New Roman"/>
          <w:sz w:val="24"/>
          <w:szCs w:val="24"/>
        </w:rPr>
        <w:t>was</w:t>
      </w:r>
      <w:r w:rsidR="006634D3" w:rsidRPr="006714D7">
        <w:rPr>
          <w:rFonts w:cs="Times New Roman"/>
          <w:sz w:val="24"/>
          <w:szCs w:val="24"/>
        </w:rPr>
        <w:t xml:space="preserve"> inserted by the </w:t>
      </w:r>
      <w:r w:rsidR="006634D3" w:rsidRPr="00DB17B2">
        <w:rPr>
          <w:rFonts w:cs="Times New Roman"/>
          <w:i/>
          <w:sz w:val="24"/>
          <w:szCs w:val="24"/>
        </w:rPr>
        <w:t xml:space="preserve">National Disability Insurance Scheme Amendment (Worker Screening Database) </w:t>
      </w:r>
      <w:r w:rsidR="00E96E18" w:rsidRPr="00DB17B2">
        <w:rPr>
          <w:rFonts w:cs="Times New Roman"/>
          <w:i/>
          <w:sz w:val="24"/>
          <w:szCs w:val="24"/>
        </w:rPr>
        <w:t xml:space="preserve">Act </w:t>
      </w:r>
      <w:r w:rsidR="006634D3" w:rsidRPr="00DB17B2">
        <w:rPr>
          <w:rFonts w:cs="Times New Roman"/>
          <w:i/>
          <w:sz w:val="24"/>
          <w:szCs w:val="24"/>
        </w:rPr>
        <w:t>2019</w:t>
      </w:r>
      <w:r w:rsidR="006634D3" w:rsidRPr="006714D7">
        <w:rPr>
          <w:rFonts w:cs="Times New Roman"/>
          <w:sz w:val="24"/>
          <w:szCs w:val="24"/>
        </w:rPr>
        <w:t xml:space="preserve">.  </w:t>
      </w:r>
      <w:r w:rsidR="00B70E4A" w:rsidRPr="006714D7">
        <w:rPr>
          <w:rFonts w:cs="Times New Roman"/>
          <w:sz w:val="24"/>
          <w:szCs w:val="24"/>
        </w:rPr>
        <w:t xml:space="preserve">NDIS worker screening laws </w:t>
      </w:r>
      <w:r w:rsidR="001A7A7E">
        <w:rPr>
          <w:rFonts w:cs="Times New Roman"/>
          <w:sz w:val="24"/>
          <w:szCs w:val="24"/>
        </w:rPr>
        <w:t>are</w:t>
      </w:r>
      <w:r w:rsidR="001A7A7E" w:rsidRPr="006714D7">
        <w:rPr>
          <w:rFonts w:cs="Times New Roman"/>
          <w:sz w:val="24"/>
          <w:szCs w:val="24"/>
        </w:rPr>
        <w:t xml:space="preserve"> </w:t>
      </w:r>
      <w:r w:rsidR="00B70E4A" w:rsidRPr="006714D7">
        <w:rPr>
          <w:rFonts w:cs="Times New Roman"/>
          <w:sz w:val="24"/>
          <w:szCs w:val="24"/>
        </w:rPr>
        <w:t>be State or Territory laws, identified with the agreement of the State or Territory, that the relevant Minister is satisfied establish a scheme for the screening of workers for purposes including the NDIS.  Determination of NDIS worker screening laws will be necessary before worker screening for the purposes of the NDIS worker screening database may commence.</w:t>
      </w:r>
    </w:p>
    <w:p w14:paraId="1933FCC2" w14:textId="7269165D" w:rsidR="000643C0" w:rsidRPr="006714D7" w:rsidRDefault="000643C0" w:rsidP="000643C0">
      <w:pPr>
        <w:widowControl/>
        <w:shd w:val="clear" w:color="auto" w:fill="FFFFFF"/>
        <w:autoSpaceDE/>
        <w:autoSpaceDN/>
        <w:spacing w:before="100" w:beforeAutospacing="1"/>
        <w:rPr>
          <w:rFonts w:eastAsia="Times New Roman" w:cs="Times New Roman"/>
          <w:sz w:val="24"/>
          <w:szCs w:val="24"/>
          <w:lang w:val="en-US" w:eastAsia="en-AU"/>
        </w:rPr>
      </w:pPr>
      <w:r w:rsidRPr="006714D7">
        <w:rPr>
          <w:rFonts w:eastAsia="Times New Roman" w:cs="Times New Roman"/>
          <w:sz w:val="24"/>
          <w:szCs w:val="24"/>
          <w:lang w:eastAsia="en-AU"/>
        </w:rPr>
        <w:t xml:space="preserve">This section prescribes persons or bodies and laws as in force from time to time. </w:t>
      </w:r>
      <w:r w:rsidR="00A81C80" w:rsidRPr="006714D7">
        <w:rPr>
          <w:rFonts w:eastAsia="Times New Roman" w:cs="Times New Roman"/>
          <w:sz w:val="24"/>
          <w:szCs w:val="24"/>
          <w:lang w:eastAsia="en-AU"/>
        </w:rPr>
        <w:t xml:space="preserve">Section 10A of the </w:t>
      </w:r>
      <w:r w:rsidR="00A81C80" w:rsidRPr="006714D7">
        <w:rPr>
          <w:rFonts w:eastAsia="Times New Roman" w:cs="Times New Roman"/>
          <w:i/>
          <w:sz w:val="24"/>
          <w:szCs w:val="24"/>
          <w:lang w:eastAsia="en-AU"/>
        </w:rPr>
        <w:t xml:space="preserve">Acts Interpretation Act 1901 </w:t>
      </w:r>
      <w:r w:rsidR="00A81C80" w:rsidRPr="006714D7">
        <w:rPr>
          <w:rFonts w:eastAsia="Times New Roman" w:cs="Times New Roman"/>
          <w:sz w:val="24"/>
          <w:szCs w:val="24"/>
          <w:lang w:eastAsia="en-AU"/>
        </w:rPr>
        <w:t>(as applied by paragraph 13(1)(a) of the</w:t>
      </w:r>
      <w:r w:rsidR="00A81C80" w:rsidRPr="006714D7">
        <w:rPr>
          <w:rFonts w:eastAsia="Times New Roman" w:cs="Times New Roman"/>
          <w:i/>
          <w:sz w:val="24"/>
          <w:szCs w:val="24"/>
          <w:lang w:eastAsia="en-AU"/>
        </w:rPr>
        <w:t xml:space="preserve"> Legislation Act 2003</w:t>
      </w:r>
      <w:r w:rsidR="00A81C80" w:rsidRPr="006714D7">
        <w:rPr>
          <w:rFonts w:eastAsia="Times New Roman" w:cs="Times New Roman"/>
          <w:sz w:val="24"/>
          <w:szCs w:val="24"/>
          <w:lang w:eastAsia="en-AU"/>
        </w:rPr>
        <w:t xml:space="preserve">) has the effect that references to </w:t>
      </w:r>
      <w:r w:rsidR="00267665" w:rsidRPr="006714D7">
        <w:rPr>
          <w:rFonts w:eastAsia="Times New Roman" w:cs="Times New Roman"/>
          <w:sz w:val="24"/>
          <w:szCs w:val="24"/>
          <w:lang w:eastAsia="en-AU"/>
        </w:rPr>
        <w:t>S</w:t>
      </w:r>
      <w:r w:rsidR="00A81C80" w:rsidRPr="006714D7">
        <w:rPr>
          <w:rFonts w:eastAsia="Times New Roman" w:cs="Times New Roman"/>
          <w:sz w:val="24"/>
          <w:szCs w:val="24"/>
          <w:lang w:eastAsia="en-AU"/>
        </w:rPr>
        <w:t xml:space="preserve">tate and </w:t>
      </w:r>
      <w:r w:rsidR="00267665" w:rsidRPr="006714D7">
        <w:rPr>
          <w:rFonts w:eastAsia="Times New Roman" w:cs="Times New Roman"/>
          <w:sz w:val="24"/>
          <w:szCs w:val="24"/>
          <w:lang w:eastAsia="en-AU"/>
        </w:rPr>
        <w:t>T</w:t>
      </w:r>
      <w:r w:rsidR="00F91C7C">
        <w:rPr>
          <w:rFonts w:eastAsia="Times New Roman" w:cs="Times New Roman"/>
          <w:sz w:val="24"/>
          <w:szCs w:val="24"/>
          <w:lang w:eastAsia="en-AU"/>
        </w:rPr>
        <w:t>erritory a</w:t>
      </w:r>
      <w:r w:rsidR="00A81C80" w:rsidRPr="006714D7">
        <w:rPr>
          <w:rFonts w:eastAsia="Times New Roman" w:cs="Times New Roman"/>
          <w:sz w:val="24"/>
          <w:szCs w:val="24"/>
          <w:lang w:eastAsia="en-AU"/>
        </w:rPr>
        <w:t>cts can also be taken</w:t>
      </w:r>
      <w:r w:rsidR="009235EC">
        <w:rPr>
          <w:rFonts w:eastAsia="Times New Roman" w:cs="Times New Roman"/>
          <w:sz w:val="24"/>
          <w:szCs w:val="24"/>
          <w:lang w:eastAsia="en-AU"/>
        </w:rPr>
        <w:br/>
      </w:r>
      <w:r w:rsidR="00A81C80" w:rsidRPr="006714D7">
        <w:rPr>
          <w:rFonts w:eastAsia="Times New Roman" w:cs="Times New Roman"/>
          <w:sz w:val="24"/>
          <w:szCs w:val="24"/>
          <w:lang w:eastAsia="en-AU"/>
        </w:rPr>
        <w:t xml:space="preserve">to be references to those Acts as in force from time to time. </w:t>
      </w:r>
      <w:r w:rsidR="00587667" w:rsidRPr="006714D7">
        <w:rPr>
          <w:rFonts w:eastAsia="Times New Roman" w:cs="Times New Roman"/>
          <w:sz w:val="24"/>
          <w:szCs w:val="24"/>
          <w:lang w:eastAsia="en-AU"/>
        </w:rPr>
        <w:t>To the extent that the pe</w:t>
      </w:r>
      <w:r w:rsidR="00F91C7C">
        <w:rPr>
          <w:rFonts w:eastAsia="Times New Roman" w:cs="Times New Roman"/>
          <w:sz w:val="24"/>
          <w:szCs w:val="24"/>
          <w:lang w:eastAsia="en-AU"/>
        </w:rPr>
        <w:t xml:space="preserve">rsons are </w:t>
      </w:r>
      <w:r w:rsidR="00587667" w:rsidRPr="006714D7">
        <w:rPr>
          <w:rFonts w:eastAsia="Times New Roman" w:cs="Times New Roman"/>
          <w:sz w:val="24"/>
          <w:szCs w:val="24"/>
          <w:lang w:eastAsia="en-AU"/>
        </w:rPr>
        <w:t xml:space="preserve">prescribed by reference to the occupier of an office, for example, Registrar, the reference identifies the persons who for the time being hold or occupy the office, or perform the duties of the office (section 20 of the </w:t>
      </w:r>
      <w:r w:rsidR="00587667" w:rsidRPr="006714D7">
        <w:rPr>
          <w:rFonts w:eastAsia="Times New Roman" w:cs="Times New Roman"/>
          <w:i/>
          <w:sz w:val="24"/>
          <w:szCs w:val="24"/>
          <w:lang w:eastAsia="en-AU"/>
        </w:rPr>
        <w:t>Acts Interpretation Act 1901</w:t>
      </w:r>
      <w:r w:rsidR="00587667" w:rsidRPr="006714D7">
        <w:rPr>
          <w:rFonts w:eastAsia="Times New Roman" w:cs="Times New Roman"/>
          <w:sz w:val="24"/>
          <w:szCs w:val="24"/>
          <w:lang w:eastAsia="en-AU"/>
        </w:rPr>
        <w:t>). The Commonwealth and States and Territories are working closely together to implement worker screening, and any changes to State and Territory laws or prescribed persons or bodies will be known to the Commonwealth, such that the need for any changes to the prescriptions may be considered.</w:t>
      </w:r>
    </w:p>
    <w:p w14:paraId="7A7456F8" w14:textId="77777777" w:rsidR="009A7741" w:rsidRPr="006714D7" w:rsidRDefault="000643C0">
      <w:pPr>
        <w:rPr>
          <w:rStyle w:val="BookTitle"/>
          <w:rFonts w:cs="Times New Roman"/>
          <w:i w:val="0"/>
          <w:iCs w:val="0"/>
          <w:spacing w:val="0"/>
          <w:sz w:val="24"/>
          <w:szCs w:val="24"/>
        </w:rPr>
      </w:pPr>
      <w:r w:rsidRPr="006714D7">
        <w:rPr>
          <w:rStyle w:val="BookTitle"/>
          <w:rFonts w:cs="Times New Roman"/>
          <w:i w:val="0"/>
          <w:iCs w:val="0"/>
          <w:spacing w:val="0"/>
          <w:sz w:val="24"/>
          <w:szCs w:val="24"/>
        </w:rPr>
        <w:br/>
      </w:r>
    </w:p>
    <w:p w14:paraId="5C3966A5" w14:textId="77777777" w:rsidR="007D55D1" w:rsidRPr="006714D7" w:rsidRDefault="007D55D1">
      <w:pPr>
        <w:rPr>
          <w:rFonts w:cs="Times New Roman"/>
          <w:sz w:val="24"/>
          <w:szCs w:val="24"/>
          <w:u w:val="single"/>
        </w:rPr>
      </w:pPr>
      <w:r w:rsidRPr="006714D7">
        <w:rPr>
          <w:rFonts w:cs="Times New Roman"/>
          <w:sz w:val="24"/>
          <w:szCs w:val="24"/>
          <w:u w:val="single"/>
        </w:rPr>
        <w:br w:type="page"/>
      </w:r>
    </w:p>
    <w:p w14:paraId="2123C034" w14:textId="77777777" w:rsidR="000643C0" w:rsidRPr="006C6249" w:rsidRDefault="000643C0" w:rsidP="000643C0">
      <w:pPr>
        <w:rPr>
          <w:rFonts w:cs="Times New Roman"/>
          <w:sz w:val="24"/>
          <w:szCs w:val="24"/>
          <w:u w:val="single"/>
        </w:rPr>
      </w:pPr>
    </w:p>
    <w:p w14:paraId="739152D2" w14:textId="77777777" w:rsidR="000643C0" w:rsidRPr="006714D7" w:rsidRDefault="000643C0" w:rsidP="000643C0">
      <w:pPr>
        <w:spacing w:before="480"/>
        <w:contextualSpacing/>
        <w:jc w:val="right"/>
        <w:outlineLvl w:val="0"/>
        <w:rPr>
          <w:rFonts w:cs="Times New Roman"/>
          <w:b/>
          <w:bCs/>
          <w:sz w:val="24"/>
          <w:szCs w:val="24"/>
          <w:u w:val="single"/>
        </w:rPr>
      </w:pPr>
      <w:r w:rsidRPr="006714D7">
        <w:rPr>
          <w:rFonts w:cs="Times New Roman"/>
          <w:b/>
          <w:bCs/>
          <w:sz w:val="24"/>
          <w:szCs w:val="24"/>
          <w:u w:val="single"/>
        </w:rPr>
        <w:t>ATTACHMENT B</w:t>
      </w:r>
    </w:p>
    <w:p w14:paraId="29232A84" w14:textId="77777777" w:rsidR="006714D7" w:rsidRDefault="006714D7" w:rsidP="006714D7">
      <w:pPr>
        <w:spacing w:before="480"/>
        <w:contextualSpacing/>
        <w:outlineLvl w:val="0"/>
        <w:rPr>
          <w:rFonts w:cs="Times New Roman"/>
          <w:b/>
          <w:bCs/>
          <w:sz w:val="24"/>
          <w:szCs w:val="24"/>
        </w:rPr>
      </w:pPr>
    </w:p>
    <w:p w14:paraId="4522D6E8" w14:textId="77777777" w:rsidR="006714D7" w:rsidRPr="00162256" w:rsidRDefault="006714D7" w:rsidP="006714D7">
      <w:pPr>
        <w:spacing w:before="480"/>
        <w:contextualSpacing/>
        <w:outlineLvl w:val="0"/>
        <w:rPr>
          <w:rFonts w:cs="Times New Roman"/>
          <w:b/>
          <w:bCs/>
          <w:sz w:val="24"/>
          <w:szCs w:val="24"/>
        </w:rPr>
      </w:pPr>
      <w:r w:rsidRPr="00162256">
        <w:rPr>
          <w:rFonts w:cs="Times New Roman"/>
          <w:b/>
          <w:bCs/>
          <w:sz w:val="24"/>
          <w:szCs w:val="24"/>
        </w:rPr>
        <w:t>Statement of Compatibility with Human Rights</w:t>
      </w:r>
    </w:p>
    <w:p w14:paraId="649B4AA9" w14:textId="77777777" w:rsidR="006714D7" w:rsidRPr="00162256" w:rsidRDefault="006714D7" w:rsidP="006714D7">
      <w:pPr>
        <w:jc w:val="center"/>
        <w:rPr>
          <w:rFonts w:cs="Times New Roman"/>
          <w:i/>
          <w:color w:val="000000" w:themeColor="text1"/>
          <w:sz w:val="24"/>
          <w:szCs w:val="24"/>
        </w:rPr>
      </w:pPr>
    </w:p>
    <w:p w14:paraId="348C2111" w14:textId="77777777" w:rsidR="006714D7" w:rsidRPr="00162256"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t xml:space="preserve">The </w:t>
      </w:r>
      <w:r w:rsidRPr="006714D7">
        <w:rPr>
          <w:rFonts w:cs="Times New Roman"/>
          <w:i/>
          <w:color w:val="000000" w:themeColor="text1"/>
          <w:sz w:val="24"/>
          <w:szCs w:val="24"/>
        </w:rPr>
        <w:t>Crimes Amendment (National Disability Insurance Scheme – Worker Screening) Regulations 2019</w:t>
      </w:r>
      <w:r w:rsidRPr="00162256">
        <w:rPr>
          <w:rFonts w:cs="Times New Roman"/>
          <w:sz w:val="24"/>
          <w:szCs w:val="24"/>
        </w:rPr>
        <w:t xml:space="preserve"> (Amendment Regulations) </w:t>
      </w:r>
      <w:r w:rsidRPr="00162256">
        <w:rPr>
          <w:rFonts w:cs="Times New Roman"/>
          <w:color w:val="000000" w:themeColor="text1"/>
          <w:sz w:val="24"/>
          <w:szCs w:val="24"/>
        </w:rPr>
        <w:t xml:space="preserve">are compatible with the human rights and freedoms recognised or declared in the international instruments listed in section 3 of the </w:t>
      </w:r>
      <w:r w:rsidRPr="00162256">
        <w:rPr>
          <w:rFonts w:cs="Times New Roman"/>
          <w:i/>
          <w:color w:val="000000" w:themeColor="text1"/>
          <w:sz w:val="24"/>
          <w:szCs w:val="24"/>
        </w:rPr>
        <w:t>Human Rights (Parliamentary Scrutiny) Act 2011</w:t>
      </w:r>
      <w:r w:rsidRPr="00162256">
        <w:rPr>
          <w:rFonts w:cs="Times New Roman"/>
          <w:color w:val="000000" w:themeColor="text1"/>
          <w:sz w:val="24"/>
          <w:szCs w:val="24"/>
        </w:rPr>
        <w:t>.</w:t>
      </w:r>
    </w:p>
    <w:p w14:paraId="7EDD63B0" w14:textId="77777777" w:rsidR="006714D7" w:rsidRPr="00162256" w:rsidRDefault="006714D7" w:rsidP="006714D7">
      <w:pPr>
        <w:rPr>
          <w:rFonts w:cs="Times New Roman"/>
          <w:b/>
          <w:sz w:val="24"/>
          <w:szCs w:val="24"/>
        </w:rPr>
      </w:pPr>
      <w:r w:rsidRPr="00162256">
        <w:rPr>
          <w:rFonts w:cs="Times New Roman"/>
          <w:b/>
          <w:sz w:val="24"/>
          <w:szCs w:val="24"/>
        </w:rPr>
        <w:t>Overview of the Amendment Regulations</w:t>
      </w:r>
    </w:p>
    <w:p w14:paraId="0E4640F7" w14:textId="77777777" w:rsidR="006714D7" w:rsidRPr="00162256" w:rsidRDefault="006714D7" w:rsidP="006714D7">
      <w:pPr>
        <w:rPr>
          <w:rFonts w:cs="Times New Roman"/>
          <w:b/>
          <w:sz w:val="24"/>
          <w:szCs w:val="24"/>
        </w:rPr>
      </w:pPr>
    </w:p>
    <w:p w14:paraId="3836F81B" w14:textId="77777777" w:rsidR="006714D7" w:rsidRPr="00162256" w:rsidRDefault="006714D7" w:rsidP="006714D7">
      <w:pPr>
        <w:spacing w:after="240"/>
        <w:rPr>
          <w:rFonts w:cs="Times New Roman"/>
          <w:sz w:val="24"/>
          <w:szCs w:val="24"/>
        </w:rPr>
      </w:pPr>
      <w:r w:rsidRPr="00162256">
        <w:rPr>
          <w:rFonts w:cs="Times New Roman"/>
          <w:color w:val="000000" w:themeColor="text1"/>
          <w:sz w:val="24"/>
          <w:szCs w:val="24"/>
        </w:rPr>
        <w:t xml:space="preserve">The </w:t>
      </w:r>
      <w:r w:rsidRPr="00162256">
        <w:rPr>
          <w:rFonts w:cs="Times New Roman"/>
          <w:sz w:val="24"/>
          <w:szCs w:val="24"/>
        </w:rPr>
        <w:t xml:space="preserve">Amendment Regulations will amend the </w:t>
      </w:r>
      <w:r w:rsidRPr="00162256">
        <w:rPr>
          <w:rFonts w:cs="Times New Roman"/>
          <w:i/>
          <w:sz w:val="24"/>
          <w:szCs w:val="24"/>
        </w:rPr>
        <w:t>Crimes Regulations 2019</w:t>
      </w:r>
      <w:r w:rsidRPr="00162256">
        <w:rPr>
          <w:rFonts w:cs="Times New Roman"/>
          <w:sz w:val="24"/>
          <w:szCs w:val="24"/>
        </w:rPr>
        <w:t xml:space="preserve"> (Crimes Regulations) to prescribe a pe</w:t>
      </w:r>
      <w:r w:rsidR="002D18F3">
        <w:rPr>
          <w:rFonts w:cs="Times New Roman"/>
          <w:sz w:val="24"/>
          <w:szCs w:val="24"/>
        </w:rPr>
        <w:t>rson or body in New South Wales</w:t>
      </w:r>
      <w:r w:rsidRPr="00162256">
        <w:rPr>
          <w:rFonts w:cs="Times New Roman"/>
          <w:sz w:val="24"/>
          <w:szCs w:val="24"/>
        </w:rPr>
        <w:t xml:space="preserve">, South Australia, Tasmania and the Australian Capital Territory to be authorised to receive, use and disclose spent, pardoned and quashed convictions. The Amendment Regulations will also prescribe the authorising legislation. </w:t>
      </w:r>
    </w:p>
    <w:p w14:paraId="2FD8FC60" w14:textId="270E7624" w:rsidR="006714D7" w:rsidRPr="00162256" w:rsidRDefault="006714D7" w:rsidP="006714D7">
      <w:pPr>
        <w:spacing w:after="240"/>
        <w:rPr>
          <w:rFonts w:cs="Times New Roman"/>
          <w:color w:val="000000" w:themeColor="text1"/>
          <w:sz w:val="24"/>
          <w:szCs w:val="24"/>
          <w:highlight w:val="yellow"/>
        </w:rPr>
      </w:pPr>
      <w:r w:rsidRPr="00162256">
        <w:rPr>
          <w:rFonts w:cs="Times New Roman"/>
          <w:sz w:val="24"/>
          <w:szCs w:val="24"/>
        </w:rPr>
        <w:t xml:space="preserve">This will assist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erritory worker screening units in determining whether an applicant for an NDIS Worker Screening Check (</w:t>
      </w:r>
      <w:r w:rsidR="003A4A8F">
        <w:rPr>
          <w:rFonts w:cs="Times New Roman"/>
          <w:sz w:val="24"/>
          <w:szCs w:val="24"/>
        </w:rPr>
        <w:t>NDIS</w:t>
      </w:r>
      <w:r w:rsidR="003A4A8F" w:rsidRPr="00162256">
        <w:rPr>
          <w:rFonts w:cs="Times New Roman"/>
          <w:sz w:val="24"/>
          <w:szCs w:val="24"/>
        </w:rPr>
        <w:t xml:space="preserve"> </w:t>
      </w:r>
      <w:r w:rsidRPr="00162256">
        <w:rPr>
          <w:rFonts w:cs="Times New Roman"/>
          <w:sz w:val="24"/>
          <w:szCs w:val="24"/>
        </w:rPr>
        <w:t xml:space="preserve">Check) poses an unacceptable risk of harm to persons with disability under the National Disability Insurance Scheme (NDIS). </w:t>
      </w:r>
      <w:r w:rsidR="009235EC">
        <w:rPr>
          <w:rFonts w:cs="Times New Roman"/>
          <w:sz w:val="24"/>
          <w:szCs w:val="24"/>
        </w:rPr>
        <w:br/>
      </w:r>
      <w:r w:rsidRPr="00162256">
        <w:rPr>
          <w:rFonts w:cs="Times New Roman"/>
          <w:color w:val="000000" w:themeColor="text1"/>
          <w:sz w:val="24"/>
          <w:szCs w:val="24"/>
        </w:rPr>
        <w:t xml:space="preserve">The Amendment Regulations aim to uphold the human rights of persons with disability </w:t>
      </w:r>
      <w:r w:rsidR="009235EC">
        <w:rPr>
          <w:rFonts w:cs="Times New Roman"/>
          <w:color w:val="000000" w:themeColor="text1"/>
          <w:sz w:val="24"/>
          <w:szCs w:val="24"/>
        </w:rPr>
        <w:br/>
      </w:r>
      <w:r w:rsidRPr="00162256">
        <w:rPr>
          <w:rFonts w:cs="Times New Roman"/>
          <w:color w:val="000000" w:themeColor="text1"/>
          <w:sz w:val="24"/>
          <w:szCs w:val="24"/>
        </w:rPr>
        <w:t xml:space="preserve">by helping protect them from experiencing harm from the persons working closely with them. </w:t>
      </w:r>
    </w:p>
    <w:p w14:paraId="3256BD2D" w14:textId="77777777" w:rsidR="006714D7" w:rsidRPr="00162256" w:rsidRDefault="006714D7" w:rsidP="006714D7">
      <w:pPr>
        <w:spacing w:after="240"/>
        <w:rPr>
          <w:rFonts w:cs="Times New Roman"/>
          <w:sz w:val="24"/>
          <w:szCs w:val="24"/>
        </w:rPr>
      </w:pPr>
      <w:r w:rsidRPr="00162256">
        <w:rPr>
          <w:rFonts w:cs="Times New Roman"/>
          <w:sz w:val="24"/>
          <w:szCs w:val="24"/>
        </w:rPr>
        <w:t xml:space="preserve">The protection of persons with disability from violence, abuse and neglect is a key priority for all Australian governments. </w:t>
      </w:r>
      <w:r w:rsidRPr="00162256">
        <w:rPr>
          <w:rFonts w:cs="Times New Roman"/>
          <w:color w:val="000000" w:themeColor="text1"/>
          <w:sz w:val="24"/>
          <w:szCs w:val="24"/>
        </w:rPr>
        <w:t>In December 2016, the Council of Australian Governments (COAG) agreed to the NDIS Quality and Safeguarding Framework (the Framework). Nationally consistent NDIS worker screening is a key element of the Framework</w:t>
      </w:r>
      <w:r w:rsidRPr="00162256">
        <w:rPr>
          <w:rFonts w:cs="Times New Roman"/>
          <w:sz w:val="24"/>
          <w:szCs w:val="24"/>
        </w:rPr>
        <w:t xml:space="preserve"> that will minimise the risk of harm to persons with disability from the persons who work closely with them. </w:t>
      </w:r>
    </w:p>
    <w:p w14:paraId="44A43A12" w14:textId="3EE1E3A1" w:rsidR="006714D7" w:rsidRPr="00162256" w:rsidRDefault="006714D7" w:rsidP="006714D7">
      <w:pPr>
        <w:spacing w:after="240"/>
        <w:rPr>
          <w:rFonts w:cs="Times New Roman"/>
          <w:color w:val="000000" w:themeColor="text1"/>
          <w:sz w:val="24"/>
          <w:szCs w:val="24"/>
        </w:rPr>
      </w:pPr>
      <w:r w:rsidRPr="00162256">
        <w:rPr>
          <w:rFonts w:cs="Times New Roman"/>
          <w:sz w:val="24"/>
          <w:szCs w:val="24"/>
        </w:rPr>
        <w:t>Nationally consistent worker screening has been agreed with States and Territories through the Intergovernmental Agreement on Nationally Consistent Worker Screening for NDIS (Intergovernmental Agreement). The Intergovernmental Agreement sets out the national policy for worker screening and includes the development of a national worker screening database (database) hosted and administered by the Commissioner of the NDIS Quality and Safeguards Commission (Commission). T</w:t>
      </w:r>
      <w:r w:rsidRPr="00162256">
        <w:rPr>
          <w:rFonts w:cs="Times New Roman"/>
          <w:color w:val="000000" w:themeColor="text1"/>
          <w:sz w:val="24"/>
          <w:szCs w:val="24"/>
        </w:rPr>
        <w:t xml:space="preserve">he Amendment Regulations are an important step towards implementing nationally consistent NDIS worker screening and giving effect to the Commonwealth Government’s regulatory responsibilities under the Framework.  </w:t>
      </w:r>
    </w:p>
    <w:p w14:paraId="6B548C65" w14:textId="4C5F5817" w:rsidR="006714D7" w:rsidRPr="00162256" w:rsidRDefault="006714D7" w:rsidP="006714D7">
      <w:pPr>
        <w:rPr>
          <w:rFonts w:cs="Times New Roman"/>
          <w:sz w:val="24"/>
          <w:szCs w:val="24"/>
        </w:rPr>
      </w:pPr>
      <w:r w:rsidRPr="00162256">
        <w:rPr>
          <w:rFonts w:cs="Times New Roman"/>
          <w:sz w:val="24"/>
          <w:szCs w:val="24"/>
        </w:rPr>
        <w:t xml:space="preserve">The Amendment Regulations will enable the use and disclosure of spent, quashed and pardoned conviction information to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erritory worker screening units for the purposes of NDIS worker screening. It is well</w:t>
      </w:r>
      <w:r w:rsidR="007A7502">
        <w:rPr>
          <w:rFonts w:cs="Times New Roman"/>
          <w:sz w:val="24"/>
          <w:szCs w:val="24"/>
        </w:rPr>
        <w:t xml:space="preserve"> </w:t>
      </w:r>
      <w:r w:rsidRPr="00162256">
        <w:rPr>
          <w:rFonts w:cs="Times New Roman"/>
          <w:sz w:val="24"/>
          <w:szCs w:val="24"/>
        </w:rPr>
        <w:t>documented that reports of abuse and neglect perpetrated against persons with disability may not be pursued for a variety of reasons. This includes difficulties experienced in securing a conviction where the victim is a person with disability, and the challenges faced by persons with disability who are victims of crime. Including this kind of additional information can provide a better indication of risk than criminal convictions alone and will assist worker screening units make a more accurate and informed assessment of the risk that a person may pose to persons with disability in the NDIS.</w:t>
      </w:r>
    </w:p>
    <w:p w14:paraId="259ADFF3" w14:textId="77777777" w:rsidR="006714D7" w:rsidRPr="00162256" w:rsidRDefault="006714D7" w:rsidP="006714D7">
      <w:pPr>
        <w:rPr>
          <w:rFonts w:cs="Times New Roman"/>
          <w:sz w:val="24"/>
          <w:szCs w:val="24"/>
        </w:rPr>
      </w:pPr>
    </w:p>
    <w:p w14:paraId="418E3E6D" w14:textId="77777777" w:rsidR="006714D7" w:rsidRPr="00162256" w:rsidRDefault="006714D7" w:rsidP="006714D7">
      <w:pPr>
        <w:rPr>
          <w:rFonts w:cs="Times New Roman"/>
          <w:sz w:val="24"/>
          <w:szCs w:val="24"/>
        </w:rPr>
      </w:pPr>
      <w:r w:rsidRPr="00162256">
        <w:rPr>
          <w:rFonts w:cs="Times New Roman"/>
          <w:sz w:val="24"/>
          <w:szCs w:val="24"/>
        </w:rPr>
        <w:lastRenderedPageBreak/>
        <w:t>The Amendment Regulations seek to replicate the arrangements that have been in place for the purposes of the Working With Children Checks regime.</w:t>
      </w:r>
    </w:p>
    <w:p w14:paraId="08FDAA93" w14:textId="1D55778C" w:rsidR="006714D7" w:rsidRPr="00162256" w:rsidRDefault="006714D7" w:rsidP="006714D7">
      <w:pPr>
        <w:spacing w:before="120" w:after="240"/>
        <w:rPr>
          <w:rFonts w:cs="Times New Roman"/>
          <w:sz w:val="24"/>
          <w:szCs w:val="24"/>
        </w:rPr>
      </w:pPr>
      <w:r w:rsidRPr="00162256">
        <w:rPr>
          <w:rFonts w:cs="Times New Roman"/>
          <w:color w:val="000000" w:themeColor="text1"/>
          <w:sz w:val="24"/>
          <w:szCs w:val="24"/>
        </w:rPr>
        <w:t xml:space="preserve">The </w:t>
      </w:r>
      <w:r w:rsidRPr="00162256">
        <w:rPr>
          <w:rFonts w:cs="Times New Roman"/>
          <w:i/>
          <w:sz w:val="24"/>
          <w:szCs w:val="24"/>
        </w:rPr>
        <w:t xml:space="preserve">Crimes Amendment (National Disability Insurance Scheme – Worker Screening) Act 2018 </w:t>
      </w:r>
      <w:r w:rsidRPr="00162256">
        <w:rPr>
          <w:rFonts w:cs="Times New Roman"/>
          <w:sz w:val="24"/>
          <w:szCs w:val="24"/>
        </w:rPr>
        <w:t xml:space="preserve">(the Amending Act) amended the </w:t>
      </w:r>
      <w:r w:rsidRPr="001A5FC6">
        <w:rPr>
          <w:rFonts w:cs="Times New Roman"/>
          <w:i/>
          <w:sz w:val="24"/>
          <w:szCs w:val="24"/>
        </w:rPr>
        <w:t>Crimes Act</w:t>
      </w:r>
      <w:r w:rsidR="002D18F3" w:rsidRPr="001A5FC6">
        <w:rPr>
          <w:rFonts w:cs="Times New Roman"/>
          <w:i/>
          <w:sz w:val="24"/>
          <w:szCs w:val="24"/>
        </w:rPr>
        <w:t xml:space="preserve"> 1914</w:t>
      </w:r>
      <w:r w:rsidR="002D18F3">
        <w:rPr>
          <w:rFonts w:cs="Times New Roman"/>
          <w:sz w:val="24"/>
          <w:szCs w:val="24"/>
        </w:rPr>
        <w:t xml:space="preserve"> (the Act)</w:t>
      </w:r>
      <w:r w:rsidRPr="00162256">
        <w:rPr>
          <w:rFonts w:cs="Times New Roman"/>
          <w:sz w:val="24"/>
          <w:szCs w:val="24"/>
        </w:rPr>
        <w:t xml:space="preserve"> to permit, in certain circumstances, the spent, pardoned and quashed convictions of persons who work, or seek </w:t>
      </w:r>
      <w:r w:rsidR="007A7502">
        <w:rPr>
          <w:rFonts w:cs="Times New Roman"/>
          <w:sz w:val="24"/>
          <w:szCs w:val="24"/>
        </w:rPr>
        <w:br/>
      </w:r>
      <w:r w:rsidRPr="00162256">
        <w:rPr>
          <w:rFonts w:cs="Times New Roman"/>
          <w:sz w:val="24"/>
          <w:szCs w:val="24"/>
        </w:rPr>
        <w:t xml:space="preserve">to work, with persons with disability in the NDIS to be disclosed to, and taken into account by,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 xml:space="preserve">erritory worker screening units in determining whether a person is suitable to work with persons with disability in the NDIS. </w:t>
      </w:r>
    </w:p>
    <w:p w14:paraId="06858E1E" w14:textId="0137103F" w:rsidR="006714D7" w:rsidRPr="00162256" w:rsidRDefault="006714D7" w:rsidP="006714D7">
      <w:pPr>
        <w:spacing w:before="120" w:after="240"/>
        <w:rPr>
          <w:rFonts w:cs="Times New Roman"/>
          <w:sz w:val="24"/>
          <w:szCs w:val="24"/>
        </w:rPr>
      </w:pPr>
      <w:r w:rsidRPr="00162256">
        <w:rPr>
          <w:rFonts w:cs="Times New Roman"/>
          <w:sz w:val="24"/>
          <w:szCs w:val="24"/>
        </w:rPr>
        <w:t xml:space="preserve">To the extent that the Amendment Regulations engage human rights, there are safeguards built in to the Amending Act, as well as the Framework, to ensure that spent, pardoned and quashed conviction information is shared only with prescribed persons or bodies and only for the purposes of the </w:t>
      </w:r>
      <w:r w:rsidR="003A4A8F">
        <w:rPr>
          <w:rFonts w:cs="Times New Roman"/>
          <w:sz w:val="24"/>
          <w:szCs w:val="24"/>
        </w:rPr>
        <w:t xml:space="preserve">NDIS </w:t>
      </w:r>
      <w:r w:rsidRPr="00162256">
        <w:rPr>
          <w:rFonts w:cs="Times New Roman"/>
          <w:sz w:val="24"/>
          <w:szCs w:val="24"/>
        </w:rPr>
        <w:t xml:space="preserve">Check. Further, before a </w:t>
      </w:r>
      <w:r>
        <w:rPr>
          <w:rFonts w:cs="Times New Roman"/>
          <w:sz w:val="24"/>
          <w:szCs w:val="24"/>
        </w:rPr>
        <w:t>S</w:t>
      </w:r>
      <w:r w:rsidRPr="00162256">
        <w:rPr>
          <w:rFonts w:cs="Times New Roman"/>
          <w:sz w:val="24"/>
          <w:szCs w:val="24"/>
        </w:rPr>
        <w:t xml:space="preserve">tate or </w:t>
      </w:r>
      <w:r>
        <w:rPr>
          <w:rFonts w:cs="Times New Roman"/>
          <w:sz w:val="24"/>
          <w:szCs w:val="24"/>
        </w:rPr>
        <w:t>T</w:t>
      </w:r>
      <w:r w:rsidRPr="00162256">
        <w:rPr>
          <w:rFonts w:cs="Times New Roman"/>
          <w:sz w:val="24"/>
          <w:szCs w:val="24"/>
        </w:rPr>
        <w:t xml:space="preserve">erritory worker screening units can be prescribed by the Amendment Regulations to receive and use spent, pardoned and quashed convictions, the Minister needs to be satisfied that the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 xml:space="preserve">erritory worker screening unit: </w:t>
      </w:r>
    </w:p>
    <w:p w14:paraId="4CA9B7AA" w14:textId="77A471EE" w:rsidR="006714D7" w:rsidRPr="00162256" w:rsidRDefault="006714D7" w:rsidP="006714D7">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is required or permitted by or under a Commonwealth law, a </w:t>
      </w:r>
      <w:r>
        <w:rPr>
          <w:rFonts w:cs="Times New Roman"/>
          <w:color w:val="000000" w:themeColor="text1"/>
          <w:sz w:val="24"/>
          <w:szCs w:val="24"/>
        </w:rPr>
        <w:t>S</w:t>
      </w:r>
      <w:r w:rsidRPr="00162256">
        <w:rPr>
          <w:rFonts w:cs="Times New Roman"/>
          <w:color w:val="000000" w:themeColor="text1"/>
          <w:sz w:val="24"/>
          <w:szCs w:val="24"/>
        </w:rPr>
        <w:t xml:space="preserve">tate law or a </w:t>
      </w:r>
      <w:r>
        <w:rPr>
          <w:rFonts w:cs="Times New Roman"/>
          <w:color w:val="000000" w:themeColor="text1"/>
          <w:sz w:val="24"/>
          <w:szCs w:val="24"/>
        </w:rPr>
        <w:t>T</w:t>
      </w:r>
      <w:r w:rsidRPr="00162256">
        <w:rPr>
          <w:rFonts w:cs="Times New Roman"/>
          <w:color w:val="000000" w:themeColor="text1"/>
          <w:sz w:val="24"/>
          <w:szCs w:val="24"/>
        </w:rPr>
        <w:t xml:space="preserve">erritory law to obtain and deal with information about persons who work, or seek to work, with a person with disability; </w:t>
      </w:r>
    </w:p>
    <w:p w14:paraId="25F7D963" w14:textId="542412AC" w:rsidR="006714D7" w:rsidRPr="00162256" w:rsidRDefault="006714D7" w:rsidP="006714D7">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complies with applicable Commonwealth law, </w:t>
      </w:r>
      <w:r>
        <w:rPr>
          <w:rFonts w:cs="Times New Roman"/>
          <w:color w:val="000000" w:themeColor="text1"/>
          <w:sz w:val="24"/>
          <w:szCs w:val="24"/>
        </w:rPr>
        <w:t>S</w:t>
      </w:r>
      <w:r w:rsidRPr="00162256">
        <w:rPr>
          <w:rFonts w:cs="Times New Roman"/>
          <w:color w:val="000000" w:themeColor="text1"/>
          <w:sz w:val="24"/>
          <w:szCs w:val="24"/>
        </w:rPr>
        <w:t xml:space="preserve">tate law or </w:t>
      </w:r>
      <w:r>
        <w:rPr>
          <w:rFonts w:cs="Times New Roman"/>
          <w:color w:val="000000" w:themeColor="text1"/>
          <w:sz w:val="24"/>
          <w:szCs w:val="24"/>
        </w:rPr>
        <w:t>T</w:t>
      </w:r>
      <w:r w:rsidRPr="00162256">
        <w:rPr>
          <w:rFonts w:cs="Times New Roman"/>
          <w:color w:val="000000" w:themeColor="text1"/>
          <w:sz w:val="24"/>
          <w:szCs w:val="24"/>
        </w:rPr>
        <w:t>erritory law relating to privacy, human rights and records management;</w:t>
      </w:r>
    </w:p>
    <w:p w14:paraId="305B82A2" w14:textId="20AAE8D3" w:rsidR="006714D7" w:rsidRPr="00162256" w:rsidRDefault="006714D7" w:rsidP="006714D7">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complies with the principle of natural justice; and</w:t>
      </w:r>
    </w:p>
    <w:p w14:paraId="41AF4842" w14:textId="77777777" w:rsidR="006714D7" w:rsidRPr="00162256" w:rsidRDefault="006714D7" w:rsidP="006714D7">
      <w:pPr>
        <w:widowControl/>
        <w:numPr>
          <w:ilvl w:val="0"/>
          <w:numId w:val="1"/>
        </w:numPr>
        <w:autoSpaceDE/>
        <w:autoSpaceDN/>
        <w:spacing w:after="240"/>
        <w:ind w:left="714" w:hanging="357"/>
        <w:contextualSpacing/>
        <w:rPr>
          <w:rFonts w:cs="Times New Roman"/>
          <w:color w:val="000000" w:themeColor="text1"/>
          <w:sz w:val="24"/>
          <w:szCs w:val="24"/>
        </w:rPr>
      </w:pPr>
      <w:r w:rsidRPr="00162256">
        <w:rPr>
          <w:rFonts w:cs="Times New Roman"/>
          <w:color w:val="000000" w:themeColor="text1"/>
          <w:sz w:val="24"/>
          <w:szCs w:val="24"/>
        </w:rPr>
        <w:t>has risk assessment frameworks and appropriately skilled staff to assess risks to the safety or a person with disability.</w:t>
      </w:r>
    </w:p>
    <w:p w14:paraId="7C73E9C9" w14:textId="77777777" w:rsidR="006714D7" w:rsidRPr="00162256" w:rsidRDefault="006714D7" w:rsidP="006714D7">
      <w:pPr>
        <w:widowControl/>
        <w:autoSpaceDE/>
        <w:autoSpaceDN/>
        <w:spacing w:after="240"/>
        <w:contextualSpacing/>
        <w:rPr>
          <w:rFonts w:cs="Times New Roman"/>
          <w:color w:val="000000" w:themeColor="text1"/>
          <w:sz w:val="24"/>
          <w:szCs w:val="24"/>
        </w:rPr>
      </w:pPr>
    </w:p>
    <w:p w14:paraId="05DCADBF" w14:textId="77777777" w:rsidR="006714D7" w:rsidRPr="00162256" w:rsidRDefault="006714D7" w:rsidP="006714D7">
      <w:pPr>
        <w:widowControl/>
        <w:autoSpaceDE/>
        <w:autoSpaceDN/>
        <w:spacing w:before="240" w:after="240"/>
        <w:contextualSpacing/>
        <w:rPr>
          <w:rFonts w:cs="Times New Roman"/>
          <w:color w:val="000000" w:themeColor="text1"/>
          <w:sz w:val="24"/>
          <w:szCs w:val="24"/>
        </w:rPr>
      </w:pPr>
      <w:r w:rsidRPr="00162256">
        <w:rPr>
          <w:rFonts w:cs="Times New Roman"/>
          <w:b/>
          <w:sz w:val="24"/>
          <w:szCs w:val="24"/>
        </w:rPr>
        <w:t>Human rights implications</w:t>
      </w:r>
    </w:p>
    <w:p w14:paraId="7E023740" w14:textId="77777777" w:rsidR="006714D7" w:rsidRPr="00162256" w:rsidRDefault="006714D7" w:rsidP="006714D7">
      <w:pPr>
        <w:pStyle w:val="ESOverviewText"/>
        <w:rPr>
          <w:color w:val="000000" w:themeColor="text1"/>
        </w:rPr>
      </w:pPr>
      <w:r w:rsidRPr="00162256">
        <w:t xml:space="preserve">Of the human rights and freedoms recognised in the international instruments listed in the definition of human rights at section 3 of the </w:t>
      </w:r>
      <w:r w:rsidRPr="00162256">
        <w:rPr>
          <w:i/>
        </w:rPr>
        <w:t>Human Rights (Parliamentary Scrutiny) Act 2011</w:t>
      </w:r>
      <w:r w:rsidRPr="00162256">
        <w:t xml:space="preserve">, the Amendment Regulations </w:t>
      </w:r>
      <w:r w:rsidRPr="00162256">
        <w:rPr>
          <w:color w:val="000000" w:themeColor="text1"/>
        </w:rPr>
        <w:t>engage the following rights under international human rights law:</w:t>
      </w:r>
    </w:p>
    <w:p w14:paraId="360E7B4D" w14:textId="18B7ED0C" w:rsidR="006714D7" w:rsidRPr="00162256" w:rsidRDefault="006714D7" w:rsidP="006714D7">
      <w:pPr>
        <w:pStyle w:val="ListParagraph"/>
        <w:widowControl/>
        <w:numPr>
          <w:ilvl w:val="0"/>
          <w:numId w:val="2"/>
        </w:numPr>
        <w:autoSpaceDE/>
        <w:autoSpaceDN/>
        <w:spacing w:before="120" w:after="240"/>
        <w:ind w:left="714" w:hanging="357"/>
        <w:rPr>
          <w:rFonts w:cs="Times New Roman"/>
          <w:color w:val="000000" w:themeColor="text1"/>
          <w:sz w:val="24"/>
          <w:szCs w:val="24"/>
        </w:rPr>
      </w:pPr>
      <w:r w:rsidRPr="00162256">
        <w:rPr>
          <w:rFonts w:cs="Times New Roman"/>
          <w:color w:val="000000" w:themeColor="text1"/>
          <w:sz w:val="24"/>
          <w:szCs w:val="24"/>
        </w:rPr>
        <w:t xml:space="preserve">Rights of persons with disabilities to live free from exploitation, violence and abuse – Article 16 of the </w:t>
      </w:r>
      <w:r w:rsidRPr="00162256">
        <w:rPr>
          <w:rFonts w:cs="Times New Roman"/>
          <w:i/>
          <w:color w:val="000000" w:themeColor="text1"/>
          <w:sz w:val="24"/>
          <w:szCs w:val="24"/>
        </w:rPr>
        <w:t>Convention of the Rights of Persons with Disabilities</w:t>
      </w:r>
      <w:r w:rsidRPr="00162256">
        <w:rPr>
          <w:rFonts w:cs="Times New Roman"/>
          <w:color w:val="000000" w:themeColor="text1"/>
          <w:sz w:val="24"/>
          <w:szCs w:val="24"/>
        </w:rPr>
        <w:t xml:space="preserve"> (CRPD) done at New York</w:t>
      </w:r>
      <w:r w:rsidR="007A7502">
        <w:rPr>
          <w:rFonts w:cs="Times New Roman"/>
          <w:color w:val="000000" w:themeColor="text1"/>
          <w:sz w:val="24"/>
          <w:szCs w:val="24"/>
        </w:rPr>
        <w:t>,</w:t>
      </w:r>
      <w:r w:rsidRPr="00162256">
        <w:rPr>
          <w:rFonts w:cs="Times New Roman"/>
          <w:color w:val="000000" w:themeColor="text1"/>
          <w:sz w:val="24"/>
          <w:szCs w:val="24"/>
        </w:rPr>
        <w:t xml:space="preserve"> 30 March 2007;</w:t>
      </w:r>
    </w:p>
    <w:p w14:paraId="649D05EC" w14:textId="1AC8FB64" w:rsidR="006714D7" w:rsidRPr="00162256" w:rsidRDefault="006714D7" w:rsidP="006714D7">
      <w:pPr>
        <w:pStyle w:val="ListParagraph"/>
        <w:widowControl/>
        <w:numPr>
          <w:ilvl w:val="0"/>
          <w:numId w:val="2"/>
        </w:numPr>
        <w:autoSpaceDE/>
        <w:autoSpaceDN/>
        <w:spacing w:before="120" w:after="240"/>
        <w:ind w:left="714" w:hanging="357"/>
        <w:jc w:val="both"/>
        <w:rPr>
          <w:rFonts w:cs="Times New Roman"/>
          <w:color w:val="000000" w:themeColor="text1"/>
          <w:sz w:val="24"/>
          <w:szCs w:val="24"/>
        </w:rPr>
      </w:pPr>
      <w:r w:rsidRPr="00162256">
        <w:rPr>
          <w:rFonts w:cs="Times New Roman"/>
          <w:color w:val="000000" w:themeColor="text1"/>
          <w:sz w:val="24"/>
          <w:szCs w:val="24"/>
        </w:rPr>
        <w:t xml:space="preserve">Right to work – Article 6 of the </w:t>
      </w:r>
      <w:r w:rsidRPr="00162256">
        <w:rPr>
          <w:rFonts w:cs="Times New Roman"/>
          <w:i/>
          <w:color w:val="000000" w:themeColor="text1"/>
          <w:sz w:val="24"/>
          <w:szCs w:val="24"/>
        </w:rPr>
        <w:t>International Covenant on Economic, Social and Cultural Rights</w:t>
      </w:r>
      <w:r w:rsidRPr="00162256">
        <w:rPr>
          <w:rFonts w:cs="Times New Roman"/>
          <w:color w:val="000000" w:themeColor="text1"/>
          <w:sz w:val="24"/>
          <w:szCs w:val="24"/>
        </w:rPr>
        <w:t xml:space="preserve"> (ICESCR) done at New York</w:t>
      </w:r>
      <w:r w:rsidR="007A7502">
        <w:rPr>
          <w:rFonts w:cs="Times New Roman"/>
          <w:color w:val="000000" w:themeColor="text1"/>
          <w:sz w:val="24"/>
          <w:szCs w:val="24"/>
        </w:rPr>
        <w:t>,</w:t>
      </w:r>
      <w:r w:rsidRPr="00162256">
        <w:rPr>
          <w:rFonts w:cs="Times New Roman"/>
          <w:color w:val="000000" w:themeColor="text1"/>
          <w:sz w:val="24"/>
          <w:szCs w:val="24"/>
        </w:rPr>
        <w:t xml:space="preserve"> 16 December 1966;</w:t>
      </w:r>
    </w:p>
    <w:p w14:paraId="76F91D7A" w14:textId="442AF022" w:rsidR="006714D7" w:rsidRPr="00162256" w:rsidRDefault="006714D7" w:rsidP="006714D7">
      <w:pPr>
        <w:pStyle w:val="ListParagraph"/>
        <w:widowControl/>
        <w:numPr>
          <w:ilvl w:val="0"/>
          <w:numId w:val="2"/>
        </w:numPr>
        <w:autoSpaceDE/>
        <w:autoSpaceDN/>
        <w:spacing w:before="120" w:after="240"/>
        <w:ind w:left="714" w:hanging="357"/>
        <w:rPr>
          <w:rFonts w:cs="Times New Roman"/>
          <w:color w:val="000000" w:themeColor="text1"/>
          <w:sz w:val="24"/>
          <w:szCs w:val="24"/>
        </w:rPr>
      </w:pPr>
      <w:r w:rsidRPr="00162256">
        <w:rPr>
          <w:rFonts w:cs="Times New Roman"/>
          <w:color w:val="000000" w:themeColor="text1"/>
          <w:sz w:val="24"/>
          <w:szCs w:val="24"/>
        </w:rPr>
        <w:t xml:space="preserve">Presumption of innocence – Article 14(2) of the </w:t>
      </w:r>
      <w:r w:rsidRPr="00162256">
        <w:rPr>
          <w:rFonts w:cs="Times New Roman"/>
          <w:i/>
          <w:color w:val="000000" w:themeColor="text1"/>
          <w:sz w:val="24"/>
          <w:szCs w:val="24"/>
        </w:rPr>
        <w:t xml:space="preserve">International Covenant on Civil and Political Rights </w:t>
      </w:r>
      <w:r w:rsidRPr="00162256">
        <w:rPr>
          <w:rFonts w:cs="Times New Roman"/>
          <w:color w:val="000000" w:themeColor="text1"/>
          <w:sz w:val="24"/>
          <w:szCs w:val="24"/>
        </w:rPr>
        <w:t>(ICCPR) done at New York</w:t>
      </w:r>
      <w:r w:rsidR="007A7502">
        <w:rPr>
          <w:rFonts w:cs="Times New Roman"/>
          <w:color w:val="000000" w:themeColor="text1"/>
          <w:sz w:val="24"/>
          <w:szCs w:val="24"/>
        </w:rPr>
        <w:t>,</w:t>
      </w:r>
      <w:r w:rsidRPr="00162256">
        <w:rPr>
          <w:rFonts w:cs="Times New Roman"/>
          <w:color w:val="000000" w:themeColor="text1"/>
          <w:sz w:val="24"/>
          <w:szCs w:val="24"/>
        </w:rPr>
        <w:t xml:space="preserve"> 16 December 1966;</w:t>
      </w:r>
    </w:p>
    <w:p w14:paraId="4DECBCFE" w14:textId="52B9D28C" w:rsidR="006714D7" w:rsidRPr="00162256" w:rsidRDefault="006714D7" w:rsidP="006714D7">
      <w:pPr>
        <w:pStyle w:val="ListParagraph"/>
        <w:widowControl/>
        <w:numPr>
          <w:ilvl w:val="0"/>
          <w:numId w:val="2"/>
        </w:numPr>
        <w:autoSpaceDE/>
        <w:autoSpaceDN/>
        <w:contextualSpacing/>
        <w:rPr>
          <w:rFonts w:cs="Times New Roman"/>
          <w:color w:val="000000" w:themeColor="text1"/>
          <w:sz w:val="24"/>
          <w:szCs w:val="24"/>
        </w:rPr>
      </w:pPr>
      <w:r w:rsidRPr="00162256">
        <w:rPr>
          <w:rFonts w:cs="Times New Roman"/>
          <w:color w:val="000000" w:themeColor="text1"/>
          <w:sz w:val="24"/>
          <w:szCs w:val="24"/>
        </w:rPr>
        <w:t>Right to privacy – Article 17 of the ICCPR; and</w:t>
      </w:r>
    </w:p>
    <w:p w14:paraId="0E1B36DD" w14:textId="77777777" w:rsidR="006714D7" w:rsidRPr="00162256" w:rsidRDefault="006714D7" w:rsidP="006714D7">
      <w:pPr>
        <w:rPr>
          <w:rFonts w:cs="Times New Roman"/>
          <w:color w:val="000000" w:themeColor="text1"/>
          <w:sz w:val="24"/>
          <w:szCs w:val="24"/>
        </w:rPr>
      </w:pPr>
    </w:p>
    <w:p w14:paraId="3F88958D" w14:textId="575B4C7D" w:rsidR="006714D7" w:rsidRPr="00B600EC" w:rsidRDefault="006714D7" w:rsidP="00B600EC">
      <w:pPr>
        <w:pStyle w:val="ListParagraph"/>
        <w:widowControl/>
        <w:numPr>
          <w:ilvl w:val="0"/>
          <w:numId w:val="2"/>
        </w:numPr>
        <w:autoSpaceDE/>
        <w:autoSpaceDN/>
        <w:contextualSpacing/>
        <w:rPr>
          <w:rFonts w:cs="Times New Roman"/>
          <w:color w:val="000000" w:themeColor="text1"/>
          <w:sz w:val="24"/>
          <w:szCs w:val="24"/>
        </w:rPr>
      </w:pPr>
      <w:r w:rsidRPr="00162256">
        <w:rPr>
          <w:rFonts w:cs="Times New Roman"/>
          <w:color w:val="000000" w:themeColor="text1"/>
          <w:sz w:val="24"/>
          <w:szCs w:val="24"/>
        </w:rPr>
        <w:t>Right to equality and non-discrimination – Articles 2(1) and 26 of the ICCPR.</w:t>
      </w:r>
      <w:r w:rsidR="007A7502">
        <w:rPr>
          <w:rFonts w:cs="Times New Roman"/>
          <w:color w:val="000000" w:themeColor="text1"/>
          <w:sz w:val="24"/>
          <w:szCs w:val="24"/>
        </w:rPr>
        <w:br/>
      </w:r>
      <w:r w:rsidRPr="00162256">
        <w:rPr>
          <w:rFonts w:cs="Times New Roman"/>
          <w:color w:val="000000" w:themeColor="text1"/>
          <w:sz w:val="24"/>
          <w:szCs w:val="24"/>
        </w:rPr>
        <w:t xml:space="preserve"> </w:t>
      </w:r>
    </w:p>
    <w:p w14:paraId="728204D9" w14:textId="77777777" w:rsidR="00B600EC" w:rsidRDefault="00B600EC" w:rsidP="006714D7">
      <w:pPr>
        <w:spacing w:before="120" w:after="240"/>
        <w:rPr>
          <w:rFonts w:cs="Times New Roman"/>
          <w:color w:val="000000" w:themeColor="text1"/>
          <w:sz w:val="24"/>
          <w:szCs w:val="24"/>
          <w:u w:val="single"/>
        </w:rPr>
      </w:pPr>
    </w:p>
    <w:p w14:paraId="05FB262B" w14:textId="77777777" w:rsidR="00B600EC" w:rsidRDefault="00B600EC" w:rsidP="006714D7">
      <w:pPr>
        <w:spacing w:before="120" w:after="240"/>
        <w:rPr>
          <w:rFonts w:cs="Times New Roman"/>
          <w:color w:val="000000" w:themeColor="text1"/>
          <w:sz w:val="24"/>
          <w:szCs w:val="24"/>
          <w:u w:val="single"/>
        </w:rPr>
      </w:pPr>
    </w:p>
    <w:p w14:paraId="75DE1431" w14:textId="5D86586D" w:rsidR="006714D7" w:rsidRPr="00162256" w:rsidRDefault="006714D7" w:rsidP="006714D7">
      <w:pPr>
        <w:spacing w:before="120" w:after="240"/>
        <w:rPr>
          <w:rFonts w:cs="Times New Roman"/>
          <w:color w:val="000000" w:themeColor="text1"/>
          <w:sz w:val="24"/>
          <w:szCs w:val="24"/>
          <w:u w:val="single"/>
        </w:rPr>
      </w:pPr>
      <w:r w:rsidRPr="00162256">
        <w:rPr>
          <w:rFonts w:cs="Times New Roman"/>
          <w:color w:val="000000" w:themeColor="text1"/>
          <w:sz w:val="24"/>
          <w:szCs w:val="24"/>
          <w:u w:val="single"/>
        </w:rPr>
        <w:lastRenderedPageBreak/>
        <w:t>Rights of persons with disability – Article 16 of the CRPD</w:t>
      </w:r>
    </w:p>
    <w:p w14:paraId="63B99110" w14:textId="77777777" w:rsidR="006714D7" w:rsidRPr="00162256" w:rsidRDefault="006714D7" w:rsidP="006714D7">
      <w:pPr>
        <w:spacing w:before="120" w:after="240"/>
        <w:rPr>
          <w:rFonts w:cs="Times New Roman"/>
          <w:color w:val="000000" w:themeColor="text1"/>
          <w:sz w:val="24"/>
          <w:szCs w:val="24"/>
        </w:rPr>
      </w:pPr>
      <w:r w:rsidRPr="00162256">
        <w:rPr>
          <w:rFonts w:cs="Times New Roman"/>
          <w:sz w:val="24"/>
          <w:szCs w:val="24"/>
        </w:rPr>
        <w:t xml:space="preserve">Article 16 states that all parties to the CRPD shall take all appropriate legislative, administrative, social, educational and other measures to protect persons with disabilities from all forms of exploitation, violence and abuse. The purpose of the CPRD is to promote, protect and ensure the full and equal enjoyment of all human rights and fundamental freedoms by all persons with disabilities, and to promote respect for their inherent dignity. </w:t>
      </w:r>
    </w:p>
    <w:p w14:paraId="60FEF6FD" w14:textId="77777777" w:rsidR="006714D7" w:rsidRPr="00162256"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t xml:space="preserve">A nationally consistent approach to worker screening seeks to minimise the risk of harm caused to </w:t>
      </w:r>
      <w:r w:rsidRPr="00162256">
        <w:rPr>
          <w:rFonts w:cs="Times New Roman"/>
          <w:sz w:val="24"/>
          <w:szCs w:val="24"/>
        </w:rPr>
        <w:t>persons with disabilities</w:t>
      </w:r>
      <w:r w:rsidRPr="00162256" w:rsidDel="00BC4885">
        <w:rPr>
          <w:rFonts w:cs="Times New Roman"/>
          <w:color w:val="000000" w:themeColor="text1"/>
          <w:sz w:val="24"/>
          <w:szCs w:val="24"/>
        </w:rPr>
        <w:t xml:space="preserve"> </w:t>
      </w:r>
      <w:r w:rsidRPr="00162256">
        <w:rPr>
          <w:rFonts w:cs="Times New Roman"/>
          <w:color w:val="000000" w:themeColor="text1"/>
          <w:sz w:val="24"/>
          <w:szCs w:val="24"/>
        </w:rPr>
        <w:t>by persons who work closely with them. A nationally consistent and recognised worker screening regime promotes the rights of persons with disability by:</w:t>
      </w:r>
    </w:p>
    <w:p w14:paraId="3056427E" w14:textId="119D8480" w:rsidR="006714D7" w:rsidRPr="00162256" w:rsidRDefault="006714D7" w:rsidP="006714D7">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sending a strong signal to the community about the priority placed on the rights </w:t>
      </w:r>
      <w:r w:rsidR="007A7502">
        <w:rPr>
          <w:rFonts w:cs="Times New Roman"/>
          <w:color w:val="000000" w:themeColor="text1"/>
          <w:sz w:val="24"/>
          <w:szCs w:val="24"/>
        </w:rPr>
        <w:br/>
      </w:r>
      <w:r w:rsidRPr="00162256">
        <w:rPr>
          <w:rFonts w:cs="Times New Roman"/>
          <w:color w:val="000000" w:themeColor="text1"/>
          <w:sz w:val="24"/>
          <w:szCs w:val="24"/>
        </w:rPr>
        <w:t xml:space="preserve">of </w:t>
      </w:r>
      <w:r w:rsidRPr="00162256">
        <w:rPr>
          <w:rFonts w:cs="Times New Roman"/>
          <w:sz w:val="24"/>
          <w:szCs w:val="24"/>
        </w:rPr>
        <w:t>persons with disabilities</w:t>
      </w:r>
      <w:r w:rsidRPr="00162256" w:rsidDel="00BC4885">
        <w:rPr>
          <w:rFonts w:cs="Times New Roman"/>
          <w:color w:val="000000" w:themeColor="text1"/>
          <w:sz w:val="24"/>
          <w:szCs w:val="24"/>
        </w:rPr>
        <w:t xml:space="preserve"> </w:t>
      </w:r>
      <w:r w:rsidRPr="00162256">
        <w:rPr>
          <w:rFonts w:cs="Times New Roman"/>
          <w:color w:val="000000" w:themeColor="text1"/>
          <w:sz w:val="24"/>
          <w:szCs w:val="24"/>
        </w:rPr>
        <w:t>to be safe and protected;</w:t>
      </w:r>
    </w:p>
    <w:p w14:paraId="7841BBE7" w14:textId="48E83EE4" w:rsidR="006714D7" w:rsidRPr="00162256" w:rsidRDefault="006714D7" w:rsidP="006714D7">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 xml:space="preserve">reducing the potential for providers to employ workers who pose a high risk of harm to </w:t>
      </w:r>
      <w:r w:rsidRPr="00162256">
        <w:rPr>
          <w:rFonts w:cs="Times New Roman"/>
          <w:sz w:val="24"/>
          <w:szCs w:val="24"/>
        </w:rPr>
        <w:t>persons with disabilities</w:t>
      </w:r>
      <w:r w:rsidRPr="00162256">
        <w:rPr>
          <w:rFonts w:cs="Times New Roman"/>
          <w:color w:val="000000" w:themeColor="text1"/>
          <w:sz w:val="24"/>
          <w:szCs w:val="24"/>
        </w:rPr>
        <w:t>; and</w:t>
      </w:r>
    </w:p>
    <w:p w14:paraId="0CD28ED9" w14:textId="77777777" w:rsidR="006714D7" w:rsidRPr="00162256" w:rsidRDefault="006714D7" w:rsidP="006714D7">
      <w:pPr>
        <w:widowControl/>
        <w:numPr>
          <w:ilvl w:val="0"/>
          <w:numId w:val="1"/>
        </w:numPr>
        <w:autoSpaceDE/>
        <w:autoSpaceDN/>
        <w:spacing w:after="240"/>
        <w:contextualSpacing/>
        <w:rPr>
          <w:rFonts w:cs="Times New Roman"/>
          <w:color w:val="000000" w:themeColor="text1"/>
          <w:sz w:val="24"/>
          <w:szCs w:val="24"/>
        </w:rPr>
      </w:pPr>
      <w:r w:rsidRPr="00162256">
        <w:rPr>
          <w:rFonts w:cs="Times New Roman"/>
          <w:color w:val="000000" w:themeColor="text1"/>
          <w:sz w:val="24"/>
          <w:szCs w:val="24"/>
        </w:rPr>
        <w:t>prohibiting persons who pose a high risk, or who are proven to have harmed vulnerable people, from working in particular roles in the NDIS sector.</w:t>
      </w:r>
    </w:p>
    <w:p w14:paraId="04BECD1D" w14:textId="77777777" w:rsidR="006714D7" w:rsidRPr="00162256" w:rsidRDefault="006714D7" w:rsidP="006714D7">
      <w:pPr>
        <w:spacing w:after="240"/>
        <w:contextualSpacing/>
        <w:rPr>
          <w:rFonts w:cs="Times New Roman"/>
          <w:color w:val="000000" w:themeColor="text1"/>
          <w:sz w:val="24"/>
          <w:szCs w:val="24"/>
        </w:rPr>
      </w:pPr>
    </w:p>
    <w:p w14:paraId="26CF8071" w14:textId="0B3943EC" w:rsidR="006714D7" w:rsidRPr="00162256" w:rsidRDefault="006714D7" w:rsidP="006714D7">
      <w:pPr>
        <w:rPr>
          <w:rFonts w:cs="Times New Roman"/>
          <w:sz w:val="24"/>
          <w:szCs w:val="24"/>
        </w:rPr>
      </w:pPr>
      <w:r w:rsidRPr="00162256">
        <w:rPr>
          <w:rFonts w:cs="Times New Roman"/>
          <w:sz w:val="24"/>
          <w:szCs w:val="24"/>
        </w:rPr>
        <w:t xml:space="preserve">The Amendment Regulations support the implementation of nationally consistent worker screening arrangements by prescribing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 xml:space="preserve">erritory worker screening units </w:t>
      </w:r>
      <w:r w:rsidR="009235EC">
        <w:rPr>
          <w:rFonts w:cs="Times New Roman"/>
          <w:sz w:val="24"/>
          <w:szCs w:val="24"/>
        </w:rPr>
        <w:br/>
      </w:r>
      <w:r w:rsidRPr="00162256">
        <w:rPr>
          <w:rFonts w:cs="Times New Roman"/>
          <w:sz w:val="24"/>
          <w:szCs w:val="24"/>
        </w:rPr>
        <w:t xml:space="preserve">to be authorised to receive and use spent, pardoned and quashed Commonwealth convictions for the purposes of the </w:t>
      </w:r>
      <w:r w:rsidR="003A4A8F">
        <w:rPr>
          <w:rFonts w:cs="Times New Roman"/>
          <w:sz w:val="24"/>
          <w:szCs w:val="24"/>
        </w:rPr>
        <w:t xml:space="preserve">NDIS </w:t>
      </w:r>
      <w:r w:rsidRPr="00162256">
        <w:rPr>
          <w:rFonts w:cs="Times New Roman"/>
          <w:sz w:val="24"/>
          <w:szCs w:val="24"/>
        </w:rPr>
        <w:t xml:space="preserve">Check. This is consistent with recommendations of the Royal Commission into Institutional Responses to Child Sexual Abuse </w:t>
      </w:r>
      <w:r w:rsidRPr="00B600EC">
        <w:rPr>
          <w:rFonts w:cs="Times New Roman"/>
          <w:i/>
          <w:sz w:val="24"/>
          <w:szCs w:val="24"/>
        </w:rPr>
        <w:t>Working with Children Checks</w:t>
      </w:r>
      <w:r w:rsidRPr="003E04D7">
        <w:rPr>
          <w:rFonts w:cs="Times New Roman"/>
          <w:i/>
          <w:sz w:val="24"/>
          <w:szCs w:val="24"/>
        </w:rPr>
        <w:t xml:space="preserve"> </w:t>
      </w:r>
      <w:r w:rsidRPr="00B600EC">
        <w:rPr>
          <w:rFonts w:cs="Times New Roman"/>
          <w:sz w:val="24"/>
          <w:szCs w:val="24"/>
        </w:rPr>
        <w:t>report</w:t>
      </w:r>
      <w:r w:rsidRPr="00162256">
        <w:rPr>
          <w:rFonts w:cs="Times New Roman"/>
          <w:sz w:val="24"/>
          <w:szCs w:val="24"/>
        </w:rPr>
        <w:t xml:space="preserve"> (the Report), which aimed to strengthen the protection children receive through the Working with Children Checks regime. The Report indicated </w:t>
      </w:r>
      <w:r w:rsidR="009235EC">
        <w:rPr>
          <w:rFonts w:cs="Times New Roman"/>
          <w:sz w:val="24"/>
          <w:szCs w:val="24"/>
        </w:rPr>
        <w:br/>
      </w:r>
      <w:r w:rsidRPr="00162256">
        <w:rPr>
          <w:rFonts w:cs="Times New Roman"/>
          <w:sz w:val="24"/>
          <w:szCs w:val="24"/>
        </w:rPr>
        <w:t xml:space="preserve">an applicant’s complete and unabridged criminal history should be available for review </w:t>
      </w:r>
      <w:r w:rsidR="003E04D7">
        <w:rPr>
          <w:rFonts w:cs="Times New Roman"/>
          <w:sz w:val="24"/>
          <w:szCs w:val="24"/>
        </w:rPr>
        <w:br/>
      </w:r>
      <w:r w:rsidRPr="00162256">
        <w:rPr>
          <w:rFonts w:cs="Times New Roman"/>
          <w:sz w:val="24"/>
          <w:szCs w:val="24"/>
        </w:rPr>
        <w:t xml:space="preserve">by </w:t>
      </w:r>
      <w:r>
        <w:rPr>
          <w:rFonts w:cs="Times New Roman"/>
          <w:sz w:val="24"/>
          <w:szCs w:val="24"/>
        </w:rPr>
        <w:t>S</w:t>
      </w:r>
      <w:r w:rsidRPr="00162256">
        <w:rPr>
          <w:rFonts w:cs="Times New Roman"/>
          <w:sz w:val="24"/>
          <w:szCs w:val="24"/>
        </w:rPr>
        <w:t xml:space="preserve">tate and </w:t>
      </w:r>
      <w:r>
        <w:rPr>
          <w:rFonts w:cs="Times New Roman"/>
          <w:sz w:val="24"/>
          <w:szCs w:val="24"/>
        </w:rPr>
        <w:t>T</w:t>
      </w:r>
      <w:r w:rsidRPr="00162256">
        <w:rPr>
          <w:rFonts w:cs="Times New Roman"/>
          <w:sz w:val="24"/>
          <w:szCs w:val="24"/>
        </w:rPr>
        <w:t>erritory worker screening units to enable a thorough risk-based worker screening assessment.</w:t>
      </w:r>
    </w:p>
    <w:p w14:paraId="017F3DA8" w14:textId="77777777" w:rsidR="006714D7" w:rsidRPr="00162256" w:rsidRDefault="006714D7" w:rsidP="006714D7">
      <w:pPr>
        <w:spacing w:after="240"/>
        <w:contextualSpacing/>
        <w:rPr>
          <w:rFonts w:cs="Times New Roman"/>
          <w:color w:val="000000" w:themeColor="text1"/>
          <w:sz w:val="24"/>
          <w:szCs w:val="24"/>
        </w:rPr>
      </w:pPr>
    </w:p>
    <w:p w14:paraId="096CF7E7" w14:textId="2919FF20" w:rsidR="006714D7" w:rsidRPr="00162256" w:rsidRDefault="006714D7" w:rsidP="006714D7">
      <w:pPr>
        <w:spacing w:after="240"/>
        <w:contextualSpacing/>
        <w:rPr>
          <w:rFonts w:cs="Times New Roman"/>
          <w:color w:val="000000" w:themeColor="text1"/>
          <w:sz w:val="24"/>
          <w:szCs w:val="24"/>
        </w:rPr>
      </w:pPr>
      <w:r w:rsidRPr="00162256">
        <w:rPr>
          <w:rFonts w:cs="Times New Roman"/>
          <w:color w:val="000000" w:themeColor="text1"/>
          <w:sz w:val="24"/>
          <w:szCs w:val="24"/>
        </w:rPr>
        <w:t xml:space="preserve">The Amendment Regulations promote the rights of persons with disability consistent with Australia’s obligations, by ensuring that </w:t>
      </w:r>
      <w:r w:rsidR="006638B4" w:rsidRPr="00162256">
        <w:rPr>
          <w:rFonts w:cs="Times New Roman"/>
          <w:color w:val="000000" w:themeColor="text1"/>
          <w:sz w:val="24"/>
          <w:szCs w:val="24"/>
        </w:rPr>
        <w:t>a suitable workforce delivers the supports and services provided through the NDIS</w:t>
      </w:r>
      <w:r w:rsidRPr="00162256">
        <w:rPr>
          <w:rFonts w:cs="Times New Roman"/>
          <w:color w:val="000000" w:themeColor="text1"/>
          <w:sz w:val="24"/>
          <w:szCs w:val="24"/>
        </w:rPr>
        <w:t>.</w:t>
      </w:r>
    </w:p>
    <w:p w14:paraId="346F104B" w14:textId="77777777" w:rsidR="006714D7" w:rsidRPr="00162256" w:rsidRDefault="006714D7" w:rsidP="006714D7">
      <w:pPr>
        <w:spacing w:after="240"/>
        <w:contextualSpacing/>
        <w:rPr>
          <w:rFonts w:cs="Times New Roman"/>
          <w:color w:val="000000" w:themeColor="text1"/>
          <w:sz w:val="24"/>
          <w:szCs w:val="24"/>
        </w:rPr>
      </w:pPr>
    </w:p>
    <w:p w14:paraId="23D0D524" w14:textId="77777777" w:rsidR="006714D7" w:rsidRPr="00162256" w:rsidRDefault="006714D7" w:rsidP="006714D7">
      <w:pPr>
        <w:keepNext/>
        <w:spacing w:after="240"/>
        <w:rPr>
          <w:rFonts w:cs="Times New Roman"/>
          <w:b/>
          <w:i/>
          <w:color w:val="000000" w:themeColor="text1"/>
          <w:sz w:val="24"/>
          <w:szCs w:val="24"/>
        </w:rPr>
      </w:pPr>
      <w:r w:rsidRPr="00162256">
        <w:rPr>
          <w:rFonts w:cs="Times New Roman"/>
          <w:color w:val="000000" w:themeColor="text1"/>
          <w:sz w:val="24"/>
          <w:szCs w:val="24"/>
          <w:u w:val="single"/>
        </w:rPr>
        <w:t>Right to work – Article 6 of the ICESCR</w:t>
      </w:r>
    </w:p>
    <w:p w14:paraId="1D8D97A4" w14:textId="40848F15" w:rsidR="006714D7" w:rsidRPr="00162256" w:rsidRDefault="006714D7" w:rsidP="006714D7">
      <w:pPr>
        <w:keepNext/>
        <w:spacing w:after="240"/>
        <w:rPr>
          <w:rFonts w:cs="Times New Roman"/>
          <w:color w:val="000000" w:themeColor="text1"/>
          <w:sz w:val="24"/>
          <w:szCs w:val="24"/>
        </w:rPr>
      </w:pPr>
      <w:r w:rsidRPr="00162256">
        <w:rPr>
          <w:rFonts w:cs="Times New Roman"/>
          <w:color w:val="000000" w:themeColor="text1"/>
          <w:sz w:val="24"/>
          <w:szCs w:val="24"/>
        </w:rPr>
        <w:t xml:space="preserve">Article 6 of the ICESCR recognises the right to work and ‘includes the right of everyone </w:t>
      </w:r>
      <w:r w:rsidR="003E04D7">
        <w:rPr>
          <w:rFonts w:cs="Times New Roman"/>
          <w:color w:val="000000" w:themeColor="text1"/>
          <w:sz w:val="24"/>
          <w:szCs w:val="24"/>
        </w:rPr>
        <w:br/>
      </w:r>
      <w:r w:rsidRPr="00162256">
        <w:rPr>
          <w:rFonts w:cs="Times New Roman"/>
          <w:color w:val="000000" w:themeColor="text1"/>
          <w:sz w:val="24"/>
          <w:szCs w:val="24"/>
        </w:rPr>
        <w:t xml:space="preserve">to the opportunity to gain his living by work which he freely chooses or accepts’. This right also applies to workers who work with persons with disability, including NDIS participants. </w:t>
      </w:r>
    </w:p>
    <w:p w14:paraId="7C594288" w14:textId="77777777" w:rsidR="00193FFA"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t xml:space="preserve">To the extent that the Amendment Regulations engage the right to work they will prescribe </w:t>
      </w:r>
      <w:r w:rsidRPr="00162256">
        <w:rPr>
          <w:rFonts w:cs="Times New Roman"/>
          <w:sz w:val="24"/>
          <w:szCs w:val="24"/>
        </w:rPr>
        <w:t xml:space="preserve"> worker screening units</w:t>
      </w:r>
      <w:r w:rsidRPr="00162256">
        <w:rPr>
          <w:rFonts w:cs="Times New Roman"/>
          <w:color w:val="000000" w:themeColor="text1"/>
          <w:sz w:val="24"/>
          <w:szCs w:val="24"/>
        </w:rPr>
        <w:t xml:space="preserve"> able to access information about spent, pardoned and quashed convictions, which may be used to inform NDIS providers and prescribed agencies about </w:t>
      </w:r>
      <w:r w:rsidR="003E04D7">
        <w:rPr>
          <w:rFonts w:cs="Times New Roman"/>
          <w:color w:val="000000" w:themeColor="text1"/>
          <w:sz w:val="24"/>
          <w:szCs w:val="24"/>
        </w:rPr>
        <w:br/>
      </w:r>
      <w:r w:rsidRPr="00162256">
        <w:rPr>
          <w:rFonts w:cs="Times New Roman"/>
          <w:color w:val="000000" w:themeColor="text1"/>
          <w:sz w:val="24"/>
          <w:szCs w:val="24"/>
        </w:rPr>
        <w:t xml:space="preserve">a person’s suitability to hold a </w:t>
      </w:r>
      <w:r w:rsidR="003E04D7">
        <w:rPr>
          <w:rFonts w:cs="Times New Roman"/>
          <w:color w:val="000000" w:themeColor="text1"/>
          <w:sz w:val="24"/>
          <w:szCs w:val="24"/>
        </w:rPr>
        <w:t xml:space="preserve">NDIS </w:t>
      </w:r>
      <w:r w:rsidRPr="00162256">
        <w:rPr>
          <w:rFonts w:cs="Times New Roman"/>
          <w:color w:val="000000" w:themeColor="text1"/>
          <w:sz w:val="24"/>
          <w:szCs w:val="24"/>
        </w:rPr>
        <w:t xml:space="preserve">Check clearance. The National Disability Insurance Scheme (Practice Standards – Worker Screening) Rules 2018 require workers in ‘risk assessed roles’ within registered NDIS providers to hold a current </w:t>
      </w:r>
      <w:r w:rsidR="003A4A8F">
        <w:rPr>
          <w:rFonts w:cs="Times New Roman"/>
          <w:color w:val="000000" w:themeColor="text1"/>
          <w:sz w:val="24"/>
          <w:szCs w:val="24"/>
        </w:rPr>
        <w:t xml:space="preserve">NDIS </w:t>
      </w:r>
      <w:r w:rsidRPr="00162256">
        <w:rPr>
          <w:rFonts w:cs="Times New Roman"/>
          <w:color w:val="000000" w:themeColor="text1"/>
          <w:sz w:val="24"/>
          <w:szCs w:val="24"/>
        </w:rPr>
        <w:t xml:space="preserve">Check clearance. </w:t>
      </w:r>
    </w:p>
    <w:p w14:paraId="719C6607" w14:textId="77777777" w:rsidR="00193FFA" w:rsidRDefault="00193FFA" w:rsidP="006714D7">
      <w:pPr>
        <w:spacing w:after="240"/>
        <w:rPr>
          <w:rFonts w:cs="Times New Roman"/>
          <w:color w:val="000000" w:themeColor="text1"/>
          <w:sz w:val="24"/>
          <w:szCs w:val="24"/>
        </w:rPr>
      </w:pPr>
    </w:p>
    <w:p w14:paraId="7928E6B8" w14:textId="77777777" w:rsidR="00193FFA" w:rsidRDefault="00193FFA" w:rsidP="006714D7">
      <w:pPr>
        <w:spacing w:after="240"/>
        <w:rPr>
          <w:rFonts w:cs="Times New Roman"/>
          <w:color w:val="000000" w:themeColor="text1"/>
          <w:sz w:val="24"/>
          <w:szCs w:val="24"/>
        </w:rPr>
      </w:pPr>
    </w:p>
    <w:p w14:paraId="5BFF2A55" w14:textId="1FC8E5E9" w:rsidR="006714D7" w:rsidRPr="00162256"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lastRenderedPageBreak/>
        <w:t xml:space="preserve">Persons may be excluded from holding a </w:t>
      </w:r>
      <w:r w:rsidR="003E04D7">
        <w:rPr>
          <w:rFonts w:cs="Times New Roman"/>
          <w:color w:val="000000" w:themeColor="text1"/>
          <w:sz w:val="24"/>
          <w:szCs w:val="24"/>
        </w:rPr>
        <w:t xml:space="preserve">NDIS </w:t>
      </w:r>
      <w:r w:rsidRPr="00162256">
        <w:rPr>
          <w:rFonts w:cs="Times New Roman"/>
          <w:color w:val="000000" w:themeColor="text1"/>
          <w:sz w:val="24"/>
          <w:szCs w:val="24"/>
        </w:rPr>
        <w:t xml:space="preserve">Check clearance if their criminal history information is determined to pose an unacceptable risk of harm to persons with disability. Risk assessed roles are those involving more than incidental contact with a person with disability, key personnel, or roles involving the delivery of supports or services specified </w:t>
      </w:r>
      <w:r w:rsidR="003A4A8F">
        <w:rPr>
          <w:rFonts w:cs="Times New Roman"/>
          <w:color w:val="000000" w:themeColor="text1"/>
          <w:sz w:val="24"/>
          <w:szCs w:val="24"/>
        </w:rPr>
        <w:br/>
      </w:r>
      <w:r w:rsidRPr="00162256">
        <w:rPr>
          <w:rFonts w:cs="Times New Roman"/>
          <w:color w:val="000000" w:themeColor="text1"/>
          <w:sz w:val="24"/>
          <w:szCs w:val="24"/>
        </w:rPr>
        <w:t xml:space="preserve">by the NDIS Quality and Safeguards Commission. </w:t>
      </w:r>
    </w:p>
    <w:p w14:paraId="6707E677" w14:textId="77777777" w:rsidR="006714D7" w:rsidRPr="00162256"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t>This requirement reflects a proportionate approach whereby only workers whose role involves an opportunity to cause significant harm to persons with disability must undertake screening. This requirement does not prevent persons from working with unregistered providers in the NDIS, nor does it prevent persons from working in roles involving only incidental contact with persons with disability.</w:t>
      </w:r>
    </w:p>
    <w:p w14:paraId="352154D3" w14:textId="77777777" w:rsidR="006714D7" w:rsidRPr="00162256"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t>The paramount objective of the Amendment Regulations is to protect persons with disability from experiencing harm arising from unsafe supports or services under the NDIS. Persons with disability have the right to be protected from exploitation, violence and abuse from those who work closely with them and some NDIS participants are amongst the most vulnerable persons in the community.</w:t>
      </w:r>
    </w:p>
    <w:p w14:paraId="5ABFE437" w14:textId="0BBDE020" w:rsidR="006714D7" w:rsidRPr="00162256"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t xml:space="preserve">Full criminal history information is an important and relevant consideration when assessing whether an applicant poses an unacceptable risk of harm to persons with disability. The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worker screening units</w:t>
      </w:r>
      <w:r w:rsidRPr="00162256">
        <w:rPr>
          <w:rFonts w:cs="Times New Roman"/>
          <w:color w:val="000000" w:themeColor="text1"/>
          <w:sz w:val="24"/>
          <w:szCs w:val="24"/>
        </w:rPr>
        <w:t xml:space="preserve"> to be prescribed in the Amendment Regulations are required to have appropriately skilled staff to assess risks to persons with disability, comply with the principles of natural justice and comply with a nationally consistent risk assessment and decision-making framework, including considerations of the circumstances surrounding any offence. These safeguards will ensure that the outcome of a worker screening assessment has achieved an appropriate balance between a person’s right to work and the right persons with disability of protection from experiencing harm. </w:t>
      </w:r>
    </w:p>
    <w:p w14:paraId="0EA2E95A" w14:textId="38E6F1C9" w:rsidR="006714D7" w:rsidRPr="00162256" w:rsidRDefault="006714D7" w:rsidP="006714D7">
      <w:pPr>
        <w:spacing w:after="240"/>
        <w:rPr>
          <w:rFonts w:cs="Times New Roman"/>
          <w:color w:val="000000" w:themeColor="text1"/>
          <w:sz w:val="24"/>
          <w:szCs w:val="24"/>
        </w:rPr>
      </w:pPr>
      <w:r w:rsidRPr="00162256">
        <w:rPr>
          <w:rFonts w:cs="Times New Roman"/>
          <w:color w:val="000000" w:themeColor="text1"/>
          <w:sz w:val="24"/>
          <w:szCs w:val="24"/>
        </w:rPr>
        <w:t xml:space="preserve">The Amendment Regulations support a proportionate approach that does not unduly prevent </w:t>
      </w:r>
      <w:r w:rsidR="003E04D7">
        <w:rPr>
          <w:rFonts w:cs="Times New Roman"/>
          <w:color w:val="000000" w:themeColor="text1"/>
          <w:sz w:val="24"/>
          <w:szCs w:val="24"/>
        </w:rPr>
        <w:br/>
      </w:r>
      <w:r w:rsidRPr="00162256">
        <w:rPr>
          <w:rFonts w:cs="Times New Roman"/>
          <w:color w:val="000000" w:themeColor="text1"/>
          <w:sz w:val="24"/>
          <w:szCs w:val="24"/>
        </w:rPr>
        <w:t xml:space="preserve">a person from choosing to work in the NDIS market and maintains the rights of persons with disability risk by excluding workers whose behavioural history indicates they pose </w:t>
      </w:r>
      <w:r w:rsidR="003E04D7">
        <w:rPr>
          <w:rFonts w:cs="Times New Roman"/>
          <w:color w:val="000000" w:themeColor="text1"/>
          <w:sz w:val="24"/>
          <w:szCs w:val="24"/>
        </w:rPr>
        <w:br/>
      </w:r>
      <w:r w:rsidRPr="00162256">
        <w:rPr>
          <w:rFonts w:cs="Times New Roman"/>
          <w:color w:val="000000" w:themeColor="text1"/>
          <w:sz w:val="24"/>
          <w:szCs w:val="24"/>
        </w:rPr>
        <w:t>an unacceptable risk of harm.</w:t>
      </w:r>
      <w:r w:rsidR="00DC2EF3">
        <w:rPr>
          <w:rFonts w:cs="Times New Roman"/>
          <w:color w:val="000000" w:themeColor="text1"/>
          <w:sz w:val="24"/>
          <w:szCs w:val="24"/>
        </w:rPr>
        <w:t xml:space="preserve"> The Amendment Regulations are compatible with human rights because, to the extent that they may limit a person</w:t>
      </w:r>
      <w:r w:rsidR="00673263">
        <w:rPr>
          <w:rFonts w:cs="Times New Roman"/>
          <w:color w:val="000000" w:themeColor="text1"/>
          <w:sz w:val="24"/>
          <w:szCs w:val="24"/>
        </w:rPr>
        <w:t>’</w:t>
      </w:r>
      <w:r w:rsidR="00DC2EF3">
        <w:rPr>
          <w:rFonts w:cs="Times New Roman"/>
          <w:color w:val="000000" w:themeColor="text1"/>
          <w:sz w:val="24"/>
          <w:szCs w:val="24"/>
        </w:rPr>
        <w:t>s right to work, the limitations are reasonable</w:t>
      </w:r>
      <w:r w:rsidR="00673263">
        <w:rPr>
          <w:rFonts w:cs="Times New Roman"/>
          <w:color w:val="000000" w:themeColor="text1"/>
          <w:sz w:val="24"/>
          <w:szCs w:val="24"/>
        </w:rPr>
        <w:t xml:space="preserve"> and </w:t>
      </w:r>
      <w:r w:rsidR="00DC2EF3">
        <w:rPr>
          <w:rFonts w:cs="Times New Roman"/>
          <w:color w:val="000000" w:themeColor="text1"/>
          <w:sz w:val="24"/>
          <w:szCs w:val="24"/>
        </w:rPr>
        <w:t xml:space="preserve">necessary to achieving the protection of persons with disability and confidence </w:t>
      </w:r>
      <w:r w:rsidR="00673263">
        <w:rPr>
          <w:rFonts w:cs="Times New Roman"/>
          <w:color w:val="000000" w:themeColor="text1"/>
          <w:sz w:val="24"/>
          <w:szCs w:val="24"/>
        </w:rPr>
        <w:t>in the safety of the NDIS market.</w:t>
      </w:r>
    </w:p>
    <w:p w14:paraId="1ADECD3B" w14:textId="77777777" w:rsidR="006714D7" w:rsidRPr="00162256" w:rsidRDefault="006714D7" w:rsidP="006714D7">
      <w:pPr>
        <w:spacing w:before="120" w:after="240"/>
        <w:rPr>
          <w:rFonts w:cs="Times New Roman"/>
          <w:color w:val="000000" w:themeColor="text1"/>
          <w:sz w:val="24"/>
          <w:szCs w:val="24"/>
          <w:u w:val="single"/>
        </w:rPr>
      </w:pPr>
      <w:r w:rsidRPr="00162256">
        <w:rPr>
          <w:rFonts w:cs="Times New Roman"/>
          <w:color w:val="000000" w:themeColor="text1"/>
          <w:sz w:val="24"/>
          <w:szCs w:val="24"/>
          <w:u w:val="single"/>
        </w:rPr>
        <w:t>Presumption of innocence – Article 14(2) of the ICCPR</w:t>
      </w:r>
    </w:p>
    <w:p w14:paraId="7074185D" w14:textId="1E045A43" w:rsidR="006714D7" w:rsidRPr="00162256" w:rsidRDefault="006714D7" w:rsidP="006714D7">
      <w:pPr>
        <w:spacing w:before="120" w:after="240"/>
        <w:rPr>
          <w:rFonts w:cs="Times New Roman"/>
          <w:color w:val="000000" w:themeColor="text1"/>
          <w:sz w:val="24"/>
          <w:szCs w:val="24"/>
        </w:rPr>
      </w:pPr>
      <w:r w:rsidRPr="00162256">
        <w:rPr>
          <w:rFonts w:cs="Times New Roman"/>
          <w:color w:val="000000" w:themeColor="text1"/>
          <w:sz w:val="24"/>
          <w:szCs w:val="24"/>
        </w:rPr>
        <w:t xml:space="preserve">Article 14(2) of the ICCPR provides that a person charged with a criminal offence has the right to be presumed innocent until proven guilty. The Amendment Regulations allow a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004302A4">
        <w:rPr>
          <w:rFonts w:cs="Times New Roman"/>
          <w:sz w:val="24"/>
          <w:szCs w:val="24"/>
        </w:rPr>
        <w:t xml:space="preserve">worker </w:t>
      </w:r>
      <w:r w:rsidR="004302A4" w:rsidRPr="00162256">
        <w:rPr>
          <w:rFonts w:cs="Times New Roman"/>
          <w:sz w:val="24"/>
          <w:szCs w:val="24"/>
        </w:rPr>
        <w:t>screening</w:t>
      </w:r>
      <w:r w:rsidRPr="00162256">
        <w:rPr>
          <w:rFonts w:cs="Times New Roman"/>
          <w:sz w:val="24"/>
          <w:szCs w:val="24"/>
        </w:rPr>
        <w:t xml:space="preserve"> unit</w:t>
      </w:r>
      <w:r w:rsidRPr="00162256">
        <w:rPr>
          <w:rFonts w:cs="Times New Roman"/>
          <w:color w:val="000000" w:themeColor="text1"/>
          <w:sz w:val="24"/>
          <w:szCs w:val="24"/>
        </w:rPr>
        <w:t xml:space="preserve"> to consider pardoned, quashed or spent convictions </w:t>
      </w:r>
      <w:r w:rsidR="009235EC">
        <w:rPr>
          <w:rFonts w:cs="Times New Roman"/>
          <w:color w:val="000000" w:themeColor="text1"/>
          <w:sz w:val="24"/>
          <w:szCs w:val="24"/>
        </w:rPr>
        <w:br/>
      </w:r>
      <w:r w:rsidRPr="00162256">
        <w:rPr>
          <w:rFonts w:cs="Times New Roman"/>
          <w:color w:val="000000" w:themeColor="text1"/>
          <w:sz w:val="24"/>
          <w:szCs w:val="24"/>
        </w:rPr>
        <w:t xml:space="preserve">in determining whether an applicant poses a risk to persons with disability, and does not override the presumption of innocence. The </w:t>
      </w:r>
      <w:r w:rsidRPr="00162256">
        <w:rPr>
          <w:rFonts w:cs="Times New Roman"/>
          <w:sz w:val="24"/>
          <w:szCs w:val="24"/>
        </w:rPr>
        <w:t>worker screening unit</w:t>
      </w:r>
      <w:r w:rsidR="00106D8D">
        <w:rPr>
          <w:rFonts w:cs="Times New Roman"/>
          <w:sz w:val="24"/>
          <w:szCs w:val="24"/>
        </w:rPr>
        <w:t>’</w:t>
      </w:r>
      <w:r w:rsidRPr="00162256">
        <w:rPr>
          <w:rFonts w:cs="Times New Roman"/>
          <w:sz w:val="24"/>
          <w:szCs w:val="24"/>
        </w:rPr>
        <w:t>s</w:t>
      </w:r>
      <w:r w:rsidRPr="00162256">
        <w:rPr>
          <w:rFonts w:cs="Times New Roman"/>
          <w:color w:val="000000" w:themeColor="text1"/>
          <w:sz w:val="24"/>
          <w:szCs w:val="24"/>
        </w:rPr>
        <w:t xml:space="preserve"> only consideration </w:t>
      </w:r>
      <w:r w:rsidR="009235EC">
        <w:rPr>
          <w:rFonts w:cs="Times New Roman"/>
          <w:color w:val="000000" w:themeColor="text1"/>
          <w:sz w:val="24"/>
          <w:szCs w:val="24"/>
        </w:rPr>
        <w:br/>
      </w:r>
      <w:r w:rsidRPr="00162256">
        <w:rPr>
          <w:rFonts w:cs="Times New Roman"/>
          <w:color w:val="000000" w:themeColor="text1"/>
          <w:sz w:val="24"/>
          <w:szCs w:val="24"/>
        </w:rPr>
        <w:t xml:space="preserve">is whether the convictions provided by the Amendment Regulations, along with the rest </w:t>
      </w:r>
      <w:r w:rsidR="009235EC">
        <w:rPr>
          <w:rFonts w:cs="Times New Roman"/>
          <w:color w:val="000000" w:themeColor="text1"/>
          <w:sz w:val="24"/>
          <w:szCs w:val="24"/>
        </w:rPr>
        <w:br/>
      </w:r>
      <w:r w:rsidRPr="00162256">
        <w:rPr>
          <w:rFonts w:cs="Times New Roman"/>
          <w:color w:val="000000" w:themeColor="text1"/>
          <w:sz w:val="24"/>
          <w:szCs w:val="24"/>
        </w:rPr>
        <w:t xml:space="preserve">of a person’s criminal history, shows a history of behaviour that results in an unacceptable risk of harm to persons with disability. </w:t>
      </w:r>
    </w:p>
    <w:p w14:paraId="141E9377" w14:textId="77777777" w:rsidR="00193FFA" w:rsidRDefault="00193FFA" w:rsidP="006714D7">
      <w:pPr>
        <w:keepNext/>
        <w:spacing w:before="120" w:after="240"/>
        <w:rPr>
          <w:rFonts w:cs="Times New Roman"/>
          <w:color w:val="000000" w:themeColor="text1"/>
          <w:sz w:val="24"/>
          <w:szCs w:val="24"/>
          <w:u w:val="single"/>
        </w:rPr>
      </w:pPr>
    </w:p>
    <w:p w14:paraId="30D79003" w14:textId="27416DD0" w:rsidR="006714D7" w:rsidRPr="00162256" w:rsidRDefault="006714D7" w:rsidP="006714D7">
      <w:pPr>
        <w:keepNext/>
        <w:spacing w:before="120" w:after="240"/>
        <w:rPr>
          <w:rFonts w:cs="Times New Roman"/>
          <w:color w:val="000000" w:themeColor="text1"/>
          <w:sz w:val="24"/>
          <w:szCs w:val="24"/>
          <w:u w:val="single"/>
        </w:rPr>
      </w:pPr>
      <w:r w:rsidRPr="00162256">
        <w:rPr>
          <w:rFonts w:cs="Times New Roman"/>
          <w:color w:val="000000" w:themeColor="text1"/>
          <w:sz w:val="24"/>
          <w:szCs w:val="24"/>
          <w:u w:val="single"/>
        </w:rPr>
        <w:t>Right to privacy– Article 17 of the ICCPR</w:t>
      </w:r>
    </w:p>
    <w:p w14:paraId="74E91D3A" w14:textId="77777777" w:rsidR="00193FFA" w:rsidRDefault="006714D7" w:rsidP="006714D7">
      <w:pPr>
        <w:keepNext/>
        <w:spacing w:before="120" w:after="240"/>
        <w:rPr>
          <w:rFonts w:cs="Times New Roman"/>
          <w:color w:val="000000" w:themeColor="text1"/>
          <w:sz w:val="24"/>
          <w:szCs w:val="24"/>
        </w:rPr>
      </w:pPr>
      <w:r w:rsidRPr="00162256">
        <w:rPr>
          <w:rFonts w:cs="Times New Roman"/>
          <w:color w:val="000000" w:themeColor="text1"/>
          <w:sz w:val="24"/>
          <w:szCs w:val="24"/>
        </w:rPr>
        <w:t xml:space="preserve">Article 17 of the ICCPR provides that no one shall be subjected to arbitrary or unlawful interference with their privacy. The Amendment Regulations engage the right to privacy </w:t>
      </w:r>
      <w:r w:rsidR="003A4A8F">
        <w:rPr>
          <w:rFonts w:cs="Times New Roman"/>
          <w:color w:val="000000" w:themeColor="text1"/>
          <w:sz w:val="24"/>
          <w:szCs w:val="24"/>
        </w:rPr>
        <w:br/>
      </w:r>
      <w:r w:rsidRPr="00162256">
        <w:rPr>
          <w:rFonts w:cs="Times New Roman"/>
          <w:color w:val="000000" w:themeColor="text1"/>
          <w:sz w:val="24"/>
          <w:szCs w:val="24"/>
        </w:rPr>
        <w:t xml:space="preserve">as they provide access to an applicant’s detailed criminal history information to prescribed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worker screening units</w:t>
      </w:r>
      <w:r w:rsidRPr="00162256">
        <w:rPr>
          <w:rFonts w:cs="Times New Roman"/>
          <w:color w:val="000000" w:themeColor="text1"/>
          <w:sz w:val="24"/>
          <w:szCs w:val="24"/>
        </w:rPr>
        <w:t xml:space="preserve">. </w:t>
      </w:r>
    </w:p>
    <w:p w14:paraId="54EEBE60" w14:textId="39513994" w:rsidR="00330BE3" w:rsidRDefault="006714D7" w:rsidP="006714D7">
      <w:pPr>
        <w:keepNext/>
        <w:spacing w:before="120" w:after="240"/>
        <w:rPr>
          <w:rFonts w:cs="Times New Roman"/>
          <w:color w:val="000000" w:themeColor="text1"/>
          <w:sz w:val="24"/>
          <w:szCs w:val="24"/>
        </w:rPr>
      </w:pPr>
      <w:r w:rsidRPr="00162256">
        <w:rPr>
          <w:rFonts w:cs="Times New Roman"/>
          <w:color w:val="000000" w:themeColor="text1"/>
          <w:sz w:val="24"/>
          <w:szCs w:val="24"/>
        </w:rPr>
        <w:t xml:space="preserve">The limit on applicants’ right to privacy is legitimately authorised by Subdivision AA </w:t>
      </w:r>
      <w:r w:rsidR="003E04D7">
        <w:rPr>
          <w:rFonts w:cs="Times New Roman"/>
          <w:color w:val="000000" w:themeColor="text1"/>
          <w:sz w:val="24"/>
          <w:szCs w:val="24"/>
        </w:rPr>
        <w:br/>
      </w:r>
      <w:r w:rsidRPr="00162256">
        <w:rPr>
          <w:rFonts w:cs="Times New Roman"/>
          <w:color w:val="000000" w:themeColor="text1"/>
          <w:sz w:val="24"/>
          <w:szCs w:val="24"/>
        </w:rPr>
        <w:t xml:space="preserve">of Division 6 of Part VIIC of the </w:t>
      </w:r>
      <w:r w:rsidR="002D18F3">
        <w:rPr>
          <w:rFonts w:cs="Times New Roman"/>
          <w:color w:val="000000" w:themeColor="text1"/>
          <w:sz w:val="24"/>
          <w:szCs w:val="24"/>
        </w:rPr>
        <w:t>Act</w:t>
      </w:r>
      <w:r w:rsidRPr="00162256">
        <w:rPr>
          <w:rFonts w:cs="Times New Roman"/>
          <w:i/>
          <w:color w:val="000000" w:themeColor="text1"/>
          <w:sz w:val="24"/>
          <w:szCs w:val="24"/>
        </w:rPr>
        <w:t xml:space="preserve">, </w:t>
      </w:r>
      <w:r w:rsidRPr="00162256">
        <w:rPr>
          <w:rFonts w:cs="Times New Roman"/>
          <w:color w:val="000000" w:themeColor="text1"/>
          <w:sz w:val="24"/>
          <w:szCs w:val="24"/>
        </w:rPr>
        <w:t xml:space="preserve">which provides for spent, pardoned and quashed conviction information to be disclosed and taken into account in assessing whether a person who works, or seeks to work, with a person with disability, poses a risk to such a person. </w:t>
      </w:r>
      <w:r w:rsidR="003E04D7">
        <w:rPr>
          <w:rFonts w:cs="Times New Roman"/>
          <w:color w:val="000000" w:themeColor="text1"/>
          <w:sz w:val="24"/>
          <w:szCs w:val="24"/>
        </w:rPr>
        <w:br/>
      </w:r>
      <w:r w:rsidRPr="00162256">
        <w:rPr>
          <w:rFonts w:cs="Times New Roman"/>
          <w:color w:val="000000" w:themeColor="text1"/>
          <w:sz w:val="24"/>
          <w:szCs w:val="24"/>
        </w:rPr>
        <w:t xml:space="preserve">The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 xml:space="preserve">worker screening units </w:t>
      </w:r>
      <w:r w:rsidR="00330BE3">
        <w:rPr>
          <w:rFonts w:cs="Times New Roman"/>
          <w:color w:val="000000" w:themeColor="text1"/>
          <w:sz w:val="24"/>
          <w:szCs w:val="24"/>
        </w:rPr>
        <w:t>being</w:t>
      </w:r>
      <w:r w:rsidRPr="00162256">
        <w:rPr>
          <w:rFonts w:cs="Times New Roman"/>
          <w:color w:val="000000" w:themeColor="text1"/>
          <w:sz w:val="24"/>
          <w:szCs w:val="24"/>
        </w:rPr>
        <w:t xml:space="preserve"> prescribed </w:t>
      </w:r>
      <w:r w:rsidR="00330BE3">
        <w:rPr>
          <w:rFonts w:cs="Times New Roman"/>
          <w:color w:val="000000" w:themeColor="text1"/>
          <w:sz w:val="24"/>
          <w:szCs w:val="24"/>
        </w:rPr>
        <w:t>by</w:t>
      </w:r>
      <w:r w:rsidR="00330BE3" w:rsidRPr="00162256">
        <w:rPr>
          <w:rFonts w:cs="Times New Roman"/>
          <w:color w:val="000000" w:themeColor="text1"/>
          <w:sz w:val="24"/>
          <w:szCs w:val="24"/>
        </w:rPr>
        <w:t xml:space="preserve"> </w:t>
      </w:r>
      <w:r w:rsidRPr="00162256">
        <w:rPr>
          <w:rFonts w:cs="Times New Roman"/>
          <w:color w:val="000000" w:themeColor="text1"/>
          <w:sz w:val="24"/>
          <w:szCs w:val="24"/>
        </w:rPr>
        <w:t xml:space="preserve">the Amendment Regulations are required to take measures to ensure the appropriate protection and use of the information to be received, and these measures are contained in the prescribed legislation </w:t>
      </w:r>
      <w:r w:rsidR="009235EC">
        <w:rPr>
          <w:rFonts w:cs="Times New Roman"/>
          <w:color w:val="000000" w:themeColor="text1"/>
          <w:sz w:val="24"/>
          <w:szCs w:val="24"/>
        </w:rPr>
        <w:br/>
      </w:r>
      <w:r w:rsidRPr="00162256">
        <w:rPr>
          <w:rFonts w:cs="Times New Roman"/>
          <w:color w:val="000000" w:themeColor="text1"/>
          <w:sz w:val="24"/>
          <w:szCs w:val="24"/>
        </w:rPr>
        <w:t>of each jurisdiction.</w:t>
      </w:r>
      <w:r w:rsidR="00330BE3">
        <w:rPr>
          <w:rFonts w:cs="Times New Roman"/>
          <w:color w:val="000000" w:themeColor="text1"/>
          <w:sz w:val="24"/>
          <w:szCs w:val="24"/>
        </w:rPr>
        <w:t xml:space="preserve"> In addition, e</w:t>
      </w:r>
      <w:r w:rsidR="00673263">
        <w:rPr>
          <w:rFonts w:cs="Times New Roman"/>
          <w:color w:val="000000" w:themeColor="text1"/>
          <w:sz w:val="24"/>
          <w:szCs w:val="24"/>
        </w:rPr>
        <w:t>ach worker screening unit being prescribed has</w:t>
      </w:r>
      <w:r w:rsidR="00330BE3">
        <w:rPr>
          <w:rFonts w:cs="Times New Roman"/>
          <w:color w:val="000000" w:themeColor="text1"/>
          <w:sz w:val="24"/>
          <w:szCs w:val="24"/>
        </w:rPr>
        <w:t xml:space="preserve"> its own </w:t>
      </w:r>
      <w:r w:rsidR="00106D8D">
        <w:rPr>
          <w:rFonts w:cs="Times New Roman"/>
          <w:color w:val="000000" w:themeColor="text1"/>
          <w:sz w:val="24"/>
          <w:szCs w:val="24"/>
        </w:rPr>
        <w:t>S</w:t>
      </w:r>
      <w:r w:rsidR="00330BE3">
        <w:rPr>
          <w:rFonts w:cs="Times New Roman"/>
          <w:color w:val="000000" w:themeColor="text1"/>
          <w:sz w:val="24"/>
          <w:szCs w:val="24"/>
        </w:rPr>
        <w:t xml:space="preserve">tate or </w:t>
      </w:r>
      <w:r w:rsidR="00106D8D">
        <w:rPr>
          <w:rFonts w:cs="Times New Roman"/>
          <w:color w:val="000000" w:themeColor="text1"/>
          <w:sz w:val="24"/>
          <w:szCs w:val="24"/>
        </w:rPr>
        <w:t>T</w:t>
      </w:r>
      <w:r w:rsidR="00330BE3">
        <w:rPr>
          <w:rFonts w:cs="Times New Roman"/>
          <w:color w:val="000000" w:themeColor="text1"/>
          <w:sz w:val="24"/>
          <w:szCs w:val="24"/>
        </w:rPr>
        <w:t>erritory</w:t>
      </w:r>
      <w:r w:rsidR="00673263">
        <w:rPr>
          <w:rFonts w:cs="Times New Roman"/>
          <w:color w:val="000000" w:themeColor="text1"/>
          <w:sz w:val="24"/>
          <w:szCs w:val="24"/>
        </w:rPr>
        <w:t xml:space="preserve"> privacy legislation that it must comply with in respect of the collection, use and storage of personal information. </w:t>
      </w:r>
      <w:r w:rsidR="00330BE3" w:rsidRPr="00162256">
        <w:rPr>
          <w:rFonts w:cs="Times New Roman"/>
          <w:color w:val="000000" w:themeColor="text1"/>
          <w:sz w:val="24"/>
          <w:szCs w:val="24"/>
        </w:rPr>
        <w:t xml:space="preserve">Further, applicants for a </w:t>
      </w:r>
      <w:r w:rsidR="003E04D7">
        <w:rPr>
          <w:rFonts w:cs="Times New Roman"/>
          <w:color w:val="000000" w:themeColor="text1"/>
          <w:sz w:val="24"/>
          <w:szCs w:val="24"/>
        </w:rPr>
        <w:t xml:space="preserve">NDIS </w:t>
      </w:r>
      <w:r w:rsidR="00330BE3" w:rsidRPr="00162256">
        <w:rPr>
          <w:rFonts w:cs="Times New Roman"/>
          <w:color w:val="000000" w:themeColor="text1"/>
          <w:sz w:val="24"/>
          <w:szCs w:val="24"/>
        </w:rPr>
        <w:t xml:space="preserve">Check will be asked for their informed consent, which provides permission to the prescribed </w:t>
      </w:r>
      <w:r w:rsidR="00330BE3" w:rsidRPr="00162256">
        <w:rPr>
          <w:rFonts w:cs="Times New Roman"/>
          <w:sz w:val="24"/>
          <w:szCs w:val="24"/>
        </w:rPr>
        <w:t>worker screening units</w:t>
      </w:r>
      <w:r w:rsidR="00330BE3" w:rsidRPr="00162256">
        <w:rPr>
          <w:rFonts w:cs="Times New Roman"/>
          <w:color w:val="000000" w:themeColor="text1"/>
          <w:sz w:val="24"/>
          <w:szCs w:val="24"/>
        </w:rPr>
        <w:t xml:space="preserve"> to access such information as a part of the application process</w:t>
      </w:r>
      <w:r w:rsidR="00330BE3">
        <w:rPr>
          <w:rFonts w:cs="Times New Roman"/>
          <w:color w:val="000000" w:themeColor="text1"/>
          <w:sz w:val="24"/>
          <w:szCs w:val="24"/>
        </w:rPr>
        <w:t xml:space="preserve">. </w:t>
      </w:r>
    </w:p>
    <w:p w14:paraId="355A5960" w14:textId="21DF3D89" w:rsidR="006714D7" w:rsidRPr="00162256" w:rsidRDefault="00673263" w:rsidP="006714D7">
      <w:pPr>
        <w:keepNext/>
        <w:spacing w:before="120" w:after="240"/>
        <w:rPr>
          <w:rFonts w:cs="Times New Roman"/>
          <w:color w:val="000000" w:themeColor="text1"/>
          <w:sz w:val="24"/>
          <w:szCs w:val="24"/>
        </w:rPr>
      </w:pPr>
      <w:r>
        <w:rPr>
          <w:rFonts w:cs="Times New Roman"/>
          <w:color w:val="000000" w:themeColor="text1"/>
          <w:sz w:val="24"/>
          <w:szCs w:val="24"/>
        </w:rPr>
        <w:t xml:space="preserve">The Amendment Regulations are compatible with human rights because, to the extent that they may limit a person’s right to privacy, the limitations are reasonable and necessary </w:t>
      </w:r>
      <w:r w:rsidR="003E04D7">
        <w:rPr>
          <w:rFonts w:cs="Times New Roman"/>
          <w:color w:val="000000" w:themeColor="text1"/>
          <w:sz w:val="24"/>
          <w:szCs w:val="24"/>
        </w:rPr>
        <w:br/>
      </w:r>
      <w:r>
        <w:rPr>
          <w:rFonts w:cs="Times New Roman"/>
          <w:color w:val="000000" w:themeColor="text1"/>
          <w:sz w:val="24"/>
          <w:szCs w:val="24"/>
        </w:rPr>
        <w:t xml:space="preserve">to achieving the protection of persons with disability and confidence in the safety of the NDIS market. Further, each worker screening unit must ensure that they have appropriate processes in place to protect the privacy of a person who is applying for the </w:t>
      </w:r>
      <w:r w:rsidR="003E04D7">
        <w:rPr>
          <w:rFonts w:cs="Times New Roman"/>
          <w:color w:val="000000" w:themeColor="text1"/>
          <w:sz w:val="24"/>
          <w:szCs w:val="24"/>
        </w:rPr>
        <w:t xml:space="preserve">NDIS </w:t>
      </w:r>
      <w:r>
        <w:rPr>
          <w:rFonts w:cs="Times New Roman"/>
          <w:color w:val="000000" w:themeColor="text1"/>
          <w:sz w:val="24"/>
          <w:szCs w:val="24"/>
        </w:rPr>
        <w:t>Check.</w:t>
      </w:r>
    </w:p>
    <w:p w14:paraId="66237B89" w14:textId="77777777" w:rsidR="006714D7" w:rsidRPr="00162256" w:rsidRDefault="006714D7" w:rsidP="006714D7">
      <w:pPr>
        <w:keepNext/>
        <w:spacing w:before="120" w:after="240"/>
        <w:rPr>
          <w:rFonts w:cs="Times New Roman"/>
          <w:color w:val="000000" w:themeColor="text1"/>
          <w:sz w:val="24"/>
          <w:szCs w:val="24"/>
          <w:u w:val="single"/>
        </w:rPr>
      </w:pPr>
      <w:r w:rsidRPr="00162256">
        <w:rPr>
          <w:rFonts w:cs="Times New Roman"/>
          <w:color w:val="000000" w:themeColor="text1"/>
          <w:sz w:val="24"/>
          <w:szCs w:val="24"/>
          <w:u w:val="single"/>
        </w:rPr>
        <w:t>Right to equality and non-discrimination under Article 2(1) and 26 of the ICCPR</w:t>
      </w:r>
    </w:p>
    <w:p w14:paraId="7A47116E" w14:textId="77777777" w:rsidR="006714D7" w:rsidRPr="00162256" w:rsidRDefault="006714D7" w:rsidP="006714D7">
      <w:pPr>
        <w:spacing w:before="120" w:after="240"/>
        <w:rPr>
          <w:rFonts w:cs="Times New Roman"/>
          <w:color w:val="000000" w:themeColor="text1"/>
          <w:sz w:val="24"/>
          <w:szCs w:val="24"/>
        </w:rPr>
      </w:pPr>
      <w:r w:rsidRPr="00162256">
        <w:rPr>
          <w:rFonts w:cs="Times New Roman"/>
          <w:color w:val="000000" w:themeColor="text1"/>
          <w:sz w:val="24"/>
          <w:szCs w:val="24"/>
        </w:rPr>
        <w:t xml:space="preserve">Article 2(1) provides that an individual’s rights are respected and recognised in the ICCPR, without distinction of any kind such as race, colour, sex, language, religion, political or other opinion, national or social origin, property, birth or other status. Article 26 provides that all persons are equal before the law and are entitled without any discrimination to the equal protection of the law. In this respect, the law shall prohibit any discrimination and guarantee to all persons equal and effective protection against discrimination on any ground. </w:t>
      </w:r>
    </w:p>
    <w:p w14:paraId="1374A0ED" w14:textId="77777777" w:rsidR="006714D7" w:rsidRPr="00162256" w:rsidRDefault="006714D7" w:rsidP="006714D7">
      <w:pPr>
        <w:spacing w:before="120" w:after="240"/>
        <w:rPr>
          <w:rFonts w:cs="Times New Roman"/>
          <w:color w:val="000000" w:themeColor="text1"/>
          <w:sz w:val="24"/>
          <w:szCs w:val="24"/>
        </w:rPr>
      </w:pPr>
      <w:r w:rsidRPr="00162256">
        <w:rPr>
          <w:rFonts w:cs="Times New Roman"/>
          <w:color w:val="000000" w:themeColor="text1"/>
          <w:sz w:val="24"/>
          <w:szCs w:val="24"/>
        </w:rPr>
        <w:t xml:space="preserve">Differential treatment, including the differential effect of a measure that is neutral on its face, will not constitute unlawful discrimination if the differential treatment is rationally connected to the legitimate objective of that measure. Any differential treatment envisaged by the Amendment Regulations is reasonable and proportionate. This is because the legitimate objective of the Amendment Regulations is to protect persons with disability from harm. </w:t>
      </w:r>
    </w:p>
    <w:p w14:paraId="7C4E503A" w14:textId="0D5360EB" w:rsidR="006714D7" w:rsidRPr="00162256" w:rsidRDefault="006714D7" w:rsidP="006714D7">
      <w:pPr>
        <w:spacing w:before="120" w:after="240"/>
        <w:rPr>
          <w:rFonts w:cs="Times New Roman"/>
          <w:color w:val="000000" w:themeColor="text1"/>
          <w:sz w:val="24"/>
          <w:szCs w:val="24"/>
        </w:rPr>
      </w:pPr>
      <w:r w:rsidRPr="00162256">
        <w:rPr>
          <w:rFonts w:cs="Times New Roman"/>
          <w:color w:val="000000" w:themeColor="text1"/>
          <w:sz w:val="24"/>
          <w:szCs w:val="24"/>
        </w:rPr>
        <w:t xml:space="preserve">Further, there is sufficient research and objective evidence that support the relevance </w:t>
      </w:r>
      <w:r w:rsidR="003E04D7">
        <w:rPr>
          <w:rFonts w:cs="Times New Roman"/>
          <w:color w:val="000000" w:themeColor="text1"/>
          <w:sz w:val="24"/>
          <w:szCs w:val="24"/>
        </w:rPr>
        <w:br/>
      </w:r>
      <w:r w:rsidRPr="00162256">
        <w:rPr>
          <w:rFonts w:cs="Times New Roman"/>
          <w:color w:val="000000" w:themeColor="text1"/>
          <w:sz w:val="24"/>
          <w:szCs w:val="24"/>
        </w:rPr>
        <w:t xml:space="preserve">of criminal records as a basis for determining an individual’s risk to vulnerable persons. </w:t>
      </w:r>
      <w:r w:rsidR="003E04D7">
        <w:rPr>
          <w:rFonts w:cs="Times New Roman"/>
          <w:color w:val="000000" w:themeColor="text1"/>
          <w:sz w:val="24"/>
          <w:szCs w:val="24"/>
        </w:rPr>
        <w:br/>
      </w:r>
      <w:r w:rsidRPr="00162256">
        <w:rPr>
          <w:rFonts w:cs="Times New Roman"/>
          <w:color w:val="000000" w:themeColor="text1"/>
          <w:sz w:val="24"/>
          <w:szCs w:val="24"/>
        </w:rPr>
        <w:t xml:space="preserve">This, along with </w:t>
      </w:r>
      <w:r w:rsidR="00673263">
        <w:rPr>
          <w:rFonts w:cs="Times New Roman"/>
          <w:color w:val="000000" w:themeColor="text1"/>
          <w:sz w:val="24"/>
          <w:szCs w:val="24"/>
        </w:rPr>
        <w:t xml:space="preserve">the </w:t>
      </w:r>
      <w:r w:rsidRPr="00162256">
        <w:rPr>
          <w:rFonts w:cs="Times New Roman"/>
          <w:color w:val="000000" w:themeColor="text1"/>
          <w:sz w:val="24"/>
          <w:szCs w:val="24"/>
        </w:rPr>
        <w:t>criteria</w:t>
      </w:r>
      <w:r w:rsidR="00673263">
        <w:rPr>
          <w:rFonts w:cs="Times New Roman"/>
          <w:color w:val="000000" w:themeColor="text1"/>
          <w:sz w:val="24"/>
          <w:szCs w:val="24"/>
        </w:rPr>
        <w:t xml:space="preserve"> outlined in section 85ZZGL of the Act</w:t>
      </w:r>
      <w:r w:rsidRPr="00162256">
        <w:rPr>
          <w:rFonts w:cs="Times New Roman"/>
          <w:color w:val="000000" w:themeColor="text1"/>
          <w:sz w:val="24"/>
          <w:szCs w:val="24"/>
        </w:rPr>
        <w:t xml:space="preserve"> that must be satisfied before a </w:t>
      </w:r>
      <w:r>
        <w:rPr>
          <w:rFonts w:cs="Times New Roman"/>
          <w:color w:val="000000" w:themeColor="text1"/>
          <w:sz w:val="24"/>
          <w:szCs w:val="24"/>
        </w:rPr>
        <w:t>S</w:t>
      </w:r>
      <w:r w:rsidRPr="00162256">
        <w:rPr>
          <w:rFonts w:cs="Times New Roman"/>
          <w:color w:val="000000" w:themeColor="text1"/>
          <w:sz w:val="24"/>
          <w:szCs w:val="24"/>
        </w:rPr>
        <w:t xml:space="preserve">tate and </w:t>
      </w:r>
      <w:r>
        <w:rPr>
          <w:rFonts w:cs="Times New Roman"/>
          <w:color w:val="000000" w:themeColor="text1"/>
          <w:sz w:val="24"/>
          <w:szCs w:val="24"/>
        </w:rPr>
        <w:t>T</w:t>
      </w:r>
      <w:r w:rsidRPr="00162256">
        <w:rPr>
          <w:rFonts w:cs="Times New Roman"/>
          <w:color w:val="000000" w:themeColor="text1"/>
          <w:sz w:val="24"/>
          <w:szCs w:val="24"/>
        </w:rPr>
        <w:t xml:space="preserve">erritory </w:t>
      </w:r>
      <w:r w:rsidRPr="00162256">
        <w:rPr>
          <w:rFonts w:cs="Times New Roman"/>
          <w:sz w:val="24"/>
          <w:szCs w:val="24"/>
        </w:rPr>
        <w:t>worker screening unit</w:t>
      </w:r>
      <w:r w:rsidRPr="00162256">
        <w:rPr>
          <w:rFonts w:cs="Times New Roman"/>
          <w:color w:val="000000" w:themeColor="text1"/>
          <w:sz w:val="24"/>
          <w:szCs w:val="24"/>
        </w:rPr>
        <w:t xml:space="preserve"> can be prescribed by the Amendment Regulations and key safeguards that are in place ensures that any differential treatment will not constitute unlawful discrimination. </w:t>
      </w:r>
    </w:p>
    <w:p w14:paraId="5E112581" w14:textId="77777777" w:rsidR="00D034F4" w:rsidRDefault="00D034F4" w:rsidP="006714D7">
      <w:pPr>
        <w:adjustRightInd w:val="0"/>
        <w:rPr>
          <w:rFonts w:cs="Times New Roman"/>
          <w:b/>
          <w:sz w:val="24"/>
          <w:szCs w:val="24"/>
        </w:rPr>
      </w:pPr>
    </w:p>
    <w:p w14:paraId="6368C0BF" w14:textId="791963A8" w:rsidR="006714D7" w:rsidRPr="00162256" w:rsidRDefault="006714D7" w:rsidP="006714D7">
      <w:pPr>
        <w:adjustRightInd w:val="0"/>
        <w:rPr>
          <w:rFonts w:cs="Times New Roman"/>
          <w:b/>
          <w:sz w:val="24"/>
          <w:szCs w:val="24"/>
        </w:rPr>
      </w:pPr>
      <w:r w:rsidRPr="00162256">
        <w:rPr>
          <w:rFonts w:cs="Times New Roman"/>
          <w:b/>
          <w:sz w:val="24"/>
          <w:szCs w:val="24"/>
        </w:rPr>
        <w:lastRenderedPageBreak/>
        <w:t>Conclusion</w:t>
      </w:r>
    </w:p>
    <w:p w14:paraId="44B74D02" w14:textId="77777777" w:rsidR="006714D7" w:rsidRPr="00162256" w:rsidRDefault="006714D7" w:rsidP="006714D7">
      <w:pPr>
        <w:rPr>
          <w:rFonts w:cs="Times New Roman"/>
          <w:sz w:val="24"/>
          <w:szCs w:val="24"/>
        </w:rPr>
      </w:pPr>
    </w:p>
    <w:p w14:paraId="017BCF31" w14:textId="77777777" w:rsidR="00B600EC" w:rsidRDefault="006714D7" w:rsidP="006714D7">
      <w:pPr>
        <w:adjustRightInd w:val="0"/>
        <w:rPr>
          <w:rFonts w:cs="Times New Roman"/>
          <w:color w:val="000000" w:themeColor="text1"/>
          <w:sz w:val="24"/>
          <w:szCs w:val="24"/>
        </w:rPr>
      </w:pPr>
      <w:r w:rsidRPr="00162256">
        <w:rPr>
          <w:rFonts w:cs="Times New Roman"/>
          <w:color w:val="000000" w:themeColor="text1"/>
          <w:sz w:val="24"/>
          <w:szCs w:val="24"/>
        </w:rPr>
        <w:t xml:space="preserve">The </w:t>
      </w:r>
      <w:r w:rsidRPr="00162256">
        <w:rPr>
          <w:rFonts w:cs="Times New Roman"/>
          <w:sz w:val="24"/>
          <w:szCs w:val="24"/>
        </w:rPr>
        <w:t xml:space="preserve">Amendment Regulations </w:t>
      </w:r>
      <w:r w:rsidRPr="00162256">
        <w:rPr>
          <w:rFonts w:cs="Times New Roman"/>
          <w:color w:val="000000" w:themeColor="text1"/>
          <w:sz w:val="24"/>
          <w:szCs w:val="24"/>
        </w:rPr>
        <w:t xml:space="preserve">advance the protection of the rights of persons with disability </w:t>
      </w:r>
      <w:r w:rsidR="003E04D7">
        <w:rPr>
          <w:rFonts w:cs="Times New Roman"/>
          <w:color w:val="000000" w:themeColor="text1"/>
          <w:sz w:val="24"/>
          <w:szCs w:val="24"/>
        </w:rPr>
        <w:br/>
      </w:r>
      <w:r w:rsidRPr="00162256">
        <w:rPr>
          <w:rFonts w:cs="Times New Roman"/>
          <w:color w:val="000000" w:themeColor="text1"/>
          <w:sz w:val="24"/>
          <w:szCs w:val="24"/>
        </w:rPr>
        <w:t>in Australia consistent with the CRPD, particularly in relation to preventing exploitation, violence and abuse in the NDIS sector.</w:t>
      </w:r>
    </w:p>
    <w:p w14:paraId="094F4440" w14:textId="77777777" w:rsidR="00B600EC" w:rsidRDefault="00B600EC" w:rsidP="006714D7">
      <w:pPr>
        <w:adjustRightInd w:val="0"/>
        <w:rPr>
          <w:rFonts w:cs="Times New Roman"/>
          <w:color w:val="000000" w:themeColor="text1"/>
          <w:sz w:val="24"/>
          <w:szCs w:val="24"/>
        </w:rPr>
      </w:pPr>
    </w:p>
    <w:p w14:paraId="1BD3808D" w14:textId="0327BB49" w:rsidR="006714D7" w:rsidRPr="00162256" w:rsidRDefault="006714D7" w:rsidP="006714D7">
      <w:pPr>
        <w:adjustRightInd w:val="0"/>
        <w:rPr>
          <w:rFonts w:eastAsia="Calibri" w:cs="Times New Roman"/>
          <w:sz w:val="24"/>
          <w:szCs w:val="24"/>
        </w:rPr>
      </w:pPr>
      <w:r w:rsidRPr="00162256">
        <w:rPr>
          <w:rFonts w:cs="Times New Roman"/>
          <w:color w:val="000000" w:themeColor="text1"/>
          <w:sz w:val="24"/>
          <w:szCs w:val="24"/>
        </w:rPr>
        <w:t xml:space="preserve">The Amendment Regulations are compatible with human rights because, to the extent that </w:t>
      </w:r>
      <w:r w:rsidR="003E04D7">
        <w:rPr>
          <w:rFonts w:cs="Times New Roman"/>
          <w:color w:val="000000" w:themeColor="text1"/>
          <w:sz w:val="24"/>
          <w:szCs w:val="24"/>
        </w:rPr>
        <w:br/>
      </w:r>
      <w:r w:rsidRPr="00162256">
        <w:rPr>
          <w:rFonts w:cs="Times New Roman"/>
          <w:color w:val="000000" w:themeColor="text1"/>
          <w:sz w:val="24"/>
          <w:szCs w:val="24"/>
        </w:rPr>
        <w:t xml:space="preserve">it may limit human rights </w:t>
      </w:r>
      <w:r w:rsidRPr="00162256">
        <w:rPr>
          <w:rFonts w:cs="Times New Roman"/>
          <w:color w:val="000000" w:themeColor="text1"/>
          <w:sz w:val="24"/>
          <w:szCs w:val="24"/>
          <w:lang w:val="en-GB"/>
        </w:rPr>
        <w:t xml:space="preserve">the limitations are reasonable, necessary and </w:t>
      </w:r>
      <w:r w:rsidRPr="00162256">
        <w:rPr>
          <w:rFonts w:cs="Times New Roman"/>
          <w:color w:val="000000" w:themeColor="text1"/>
          <w:sz w:val="24"/>
          <w:szCs w:val="24"/>
        </w:rPr>
        <w:t xml:space="preserve">proportionate </w:t>
      </w:r>
      <w:r w:rsidR="003E04D7">
        <w:rPr>
          <w:rFonts w:cs="Times New Roman"/>
          <w:color w:val="000000" w:themeColor="text1"/>
          <w:sz w:val="24"/>
          <w:szCs w:val="24"/>
        </w:rPr>
        <w:br/>
      </w:r>
      <w:r w:rsidRPr="00162256">
        <w:rPr>
          <w:rFonts w:cs="Times New Roman"/>
          <w:color w:val="000000" w:themeColor="text1"/>
          <w:sz w:val="24"/>
          <w:szCs w:val="24"/>
        </w:rPr>
        <w:t xml:space="preserve">to achieving the protection of persons with disability and confidence in the safety of the NDIS market. </w:t>
      </w:r>
    </w:p>
    <w:p w14:paraId="1BF75F44" w14:textId="77777777" w:rsidR="006714D7" w:rsidRPr="00162256" w:rsidRDefault="006714D7" w:rsidP="006714D7">
      <w:pPr>
        <w:rPr>
          <w:rFonts w:cs="Times New Roman"/>
          <w:b/>
          <w:sz w:val="24"/>
          <w:szCs w:val="24"/>
        </w:rPr>
      </w:pPr>
    </w:p>
    <w:p w14:paraId="51E38700" w14:textId="77777777" w:rsidR="006714D7" w:rsidRPr="00162256" w:rsidRDefault="006714D7" w:rsidP="006714D7">
      <w:pPr>
        <w:spacing w:before="120" w:after="120"/>
        <w:rPr>
          <w:rFonts w:cs="Times New Roman"/>
          <w:b/>
          <w:sz w:val="24"/>
          <w:szCs w:val="24"/>
        </w:rPr>
      </w:pPr>
      <w:r w:rsidRPr="00162256">
        <w:rPr>
          <w:rFonts w:cs="Times New Roman"/>
          <w:b/>
          <w:sz w:val="24"/>
          <w:szCs w:val="24"/>
        </w:rPr>
        <w:t>The Hon. Christian Porter</w:t>
      </w:r>
    </w:p>
    <w:p w14:paraId="20BEE7D7" w14:textId="77777777" w:rsidR="006714D7" w:rsidRPr="00162256" w:rsidRDefault="006714D7" w:rsidP="006714D7">
      <w:pPr>
        <w:spacing w:before="120" w:after="120"/>
        <w:rPr>
          <w:rFonts w:cs="Times New Roman"/>
          <w:sz w:val="24"/>
          <w:szCs w:val="24"/>
        </w:rPr>
      </w:pPr>
      <w:r w:rsidRPr="00162256">
        <w:rPr>
          <w:rFonts w:cs="Times New Roman"/>
          <w:b/>
          <w:sz w:val="24"/>
          <w:szCs w:val="24"/>
        </w:rPr>
        <w:t>Attorney-General</w:t>
      </w:r>
    </w:p>
    <w:sectPr w:rsidR="006714D7" w:rsidRPr="00162256" w:rsidSect="00F42DB3">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91FAC" w14:textId="77777777" w:rsidR="00F4701C" w:rsidRDefault="00F4701C" w:rsidP="00B04ED8">
      <w:r>
        <w:separator/>
      </w:r>
    </w:p>
  </w:endnote>
  <w:endnote w:type="continuationSeparator" w:id="0">
    <w:p w14:paraId="7D0B29E5" w14:textId="77777777" w:rsidR="00F4701C" w:rsidRDefault="00F4701C"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498884"/>
      <w:docPartObj>
        <w:docPartGallery w:val="Page Numbers (Bottom of Page)"/>
        <w:docPartUnique/>
      </w:docPartObj>
    </w:sdtPr>
    <w:sdtEndPr>
      <w:rPr>
        <w:noProof/>
      </w:rPr>
    </w:sdtEndPr>
    <w:sdtContent>
      <w:p w14:paraId="5D2D3BE8" w14:textId="0EB4B38F" w:rsidR="00E93551" w:rsidRDefault="00E93551">
        <w:pPr>
          <w:pStyle w:val="Footer"/>
          <w:jc w:val="center"/>
        </w:pPr>
        <w:r>
          <w:fldChar w:fldCharType="begin"/>
        </w:r>
        <w:r>
          <w:instrText xml:space="preserve"> PAGE   \* MERGEFORMAT </w:instrText>
        </w:r>
        <w:r>
          <w:fldChar w:fldCharType="separate"/>
        </w:r>
        <w:r w:rsidR="00852919">
          <w:rPr>
            <w:noProof/>
          </w:rPr>
          <w:t>4</w:t>
        </w:r>
        <w:r>
          <w:rPr>
            <w:noProof/>
          </w:rPr>
          <w:fldChar w:fldCharType="end"/>
        </w:r>
      </w:p>
    </w:sdtContent>
  </w:sdt>
  <w:p w14:paraId="4719BAB6" w14:textId="77777777" w:rsidR="00B04ED8" w:rsidRDefault="00B04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3BE4" w14:textId="77777777" w:rsidR="00F4701C" w:rsidRDefault="00F4701C" w:rsidP="00B04ED8">
      <w:r>
        <w:separator/>
      </w:r>
    </w:p>
  </w:footnote>
  <w:footnote w:type="continuationSeparator" w:id="0">
    <w:p w14:paraId="23183296" w14:textId="77777777" w:rsidR="00F4701C" w:rsidRDefault="00F4701C" w:rsidP="00B0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3742" w14:textId="17BBF32E" w:rsidR="00F42DB3" w:rsidRPr="006C7F60" w:rsidRDefault="00F42DB3" w:rsidP="006C7F60">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60A7B"/>
    <w:multiLevelType w:val="hybridMultilevel"/>
    <w:tmpl w:val="2EDC2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A15FE6"/>
    <w:multiLevelType w:val="hybridMultilevel"/>
    <w:tmpl w:val="2F4854E2"/>
    <w:lvl w:ilvl="0" w:tplc="EAF69350">
      <w:start w:val="1"/>
      <w:numFmt w:val="lowerRoman"/>
      <w:lvlText w:val="(%1)"/>
      <w:lvlJc w:val="left"/>
      <w:pPr>
        <w:ind w:left="1080" w:hanging="72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1D5509"/>
    <w:multiLevelType w:val="hybridMultilevel"/>
    <w:tmpl w:val="01F8D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C0"/>
    <w:rsid w:val="00005633"/>
    <w:rsid w:val="00013501"/>
    <w:rsid w:val="00020535"/>
    <w:rsid w:val="00041817"/>
    <w:rsid w:val="000502CF"/>
    <w:rsid w:val="000643C0"/>
    <w:rsid w:val="000B11C8"/>
    <w:rsid w:val="000E5872"/>
    <w:rsid w:val="00106D8D"/>
    <w:rsid w:val="00110794"/>
    <w:rsid w:val="001300A5"/>
    <w:rsid w:val="0013221A"/>
    <w:rsid w:val="001428C7"/>
    <w:rsid w:val="001603F6"/>
    <w:rsid w:val="00193962"/>
    <w:rsid w:val="00193FFA"/>
    <w:rsid w:val="001A5FC6"/>
    <w:rsid w:val="001A7A7E"/>
    <w:rsid w:val="001E630D"/>
    <w:rsid w:val="00245AE1"/>
    <w:rsid w:val="002470FD"/>
    <w:rsid w:val="00267665"/>
    <w:rsid w:val="00284DC9"/>
    <w:rsid w:val="002D18F3"/>
    <w:rsid w:val="002F6B31"/>
    <w:rsid w:val="002F6CAB"/>
    <w:rsid w:val="00330BE3"/>
    <w:rsid w:val="003776D0"/>
    <w:rsid w:val="003A4A8F"/>
    <w:rsid w:val="003B2BB8"/>
    <w:rsid w:val="003D34FF"/>
    <w:rsid w:val="003E04D7"/>
    <w:rsid w:val="004302A4"/>
    <w:rsid w:val="004848EE"/>
    <w:rsid w:val="004A14A1"/>
    <w:rsid w:val="004B54CA"/>
    <w:rsid w:val="004E01AB"/>
    <w:rsid w:val="004E5CBF"/>
    <w:rsid w:val="00507104"/>
    <w:rsid w:val="00513FFF"/>
    <w:rsid w:val="00537297"/>
    <w:rsid w:val="00587667"/>
    <w:rsid w:val="005B60B5"/>
    <w:rsid w:val="005C3AA9"/>
    <w:rsid w:val="005F214D"/>
    <w:rsid w:val="005F3FD5"/>
    <w:rsid w:val="00621DD9"/>
    <w:rsid w:val="00621FC5"/>
    <w:rsid w:val="00626DF7"/>
    <w:rsid w:val="00630847"/>
    <w:rsid w:val="006364C6"/>
    <w:rsid w:val="00637B02"/>
    <w:rsid w:val="006432DB"/>
    <w:rsid w:val="006634D3"/>
    <w:rsid w:val="006638B4"/>
    <w:rsid w:val="00670683"/>
    <w:rsid w:val="006714D7"/>
    <w:rsid w:val="006722DE"/>
    <w:rsid w:val="00673263"/>
    <w:rsid w:val="00683A84"/>
    <w:rsid w:val="00684F17"/>
    <w:rsid w:val="006A1799"/>
    <w:rsid w:val="006A1F5B"/>
    <w:rsid w:val="006A4CE7"/>
    <w:rsid w:val="006C306F"/>
    <w:rsid w:val="006C6249"/>
    <w:rsid w:val="006C7F60"/>
    <w:rsid w:val="006E4EDF"/>
    <w:rsid w:val="00701D9B"/>
    <w:rsid w:val="00740396"/>
    <w:rsid w:val="00762C60"/>
    <w:rsid w:val="00785261"/>
    <w:rsid w:val="007A7502"/>
    <w:rsid w:val="007B0256"/>
    <w:rsid w:val="007D55D1"/>
    <w:rsid w:val="007F00C9"/>
    <w:rsid w:val="0081587B"/>
    <w:rsid w:val="0082711D"/>
    <w:rsid w:val="0083177B"/>
    <w:rsid w:val="00845E8D"/>
    <w:rsid w:val="00852919"/>
    <w:rsid w:val="00854465"/>
    <w:rsid w:val="00880D8C"/>
    <w:rsid w:val="00901C9B"/>
    <w:rsid w:val="009225F0"/>
    <w:rsid w:val="009235EC"/>
    <w:rsid w:val="0093462C"/>
    <w:rsid w:val="00953795"/>
    <w:rsid w:val="00961272"/>
    <w:rsid w:val="00974189"/>
    <w:rsid w:val="009A7741"/>
    <w:rsid w:val="009B533E"/>
    <w:rsid w:val="009D1AB2"/>
    <w:rsid w:val="009E30AD"/>
    <w:rsid w:val="009E3ECD"/>
    <w:rsid w:val="009F3F41"/>
    <w:rsid w:val="009F6D97"/>
    <w:rsid w:val="00A01C33"/>
    <w:rsid w:val="00A67FBA"/>
    <w:rsid w:val="00A81C80"/>
    <w:rsid w:val="00AD2B6A"/>
    <w:rsid w:val="00B003BF"/>
    <w:rsid w:val="00B04ED8"/>
    <w:rsid w:val="00B346B3"/>
    <w:rsid w:val="00B35F93"/>
    <w:rsid w:val="00B600EC"/>
    <w:rsid w:val="00B70E4A"/>
    <w:rsid w:val="00B91E3E"/>
    <w:rsid w:val="00BA2DB9"/>
    <w:rsid w:val="00BB1A20"/>
    <w:rsid w:val="00BE7148"/>
    <w:rsid w:val="00C05BBE"/>
    <w:rsid w:val="00C21062"/>
    <w:rsid w:val="00C24625"/>
    <w:rsid w:val="00C712B2"/>
    <w:rsid w:val="00C74788"/>
    <w:rsid w:val="00C83B26"/>
    <w:rsid w:val="00C84DD7"/>
    <w:rsid w:val="00CB179D"/>
    <w:rsid w:val="00CB55D6"/>
    <w:rsid w:val="00CB5863"/>
    <w:rsid w:val="00CD790A"/>
    <w:rsid w:val="00D034F4"/>
    <w:rsid w:val="00D11227"/>
    <w:rsid w:val="00D16387"/>
    <w:rsid w:val="00D16953"/>
    <w:rsid w:val="00D23C50"/>
    <w:rsid w:val="00D243B9"/>
    <w:rsid w:val="00D821EA"/>
    <w:rsid w:val="00DA243A"/>
    <w:rsid w:val="00DB17B2"/>
    <w:rsid w:val="00DC2D5B"/>
    <w:rsid w:val="00DC2EF3"/>
    <w:rsid w:val="00E15D41"/>
    <w:rsid w:val="00E273E4"/>
    <w:rsid w:val="00E7258B"/>
    <w:rsid w:val="00E93551"/>
    <w:rsid w:val="00E96E18"/>
    <w:rsid w:val="00EA7AFA"/>
    <w:rsid w:val="00EC281B"/>
    <w:rsid w:val="00ED78F5"/>
    <w:rsid w:val="00EE0D03"/>
    <w:rsid w:val="00F30AFE"/>
    <w:rsid w:val="00F405AA"/>
    <w:rsid w:val="00F42DB3"/>
    <w:rsid w:val="00F4701C"/>
    <w:rsid w:val="00F91C7C"/>
    <w:rsid w:val="00F933AE"/>
    <w:rsid w:val="00FA6959"/>
    <w:rsid w:val="00FB549F"/>
    <w:rsid w:val="00FB6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55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43C0"/>
    <w:rPr>
      <w:rFonts w:ascii="Times New Roman" w:hAnsi="Times New Roman"/>
    </w:rPr>
  </w:style>
  <w:style w:type="paragraph" w:styleId="Heading1">
    <w:name w:val="heading 1"/>
    <w:basedOn w:val="Normal"/>
    <w:next w:val="Normal"/>
    <w:link w:val="Heading1Char"/>
    <w:uiPriority w:val="9"/>
    <w:qFormat/>
    <w:rsid w:val="004B54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54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54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B54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B54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B54C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B54C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B54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54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B54CA"/>
    <w:rPr>
      <w:rFonts w:asciiTheme="majorHAnsi" w:eastAsiaTheme="majorEastAsia" w:hAnsiTheme="majorHAnsi" w:cstheme="majorBidi"/>
      <w:color w:val="365F91" w:themeColor="accent1" w:themeShade="BF"/>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semiHidden/>
    <w:rsid w:val="004B54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B54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B54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B54C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B54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B54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54C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B54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4C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B54CA"/>
    <w:rPr>
      <w:rFonts w:eastAsiaTheme="minorEastAsia"/>
      <w:color w:val="5A5A5A" w:themeColor="text1" w:themeTint="A5"/>
      <w:spacing w:val="15"/>
    </w:rPr>
  </w:style>
  <w:style w:type="character" w:styleId="SubtleEmphasis">
    <w:name w:val="Subtle Emphasis"/>
    <w:uiPriority w:val="19"/>
    <w:qFormat/>
    <w:rsid w:val="004B54CA"/>
    <w:rPr>
      <w:i/>
      <w:iCs/>
      <w:color w:val="404040" w:themeColor="text1" w:themeTint="BF"/>
    </w:rPr>
  </w:style>
  <w:style w:type="character" w:styleId="Strong">
    <w:name w:val="Strong"/>
    <w:uiPriority w:val="22"/>
    <w:qFormat/>
    <w:rsid w:val="004B54CA"/>
    <w:rPr>
      <w:b/>
      <w:bCs/>
    </w:rPr>
  </w:style>
  <w:style w:type="paragraph" w:styleId="ListParagraph">
    <w:name w:val="List Paragraph"/>
    <w:basedOn w:val="Normal"/>
    <w:uiPriority w:val="34"/>
    <w:qFormat/>
    <w:rsid w:val="000E5872"/>
    <w:pPr>
      <w:ind w:left="1155" w:hanging="345"/>
    </w:pPr>
  </w:style>
  <w:style w:type="character" w:styleId="Emphasis">
    <w:name w:val="Emphasis"/>
    <w:uiPriority w:val="20"/>
    <w:qFormat/>
    <w:rsid w:val="004B54CA"/>
    <w:rPr>
      <w:i/>
      <w:iCs/>
    </w:rPr>
  </w:style>
  <w:style w:type="character" w:styleId="IntenseEmphasis">
    <w:name w:val="Intense Emphasis"/>
    <w:uiPriority w:val="21"/>
    <w:qFormat/>
    <w:rsid w:val="004B54CA"/>
    <w:rPr>
      <w:i/>
      <w:iCs/>
      <w:color w:val="4F81BD" w:themeColor="accent1"/>
    </w:rPr>
  </w:style>
  <w:style w:type="paragraph" w:styleId="Quote">
    <w:name w:val="Quote"/>
    <w:basedOn w:val="Normal"/>
    <w:next w:val="Normal"/>
    <w:link w:val="QuoteChar"/>
    <w:uiPriority w:val="29"/>
    <w:qFormat/>
    <w:rsid w:val="004B54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B54CA"/>
    <w:rPr>
      <w:rFonts w:ascii="Times New Roman" w:hAnsi="Times New Roman"/>
      <w:i/>
      <w:iCs/>
      <w:color w:val="404040" w:themeColor="text1" w:themeTint="BF"/>
    </w:rPr>
  </w:style>
  <w:style w:type="paragraph" w:styleId="IntenseQuote">
    <w:name w:val="Intense Quote"/>
    <w:basedOn w:val="Normal"/>
    <w:next w:val="Normal"/>
    <w:link w:val="IntenseQuoteChar"/>
    <w:uiPriority w:val="30"/>
    <w:qFormat/>
    <w:rsid w:val="004B54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i/>
      <w:iCs/>
      <w:color w:val="4F81BD" w:themeColor="accent1"/>
    </w:rPr>
  </w:style>
  <w:style w:type="character" w:styleId="SubtleReference">
    <w:name w:val="Subtle Reference"/>
    <w:uiPriority w:val="31"/>
    <w:qFormat/>
    <w:rsid w:val="004B54CA"/>
    <w:rPr>
      <w:smallCaps/>
      <w:color w:val="5A5A5A" w:themeColor="text1" w:themeTint="A5"/>
    </w:rPr>
  </w:style>
  <w:style w:type="character" w:styleId="IntenseReference">
    <w:name w:val="Intense Reference"/>
    <w:uiPriority w:val="32"/>
    <w:qFormat/>
    <w:rsid w:val="004B54CA"/>
    <w:rPr>
      <w:b/>
      <w:bCs/>
      <w:smallCaps/>
      <w:color w:val="4F81BD" w:themeColor="accent1"/>
      <w:spacing w:val="5"/>
    </w:rPr>
  </w:style>
  <w:style w:type="character" w:styleId="BookTitle">
    <w:name w:val="Book Title"/>
    <w:uiPriority w:val="33"/>
    <w:qFormat/>
    <w:rsid w:val="004B54CA"/>
    <w:rPr>
      <w:b/>
      <w:bCs/>
      <w:i/>
      <w:iCs/>
      <w:spacing w:val="5"/>
    </w:rPr>
  </w:style>
  <w:style w:type="paragraph" w:styleId="Caption">
    <w:name w:val="caption"/>
    <w:basedOn w:val="Normal"/>
    <w:next w:val="Normal"/>
    <w:uiPriority w:val="35"/>
    <w:semiHidden/>
    <w:unhideWhenUsed/>
    <w:qFormat/>
    <w:rsid w:val="00785261"/>
    <w:pPr>
      <w:spacing w:after="200"/>
    </w:pPr>
    <w:rPr>
      <w:i/>
      <w:iCs/>
      <w:color w:val="1F497D" w:themeColor="text2"/>
      <w:sz w:val="18"/>
      <w:szCs w:val="18"/>
    </w:rPr>
  </w:style>
  <w:style w:type="paragraph" w:styleId="TOCHeading">
    <w:name w:val="TOC Heading"/>
    <w:basedOn w:val="Heading1"/>
    <w:next w:val="Normal"/>
    <w:uiPriority w:val="39"/>
    <w:semiHidden/>
    <w:unhideWhenUsed/>
    <w:qFormat/>
    <w:rsid w:val="004B54CA"/>
    <w:pPr>
      <w:outlineLvl w:val="9"/>
    </w:pPr>
  </w:style>
  <w:style w:type="character" w:customStyle="1" w:styleId="NoSpacingChar">
    <w:name w:val="No Spacing Char"/>
    <w:basedOn w:val="DefaultParagraphFont"/>
    <w:link w:val="NoSpacing"/>
    <w:uiPriority w:val="1"/>
    <w:rsid w:val="004B54CA"/>
    <w:rPr>
      <w:rFonts w:ascii="Times New Roman" w:hAnsi="Times New Roman"/>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customStyle="1" w:styleId="TableParagraph">
    <w:name w:val="Table Paragraph"/>
    <w:basedOn w:val="Normal"/>
    <w:uiPriority w:val="1"/>
    <w:qFormat/>
    <w:rsid w:val="000E5872"/>
    <w:rPr>
      <w:rFonts w:eastAsia="Times New Roman" w:cs="Times New Roman"/>
    </w:rPr>
  </w:style>
  <w:style w:type="paragraph" w:styleId="BodyText">
    <w:name w:val="Body Text"/>
    <w:basedOn w:val="Normal"/>
    <w:link w:val="BodyTextChar"/>
    <w:uiPriority w:val="1"/>
    <w:qFormat/>
    <w:rsid w:val="000E5872"/>
    <w:rPr>
      <w:rFonts w:eastAsia="Times New Roman" w:cs="Times New Roman"/>
      <w:sz w:val="21"/>
      <w:szCs w:val="21"/>
    </w:rPr>
  </w:style>
  <w:style w:type="character" w:customStyle="1" w:styleId="BodyTextChar">
    <w:name w:val="Body Text Char"/>
    <w:basedOn w:val="DefaultParagraphFont"/>
    <w:link w:val="BodyText"/>
    <w:uiPriority w:val="1"/>
    <w:rsid w:val="000E5872"/>
    <w:rPr>
      <w:rFonts w:ascii="Times New Roman" w:eastAsia="Times New Roman" w:hAnsi="Times New Roman" w:cs="Times New Roman"/>
      <w:sz w:val="21"/>
      <w:szCs w:val="21"/>
    </w:rPr>
  </w:style>
  <w:style w:type="character" w:styleId="CommentReference">
    <w:name w:val="annotation reference"/>
    <w:basedOn w:val="DefaultParagraphFont"/>
    <w:uiPriority w:val="99"/>
    <w:semiHidden/>
    <w:unhideWhenUsed/>
    <w:rsid w:val="000643C0"/>
    <w:rPr>
      <w:sz w:val="16"/>
      <w:szCs w:val="16"/>
    </w:rPr>
  </w:style>
  <w:style w:type="paragraph" w:styleId="CommentText">
    <w:name w:val="annotation text"/>
    <w:basedOn w:val="Normal"/>
    <w:link w:val="CommentTextChar"/>
    <w:uiPriority w:val="99"/>
    <w:unhideWhenUsed/>
    <w:rsid w:val="000643C0"/>
    <w:rPr>
      <w:sz w:val="20"/>
      <w:szCs w:val="20"/>
    </w:rPr>
  </w:style>
  <w:style w:type="character" w:customStyle="1" w:styleId="CommentTextChar">
    <w:name w:val="Comment Text Char"/>
    <w:basedOn w:val="DefaultParagraphFont"/>
    <w:link w:val="CommentText"/>
    <w:uiPriority w:val="99"/>
    <w:rsid w:val="000643C0"/>
    <w:rPr>
      <w:rFonts w:ascii="Times New Roman" w:hAnsi="Times New Roman"/>
      <w:sz w:val="20"/>
      <w:szCs w:val="20"/>
    </w:rPr>
  </w:style>
  <w:style w:type="character" w:styleId="Hyperlink">
    <w:name w:val="Hyperlink"/>
    <w:basedOn w:val="DefaultParagraphFont"/>
    <w:uiPriority w:val="99"/>
    <w:unhideWhenUsed/>
    <w:rsid w:val="000643C0"/>
    <w:rPr>
      <w:color w:val="0000FF" w:themeColor="hyperlink"/>
      <w:u w:val="single"/>
    </w:rPr>
  </w:style>
  <w:style w:type="character" w:customStyle="1" w:styleId="frag-name2">
    <w:name w:val="frag-name2"/>
    <w:basedOn w:val="DefaultParagraphFont"/>
    <w:rsid w:val="000643C0"/>
  </w:style>
  <w:style w:type="paragraph" w:customStyle="1" w:styleId="ESOverviewText">
    <w:name w:val="ES Overview Text"/>
    <w:basedOn w:val="Normal"/>
    <w:qFormat/>
    <w:rsid w:val="000643C0"/>
    <w:pPr>
      <w:widowControl/>
      <w:autoSpaceDE/>
      <w:autoSpaceDN/>
      <w:spacing w:after="120"/>
    </w:pPr>
    <w:rPr>
      <w:rFonts w:eastAsia="Times New Roman" w:cs="Times New Roman"/>
      <w:sz w:val="24"/>
      <w:szCs w:val="24"/>
      <w:lang w:eastAsia="en-AU"/>
    </w:rPr>
  </w:style>
  <w:style w:type="paragraph" w:customStyle="1" w:styleId="Item">
    <w:name w:val="Item"/>
    <w:aliases w:val="i"/>
    <w:basedOn w:val="Normal"/>
    <w:next w:val="Normal"/>
    <w:rsid w:val="000643C0"/>
    <w:pPr>
      <w:keepLines/>
      <w:widowControl/>
      <w:autoSpaceDE/>
      <w:autoSpaceDN/>
      <w:spacing w:before="80"/>
      <w:ind w:left="709"/>
    </w:pPr>
    <w:rPr>
      <w:rFonts w:eastAsia="Times New Roman" w:cs="Times New Roman"/>
      <w:szCs w:val="20"/>
      <w:lang w:eastAsia="en-AU"/>
    </w:rPr>
  </w:style>
  <w:style w:type="paragraph" w:styleId="BalloonText">
    <w:name w:val="Balloon Text"/>
    <w:basedOn w:val="Normal"/>
    <w:link w:val="BalloonTextChar"/>
    <w:uiPriority w:val="99"/>
    <w:semiHidden/>
    <w:unhideWhenUsed/>
    <w:rsid w:val="00064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3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43C0"/>
    <w:rPr>
      <w:b/>
      <w:bCs/>
    </w:rPr>
  </w:style>
  <w:style w:type="character" w:customStyle="1" w:styleId="CommentSubjectChar">
    <w:name w:val="Comment Subject Char"/>
    <w:basedOn w:val="CommentTextChar"/>
    <w:link w:val="CommentSubject"/>
    <w:uiPriority w:val="99"/>
    <w:semiHidden/>
    <w:rsid w:val="000643C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sa.gov.au/LZ/C/A/DISABILITY%20INCLUSION%20ACT%202018.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ion.nsw.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egislation.nsw.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D51A6-E3AC-40EC-94D9-196063259AA4}">
  <ds:schemaRefs>
    <ds:schemaRef ds:uri="http://schemas.microsoft.com/sharepoint/v3/contenttype/forms"/>
  </ds:schemaRefs>
</ds:datastoreItem>
</file>

<file path=customXml/itemProps2.xml><?xml version="1.0" encoding="utf-8"?>
<ds:datastoreItem xmlns:ds="http://schemas.openxmlformats.org/officeDocument/2006/customXml" ds:itemID="{29B654E0-16BF-4F20-855A-9A72935EB1DB}">
  <ds:schemaRefs>
    <ds:schemaRef ds:uri="http://schemas.microsoft.com/office/2006/metadata/properties"/>
    <ds:schemaRef ds:uri="http://schemas.microsoft.com/office/infopath/2007/PartnerControls"/>
    <ds:schemaRef ds:uri="219101F6-6579-4168-B798-C14C95906F78"/>
  </ds:schemaRefs>
</ds:datastoreItem>
</file>

<file path=customXml/itemProps3.xml><?xml version="1.0" encoding="utf-8"?>
<ds:datastoreItem xmlns:ds="http://schemas.openxmlformats.org/officeDocument/2006/customXml" ds:itemID="{DD2B2A26-0D41-4A87-98A3-646EF0845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2019-10-28T07:17:00Z</dcterms:created>
  <dcterms:modified xsi:type="dcterms:W3CDTF">2019-10-28T07:17:00Z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0x010100266966F133664895A6EE3632470D45F5009664123364BA754DBCC89054334E77B2</vt:lpwstr>
  </property>
</Properties>
</file>