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B7538" w:rsidRDefault="00193461" w:rsidP="0020300C">
      <w:pPr>
        <w:rPr>
          <w:sz w:val="28"/>
        </w:rPr>
      </w:pPr>
      <w:r w:rsidRPr="009B7538">
        <w:rPr>
          <w:noProof/>
          <w:lang w:eastAsia="en-AU"/>
        </w:rPr>
        <w:drawing>
          <wp:inline distT="0" distB="0" distL="0" distR="0" wp14:anchorId="5622F3F0" wp14:editId="15F534B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B7538" w:rsidRDefault="0048364F" w:rsidP="0048364F">
      <w:pPr>
        <w:rPr>
          <w:sz w:val="19"/>
        </w:rPr>
      </w:pPr>
    </w:p>
    <w:p w:rsidR="0048364F" w:rsidRPr="009B7538" w:rsidRDefault="00AA3FD0" w:rsidP="0048364F">
      <w:pPr>
        <w:pStyle w:val="ShortT"/>
      </w:pPr>
      <w:r w:rsidRPr="009B7538">
        <w:t>Australian Radiation Protection and Nuclear Safety Amendment Regulations</w:t>
      </w:r>
      <w:r w:rsidR="009B7538" w:rsidRPr="009B7538">
        <w:t> </w:t>
      </w:r>
      <w:r w:rsidRPr="009B7538">
        <w:t>2019</w:t>
      </w:r>
    </w:p>
    <w:p w:rsidR="00040ABC" w:rsidRPr="009B7538" w:rsidRDefault="00040ABC" w:rsidP="00BF70A7">
      <w:pPr>
        <w:pStyle w:val="SignCoverPageStart"/>
        <w:spacing w:before="240"/>
        <w:rPr>
          <w:szCs w:val="22"/>
        </w:rPr>
      </w:pPr>
      <w:r w:rsidRPr="009B7538">
        <w:rPr>
          <w:szCs w:val="22"/>
        </w:rPr>
        <w:t>I, General the Honourable David Hurley AC DSC (</w:t>
      </w:r>
      <w:proofErr w:type="spellStart"/>
      <w:r w:rsidRPr="009B7538">
        <w:rPr>
          <w:szCs w:val="22"/>
        </w:rPr>
        <w:t>Retd</w:t>
      </w:r>
      <w:proofErr w:type="spellEnd"/>
      <w:r w:rsidRPr="009B7538">
        <w:rPr>
          <w:szCs w:val="22"/>
        </w:rPr>
        <w:t>), Governor</w:t>
      </w:r>
      <w:r w:rsidR="009B7538">
        <w:rPr>
          <w:szCs w:val="22"/>
        </w:rPr>
        <w:noBreakHyphen/>
      </w:r>
      <w:r w:rsidRPr="009B7538">
        <w:rPr>
          <w:szCs w:val="22"/>
        </w:rPr>
        <w:t>General of the Commonwealth of Australia, acting with the advice of the Federal Executive Council, make the following regulations.</w:t>
      </w:r>
    </w:p>
    <w:p w:rsidR="00040ABC" w:rsidRPr="009B7538" w:rsidRDefault="00040ABC" w:rsidP="00BF70A7">
      <w:pPr>
        <w:keepNext/>
        <w:spacing w:before="720" w:line="240" w:lineRule="atLeast"/>
        <w:ind w:right="397"/>
        <w:jc w:val="both"/>
        <w:rPr>
          <w:szCs w:val="22"/>
        </w:rPr>
      </w:pPr>
      <w:r w:rsidRPr="009B7538">
        <w:rPr>
          <w:szCs w:val="22"/>
        </w:rPr>
        <w:t xml:space="preserve">Dated </w:t>
      </w:r>
      <w:r w:rsidRPr="009B7538">
        <w:rPr>
          <w:szCs w:val="22"/>
        </w:rPr>
        <w:fldChar w:fldCharType="begin"/>
      </w:r>
      <w:r w:rsidRPr="009B7538">
        <w:rPr>
          <w:szCs w:val="22"/>
        </w:rPr>
        <w:instrText xml:space="preserve"> DOCPROPERTY  DateMade </w:instrText>
      </w:r>
      <w:r w:rsidRPr="009B7538">
        <w:rPr>
          <w:szCs w:val="22"/>
        </w:rPr>
        <w:fldChar w:fldCharType="separate"/>
      </w:r>
      <w:r w:rsidR="009948E1">
        <w:rPr>
          <w:szCs w:val="22"/>
        </w:rPr>
        <w:t>31 October 2019</w:t>
      </w:r>
      <w:r w:rsidRPr="009B7538">
        <w:rPr>
          <w:szCs w:val="22"/>
        </w:rPr>
        <w:fldChar w:fldCharType="end"/>
      </w:r>
    </w:p>
    <w:p w:rsidR="00040ABC" w:rsidRPr="009B7538" w:rsidRDefault="00A82F74" w:rsidP="00BF70A7">
      <w:pPr>
        <w:keepNext/>
        <w:tabs>
          <w:tab w:val="left" w:pos="3402"/>
        </w:tabs>
        <w:spacing w:before="1080" w:line="300" w:lineRule="atLeast"/>
        <w:ind w:left="397" w:right="397"/>
        <w:jc w:val="right"/>
        <w:rPr>
          <w:szCs w:val="22"/>
        </w:rPr>
      </w:pPr>
      <w:r w:rsidRPr="009B7538">
        <w:rPr>
          <w:szCs w:val="22"/>
        </w:rPr>
        <w:t>David Hurley</w:t>
      </w:r>
    </w:p>
    <w:p w:rsidR="00040ABC" w:rsidRPr="009B7538" w:rsidRDefault="00040ABC" w:rsidP="00BF70A7">
      <w:pPr>
        <w:keepNext/>
        <w:tabs>
          <w:tab w:val="left" w:pos="3402"/>
        </w:tabs>
        <w:spacing w:line="300" w:lineRule="atLeast"/>
        <w:ind w:left="397" w:right="397"/>
        <w:jc w:val="right"/>
        <w:rPr>
          <w:szCs w:val="22"/>
        </w:rPr>
      </w:pPr>
      <w:r w:rsidRPr="009B7538">
        <w:rPr>
          <w:szCs w:val="22"/>
        </w:rPr>
        <w:t>Governor</w:t>
      </w:r>
      <w:r w:rsidR="009B7538">
        <w:rPr>
          <w:szCs w:val="22"/>
        </w:rPr>
        <w:noBreakHyphen/>
      </w:r>
      <w:r w:rsidRPr="009B7538">
        <w:rPr>
          <w:szCs w:val="22"/>
        </w:rPr>
        <w:t>General</w:t>
      </w:r>
    </w:p>
    <w:p w:rsidR="00040ABC" w:rsidRPr="009B7538" w:rsidRDefault="00040ABC" w:rsidP="00BF70A7">
      <w:pPr>
        <w:keepNext/>
        <w:tabs>
          <w:tab w:val="left" w:pos="3402"/>
        </w:tabs>
        <w:spacing w:before="840" w:after="1080" w:line="300" w:lineRule="atLeast"/>
        <w:ind w:right="397"/>
        <w:rPr>
          <w:szCs w:val="22"/>
        </w:rPr>
      </w:pPr>
      <w:r w:rsidRPr="009B7538">
        <w:rPr>
          <w:szCs w:val="22"/>
        </w:rPr>
        <w:t>By His Excellency’s Command</w:t>
      </w:r>
    </w:p>
    <w:p w:rsidR="00040ABC" w:rsidRPr="009B7538" w:rsidRDefault="00040ABC" w:rsidP="00BF70A7">
      <w:pPr>
        <w:keepNext/>
        <w:tabs>
          <w:tab w:val="left" w:pos="3402"/>
        </w:tabs>
        <w:spacing w:before="480" w:line="300" w:lineRule="atLeast"/>
        <w:ind w:right="397"/>
        <w:rPr>
          <w:szCs w:val="22"/>
        </w:rPr>
      </w:pPr>
      <w:r w:rsidRPr="009B7538">
        <w:rPr>
          <w:szCs w:val="22"/>
        </w:rPr>
        <w:t xml:space="preserve">Richard </w:t>
      </w:r>
      <w:proofErr w:type="spellStart"/>
      <w:r w:rsidRPr="009B7538">
        <w:rPr>
          <w:szCs w:val="22"/>
        </w:rPr>
        <w:t>Colbeck</w:t>
      </w:r>
      <w:proofErr w:type="spellEnd"/>
    </w:p>
    <w:p w:rsidR="00040ABC" w:rsidRPr="009B7538" w:rsidRDefault="00040ABC" w:rsidP="00BF70A7">
      <w:pPr>
        <w:pStyle w:val="SignCoverPageEnd"/>
        <w:rPr>
          <w:szCs w:val="22"/>
        </w:rPr>
      </w:pPr>
      <w:r w:rsidRPr="009B7538">
        <w:rPr>
          <w:szCs w:val="22"/>
        </w:rPr>
        <w:t>Minister for Aged Care and Senior Australians</w:t>
      </w:r>
    </w:p>
    <w:p w:rsidR="00BF70A7" w:rsidRPr="009B7538" w:rsidRDefault="00BF70A7" w:rsidP="00BF70A7"/>
    <w:p w:rsidR="00040ABC" w:rsidRPr="009B7538" w:rsidRDefault="00040ABC" w:rsidP="00BF70A7"/>
    <w:p w:rsidR="00040ABC" w:rsidRPr="009B7538" w:rsidRDefault="00040ABC" w:rsidP="00BF70A7"/>
    <w:p w:rsidR="00040ABC" w:rsidRPr="009B7538" w:rsidRDefault="00040ABC" w:rsidP="00040ABC"/>
    <w:p w:rsidR="0048364F" w:rsidRPr="009B7538" w:rsidRDefault="0048364F" w:rsidP="0048364F">
      <w:pPr>
        <w:pStyle w:val="Header"/>
        <w:tabs>
          <w:tab w:val="clear" w:pos="4150"/>
          <w:tab w:val="clear" w:pos="8307"/>
        </w:tabs>
      </w:pPr>
      <w:r w:rsidRPr="009B7538">
        <w:rPr>
          <w:rStyle w:val="CharAmSchNo"/>
        </w:rPr>
        <w:t xml:space="preserve"> </w:t>
      </w:r>
      <w:r w:rsidRPr="009B7538">
        <w:rPr>
          <w:rStyle w:val="CharAmSchText"/>
        </w:rPr>
        <w:t xml:space="preserve"> </w:t>
      </w:r>
    </w:p>
    <w:p w:rsidR="0048364F" w:rsidRPr="009B7538" w:rsidRDefault="0048364F" w:rsidP="0048364F">
      <w:pPr>
        <w:pStyle w:val="Header"/>
        <w:tabs>
          <w:tab w:val="clear" w:pos="4150"/>
          <w:tab w:val="clear" w:pos="8307"/>
        </w:tabs>
      </w:pPr>
      <w:r w:rsidRPr="009B7538">
        <w:rPr>
          <w:rStyle w:val="CharAmPartNo"/>
        </w:rPr>
        <w:t xml:space="preserve"> </w:t>
      </w:r>
      <w:r w:rsidRPr="009B7538">
        <w:rPr>
          <w:rStyle w:val="CharAmPartText"/>
        </w:rPr>
        <w:t xml:space="preserve"> </w:t>
      </w:r>
    </w:p>
    <w:p w:rsidR="0048364F" w:rsidRPr="009B7538" w:rsidRDefault="0048364F" w:rsidP="0048364F">
      <w:pPr>
        <w:sectPr w:rsidR="0048364F" w:rsidRPr="009B7538" w:rsidSect="00E7453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9B7538" w:rsidRDefault="0048364F" w:rsidP="00AD7630">
      <w:pPr>
        <w:rPr>
          <w:sz w:val="36"/>
        </w:rPr>
      </w:pPr>
      <w:r w:rsidRPr="009B7538">
        <w:rPr>
          <w:sz w:val="36"/>
        </w:rPr>
        <w:lastRenderedPageBreak/>
        <w:t>Contents</w:t>
      </w:r>
    </w:p>
    <w:p w:rsidR="00031C4E" w:rsidRPr="009B7538" w:rsidRDefault="00031C4E">
      <w:pPr>
        <w:pStyle w:val="TOC5"/>
        <w:rPr>
          <w:rFonts w:asciiTheme="minorHAnsi" w:eastAsiaTheme="minorEastAsia" w:hAnsiTheme="minorHAnsi" w:cstheme="minorBidi"/>
          <w:noProof/>
          <w:kern w:val="0"/>
          <w:sz w:val="22"/>
          <w:szCs w:val="22"/>
        </w:rPr>
      </w:pPr>
      <w:r w:rsidRPr="009B7538">
        <w:fldChar w:fldCharType="begin"/>
      </w:r>
      <w:r w:rsidRPr="009B7538">
        <w:instrText xml:space="preserve"> TOC \o "1-9" </w:instrText>
      </w:r>
      <w:r w:rsidRPr="009B7538">
        <w:fldChar w:fldCharType="separate"/>
      </w:r>
      <w:r w:rsidRPr="009B7538">
        <w:rPr>
          <w:noProof/>
        </w:rPr>
        <w:t>1</w:t>
      </w:r>
      <w:r w:rsidRPr="009B7538">
        <w:rPr>
          <w:noProof/>
        </w:rPr>
        <w:tab/>
        <w:t>Name</w:t>
      </w:r>
      <w:r w:rsidRPr="009B7538">
        <w:rPr>
          <w:noProof/>
        </w:rPr>
        <w:tab/>
      </w:r>
      <w:r w:rsidRPr="009B7538">
        <w:rPr>
          <w:noProof/>
        </w:rPr>
        <w:fldChar w:fldCharType="begin"/>
      </w:r>
      <w:r w:rsidRPr="009B7538">
        <w:rPr>
          <w:noProof/>
        </w:rPr>
        <w:instrText xml:space="preserve"> PAGEREF _Toc15638055 \h </w:instrText>
      </w:r>
      <w:r w:rsidRPr="009B7538">
        <w:rPr>
          <w:noProof/>
        </w:rPr>
      </w:r>
      <w:r w:rsidRPr="009B7538">
        <w:rPr>
          <w:noProof/>
        </w:rPr>
        <w:fldChar w:fldCharType="separate"/>
      </w:r>
      <w:r w:rsidR="009948E1">
        <w:rPr>
          <w:noProof/>
        </w:rPr>
        <w:t>1</w:t>
      </w:r>
      <w:r w:rsidRPr="009B7538">
        <w:rPr>
          <w:noProof/>
        </w:rPr>
        <w:fldChar w:fldCharType="end"/>
      </w:r>
    </w:p>
    <w:p w:rsidR="00031C4E" w:rsidRPr="009B7538" w:rsidRDefault="00031C4E">
      <w:pPr>
        <w:pStyle w:val="TOC5"/>
        <w:rPr>
          <w:rFonts w:asciiTheme="minorHAnsi" w:eastAsiaTheme="minorEastAsia" w:hAnsiTheme="minorHAnsi" w:cstheme="minorBidi"/>
          <w:noProof/>
          <w:kern w:val="0"/>
          <w:sz w:val="22"/>
          <w:szCs w:val="22"/>
        </w:rPr>
      </w:pPr>
      <w:r w:rsidRPr="009B7538">
        <w:rPr>
          <w:noProof/>
        </w:rPr>
        <w:t>2</w:t>
      </w:r>
      <w:r w:rsidRPr="009B7538">
        <w:rPr>
          <w:noProof/>
        </w:rPr>
        <w:tab/>
        <w:t>Commencement</w:t>
      </w:r>
      <w:r w:rsidRPr="009B7538">
        <w:rPr>
          <w:noProof/>
        </w:rPr>
        <w:tab/>
      </w:r>
      <w:r w:rsidRPr="009B7538">
        <w:rPr>
          <w:noProof/>
        </w:rPr>
        <w:fldChar w:fldCharType="begin"/>
      </w:r>
      <w:r w:rsidRPr="009B7538">
        <w:rPr>
          <w:noProof/>
        </w:rPr>
        <w:instrText xml:space="preserve"> PAGEREF _Toc15638056 \h </w:instrText>
      </w:r>
      <w:r w:rsidRPr="009B7538">
        <w:rPr>
          <w:noProof/>
        </w:rPr>
      </w:r>
      <w:r w:rsidRPr="009B7538">
        <w:rPr>
          <w:noProof/>
        </w:rPr>
        <w:fldChar w:fldCharType="separate"/>
      </w:r>
      <w:r w:rsidR="009948E1">
        <w:rPr>
          <w:noProof/>
        </w:rPr>
        <w:t>1</w:t>
      </w:r>
      <w:r w:rsidRPr="009B7538">
        <w:rPr>
          <w:noProof/>
        </w:rPr>
        <w:fldChar w:fldCharType="end"/>
      </w:r>
    </w:p>
    <w:p w:rsidR="00031C4E" w:rsidRPr="009B7538" w:rsidRDefault="00031C4E">
      <w:pPr>
        <w:pStyle w:val="TOC5"/>
        <w:rPr>
          <w:rFonts w:asciiTheme="minorHAnsi" w:eastAsiaTheme="minorEastAsia" w:hAnsiTheme="minorHAnsi" w:cstheme="minorBidi"/>
          <w:noProof/>
          <w:kern w:val="0"/>
          <w:sz w:val="22"/>
          <w:szCs w:val="22"/>
        </w:rPr>
      </w:pPr>
      <w:r w:rsidRPr="009B7538">
        <w:rPr>
          <w:noProof/>
        </w:rPr>
        <w:t>3</w:t>
      </w:r>
      <w:r w:rsidRPr="009B7538">
        <w:rPr>
          <w:noProof/>
        </w:rPr>
        <w:tab/>
        <w:t>Authority</w:t>
      </w:r>
      <w:r w:rsidRPr="009B7538">
        <w:rPr>
          <w:noProof/>
        </w:rPr>
        <w:tab/>
      </w:r>
      <w:r w:rsidRPr="009B7538">
        <w:rPr>
          <w:noProof/>
        </w:rPr>
        <w:fldChar w:fldCharType="begin"/>
      </w:r>
      <w:r w:rsidRPr="009B7538">
        <w:rPr>
          <w:noProof/>
        </w:rPr>
        <w:instrText xml:space="preserve"> PAGEREF _Toc15638057 \h </w:instrText>
      </w:r>
      <w:r w:rsidRPr="009B7538">
        <w:rPr>
          <w:noProof/>
        </w:rPr>
      </w:r>
      <w:r w:rsidRPr="009B7538">
        <w:rPr>
          <w:noProof/>
        </w:rPr>
        <w:fldChar w:fldCharType="separate"/>
      </w:r>
      <w:r w:rsidR="009948E1">
        <w:rPr>
          <w:noProof/>
        </w:rPr>
        <w:t>1</w:t>
      </w:r>
      <w:r w:rsidRPr="009B7538">
        <w:rPr>
          <w:noProof/>
        </w:rPr>
        <w:fldChar w:fldCharType="end"/>
      </w:r>
    </w:p>
    <w:p w:rsidR="00031C4E" w:rsidRPr="009B7538" w:rsidRDefault="00031C4E">
      <w:pPr>
        <w:pStyle w:val="TOC5"/>
        <w:rPr>
          <w:rFonts w:asciiTheme="minorHAnsi" w:eastAsiaTheme="minorEastAsia" w:hAnsiTheme="minorHAnsi" w:cstheme="minorBidi"/>
          <w:noProof/>
          <w:kern w:val="0"/>
          <w:sz w:val="22"/>
          <w:szCs w:val="22"/>
        </w:rPr>
      </w:pPr>
      <w:r w:rsidRPr="009B7538">
        <w:rPr>
          <w:noProof/>
        </w:rPr>
        <w:t>4</w:t>
      </w:r>
      <w:r w:rsidRPr="009B7538">
        <w:rPr>
          <w:noProof/>
        </w:rPr>
        <w:tab/>
        <w:t>Schedules</w:t>
      </w:r>
      <w:r w:rsidRPr="009B7538">
        <w:rPr>
          <w:noProof/>
        </w:rPr>
        <w:tab/>
      </w:r>
      <w:r w:rsidRPr="009B7538">
        <w:rPr>
          <w:noProof/>
        </w:rPr>
        <w:fldChar w:fldCharType="begin"/>
      </w:r>
      <w:r w:rsidRPr="009B7538">
        <w:rPr>
          <w:noProof/>
        </w:rPr>
        <w:instrText xml:space="preserve"> PAGEREF _Toc15638058 \h </w:instrText>
      </w:r>
      <w:r w:rsidRPr="009B7538">
        <w:rPr>
          <w:noProof/>
        </w:rPr>
      </w:r>
      <w:r w:rsidRPr="009B7538">
        <w:rPr>
          <w:noProof/>
        </w:rPr>
        <w:fldChar w:fldCharType="separate"/>
      </w:r>
      <w:r w:rsidR="009948E1">
        <w:rPr>
          <w:noProof/>
        </w:rPr>
        <w:t>1</w:t>
      </w:r>
      <w:r w:rsidRPr="009B7538">
        <w:rPr>
          <w:noProof/>
        </w:rPr>
        <w:fldChar w:fldCharType="end"/>
      </w:r>
    </w:p>
    <w:p w:rsidR="00031C4E" w:rsidRPr="009B7538" w:rsidRDefault="00031C4E">
      <w:pPr>
        <w:pStyle w:val="TOC6"/>
        <w:rPr>
          <w:rFonts w:asciiTheme="minorHAnsi" w:eastAsiaTheme="minorEastAsia" w:hAnsiTheme="minorHAnsi" w:cstheme="minorBidi"/>
          <w:b w:val="0"/>
          <w:noProof/>
          <w:kern w:val="0"/>
          <w:sz w:val="22"/>
          <w:szCs w:val="22"/>
        </w:rPr>
      </w:pPr>
      <w:r w:rsidRPr="009B7538">
        <w:rPr>
          <w:noProof/>
        </w:rPr>
        <w:t>Schedule</w:t>
      </w:r>
      <w:r w:rsidR="009B7538" w:rsidRPr="009B7538">
        <w:rPr>
          <w:noProof/>
        </w:rPr>
        <w:t> </w:t>
      </w:r>
      <w:r w:rsidRPr="009B7538">
        <w:rPr>
          <w:noProof/>
        </w:rPr>
        <w:t>1—Amendments</w:t>
      </w:r>
      <w:r w:rsidRPr="009B7538">
        <w:rPr>
          <w:b w:val="0"/>
          <w:noProof/>
          <w:sz w:val="18"/>
        </w:rPr>
        <w:tab/>
      </w:r>
      <w:r w:rsidRPr="009B7538">
        <w:rPr>
          <w:b w:val="0"/>
          <w:noProof/>
          <w:sz w:val="18"/>
        </w:rPr>
        <w:fldChar w:fldCharType="begin"/>
      </w:r>
      <w:r w:rsidRPr="009B7538">
        <w:rPr>
          <w:b w:val="0"/>
          <w:noProof/>
          <w:sz w:val="18"/>
        </w:rPr>
        <w:instrText xml:space="preserve"> PAGEREF _Toc15638059 \h </w:instrText>
      </w:r>
      <w:r w:rsidRPr="009B7538">
        <w:rPr>
          <w:b w:val="0"/>
          <w:noProof/>
          <w:sz w:val="18"/>
        </w:rPr>
      </w:r>
      <w:r w:rsidRPr="009B7538">
        <w:rPr>
          <w:b w:val="0"/>
          <w:noProof/>
          <w:sz w:val="18"/>
        </w:rPr>
        <w:fldChar w:fldCharType="separate"/>
      </w:r>
      <w:r w:rsidR="009948E1">
        <w:rPr>
          <w:b w:val="0"/>
          <w:noProof/>
          <w:sz w:val="18"/>
        </w:rPr>
        <w:t>2</w:t>
      </w:r>
      <w:r w:rsidRPr="009B7538">
        <w:rPr>
          <w:b w:val="0"/>
          <w:noProof/>
          <w:sz w:val="18"/>
        </w:rPr>
        <w:fldChar w:fldCharType="end"/>
      </w:r>
    </w:p>
    <w:p w:rsidR="00031C4E" w:rsidRPr="009B7538" w:rsidRDefault="00031C4E">
      <w:pPr>
        <w:pStyle w:val="TOC7"/>
        <w:rPr>
          <w:rFonts w:asciiTheme="minorHAnsi" w:eastAsiaTheme="minorEastAsia" w:hAnsiTheme="minorHAnsi" w:cstheme="minorBidi"/>
          <w:noProof/>
          <w:kern w:val="0"/>
          <w:sz w:val="22"/>
          <w:szCs w:val="22"/>
        </w:rPr>
      </w:pPr>
      <w:r w:rsidRPr="009B7538">
        <w:rPr>
          <w:noProof/>
        </w:rPr>
        <w:t>Part</w:t>
      </w:r>
      <w:r w:rsidR="009B7538" w:rsidRPr="009B7538">
        <w:rPr>
          <w:noProof/>
        </w:rPr>
        <w:t> </w:t>
      </w:r>
      <w:r w:rsidRPr="009B7538">
        <w:rPr>
          <w:noProof/>
        </w:rPr>
        <w:t>1—Application fees for licences</w:t>
      </w:r>
      <w:r w:rsidRPr="009B7538">
        <w:rPr>
          <w:noProof/>
          <w:sz w:val="18"/>
        </w:rPr>
        <w:tab/>
      </w:r>
      <w:r w:rsidRPr="009B7538">
        <w:rPr>
          <w:noProof/>
          <w:sz w:val="18"/>
        </w:rPr>
        <w:fldChar w:fldCharType="begin"/>
      </w:r>
      <w:r w:rsidRPr="009B7538">
        <w:rPr>
          <w:noProof/>
          <w:sz w:val="18"/>
        </w:rPr>
        <w:instrText xml:space="preserve"> PAGEREF _Toc15638060 \h </w:instrText>
      </w:r>
      <w:r w:rsidRPr="009B7538">
        <w:rPr>
          <w:noProof/>
          <w:sz w:val="18"/>
        </w:rPr>
      </w:r>
      <w:r w:rsidRPr="009B7538">
        <w:rPr>
          <w:noProof/>
          <w:sz w:val="18"/>
        </w:rPr>
        <w:fldChar w:fldCharType="separate"/>
      </w:r>
      <w:r w:rsidR="009948E1">
        <w:rPr>
          <w:noProof/>
          <w:sz w:val="18"/>
        </w:rPr>
        <w:t>2</w:t>
      </w:r>
      <w:r w:rsidRPr="009B7538">
        <w:rPr>
          <w:noProof/>
          <w:sz w:val="18"/>
        </w:rPr>
        <w:fldChar w:fldCharType="end"/>
      </w:r>
    </w:p>
    <w:p w:rsidR="00031C4E" w:rsidRPr="009B7538" w:rsidRDefault="00031C4E">
      <w:pPr>
        <w:pStyle w:val="TOC8"/>
        <w:rPr>
          <w:rFonts w:asciiTheme="minorHAnsi" w:eastAsiaTheme="minorEastAsia" w:hAnsiTheme="minorHAnsi" w:cstheme="minorBidi"/>
          <w:noProof/>
          <w:kern w:val="0"/>
          <w:sz w:val="22"/>
          <w:szCs w:val="22"/>
        </w:rPr>
      </w:pPr>
      <w:r w:rsidRPr="009B7538">
        <w:rPr>
          <w:noProof/>
        </w:rPr>
        <w:t>Division</w:t>
      </w:r>
      <w:r w:rsidR="009B7538" w:rsidRPr="009B7538">
        <w:rPr>
          <w:noProof/>
        </w:rPr>
        <w:t> </w:t>
      </w:r>
      <w:r w:rsidRPr="009B7538">
        <w:rPr>
          <w:noProof/>
        </w:rPr>
        <w:t>1—Amounts of fees for facility licences</w:t>
      </w:r>
      <w:r w:rsidRPr="009B7538">
        <w:rPr>
          <w:noProof/>
          <w:sz w:val="18"/>
        </w:rPr>
        <w:tab/>
      </w:r>
      <w:r w:rsidRPr="009B7538">
        <w:rPr>
          <w:noProof/>
          <w:sz w:val="18"/>
        </w:rPr>
        <w:fldChar w:fldCharType="begin"/>
      </w:r>
      <w:r w:rsidRPr="009B7538">
        <w:rPr>
          <w:noProof/>
          <w:sz w:val="18"/>
        </w:rPr>
        <w:instrText xml:space="preserve"> PAGEREF _Toc15638061 \h </w:instrText>
      </w:r>
      <w:r w:rsidRPr="009B7538">
        <w:rPr>
          <w:noProof/>
          <w:sz w:val="18"/>
        </w:rPr>
      </w:r>
      <w:r w:rsidRPr="009B7538">
        <w:rPr>
          <w:noProof/>
          <w:sz w:val="18"/>
        </w:rPr>
        <w:fldChar w:fldCharType="separate"/>
      </w:r>
      <w:r w:rsidR="009948E1">
        <w:rPr>
          <w:noProof/>
          <w:sz w:val="18"/>
        </w:rPr>
        <w:t>2</w:t>
      </w:r>
      <w:r w:rsidRPr="009B7538">
        <w:rPr>
          <w:noProof/>
          <w:sz w:val="18"/>
        </w:rPr>
        <w:fldChar w:fldCharType="end"/>
      </w:r>
    </w:p>
    <w:p w:rsidR="00031C4E" w:rsidRPr="009B7538" w:rsidRDefault="00031C4E">
      <w:pPr>
        <w:pStyle w:val="TOC9"/>
        <w:rPr>
          <w:rFonts w:asciiTheme="minorHAnsi" w:eastAsiaTheme="minorEastAsia" w:hAnsiTheme="minorHAnsi" w:cstheme="minorBidi"/>
          <w:i w:val="0"/>
          <w:noProof/>
          <w:kern w:val="0"/>
          <w:sz w:val="22"/>
          <w:szCs w:val="22"/>
        </w:rPr>
      </w:pPr>
      <w:r w:rsidRPr="009B7538">
        <w:rPr>
          <w:noProof/>
        </w:rPr>
        <w:t>Australian Radiation Protection and Nuclear Safety Regulations</w:t>
      </w:r>
      <w:r w:rsidR="009B7538" w:rsidRPr="009B7538">
        <w:rPr>
          <w:noProof/>
        </w:rPr>
        <w:t> </w:t>
      </w:r>
      <w:r w:rsidRPr="009B7538">
        <w:rPr>
          <w:noProof/>
        </w:rPr>
        <w:t>2018</w:t>
      </w:r>
      <w:r w:rsidRPr="009B7538">
        <w:rPr>
          <w:i w:val="0"/>
          <w:noProof/>
          <w:sz w:val="18"/>
        </w:rPr>
        <w:tab/>
      </w:r>
      <w:r w:rsidRPr="009B7538">
        <w:rPr>
          <w:i w:val="0"/>
          <w:noProof/>
          <w:sz w:val="18"/>
        </w:rPr>
        <w:fldChar w:fldCharType="begin"/>
      </w:r>
      <w:r w:rsidRPr="009B7538">
        <w:rPr>
          <w:i w:val="0"/>
          <w:noProof/>
          <w:sz w:val="18"/>
        </w:rPr>
        <w:instrText xml:space="preserve"> PAGEREF _Toc15638062 \h </w:instrText>
      </w:r>
      <w:r w:rsidRPr="009B7538">
        <w:rPr>
          <w:i w:val="0"/>
          <w:noProof/>
          <w:sz w:val="18"/>
        </w:rPr>
      </w:r>
      <w:r w:rsidRPr="009B7538">
        <w:rPr>
          <w:i w:val="0"/>
          <w:noProof/>
          <w:sz w:val="18"/>
        </w:rPr>
        <w:fldChar w:fldCharType="separate"/>
      </w:r>
      <w:r w:rsidR="009948E1">
        <w:rPr>
          <w:i w:val="0"/>
          <w:noProof/>
          <w:sz w:val="18"/>
        </w:rPr>
        <w:t>2</w:t>
      </w:r>
      <w:r w:rsidRPr="009B7538">
        <w:rPr>
          <w:i w:val="0"/>
          <w:noProof/>
          <w:sz w:val="18"/>
        </w:rPr>
        <w:fldChar w:fldCharType="end"/>
      </w:r>
    </w:p>
    <w:p w:rsidR="00031C4E" w:rsidRPr="009B7538" w:rsidRDefault="00031C4E">
      <w:pPr>
        <w:pStyle w:val="TOC8"/>
        <w:rPr>
          <w:rFonts w:asciiTheme="minorHAnsi" w:eastAsiaTheme="minorEastAsia" w:hAnsiTheme="minorHAnsi" w:cstheme="minorBidi"/>
          <w:noProof/>
          <w:kern w:val="0"/>
          <w:sz w:val="22"/>
          <w:szCs w:val="22"/>
        </w:rPr>
      </w:pPr>
      <w:r w:rsidRPr="009B7538">
        <w:rPr>
          <w:noProof/>
        </w:rPr>
        <w:t>Division</w:t>
      </w:r>
      <w:r w:rsidR="009B7538" w:rsidRPr="009B7538">
        <w:rPr>
          <w:noProof/>
        </w:rPr>
        <w:t> </w:t>
      </w:r>
      <w:r w:rsidRPr="009B7538">
        <w:rPr>
          <w:noProof/>
        </w:rPr>
        <w:t>2—Application fees for source licences</w:t>
      </w:r>
      <w:r w:rsidRPr="009B7538">
        <w:rPr>
          <w:noProof/>
          <w:sz w:val="18"/>
        </w:rPr>
        <w:tab/>
      </w:r>
      <w:r w:rsidRPr="009B7538">
        <w:rPr>
          <w:noProof/>
          <w:sz w:val="18"/>
        </w:rPr>
        <w:fldChar w:fldCharType="begin"/>
      </w:r>
      <w:r w:rsidRPr="009B7538">
        <w:rPr>
          <w:noProof/>
          <w:sz w:val="18"/>
        </w:rPr>
        <w:instrText xml:space="preserve"> PAGEREF _Toc15638063 \h </w:instrText>
      </w:r>
      <w:r w:rsidRPr="009B7538">
        <w:rPr>
          <w:noProof/>
          <w:sz w:val="18"/>
        </w:rPr>
      </w:r>
      <w:r w:rsidRPr="009B7538">
        <w:rPr>
          <w:noProof/>
          <w:sz w:val="18"/>
        </w:rPr>
        <w:fldChar w:fldCharType="separate"/>
      </w:r>
      <w:r w:rsidR="009948E1">
        <w:rPr>
          <w:noProof/>
          <w:sz w:val="18"/>
        </w:rPr>
        <w:t>3</w:t>
      </w:r>
      <w:r w:rsidRPr="009B7538">
        <w:rPr>
          <w:noProof/>
          <w:sz w:val="18"/>
        </w:rPr>
        <w:fldChar w:fldCharType="end"/>
      </w:r>
    </w:p>
    <w:p w:rsidR="00031C4E" w:rsidRPr="009B7538" w:rsidRDefault="00031C4E">
      <w:pPr>
        <w:pStyle w:val="TOC9"/>
        <w:rPr>
          <w:rFonts w:asciiTheme="minorHAnsi" w:eastAsiaTheme="minorEastAsia" w:hAnsiTheme="minorHAnsi" w:cstheme="minorBidi"/>
          <w:i w:val="0"/>
          <w:noProof/>
          <w:kern w:val="0"/>
          <w:sz w:val="22"/>
          <w:szCs w:val="22"/>
        </w:rPr>
      </w:pPr>
      <w:r w:rsidRPr="009B7538">
        <w:rPr>
          <w:noProof/>
        </w:rPr>
        <w:t>Australian Radiation Protection and Nuclear Safety Regulations</w:t>
      </w:r>
      <w:r w:rsidR="009B7538" w:rsidRPr="009B7538">
        <w:rPr>
          <w:noProof/>
        </w:rPr>
        <w:t> </w:t>
      </w:r>
      <w:r w:rsidRPr="009B7538">
        <w:rPr>
          <w:noProof/>
        </w:rPr>
        <w:t>2018</w:t>
      </w:r>
      <w:r w:rsidRPr="009B7538">
        <w:rPr>
          <w:i w:val="0"/>
          <w:noProof/>
          <w:sz w:val="18"/>
        </w:rPr>
        <w:tab/>
      </w:r>
      <w:r w:rsidRPr="009B7538">
        <w:rPr>
          <w:i w:val="0"/>
          <w:noProof/>
          <w:sz w:val="18"/>
        </w:rPr>
        <w:fldChar w:fldCharType="begin"/>
      </w:r>
      <w:r w:rsidRPr="009B7538">
        <w:rPr>
          <w:i w:val="0"/>
          <w:noProof/>
          <w:sz w:val="18"/>
        </w:rPr>
        <w:instrText xml:space="preserve"> PAGEREF _Toc15638064 \h </w:instrText>
      </w:r>
      <w:r w:rsidRPr="009B7538">
        <w:rPr>
          <w:i w:val="0"/>
          <w:noProof/>
          <w:sz w:val="18"/>
        </w:rPr>
      </w:r>
      <w:r w:rsidRPr="009B7538">
        <w:rPr>
          <w:i w:val="0"/>
          <w:noProof/>
          <w:sz w:val="18"/>
        </w:rPr>
        <w:fldChar w:fldCharType="separate"/>
      </w:r>
      <w:r w:rsidR="009948E1">
        <w:rPr>
          <w:i w:val="0"/>
          <w:noProof/>
          <w:sz w:val="18"/>
        </w:rPr>
        <w:t>3</w:t>
      </w:r>
      <w:r w:rsidRPr="009B7538">
        <w:rPr>
          <w:i w:val="0"/>
          <w:noProof/>
          <w:sz w:val="18"/>
        </w:rPr>
        <w:fldChar w:fldCharType="end"/>
      </w:r>
    </w:p>
    <w:p w:rsidR="00031C4E" w:rsidRPr="009B7538" w:rsidRDefault="00031C4E">
      <w:pPr>
        <w:pStyle w:val="TOC7"/>
        <w:rPr>
          <w:rFonts w:asciiTheme="minorHAnsi" w:eastAsiaTheme="minorEastAsia" w:hAnsiTheme="minorHAnsi" w:cstheme="minorBidi"/>
          <w:noProof/>
          <w:kern w:val="0"/>
          <w:sz w:val="22"/>
          <w:szCs w:val="22"/>
        </w:rPr>
      </w:pPr>
      <w:r w:rsidRPr="009B7538">
        <w:rPr>
          <w:noProof/>
        </w:rPr>
        <w:t>Part</w:t>
      </w:r>
      <w:r w:rsidR="009B7538" w:rsidRPr="009B7538">
        <w:rPr>
          <w:noProof/>
        </w:rPr>
        <w:t> </w:t>
      </w:r>
      <w:r w:rsidRPr="009B7538">
        <w:rPr>
          <w:noProof/>
        </w:rPr>
        <w:t>2—Other matters</w:t>
      </w:r>
      <w:r w:rsidRPr="009B7538">
        <w:rPr>
          <w:noProof/>
          <w:sz w:val="18"/>
        </w:rPr>
        <w:tab/>
      </w:r>
      <w:r w:rsidRPr="009B7538">
        <w:rPr>
          <w:noProof/>
          <w:sz w:val="18"/>
        </w:rPr>
        <w:fldChar w:fldCharType="begin"/>
      </w:r>
      <w:r w:rsidRPr="009B7538">
        <w:rPr>
          <w:noProof/>
          <w:sz w:val="18"/>
        </w:rPr>
        <w:instrText xml:space="preserve"> PAGEREF _Toc15638066 \h </w:instrText>
      </w:r>
      <w:r w:rsidRPr="009B7538">
        <w:rPr>
          <w:noProof/>
          <w:sz w:val="18"/>
        </w:rPr>
      </w:r>
      <w:r w:rsidRPr="009B7538">
        <w:rPr>
          <w:noProof/>
          <w:sz w:val="18"/>
        </w:rPr>
        <w:fldChar w:fldCharType="separate"/>
      </w:r>
      <w:r w:rsidR="009948E1">
        <w:rPr>
          <w:noProof/>
          <w:sz w:val="18"/>
        </w:rPr>
        <w:t>5</w:t>
      </w:r>
      <w:r w:rsidRPr="009B7538">
        <w:rPr>
          <w:noProof/>
          <w:sz w:val="18"/>
        </w:rPr>
        <w:fldChar w:fldCharType="end"/>
      </w:r>
    </w:p>
    <w:p w:rsidR="00031C4E" w:rsidRPr="009B7538" w:rsidRDefault="00031C4E">
      <w:pPr>
        <w:pStyle w:val="TOC9"/>
        <w:rPr>
          <w:rFonts w:asciiTheme="minorHAnsi" w:eastAsiaTheme="minorEastAsia" w:hAnsiTheme="minorHAnsi" w:cstheme="minorBidi"/>
          <w:i w:val="0"/>
          <w:noProof/>
          <w:kern w:val="0"/>
          <w:sz w:val="22"/>
          <w:szCs w:val="22"/>
        </w:rPr>
      </w:pPr>
      <w:r w:rsidRPr="009B7538">
        <w:rPr>
          <w:noProof/>
        </w:rPr>
        <w:t>Australian Radiation Protection and Nuclear Safety Regulations</w:t>
      </w:r>
      <w:r w:rsidR="009B7538" w:rsidRPr="009B7538">
        <w:rPr>
          <w:noProof/>
        </w:rPr>
        <w:t> </w:t>
      </w:r>
      <w:r w:rsidRPr="009B7538">
        <w:rPr>
          <w:noProof/>
        </w:rPr>
        <w:t>2018</w:t>
      </w:r>
      <w:r w:rsidRPr="009B7538">
        <w:rPr>
          <w:i w:val="0"/>
          <w:noProof/>
          <w:sz w:val="18"/>
        </w:rPr>
        <w:tab/>
      </w:r>
      <w:r w:rsidRPr="009B7538">
        <w:rPr>
          <w:i w:val="0"/>
          <w:noProof/>
          <w:sz w:val="18"/>
        </w:rPr>
        <w:fldChar w:fldCharType="begin"/>
      </w:r>
      <w:r w:rsidRPr="009B7538">
        <w:rPr>
          <w:i w:val="0"/>
          <w:noProof/>
          <w:sz w:val="18"/>
        </w:rPr>
        <w:instrText xml:space="preserve"> PAGEREF _Toc15638067 \h </w:instrText>
      </w:r>
      <w:r w:rsidRPr="009B7538">
        <w:rPr>
          <w:i w:val="0"/>
          <w:noProof/>
          <w:sz w:val="18"/>
        </w:rPr>
      </w:r>
      <w:r w:rsidRPr="009B7538">
        <w:rPr>
          <w:i w:val="0"/>
          <w:noProof/>
          <w:sz w:val="18"/>
        </w:rPr>
        <w:fldChar w:fldCharType="separate"/>
      </w:r>
      <w:r w:rsidR="009948E1">
        <w:rPr>
          <w:i w:val="0"/>
          <w:noProof/>
          <w:sz w:val="18"/>
        </w:rPr>
        <w:t>5</w:t>
      </w:r>
      <w:r w:rsidRPr="009B7538">
        <w:rPr>
          <w:i w:val="0"/>
          <w:noProof/>
          <w:sz w:val="18"/>
        </w:rPr>
        <w:fldChar w:fldCharType="end"/>
      </w:r>
    </w:p>
    <w:p w:rsidR="0048364F" w:rsidRPr="009B7538" w:rsidRDefault="00031C4E" w:rsidP="0048364F">
      <w:r w:rsidRPr="009B7538">
        <w:fldChar w:fldCharType="end"/>
      </w:r>
    </w:p>
    <w:p w:rsidR="0048364F" w:rsidRPr="009B7538" w:rsidRDefault="0048364F" w:rsidP="0048364F">
      <w:pPr>
        <w:sectPr w:rsidR="0048364F" w:rsidRPr="009B7538" w:rsidSect="00E7453D">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9B7538" w:rsidRDefault="0048364F" w:rsidP="0048364F">
      <w:pPr>
        <w:pStyle w:val="ActHead5"/>
      </w:pPr>
      <w:bookmarkStart w:id="0" w:name="_Toc15638055"/>
      <w:r w:rsidRPr="009B7538">
        <w:rPr>
          <w:rStyle w:val="CharSectno"/>
        </w:rPr>
        <w:lastRenderedPageBreak/>
        <w:t>1</w:t>
      </w:r>
      <w:r w:rsidRPr="009B7538">
        <w:t xml:space="preserve">  </w:t>
      </w:r>
      <w:r w:rsidR="004F676E" w:rsidRPr="009B7538">
        <w:t>Name</w:t>
      </w:r>
      <w:bookmarkEnd w:id="0"/>
    </w:p>
    <w:p w:rsidR="0048364F" w:rsidRPr="009B7538" w:rsidRDefault="0048364F" w:rsidP="0048364F">
      <w:pPr>
        <w:pStyle w:val="subsection"/>
      </w:pPr>
      <w:r w:rsidRPr="009B7538">
        <w:tab/>
      </w:r>
      <w:r w:rsidRPr="009B7538">
        <w:tab/>
      </w:r>
      <w:r w:rsidR="00AA3FD0" w:rsidRPr="009B7538">
        <w:t>This instrument is</w:t>
      </w:r>
      <w:r w:rsidRPr="009B7538">
        <w:t xml:space="preserve"> the </w:t>
      </w:r>
      <w:r w:rsidR="00414ADE" w:rsidRPr="009B7538">
        <w:rPr>
          <w:i/>
        </w:rPr>
        <w:fldChar w:fldCharType="begin"/>
      </w:r>
      <w:r w:rsidR="00414ADE" w:rsidRPr="009B7538">
        <w:rPr>
          <w:i/>
        </w:rPr>
        <w:instrText xml:space="preserve"> STYLEREF  ShortT </w:instrText>
      </w:r>
      <w:r w:rsidR="00414ADE" w:rsidRPr="009B7538">
        <w:rPr>
          <w:i/>
        </w:rPr>
        <w:fldChar w:fldCharType="separate"/>
      </w:r>
      <w:r w:rsidR="009948E1">
        <w:rPr>
          <w:i/>
          <w:noProof/>
        </w:rPr>
        <w:t>Australian Radiation Protection and Nuclear Safety Amendment Regulations 2019</w:t>
      </w:r>
      <w:r w:rsidR="00414ADE" w:rsidRPr="009B7538">
        <w:rPr>
          <w:i/>
        </w:rPr>
        <w:fldChar w:fldCharType="end"/>
      </w:r>
      <w:r w:rsidRPr="009B7538">
        <w:t>.</w:t>
      </w:r>
    </w:p>
    <w:p w:rsidR="004F676E" w:rsidRPr="009B7538" w:rsidRDefault="0048364F" w:rsidP="005452CC">
      <w:pPr>
        <w:pStyle w:val="ActHead5"/>
      </w:pPr>
      <w:bookmarkStart w:id="1" w:name="_Toc15638056"/>
      <w:r w:rsidRPr="009B7538">
        <w:rPr>
          <w:rStyle w:val="CharSectno"/>
        </w:rPr>
        <w:t>2</w:t>
      </w:r>
      <w:r w:rsidRPr="009B7538">
        <w:t xml:space="preserve">  Commencement</w:t>
      </w:r>
      <w:bookmarkEnd w:id="1"/>
    </w:p>
    <w:p w:rsidR="005452CC" w:rsidRPr="009B7538" w:rsidRDefault="005452CC" w:rsidP="003A0CBD">
      <w:pPr>
        <w:pStyle w:val="subsection"/>
      </w:pPr>
      <w:r w:rsidRPr="009B7538">
        <w:tab/>
        <w:t>(1)</w:t>
      </w:r>
      <w:r w:rsidRPr="009B7538">
        <w:tab/>
        <w:t xml:space="preserve">Each provision of </w:t>
      </w:r>
      <w:r w:rsidR="00AA3FD0" w:rsidRPr="009B7538">
        <w:t>this instrument</w:t>
      </w:r>
      <w:r w:rsidRPr="009B7538">
        <w:t xml:space="preserve"> specified in column 1 of the table commences, or is taken to have commenced, in accordance with column 2 of the table. Any other statement in column 2 has effect according to its terms.</w:t>
      </w:r>
    </w:p>
    <w:p w:rsidR="005452CC" w:rsidRPr="009B7538" w:rsidRDefault="005452CC" w:rsidP="003A0CB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B7538" w:rsidTr="00AD4810">
        <w:trPr>
          <w:tblHeader/>
        </w:trPr>
        <w:tc>
          <w:tcPr>
            <w:tcW w:w="8364" w:type="dxa"/>
            <w:gridSpan w:val="3"/>
            <w:tcBorders>
              <w:top w:val="single" w:sz="12" w:space="0" w:color="auto"/>
              <w:bottom w:val="single" w:sz="6" w:space="0" w:color="auto"/>
            </w:tcBorders>
            <w:shd w:val="clear" w:color="auto" w:fill="auto"/>
            <w:hideMark/>
          </w:tcPr>
          <w:p w:rsidR="005452CC" w:rsidRPr="009B7538" w:rsidRDefault="005452CC" w:rsidP="003A0CBD">
            <w:pPr>
              <w:pStyle w:val="TableHeading"/>
            </w:pPr>
            <w:r w:rsidRPr="009B7538">
              <w:t>Commencement information</w:t>
            </w:r>
          </w:p>
        </w:tc>
      </w:tr>
      <w:tr w:rsidR="005452CC" w:rsidRPr="009B7538" w:rsidTr="00AD4810">
        <w:trPr>
          <w:tblHeader/>
        </w:trPr>
        <w:tc>
          <w:tcPr>
            <w:tcW w:w="2127" w:type="dxa"/>
            <w:tcBorders>
              <w:top w:val="single" w:sz="6" w:space="0" w:color="auto"/>
              <w:bottom w:val="single" w:sz="6" w:space="0" w:color="auto"/>
            </w:tcBorders>
            <w:shd w:val="clear" w:color="auto" w:fill="auto"/>
            <w:hideMark/>
          </w:tcPr>
          <w:p w:rsidR="005452CC" w:rsidRPr="009B7538" w:rsidRDefault="005452CC" w:rsidP="003A0CBD">
            <w:pPr>
              <w:pStyle w:val="TableHeading"/>
            </w:pPr>
            <w:r w:rsidRPr="009B7538">
              <w:t>Column 1</w:t>
            </w:r>
          </w:p>
        </w:tc>
        <w:tc>
          <w:tcPr>
            <w:tcW w:w="4394" w:type="dxa"/>
            <w:tcBorders>
              <w:top w:val="single" w:sz="6" w:space="0" w:color="auto"/>
              <w:bottom w:val="single" w:sz="6" w:space="0" w:color="auto"/>
            </w:tcBorders>
            <w:shd w:val="clear" w:color="auto" w:fill="auto"/>
            <w:hideMark/>
          </w:tcPr>
          <w:p w:rsidR="005452CC" w:rsidRPr="009B7538" w:rsidRDefault="005452CC" w:rsidP="003A0CBD">
            <w:pPr>
              <w:pStyle w:val="TableHeading"/>
            </w:pPr>
            <w:r w:rsidRPr="009B7538">
              <w:t>Column 2</w:t>
            </w:r>
          </w:p>
        </w:tc>
        <w:tc>
          <w:tcPr>
            <w:tcW w:w="1843" w:type="dxa"/>
            <w:tcBorders>
              <w:top w:val="single" w:sz="6" w:space="0" w:color="auto"/>
              <w:bottom w:val="single" w:sz="6" w:space="0" w:color="auto"/>
            </w:tcBorders>
            <w:shd w:val="clear" w:color="auto" w:fill="auto"/>
            <w:hideMark/>
          </w:tcPr>
          <w:p w:rsidR="005452CC" w:rsidRPr="009B7538" w:rsidRDefault="005452CC" w:rsidP="003A0CBD">
            <w:pPr>
              <w:pStyle w:val="TableHeading"/>
            </w:pPr>
            <w:r w:rsidRPr="009B7538">
              <w:t>Column 3</w:t>
            </w:r>
          </w:p>
        </w:tc>
      </w:tr>
      <w:tr w:rsidR="005452CC" w:rsidRPr="009B7538" w:rsidTr="00AD4810">
        <w:trPr>
          <w:tblHeader/>
        </w:trPr>
        <w:tc>
          <w:tcPr>
            <w:tcW w:w="2127" w:type="dxa"/>
            <w:tcBorders>
              <w:top w:val="single" w:sz="6" w:space="0" w:color="auto"/>
              <w:bottom w:val="single" w:sz="12" w:space="0" w:color="auto"/>
            </w:tcBorders>
            <w:shd w:val="clear" w:color="auto" w:fill="auto"/>
            <w:hideMark/>
          </w:tcPr>
          <w:p w:rsidR="005452CC" w:rsidRPr="009B7538" w:rsidRDefault="005452CC" w:rsidP="003A0CBD">
            <w:pPr>
              <w:pStyle w:val="TableHeading"/>
            </w:pPr>
            <w:r w:rsidRPr="009B7538">
              <w:t>Provisions</w:t>
            </w:r>
          </w:p>
        </w:tc>
        <w:tc>
          <w:tcPr>
            <w:tcW w:w="4394" w:type="dxa"/>
            <w:tcBorders>
              <w:top w:val="single" w:sz="6" w:space="0" w:color="auto"/>
              <w:bottom w:val="single" w:sz="12" w:space="0" w:color="auto"/>
            </w:tcBorders>
            <w:shd w:val="clear" w:color="auto" w:fill="auto"/>
            <w:hideMark/>
          </w:tcPr>
          <w:p w:rsidR="005452CC" w:rsidRPr="009B7538" w:rsidRDefault="005452CC" w:rsidP="003A0CBD">
            <w:pPr>
              <w:pStyle w:val="TableHeading"/>
            </w:pPr>
            <w:r w:rsidRPr="009B7538">
              <w:t>Commencement</w:t>
            </w:r>
          </w:p>
        </w:tc>
        <w:tc>
          <w:tcPr>
            <w:tcW w:w="1843" w:type="dxa"/>
            <w:tcBorders>
              <w:top w:val="single" w:sz="6" w:space="0" w:color="auto"/>
              <w:bottom w:val="single" w:sz="12" w:space="0" w:color="auto"/>
            </w:tcBorders>
            <w:shd w:val="clear" w:color="auto" w:fill="auto"/>
            <w:hideMark/>
          </w:tcPr>
          <w:p w:rsidR="005452CC" w:rsidRPr="009B7538" w:rsidRDefault="005452CC" w:rsidP="003A0CBD">
            <w:pPr>
              <w:pStyle w:val="TableHeading"/>
            </w:pPr>
            <w:r w:rsidRPr="009B7538">
              <w:t>Date/Details</w:t>
            </w:r>
          </w:p>
        </w:tc>
      </w:tr>
      <w:tr w:rsidR="005452CC" w:rsidRPr="009B7538" w:rsidTr="00AD4810">
        <w:tc>
          <w:tcPr>
            <w:tcW w:w="2127" w:type="dxa"/>
            <w:tcBorders>
              <w:top w:val="single" w:sz="12" w:space="0" w:color="auto"/>
              <w:bottom w:val="single" w:sz="12" w:space="0" w:color="auto"/>
            </w:tcBorders>
            <w:shd w:val="clear" w:color="auto" w:fill="auto"/>
            <w:hideMark/>
          </w:tcPr>
          <w:p w:rsidR="005452CC" w:rsidRPr="009B7538" w:rsidRDefault="005452CC" w:rsidP="00AD4810">
            <w:pPr>
              <w:pStyle w:val="Tabletext"/>
            </w:pPr>
            <w:r w:rsidRPr="009B7538">
              <w:t xml:space="preserve">1.  </w:t>
            </w:r>
            <w:r w:rsidR="00AD4810" w:rsidRPr="009B7538">
              <w:t>The whole of this instrument</w:t>
            </w:r>
          </w:p>
        </w:tc>
        <w:tc>
          <w:tcPr>
            <w:tcW w:w="4394" w:type="dxa"/>
            <w:tcBorders>
              <w:top w:val="single" w:sz="12" w:space="0" w:color="auto"/>
              <w:bottom w:val="single" w:sz="12" w:space="0" w:color="auto"/>
            </w:tcBorders>
            <w:shd w:val="clear" w:color="auto" w:fill="auto"/>
            <w:hideMark/>
          </w:tcPr>
          <w:p w:rsidR="005452CC" w:rsidRPr="009B7538" w:rsidRDefault="00B56422" w:rsidP="00B56422">
            <w:pPr>
              <w:pStyle w:val="Tabletext"/>
            </w:pPr>
            <w:r w:rsidRPr="009B7538">
              <w:t>The day after this instrument is registered</w:t>
            </w:r>
            <w:r w:rsidR="005452CC" w:rsidRPr="009B7538">
              <w:t>.</w:t>
            </w:r>
          </w:p>
        </w:tc>
        <w:tc>
          <w:tcPr>
            <w:tcW w:w="1843" w:type="dxa"/>
            <w:tcBorders>
              <w:top w:val="single" w:sz="12" w:space="0" w:color="auto"/>
              <w:bottom w:val="single" w:sz="12" w:space="0" w:color="auto"/>
            </w:tcBorders>
            <w:shd w:val="clear" w:color="auto" w:fill="auto"/>
          </w:tcPr>
          <w:p w:rsidR="005452CC" w:rsidRPr="009B7538" w:rsidRDefault="000A2E2D">
            <w:pPr>
              <w:pStyle w:val="Tabletext"/>
            </w:pPr>
            <w:r>
              <w:t>7 November 2019</w:t>
            </w:r>
            <w:bookmarkStart w:id="2" w:name="_GoBack"/>
            <w:bookmarkEnd w:id="2"/>
          </w:p>
        </w:tc>
      </w:tr>
    </w:tbl>
    <w:p w:rsidR="005452CC" w:rsidRPr="009B7538" w:rsidRDefault="005452CC" w:rsidP="003A0CBD">
      <w:pPr>
        <w:pStyle w:val="notetext"/>
      </w:pPr>
      <w:r w:rsidRPr="009B7538">
        <w:rPr>
          <w:snapToGrid w:val="0"/>
          <w:lang w:eastAsia="en-US"/>
        </w:rPr>
        <w:t>Note:</w:t>
      </w:r>
      <w:r w:rsidRPr="009B7538">
        <w:rPr>
          <w:snapToGrid w:val="0"/>
          <w:lang w:eastAsia="en-US"/>
        </w:rPr>
        <w:tab/>
        <w:t xml:space="preserve">This table relates only to the provisions of </w:t>
      </w:r>
      <w:r w:rsidR="00AA3FD0" w:rsidRPr="009B7538">
        <w:rPr>
          <w:snapToGrid w:val="0"/>
          <w:lang w:eastAsia="en-US"/>
        </w:rPr>
        <w:t>this instrument</w:t>
      </w:r>
      <w:r w:rsidRPr="009B7538">
        <w:t xml:space="preserve"> </w:t>
      </w:r>
      <w:r w:rsidRPr="009B7538">
        <w:rPr>
          <w:snapToGrid w:val="0"/>
          <w:lang w:eastAsia="en-US"/>
        </w:rPr>
        <w:t xml:space="preserve">as originally made. It will not be amended to deal with any later amendments of </w:t>
      </w:r>
      <w:r w:rsidR="00AA3FD0" w:rsidRPr="009B7538">
        <w:rPr>
          <w:snapToGrid w:val="0"/>
          <w:lang w:eastAsia="en-US"/>
        </w:rPr>
        <w:t>this instrument</w:t>
      </w:r>
      <w:r w:rsidRPr="009B7538">
        <w:rPr>
          <w:snapToGrid w:val="0"/>
          <w:lang w:eastAsia="en-US"/>
        </w:rPr>
        <w:t>.</w:t>
      </w:r>
    </w:p>
    <w:p w:rsidR="005452CC" w:rsidRPr="009B7538" w:rsidRDefault="005452CC" w:rsidP="003A0CBD">
      <w:pPr>
        <w:pStyle w:val="subsection"/>
      </w:pPr>
      <w:r w:rsidRPr="009B7538">
        <w:tab/>
        <w:t>(2)</w:t>
      </w:r>
      <w:r w:rsidRPr="009B7538">
        <w:tab/>
        <w:t xml:space="preserve">Any information in column 3 of the table is not part of </w:t>
      </w:r>
      <w:r w:rsidR="00AA3FD0" w:rsidRPr="009B7538">
        <w:t>this instrument</w:t>
      </w:r>
      <w:r w:rsidRPr="009B7538">
        <w:t xml:space="preserve">. Information may be inserted in this column, or information in it may be edited, in any published version of </w:t>
      </w:r>
      <w:r w:rsidR="00AA3FD0" w:rsidRPr="009B7538">
        <w:t>this instrument</w:t>
      </w:r>
      <w:r w:rsidRPr="009B7538">
        <w:t>.</w:t>
      </w:r>
    </w:p>
    <w:p w:rsidR="00BF6650" w:rsidRPr="009B7538" w:rsidRDefault="00BF6650" w:rsidP="00BF6650">
      <w:pPr>
        <w:pStyle w:val="ActHead5"/>
      </w:pPr>
      <w:bookmarkStart w:id="3" w:name="_Toc15638057"/>
      <w:r w:rsidRPr="009B7538">
        <w:rPr>
          <w:rStyle w:val="CharSectno"/>
        </w:rPr>
        <w:t>3</w:t>
      </w:r>
      <w:r w:rsidRPr="009B7538">
        <w:t xml:space="preserve">  Authority</w:t>
      </w:r>
      <w:bookmarkEnd w:id="3"/>
    </w:p>
    <w:p w:rsidR="00BF6650" w:rsidRPr="009B7538" w:rsidRDefault="00BF6650" w:rsidP="00BF6650">
      <w:pPr>
        <w:pStyle w:val="subsection"/>
      </w:pPr>
      <w:r w:rsidRPr="009B7538">
        <w:tab/>
      </w:r>
      <w:r w:rsidRPr="009B7538">
        <w:tab/>
      </w:r>
      <w:r w:rsidR="00AA3FD0" w:rsidRPr="009B7538">
        <w:t>This instrument is</w:t>
      </w:r>
      <w:r w:rsidRPr="009B7538">
        <w:t xml:space="preserve"> made under the </w:t>
      </w:r>
      <w:r w:rsidR="00AD4810" w:rsidRPr="009B7538">
        <w:rPr>
          <w:i/>
        </w:rPr>
        <w:t>Australian Radiation Protection and Nuclear Safety Act 1998</w:t>
      </w:r>
      <w:r w:rsidR="00546FA3" w:rsidRPr="009B7538">
        <w:rPr>
          <w:i/>
        </w:rPr>
        <w:t>.</w:t>
      </w:r>
    </w:p>
    <w:p w:rsidR="00557C7A" w:rsidRPr="009B7538" w:rsidRDefault="00BF6650" w:rsidP="00557C7A">
      <w:pPr>
        <w:pStyle w:val="ActHead5"/>
      </w:pPr>
      <w:bookmarkStart w:id="4" w:name="_Toc15638058"/>
      <w:r w:rsidRPr="009B7538">
        <w:rPr>
          <w:rStyle w:val="CharSectno"/>
        </w:rPr>
        <w:t>4</w:t>
      </w:r>
      <w:r w:rsidR="00557C7A" w:rsidRPr="009B7538">
        <w:t xml:space="preserve">  </w:t>
      </w:r>
      <w:r w:rsidR="00083F48" w:rsidRPr="009B7538">
        <w:t>Schedules</w:t>
      </w:r>
      <w:bookmarkEnd w:id="4"/>
    </w:p>
    <w:p w:rsidR="00557C7A" w:rsidRPr="009B7538" w:rsidRDefault="00557C7A" w:rsidP="00557C7A">
      <w:pPr>
        <w:pStyle w:val="subsection"/>
      </w:pPr>
      <w:r w:rsidRPr="009B7538">
        <w:tab/>
      </w:r>
      <w:r w:rsidRPr="009B7538">
        <w:tab/>
      </w:r>
      <w:r w:rsidR="00083F48" w:rsidRPr="009B7538">
        <w:t xml:space="preserve">Each </w:t>
      </w:r>
      <w:r w:rsidR="00160BD7" w:rsidRPr="009B7538">
        <w:t>instrument</w:t>
      </w:r>
      <w:r w:rsidR="00083F48" w:rsidRPr="009B7538">
        <w:t xml:space="preserve"> that is specified in a Schedule to </w:t>
      </w:r>
      <w:r w:rsidR="00AA3FD0" w:rsidRPr="009B7538">
        <w:t>this instrument</w:t>
      </w:r>
      <w:r w:rsidR="00083F48" w:rsidRPr="009B7538">
        <w:t xml:space="preserve"> is amended or repealed as set out in the applicable items in the Schedule concerned, and any other item in a Schedule to </w:t>
      </w:r>
      <w:r w:rsidR="00AA3FD0" w:rsidRPr="009B7538">
        <w:t>this instrument</w:t>
      </w:r>
      <w:r w:rsidR="00083F48" w:rsidRPr="009B7538">
        <w:t xml:space="preserve"> has effect according to its terms.</w:t>
      </w:r>
    </w:p>
    <w:p w:rsidR="0048364F" w:rsidRPr="009B7538" w:rsidRDefault="0048364F" w:rsidP="009C5989">
      <w:pPr>
        <w:pStyle w:val="ActHead6"/>
        <w:pageBreakBefore/>
      </w:pPr>
      <w:bookmarkStart w:id="5" w:name="_Toc15638059"/>
      <w:bookmarkStart w:id="6" w:name="opcAmSched"/>
      <w:bookmarkStart w:id="7" w:name="opcCurrentFind"/>
      <w:r w:rsidRPr="009B7538">
        <w:rPr>
          <w:rStyle w:val="CharAmSchNo"/>
        </w:rPr>
        <w:t>Schedule</w:t>
      </w:r>
      <w:r w:rsidR="009B7538" w:rsidRPr="009B7538">
        <w:rPr>
          <w:rStyle w:val="CharAmSchNo"/>
        </w:rPr>
        <w:t> </w:t>
      </w:r>
      <w:r w:rsidRPr="009B7538">
        <w:rPr>
          <w:rStyle w:val="CharAmSchNo"/>
        </w:rPr>
        <w:t>1</w:t>
      </w:r>
      <w:r w:rsidRPr="009B7538">
        <w:t>—</w:t>
      </w:r>
      <w:r w:rsidR="00460499" w:rsidRPr="009B7538">
        <w:rPr>
          <w:rStyle w:val="CharAmSchText"/>
        </w:rPr>
        <w:t>Amendments</w:t>
      </w:r>
      <w:bookmarkEnd w:id="5"/>
    </w:p>
    <w:p w:rsidR="00AA5C9F" w:rsidRPr="009B7538" w:rsidRDefault="00AA5C9F" w:rsidP="00AA5C9F">
      <w:pPr>
        <w:pStyle w:val="ActHead7"/>
      </w:pPr>
      <w:bookmarkStart w:id="8" w:name="_Toc15638060"/>
      <w:bookmarkEnd w:id="6"/>
      <w:bookmarkEnd w:id="7"/>
      <w:r w:rsidRPr="009B7538">
        <w:rPr>
          <w:rStyle w:val="CharAmPartNo"/>
        </w:rPr>
        <w:t>Part</w:t>
      </w:r>
      <w:r w:rsidR="009B7538" w:rsidRPr="009B7538">
        <w:rPr>
          <w:rStyle w:val="CharAmPartNo"/>
        </w:rPr>
        <w:t> </w:t>
      </w:r>
      <w:r w:rsidRPr="009B7538">
        <w:rPr>
          <w:rStyle w:val="CharAmPartNo"/>
        </w:rPr>
        <w:t>1</w:t>
      </w:r>
      <w:r w:rsidRPr="009B7538">
        <w:t>—</w:t>
      </w:r>
      <w:r w:rsidRPr="009B7538">
        <w:rPr>
          <w:rStyle w:val="CharAmPartText"/>
        </w:rPr>
        <w:t>Application fees for licences</w:t>
      </w:r>
      <w:bookmarkEnd w:id="8"/>
    </w:p>
    <w:p w:rsidR="00AA5C9F" w:rsidRPr="009B7538" w:rsidRDefault="00AA5C9F" w:rsidP="00AA5C9F">
      <w:pPr>
        <w:pStyle w:val="ActHead8"/>
      </w:pPr>
      <w:bookmarkStart w:id="9" w:name="_Toc15638061"/>
      <w:r w:rsidRPr="009B7538">
        <w:t>Division</w:t>
      </w:r>
      <w:r w:rsidR="009B7538" w:rsidRPr="009B7538">
        <w:t> </w:t>
      </w:r>
      <w:r w:rsidRPr="009B7538">
        <w:t>1—Amounts of fees for facility licences</w:t>
      </w:r>
      <w:bookmarkEnd w:id="9"/>
    </w:p>
    <w:p w:rsidR="0084172C" w:rsidRPr="009B7538" w:rsidRDefault="00AD4810" w:rsidP="00EA0D36">
      <w:pPr>
        <w:pStyle w:val="ActHead9"/>
      </w:pPr>
      <w:bookmarkStart w:id="10" w:name="_Toc15638062"/>
      <w:r w:rsidRPr="009B7538">
        <w:t>Australian Radiation Protection and Nuclear Safety Regulations</w:t>
      </w:r>
      <w:r w:rsidR="009B7538" w:rsidRPr="009B7538">
        <w:t> </w:t>
      </w:r>
      <w:r w:rsidRPr="009B7538">
        <w:t>2018</w:t>
      </w:r>
      <w:bookmarkEnd w:id="10"/>
    </w:p>
    <w:p w:rsidR="00AA5C9F" w:rsidRPr="009B7538" w:rsidRDefault="0049170B" w:rsidP="00AA5C9F">
      <w:pPr>
        <w:pStyle w:val="ItemHead"/>
      </w:pPr>
      <w:r w:rsidRPr="009B7538">
        <w:t>1</w:t>
      </w:r>
      <w:r w:rsidR="00AA5C9F" w:rsidRPr="009B7538">
        <w:t xml:space="preserve">  Amendments of listed provisions—section</w:t>
      </w:r>
      <w:r w:rsidR="009B7538" w:rsidRPr="009B7538">
        <w:t> </w:t>
      </w:r>
      <w:r w:rsidR="00AA5C9F" w:rsidRPr="009B7538">
        <w:t>49</w:t>
      </w:r>
    </w:p>
    <w:p w:rsidR="00AA5C9F" w:rsidRPr="009B7538" w:rsidRDefault="00AA5C9F" w:rsidP="00AA5C9F">
      <w:pPr>
        <w:pStyle w:val="Item"/>
      </w:pPr>
      <w:r w:rsidRPr="009B7538">
        <w:t>The items of the table in section</w:t>
      </w:r>
      <w:r w:rsidR="009B7538" w:rsidRPr="009B7538">
        <w:t> </w:t>
      </w:r>
      <w:r w:rsidRPr="009B7538">
        <w:t>49 listed in the following table are amended as set out in the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AA5C9F" w:rsidRPr="009B7538" w:rsidTr="004A13C7">
        <w:trPr>
          <w:tblHeader/>
        </w:trPr>
        <w:tc>
          <w:tcPr>
            <w:tcW w:w="8313" w:type="dxa"/>
            <w:gridSpan w:val="4"/>
            <w:tcBorders>
              <w:top w:val="single" w:sz="12" w:space="0" w:color="auto"/>
              <w:bottom w:val="single" w:sz="6" w:space="0" w:color="auto"/>
            </w:tcBorders>
            <w:shd w:val="clear" w:color="auto" w:fill="auto"/>
          </w:tcPr>
          <w:p w:rsidR="00AA5C9F" w:rsidRPr="009B7538" w:rsidRDefault="00AA5C9F" w:rsidP="00AA5C9F">
            <w:pPr>
              <w:pStyle w:val="TableHeading"/>
            </w:pPr>
            <w:r w:rsidRPr="009B7538">
              <w:t>Amendments of application fees for facility licences</w:t>
            </w:r>
            <w:r w:rsidR="004A13C7" w:rsidRPr="009B7538">
              <w:t xml:space="preserve"> relating to nuclear installations</w:t>
            </w:r>
          </w:p>
        </w:tc>
      </w:tr>
      <w:tr w:rsidR="00AA5C9F" w:rsidRPr="009B7538" w:rsidTr="004A13C7">
        <w:trPr>
          <w:tblHeader/>
        </w:trPr>
        <w:tc>
          <w:tcPr>
            <w:tcW w:w="714" w:type="dxa"/>
            <w:tcBorders>
              <w:top w:val="single" w:sz="6" w:space="0" w:color="auto"/>
              <w:bottom w:val="single" w:sz="12" w:space="0" w:color="auto"/>
            </w:tcBorders>
            <w:shd w:val="clear" w:color="auto" w:fill="auto"/>
          </w:tcPr>
          <w:p w:rsidR="00AA5C9F" w:rsidRPr="009B7538" w:rsidRDefault="00AA5C9F" w:rsidP="00AA5C9F">
            <w:pPr>
              <w:pStyle w:val="TableHeading"/>
            </w:pPr>
            <w:r w:rsidRPr="009B7538">
              <w:t>Item</w:t>
            </w:r>
          </w:p>
        </w:tc>
        <w:tc>
          <w:tcPr>
            <w:tcW w:w="2533" w:type="dxa"/>
            <w:tcBorders>
              <w:top w:val="single" w:sz="6" w:space="0" w:color="auto"/>
              <w:bottom w:val="single" w:sz="12" w:space="0" w:color="auto"/>
            </w:tcBorders>
            <w:shd w:val="clear" w:color="auto" w:fill="auto"/>
          </w:tcPr>
          <w:p w:rsidR="00AA5C9F" w:rsidRPr="009B7538" w:rsidRDefault="004A13C7" w:rsidP="00AA5C9F">
            <w:pPr>
              <w:pStyle w:val="TableHeading"/>
            </w:pPr>
            <w:r w:rsidRPr="009B7538">
              <w:t>Table item</w:t>
            </w:r>
          </w:p>
        </w:tc>
        <w:tc>
          <w:tcPr>
            <w:tcW w:w="2533" w:type="dxa"/>
            <w:tcBorders>
              <w:top w:val="single" w:sz="6" w:space="0" w:color="auto"/>
              <w:bottom w:val="single" w:sz="12" w:space="0" w:color="auto"/>
            </w:tcBorders>
            <w:shd w:val="clear" w:color="auto" w:fill="auto"/>
          </w:tcPr>
          <w:p w:rsidR="00AA5C9F" w:rsidRPr="009B7538" w:rsidRDefault="004A13C7" w:rsidP="00AA5C9F">
            <w:pPr>
              <w:pStyle w:val="TableHeading"/>
            </w:pPr>
            <w:r w:rsidRPr="009B7538">
              <w:t>Omit</w:t>
            </w:r>
          </w:p>
        </w:tc>
        <w:tc>
          <w:tcPr>
            <w:tcW w:w="2533" w:type="dxa"/>
            <w:tcBorders>
              <w:top w:val="single" w:sz="6" w:space="0" w:color="auto"/>
              <w:bottom w:val="single" w:sz="12" w:space="0" w:color="auto"/>
            </w:tcBorders>
            <w:shd w:val="clear" w:color="auto" w:fill="auto"/>
          </w:tcPr>
          <w:p w:rsidR="00AA5C9F" w:rsidRPr="009B7538" w:rsidRDefault="004A13C7" w:rsidP="00AA5C9F">
            <w:pPr>
              <w:pStyle w:val="TableHeading"/>
            </w:pPr>
            <w:r w:rsidRPr="009B7538">
              <w:t>Substitute</w:t>
            </w:r>
          </w:p>
        </w:tc>
      </w:tr>
      <w:tr w:rsidR="004A13C7" w:rsidRPr="009B7538" w:rsidTr="004A13C7">
        <w:tc>
          <w:tcPr>
            <w:tcW w:w="714" w:type="dxa"/>
            <w:tcBorders>
              <w:top w:val="single" w:sz="12" w:space="0" w:color="auto"/>
            </w:tcBorders>
            <w:shd w:val="clear" w:color="auto" w:fill="auto"/>
          </w:tcPr>
          <w:p w:rsidR="004A13C7" w:rsidRPr="009B7538" w:rsidRDefault="004A13C7" w:rsidP="00AA5C9F">
            <w:pPr>
              <w:pStyle w:val="Tabletext"/>
            </w:pPr>
            <w:r w:rsidRPr="009B7538">
              <w:t>1</w:t>
            </w:r>
          </w:p>
        </w:tc>
        <w:tc>
          <w:tcPr>
            <w:tcW w:w="2533" w:type="dxa"/>
            <w:tcBorders>
              <w:top w:val="single" w:sz="12" w:space="0" w:color="auto"/>
            </w:tcBorders>
            <w:shd w:val="clear" w:color="auto" w:fill="auto"/>
          </w:tcPr>
          <w:p w:rsidR="004A13C7" w:rsidRPr="009B7538" w:rsidRDefault="004A13C7" w:rsidP="00AA5C9F">
            <w:pPr>
              <w:pStyle w:val="Tabletext"/>
            </w:pPr>
            <w:r w:rsidRPr="009B7538">
              <w:t>Item</w:t>
            </w:r>
            <w:r w:rsidR="009B7538" w:rsidRPr="009B7538">
              <w:t> </w:t>
            </w:r>
            <w:r w:rsidRPr="009B7538">
              <w:t>1</w:t>
            </w:r>
          </w:p>
        </w:tc>
        <w:tc>
          <w:tcPr>
            <w:tcW w:w="2533" w:type="dxa"/>
            <w:tcBorders>
              <w:top w:val="single" w:sz="12" w:space="0" w:color="auto"/>
            </w:tcBorders>
            <w:shd w:val="clear" w:color="auto" w:fill="auto"/>
          </w:tcPr>
          <w:p w:rsidR="004A13C7" w:rsidRPr="009B7538" w:rsidRDefault="004A13C7" w:rsidP="00CB2DD1">
            <w:pPr>
              <w:pStyle w:val="Tabletext"/>
            </w:pPr>
            <w:r w:rsidRPr="009B7538">
              <w:t>30,144</w:t>
            </w:r>
          </w:p>
        </w:tc>
        <w:tc>
          <w:tcPr>
            <w:tcW w:w="2533" w:type="dxa"/>
            <w:tcBorders>
              <w:top w:val="single" w:sz="12" w:space="0" w:color="auto"/>
            </w:tcBorders>
            <w:shd w:val="clear" w:color="auto" w:fill="auto"/>
          </w:tcPr>
          <w:p w:rsidR="004A13C7" w:rsidRPr="009B7538" w:rsidRDefault="004A13C7" w:rsidP="00CB2DD1">
            <w:pPr>
              <w:pStyle w:val="Tabletext"/>
            </w:pPr>
            <w:r w:rsidRPr="009B7538">
              <w:t>30,747</w:t>
            </w:r>
          </w:p>
        </w:tc>
      </w:tr>
      <w:tr w:rsidR="004A13C7" w:rsidRPr="009B7538" w:rsidTr="004A13C7">
        <w:tc>
          <w:tcPr>
            <w:tcW w:w="714" w:type="dxa"/>
            <w:shd w:val="clear" w:color="auto" w:fill="auto"/>
          </w:tcPr>
          <w:p w:rsidR="004A13C7" w:rsidRPr="009B7538" w:rsidRDefault="004A13C7" w:rsidP="00AA5C9F">
            <w:pPr>
              <w:pStyle w:val="Tabletext"/>
            </w:pPr>
            <w:r w:rsidRPr="009B7538">
              <w:t>2</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2</w:t>
            </w:r>
          </w:p>
        </w:tc>
        <w:tc>
          <w:tcPr>
            <w:tcW w:w="2533" w:type="dxa"/>
            <w:shd w:val="clear" w:color="auto" w:fill="auto"/>
          </w:tcPr>
          <w:p w:rsidR="004A13C7" w:rsidRPr="009B7538" w:rsidRDefault="004A13C7" w:rsidP="00CB2DD1">
            <w:pPr>
              <w:pStyle w:val="Tabletext"/>
            </w:pPr>
            <w:r w:rsidRPr="009B7538">
              <w:t>188,414</w:t>
            </w:r>
          </w:p>
        </w:tc>
        <w:tc>
          <w:tcPr>
            <w:tcW w:w="2533" w:type="dxa"/>
            <w:shd w:val="clear" w:color="auto" w:fill="auto"/>
          </w:tcPr>
          <w:p w:rsidR="004A13C7" w:rsidRPr="009B7538" w:rsidRDefault="004A13C7" w:rsidP="00CB2DD1">
            <w:pPr>
              <w:pStyle w:val="Tabletext"/>
            </w:pPr>
            <w:r w:rsidRPr="009B7538">
              <w:t>192,182</w:t>
            </w:r>
          </w:p>
        </w:tc>
      </w:tr>
      <w:tr w:rsidR="004A13C7" w:rsidRPr="009B7538" w:rsidTr="004A13C7">
        <w:tc>
          <w:tcPr>
            <w:tcW w:w="714" w:type="dxa"/>
            <w:shd w:val="clear" w:color="auto" w:fill="auto"/>
          </w:tcPr>
          <w:p w:rsidR="004A13C7" w:rsidRPr="009B7538" w:rsidRDefault="004A13C7" w:rsidP="00AA5C9F">
            <w:pPr>
              <w:pStyle w:val="Tabletext"/>
            </w:pPr>
            <w:r w:rsidRPr="009B7538">
              <w:t>3</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3</w:t>
            </w:r>
          </w:p>
        </w:tc>
        <w:tc>
          <w:tcPr>
            <w:tcW w:w="2533" w:type="dxa"/>
            <w:shd w:val="clear" w:color="auto" w:fill="auto"/>
          </w:tcPr>
          <w:p w:rsidR="004A13C7" w:rsidRPr="009B7538" w:rsidRDefault="004A13C7" w:rsidP="00CB2DD1">
            <w:pPr>
              <w:pStyle w:val="Tabletext"/>
            </w:pPr>
            <w:r w:rsidRPr="009B7538">
              <w:t>150,732</w:t>
            </w:r>
          </w:p>
        </w:tc>
        <w:tc>
          <w:tcPr>
            <w:tcW w:w="2533" w:type="dxa"/>
            <w:shd w:val="clear" w:color="auto" w:fill="auto"/>
          </w:tcPr>
          <w:p w:rsidR="004A13C7" w:rsidRPr="009B7538" w:rsidRDefault="004A13C7" w:rsidP="00CB2DD1">
            <w:pPr>
              <w:pStyle w:val="Tabletext"/>
            </w:pPr>
            <w:r w:rsidRPr="009B7538">
              <w:t>153,747</w:t>
            </w:r>
          </w:p>
        </w:tc>
      </w:tr>
      <w:tr w:rsidR="004A13C7" w:rsidRPr="009B7538" w:rsidTr="004A13C7">
        <w:tc>
          <w:tcPr>
            <w:tcW w:w="714" w:type="dxa"/>
            <w:shd w:val="clear" w:color="auto" w:fill="auto"/>
          </w:tcPr>
          <w:p w:rsidR="004A13C7" w:rsidRPr="009B7538" w:rsidRDefault="004A13C7" w:rsidP="00AA5C9F">
            <w:pPr>
              <w:pStyle w:val="Tabletext"/>
            </w:pPr>
            <w:r w:rsidRPr="009B7538">
              <w:t>4</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4</w:t>
            </w:r>
          </w:p>
        </w:tc>
        <w:tc>
          <w:tcPr>
            <w:tcW w:w="2533" w:type="dxa"/>
            <w:shd w:val="clear" w:color="auto" w:fill="auto"/>
          </w:tcPr>
          <w:p w:rsidR="004A13C7" w:rsidRPr="009B7538" w:rsidRDefault="004A13C7" w:rsidP="00CB2DD1">
            <w:pPr>
              <w:pStyle w:val="Tabletext"/>
            </w:pPr>
            <w:r w:rsidRPr="009B7538">
              <w:t>75,364</w:t>
            </w:r>
          </w:p>
        </w:tc>
        <w:tc>
          <w:tcPr>
            <w:tcW w:w="2533" w:type="dxa"/>
            <w:shd w:val="clear" w:color="auto" w:fill="auto"/>
          </w:tcPr>
          <w:p w:rsidR="004A13C7" w:rsidRPr="009B7538" w:rsidRDefault="004A13C7" w:rsidP="00CB2DD1">
            <w:pPr>
              <w:pStyle w:val="Tabletext"/>
            </w:pPr>
            <w:r w:rsidRPr="009B7538">
              <w:t>76,871</w:t>
            </w:r>
          </w:p>
        </w:tc>
      </w:tr>
      <w:tr w:rsidR="004A13C7" w:rsidRPr="009B7538" w:rsidTr="004A13C7">
        <w:tc>
          <w:tcPr>
            <w:tcW w:w="714" w:type="dxa"/>
            <w:shd w:val="clear" w:color="auto" w:fill="auto"/>
          </w:tcPr>
          <w:p w:rsidR="004A13C7" w:rsidRPr="009B7538" w:rsidRDefault="004A13C7" w:rsidP="00AA5C9F">
            <w:pPr>
              <w:pStyle w:val="Tabletext"/>
            </w:pPr>
            <w:r w:rsidRPr="009B7538">
              <w:t>5</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5</w:t>
            </w:r>
          </w:p>
        </w:tc>
        <w:tc>
          <w:tcPr>
            <w:tcW w:w="2533" w:type="dxa"/>
            <w:shd w:val="clear" w:color="auto" w:fill="auto"/>
          </w:tcPr>
          <w:p w:rsidR="004A13C7" w:rsidRPr="009B7538" w:rsidRDefault="004A13C7" w:rsidP="00CB2DD1">
            <w:pPr>
              <w:pStyle w:val="Tabletext"/>
            </w:pPr>
            <w:r w:rsidRPr="009B7538">
              <w:t>75,364</w:t>
            </w:r>
          </w:p>
        </w:tc>
        <w:tc>
          <w:tcPr>
            <w:tcW w:w="2533" w:type="dxa"/>
            <w:shd w:val="clear" w:color="auto" w:fill="auto"/>
          </w:tcPr>
          <w:p w:rsidR="004A13C7" w:rsidRPr="009B7538" w:rsidRDefault="004A13C7" w:rsidP="00CB2DD1">
            <w:pPr>
              <w:pStyle w:val="Tabletext"/>
            </w:pPr>
            <w:r w:rsidRPr="009B7538">
              <w:t>76,871</w:t>
            </w:r>
          </w:p>
        </w:tc>
      </w:tr>
      <w:tr w:rsidR="004A13C7" w:rsidRPr="009B7538" w:rsidTr="004A13C7">
        <w:tc>
          <w:tcPr>
            <w:tcW w:w="714" w:type="dxa"/>
            <w:shd w:val="clear" w:color="auto" w:fill="auto"/>
          </w:tcPr>
          <w:p w:rsidR="004A13C7" w:rsidRPr="009B7538" w:rsidRDefault="004A13C7" w:rsidP="00AA5C9F">
            <w:pPr>
              <w:pStyle w:val="Tabletext"/>
            </w:pPr>
            <w:r w:rsidRPr="009B7538">
              <w:t>6</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6</w:t>
            </w:r>
          </w:p>
        </w:tc>
        <w:tc>
          <w:tcPr>
            <w:tcW w:w="2533" w:type="dxa"/>
            <w:shd w:val="clear" w:color="auto" w:fill="auto"/>
          </w:tcPr>
          <w:p w:rsidR="004A13C7" w:rsidRPr="009B7538" w:rsidRDefault="004A13C7" w:rsidP="00CB2DD1">
            <w:pPr>
              <w:pStyle w:val="Tabletext"/>
            </w:pPr>
            <w:r w:rsidRPr="009B7538">
              <w:t>150,732</w:t>
            </w:r>
          </w:p>
        </w:tc>
        <w:tc>
          <w:tcPr>
            <w:tcW w:w="2533" w:type="dxa"/>
            <w:shd w:val="clear" w:color="auto" w:fill="auto"/>
          </w:tcPr>
          <w:p w:rsidR="004A13C7" w:rsidRPr="009B7538" w:rsidRDefault="004A13C7" w:rsidP="00CB2DD1">
            <w:pPr>
              <w:pStyle w:val="Tabletext"/>
            </w:pPr>
            <w:r w:rsidRPr="009B7538">
              <w:t>153,747</w:t>
            </w:r>
          </w:p>
        </w:tc>
      </w:tr>
      <w:tr w:rsidR="004A13C7" w:rsidRPr="009B7538" w:rsidTr="004A13C7">
        <w:tc>
          <w:tcPr>
            <w:tcW w:w="714" w:type="dxa"/>
            <w:shd w:val="clear" w:color="auto" w:fill="auto"/>
          </w:tcPr>
          <w:p w:rsidR="004A13C7" w:rsidRPr="009B7538" w:rsidRDefault="004A13C7" w:rsidP="00AA5C9F">
            <w:pPr>
              <w:pStyle w:val="Tabletext"/>
            </w:pPr>
            <w:r w:rsidRPr="009B7538">
              <w:t>7</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7</w:t>
            </w:r>
          </w:p>
        </w:tc>
        <w:tc>
          <w:tcPr>
            <w:tcW w:w="2533" w:type="dxa"/>
            <w:shd w:val="clear" w:color="auto" w:fill="auto"/>
          </w:tcPr>
          <w:p w:rsidR="004A13C7" w:rsidRPr="009B7538" w:rsidRDefault="004A13C7" w:rsidP="00CB2DD1">
            <w:pPr>
              <w:pStyle w:val="Tabletext"/>
            </w:pPr>
            <w:r w:rsidRPr="009B7538">
              <w:t>602,933</w:t>
            </w:r>
          </w:p>
        </w:tc>
        <w:tc>
          <w:tcPr>
            <w:tcW w:w="2533" w:type="dxa"/>
            <w:shd w:val="clear" w:color="auto" w:fill="auto"/>
          </w:tcPr>
          <w:p w:rsidR="004A13C7" w:rsidRPr="009B7538" w:rsidRDefault="004A13C7" w:rsidP="00CB2DD1">
            <w:pPr>
              <w:pStyle w:val="Tabletext"/>
            </w:pPr>
            <w:r w:rsidRPr="009B7538">
              <w:t>614,992</w:t>
            </w:r>
          </w:p>
        </w:tc>
      </w:tr>
      <w:tr w:rsidR="004A13C7" w:rsidRPr="009B7538" w:rsidTr="004A13C7">
        <w:tc>
          <w:tcPr>
            <w:tcW w:w="714" w:type="dxa"/>
            <w:shd w:val="clear" w:color="auto" w:fill="auto"/>
          </w:tcPr>
          <w:p w:rsidR="004A13C7" w:rsidRPr="009B7538" w:rsidRDefault="004A13C7" w:rsidP="00AA5C9F">
            <w:pPr>
              <w:pStyle w:val="Tabletext"/>
            </w:pPr>
            <w:r w:rsidRPr="009B7538">
              <w:t>8</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8</w:t>
            </w:r>
          </w:p>
        </w:tc>
        <w:tc>
          <w:tcPr>
            <w:tcW w:w="2533" w:type="dxa"/>
            <w:shd w:val="clear" w:color="auto" w:fill="auto"/>
          </w:tcPr>
          <w:p w:rsidR="004A13C7" w:rsidRPr="009B7538" w:rsidRDefault="004A13C7" w:rsidP="00CB2DD1">
            <w:pPr>
              <w:pStyle w:val="Tabletext"/>
            </w:pPr>
            <w:r w:rsidRPr="009B7538">
              <w:t>150,732</w:t>
            </w:r>
          </w:p>
        </w:tc>
        <w:tc>
          <w:tcPr>
            <w:tcW w:w="2533" w:type="dxa"/>
            <w:shd w:val="clear" w:color="auto" w:fill="auto"/>
          </w:tcPr>
          <w:p w:rsidR="004A13C7" w:rsidRPr="009B7538" w:rsidRDefault="004A13C7" w:rsidP="00CB2DD1">
            <w:pPr>
              <w:pStyle w:val="Tabletext"/>
            </w:pPr>
            <w:r w:rsidRPr="009B7538">
              <w:t>153,747</w:t>
            </w:r>
          </w:p>
        </w:tc>
      </w:tr>
      <w:tr w:rsidR="004A13C7" w:rsidRPr="009B7538" w:rsidTr="004A13C7">
        <w:tc>
          <w:tcPr>
            <w:tcW w:w="714" w:type="dxa"/>
            <w:shd w:val="clear" w:color="auto" w:fill="auto"/>
          </w:tcPr>
          <w:p w:rsidR="004A13C7" w:rsidRPr="009B7538" w:rsidRDefault="004A13C7" w:rsidP="00AA5C9F">
            <w:pPr>
              <w:pStyle w:val="Tabletext"/>
            </w:pPr>
            <w:r w:rsidRPr="009B7538">
              <w:t>9</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9</w:t>
            </w:r>
          </w:p>
        </w:tc>
        <w:tc>
          <w:tcPr>
            <w:tcW w:w="2533" w:type="dxa"/>
            <w:shd w:val="clear" w:color="auto" w:fill="auto"/>
          </w:tcPr>
          <w:p w:rsidR="004A13C7" w:rsidRPr="009B7538" w:rsidRDefault="004A13C7" w:rsidP="00CB2DD1">
            <w:pPr>
              <w:pStyle w:val="Tabletext"/>
            </w:pPr>
            <w:r w:rsidRPr="009B7538">
              <w:t>646,002</w:t>
            </w:r>
          </w:p>
        </w:tc>
        <w:tc>
          <w:tcPr>
            <w:tcW w:w="2533" w:type="dxa"/>
            <w:shd w:val="clear" w:color="auto" w:fill="auto"/>
          </w:tcPr>
          <w:p w:rsidR="004A13C7" w:rsidRPr="009B7538" w:rsidRDefault="004A13C7" w:rsidP="00CB2DD1">
            <w:pPr>
              <w:pStyle w:val="Tabletext"/>
            </w:pPr>
            <w:r w:rsidRPr="009B7538">
              <w:t>658,922</w:t>
            </w:r>
          </w:p>
        </w:tc>
      </w:tr>
      <w:tr w:rsidR="004A13C7" w:rsidRPr="009B7538" w:rsidTr="004A13C7">
        <w:tc>
          <w:tcPr>
            <w:tcW w:w="714" w:type="dxa"/>
            <w:shd w:val="clear" w:color="auto" w:fill="auto"/>
          </w:tcPr>
          <w:p w:rsidR="004A13C7" w:rsidRPr="009B7538" w:rsidRDefault="004A13C7" w:rsidP="00AA5C9F">
            <w:pPr>
              <w:pStyle w:val="Tabletext"/>
            </w:pPr>
            <w:r w:rsidRPr="009B7538">
              <w:t>10</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10</w:t>
            </w:r>
          </w:p>
        </w:tc>
        <w:tc>
          <w:tcPr>
            <w:tcW w:w="2533" w:type="dxa"/>
            <w:shd w:val="clear" w:color="auto" w:fill="auto"/>
          </w:tcPr>
          <w:p w:rsidR="004A13C7" w:rsidRPr="009B7538" w:rsidRDefault="004A13C7" w:rsidP="00CB2DD1">
            <w:pPr>
              <w:pStyle w:val="Tabletext"/>
            </w:pPr>
            <w:r w:rsidRPr="009B7538">
              <w:t>150,732</w:t>
            </w:r>
          </w:p>
        </w:tc>
        <w:tc>
          <w:tcPr>
            <w:tcW w:w="2533" w:type="dxa"/>
            <w:shd w:val="clear" w:color="auto" w:fill="auto"/>
          </w:tcPr>
          <w:p w:rsidR="004A13C7" w:rsidRPr="009B7538" w:rsidRDefault="004A13C7" w:rsidP="00CB2DD1">
            <w:pPr>
              <w:pStyle w:val="Tabletext"/>
            </w:pPr>
            <w:r w:rsidRPr="009B7538">
              <w:t>153,747</w:t>
            </w:r>
          </w:p>
        </w:tc>
      </w:tr>
      <w:tr w:rsidR="004A13C7" w:rsidRPr="009B7538" w:rsidTr="004A13C7">
        <w:tc>
          <w:tcPr>
            <w:tcW w:w="714" w:type="dxa"/>
            <w:shd w:val="clear" w:color="auto" w:fill="auto"/>
          </w:tcPr>
          <w:p w:rsidR="004A13C7" w:rsidRPr="009B7538" w:rsidRDefault="004A13C7" w:rsidP="00AA5C9F">
            <w:pPr>
              <w:pStyle w:val="Tabletext"/>
            </w:pPr>
            <w:r w:rsidRPr="009B7538">
              <w:t>11</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11</w:t>
            </w:r>
          </w:p>
        </w:tc>
        <w:tc>
          <w:tcPr>
            <w:tcW w:w="2533" w:type="dxa"/>
            <w:shd w:val="clear" w:color="auto" w:fill="auto"/>
          </w:tcPr>
          <w:p w:rsidR="004A13C7" w:rsidRPr="009B7538" w:rsidRDefault="004A13C7" w:rsidP="00CB2DD1">
            <w:pPr>
              <w:pStyle w:val="Tabletext"/>
            </w:pPr>
            <w:r w:rsidRPr="009B7538">
              <w:t>15,071</w:t>
            </w:r>
          </w:p>
        </w:tc>
        <w:tc>
          <w:tcPr>
            <w:tcW w:w="2533" w:type="dxa"/>
            <w:shd w:val="clear" w:color="auto" w:fill="auto"/>
          </w:tcPr>
          <w:p w:rsidR="004A13C7" w:rsidRPr="009B7538" w:rsidRDefault="004A13C7" w:rsidP="00CB2DD1">
            <w:pPr>
              <w:pStyle w:val="Tabletext"/>
            </w:pPr>
            <w:r w:rsidRPr="009B7538">
              <w:t>15,372</w:t>
            </w:r>
          </w:p>
        </w:tc>
      </w:tr>
      <w:tr w:rsidR="004A13C7" w:rsidRPr="009B7538" w:rsidTr="004A13C7">
        <w:tc>
          <w:tcPr>
            <w:tcW w:w="714" w:type="dxa"/>
            <w:shd w:val="clear" w:color="auto" w:fill="auto"/>
          </w:tcPr>
          <w:p w:rsidR="004A13C7" w:rsidRPr="009B7538" w:rsidRDefault="004A13C7" w:rsidP="00AA5C9F">
            <w:pPr>
              <w:pStyle w:val="Tabletext"/>
            </w:pPr>
            <w:r w:rsidRPr="009B7538">
              <w:t>12</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12</w:t>
            </w:r>
          </w:p>
        </w:tc>
        <w:tc>
          <w:tcPr>
            <w:tcW w:w="2533" w:type="dxa"/>
            <w:shd w:val="clear" w:color="auto" w:fill="auto"/>
          </w:tcPr>
          <w:p w:rsidR="004A13C7" w:rsidRPr="009B7538" w:rsidRDefault="004A13C7" w:rsidP="00CB2DD1">
            <w:pPr>
              <w:pStyle w:val="Tabletext"/>
            </w:pPr>
            <w:r w:rsidRPr="009B7538">
              <w:t>67,827</w:t>
            </w:r>
          </w:p>
        </w:tc>
        <w:tc>
          <w:tcPr>
            <w:tcW w:w="2533" w:type="dxa"/>
            <w:shd w:val="clear" w:color="auto" w:fill="auto"/>
          </w:tcPr>
          <w:p w:rsidR="004A13C7" w:rsidRPr="009B7538" w:rsidRDefault="004A13C7" w:rsidP="00CB2DD1">
            <w:pPr>
              <w:pStyle w:val="Tabletext"/>
            </w:pPr>
            <w:r w:rsidRPr="009B7538">
              <w:t>69,184</w:t>
            </w:r>
          </w:p>
        </w:tc>
      </w:tr>
      <w:tr w:rsidR="004A13C7" w:rsidRPr="009B7538" w:rsidTr="004A13C7">
        <w:tc>
          <w:tcPr>
            <w:tcW w:w="714" w:type="dxa"/>
            <w:shd w:val="clear" w:color="auto" w:fill="auto"/>
          </w:tcPr>
          <w:p w:rsidR="004A13C7" w:rsidRPr="009B7538" w:rsidRDefault="004A13C7" w:rsidP="00AA5C9F">
            <w:pPr>
              <w:pStyle w:val="Tabletext"/>
            </w:pPr>
            <w:r w:rsidRPr="009B7538">
              <w:t>13</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13</w:t>
            </w:r>
          </w:p>
        </w:tc>
        <w:tc>
          <w:tcPr>
            <w:tcW w:w="2533" w:type="dxa"/>
            <w:shd w:val="clear" w:color="auto" w:fill="auto"/>
          </w:tcPr>
          <w:p w:rsidR="004A13C7" w:rsidRPr="009B7538" w:rsidRDefault="004A13C7" w:rsidP="00CB2DD1">
            <w:pPr>
              <w:pStyle w:val="Tabletext"/>
            </w:pPr>
            <w:r w:rsidRPr="009B7538">
              <w:t>15,071</w:t>
            </w:r>
          </w:p>
        </w:tc>
        <w:tc>
          <w:tcPr>
            <w:tcW w:w="2533" w:type="dxa"/>
            <w:shd w:val="clear" w:color="auto" w:fill="auto"/>
          </w:tcPr>
          <w:p w:rsidR="004A13C7" w:rsidRPr="009B7538" w:rsidRDefault="004A13C7" w:rsidP="00CB2DD1">
            <w:pPr>
              <w:pStyle w:val="Tabletext"/>
            </w:pPr>
            <w:r w:rsidRPr="009B7538">
              <w:t>15,372</w:t>
            </w:r>
          </w:p>
        </w:tc>
      </w:tr>
      <w:tr w:rsidR="004A13C7" w:rsidRPr="009B7538" w:rsidTr="004A13C7">
        <w:tc>
          <w:tcPr>
            <w:tcW w:w="714" w:type="dxa"/>
            <w:shd w:val="clear" w:color="auto" w:fill="auto"/>
          </w:tcPr>
          <w:p w:rsidR="004A13C7" w:rsidRPr="009B7538" w:rsidRDefault="004A13C7" w:rsidP="00AA5C9F">
            <w:pPr>
              <w:pStyle w:val="Tabletext"/>
            </w:pPr>
            <w:r w:rsidRPr="009B7538">
              <w:t>14</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14</w:t>
            </w:r>
          </w:p>
        </w:tc>
        <w:tc>
          <w:tcPr>
            <w:tcW w:w="2533" w:type="dxa"/>
            <w:shd w:val="clear" w:color="auto" w:fill="auto"/>
          </w:tcPr>
          <w:p w:rsidR="004A13C7" w:rsidRPr="009B7538" w:rsidRDefault="004A13C7" w:rsidP="00CB2DD1">
            <w:pPr>
              <w:pStyle w:val="Tabletext"/>
            </w:pPr>
            <w:r w:rsidRPr="009B7538">
              <w:t>67,827</w:t>
            </w:r>
          </w:p>
        </w:tc>
        <w:tc>
          <w:tcPr>
            <w:tcW w:w="2533" w:type="dxa"/>
            <w:shd w:val="clear" w:color="auto" w:fill="auto"/>
          </w:tcPr>
          <w:p w:rsidR="004A13C7" w:rsidRPr="009B7538" w:rsidRDefault="004A13C7" w:rsidP="00CB2DD1">
            <w:pPr>
              <w:pStyle w:val="Tabletext"/>
            </w:pPr>
            <w:r w:rsidRPr="009B7538">
              <w:t>69,184</w:t>
            </w:r>
          </w:p>
        </w:tc>
      </w:tr>
      <w:tr w:rsidR="004A13C7" w:rsidRPr="009B7538" w:rsidTr="004A13C7">
        <w:tc>
          <w:tcPr>
            <w:tcW w:w="714" w:type="dxa"/>
            <w:shd w:val="clear" w:color="auto" w:fill="auto"/>
          </w:tcPr>
          <w:p w:rsidR="004A13C7" w:rsidRPr="009B7538" w:rsidRDefault="004A13C7" w:rsidP="00AA5C9F">
            <w:pPr>
              <w:pStyle w:val="Tabletext"/>
            </w:pPr>
            <w:r w:rsidRPr="009B7538">
              <w:t>15</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15</w:t>
            </w:r>
          </w:p>
        </w:tc>
        <w:tc>
          <w:tcPr>
            <w:tcW w:w="2533" w:type="dxa"/>
            <w:shd w:val="clear" w:color="auto" w:fill="auto"/>
          </w:tcPr>
          <w:p w:rsidR="004A13C7" w:rsidRPr="009B7538" w:rsidRDefault="004A13C7" w:rsidP="00CB2DD1">
            <w:pPr>
              <w:pStyle w:val="Tabletext"/>
            </w:pPr>
            <w:r w:rsidRPr="009B7538">
              <w:t>30,144</w:t>
            </w:r>
          </w:p>
        </w:tc>
        <w:tc>
          <w:tcPr>
            <w:tcW w:w="2533" w:type="dxa"/>
            <w:shd w:val="clear" w:color="auto" w:fill="auto"/>
          </w:tcPr>
          <w:p w:rsidR="004A13C7" w:rsidRPr="009B7538" w:rsidRDefault="004A13C7" w:rsidP="00CB2DD1">
            <w:pPr>
              <w:pStyle w:val="Tabletext"/>
            </w:pPr>
            <w:r w:rsidRPr="009B7538">
              <w:t>30,747</w:t>
            </w:r>
          </w:p>
        </w:tc>
      </w:tr>
      <w:tr w:rsidR="004A13C7" w:rsidRPr="009B7538" w:rsidTr="004A13C7">
        <w:tc>
          <w:tcPr>
            <w:tcW w:w="714" w:type="dxa"/>
            <w:shd w:val="clear" w:color="auto" w:fill="auto"/>
          </w:tcPr>
          <w:p w:rsidR="004A13C7" w:rsidRPr="009B7538" w:rsidRDefault="004A13C7" w:rsidP="00AA5C9F">
            <w:pPr>
              <w:pStyle w:val="Tabletext"/>
            </w:pPr>
            <w:r w:rsidRPr="009B7538">
              <w:t>16</w:t>
            </w:r>
          </w:p>
        </w:tc>
        <w:tc>
          <w:tcPr>
            <w:tcW w:w="2533" w:type="dxa"/>
            <w:shd w:val="clear" w:color="auto" w:fill="auto"/>
          </w:tcPr>
          <w:p w:rsidR="004A13C7" w:rsidRPr="009B7538" w:rsidRDefault="004A13C7" w:rsidP="00AA5C9F">
            <w:pPr>
              <w:pStyle w:val="Tabletext"/>
            </w:pPr>
            <w:r w:rsidRPr="009B7538">
              <w:t>Item</w:t>
            </w:r>
            <w:r w:rsidR="009B7538" w:rsidRPr="009B7538">
              <w:t> </w:t>
            </w:r>
            <w:r w:rsidRPr="009B7538">
              <w:t>16</w:t>
            </w:r>
          </w:p>
        </w:tc>
        <w:tc>
          <w:tcPr>
            <w:tcW w:w="2533" w:type="dxa"/>
            <w:shd w:val="clear" w:color="auto" w:fill="auto"/>
          </w:tcPr>
          <w:p w:rsidR="004A13C7" w:rsidRPr="009B7538" w:rsidRDefault="004A13C7" w:rsidP="00CB2DD1">
            <w:pPr>
              <w:pStyle w:val="Tabletext"/>
            </w:pPr>
            <w:r w:rsidRPr="009B7538">
              <w:t>358,890</w:t>
            </w:r>
          </w:p>
        </w:tc>
        <w:tc>
          <w:tcPr>
            <w:tcW w:w="2533" w:type="dxa"/>
            <w:shd w:val="clear" w:color="auto" w:fill="auto"/>
          </w:tcPr>
          <w:p w:rsidR="004A13C7" w:rsidRPr="009B7538" w:rsidRDefault="004A13C7" w:rsidP="00CB2DD1">
            <w:pPr>
              <w:pStyle w:val="Tabletext"/>
            </w:pPr>
            <w:r w:rsidRPr="009B7538">
              <w:t>366,068</w:t>
            </w:r>
          </w:p>
        </w:tc>
      </w:tr>
      <w:tr w:rsidR="002F02D7" w:rsidRPr="009B7538" w:rsidTr="004A13C7">
        <w:tc>
          <w:tcPr>
            <w:tcW w:w="714" w:type="dxa"/>
            <w:shd w:val="clear" w:color="auto" w:fill="auto"/>
          </w:tcPr>
          <w:p w:rsidR="002F02D7" w:rsidRPr="009B7538" w:rsidRDefault="002F02D7" w:rsidP="00AA5C9F">
            <w:pPr>
              <w:pStyle w:val="Tabletext"/>
            </w:pPr>
            <w:r w:rsidRPr="009B7538">
              <w:t>17</w:t>
            </w:r>
          </w:p>
        </w:tc>
        <w:tc>
          <w:tcPr>
            <w:tcW w:w="2533" w:type="dxa"/>
            <w:shd w:val="clear" w:color="auto" w:fill="auto"/>
          </w:tcPr>
          <w:p w:rsidR="002F02D7" w:rsidRPr="009B7538" w:rsidRDefault="002F02D7" w:rsidP="00AA5C9F">
            <w:pPr>
              <w:pStyle w:val="Tabletext"/>
            </w:pPr>
            <w:r w:rsidRPr="009B7538">
              <w:t>Item</w:t>
            </w:r>
            <w:r w:rsidR="009B7538" w:rsidRPr="009B7538">
              <w:t> </w:t>
            </w:r>
            <w:r w:rsidRPr="009B7538">
              <w:t>17</w:t>
            </w:r>
          </w:p>
        </w:tc>
        <w:tc>
          <w:tcPr>
            <w:tcW w:w="2533" w:type="dxa"/>
            <w:shd w:val="clear" w:color="auto" w:fill="auto"/>
          </w:tcPr>
          <w:p w:rsidR="002F02D7" w:rsidRPr="009B7538" w:rsidRDefault="002F02D7" w:rsidP="00CB2DD1">
            <w:pPr>
              <w:pStyle w:val="Tabletext"/>
            </w:pPr>
            <w:r w:rsidRPr="009B7538">
              <w:t>430,667</w:t>
            </w:r>
          </w:p>
        </w:tc>
        <w:tc>
          <w:tcPr>
            <w:tcW w:w="2533" w:type="dxa"/>
            <w:shd w:val="clear" w:color="auto" w:fill="auto"/>
          </w:tcPr>
          <w:p w:rsidR="002F02D7" w:rsidRPr="009B7538" w:rsidRDefault="002F02D7" w:rsidP="00CB2DD1">
            <w:pPr>
              <w:pStyle w:val="Tabletext"/>
            </w:pPr>
            <w:r w:rsidRPr="009B7538">
              <w:t>439,280</w:t>
            </w:r>
          </w:p>
        </w:tc>
      </w:tr>
      <w:tr w:rsidR="002F02D7" w:rsidRPr="009B7538" w:rsidTr="004A13C7">
        <w:tc>
          <w:tcPr>
            <w:tcW w:w="714" w:type="dxa"/>
            <w:shd w:val="clear" w:color="auto" w:fill="auto"/>
          </w:tcPr>
          <w:p w:rsidR="002F02D7" w:rsidRPr="009B7538" w:rsidRDefault="002F02D7" w:rsidP="00AA5C9F">
            <w:pPr>
              <w:pStyle w:val="Tabletext"/>
            </w:pPr>
            <w:r w:rsidRPr="009B7538">
              <w:t>18</w:t>
            </w:r>
          </w:p>
        </w:tc>
        <w:tc>
          <w:tcPr>
            <w:tcW w:w="2533" w:type="dxa"/>
            <w:shd w:val="clear" w:color="auto" w:fill="auto"/>
          </w:tcPr>
          <w:p w:rsidR="002F02D7" w:rsidRPr="009B7538" w:rsidRDefault="002F02D7" w:rsidP="00AA5C9F">
            <w:pPr>
              <w:pStyle w:val="Tabletext"/>
            </w:pPr>
            <w:r w:rsidRPr="009B7538">
              <w:t>Item</w:t>
            </w:r>
            <w:r w:rsidR="009B7538" w:rsidRPr="009B7538">
              <w:t> </w:t>
            </w:r>
            <w:r w:rsidRPr="009B7538">
              <w:t>18</w:t>
            </w:r>
          </w:p>
        </w:tc>
        <w:tc>
          <w:tcPr>
            <w:tcW w:w="2533" w:type="dxa"/>
            <w:shd w:val="clear" w:color="auto" w:fill="auto"/>
          </w:tcPr>
          <w:p w:rsidR="002F02D7" w:rsidRPr="009B7538" w:rsidRDefault="002F02D7" w:rsidP="00CB2DD1">
            <w:pPr>
              <w:pStyle w:val="Tabletext"/>
            </w:pPr>
            <w:r w:rsidRPr="009B7538">
              <w:t>15,071</w:t>
            </w:r>
          </w:p>
        </w:tc>
        <w:tc>
          <w:tcPr>
            <w:tcW w:w="2533" w:type="dxa"/>
            <w:shd w:val="clear" w:color="auto" w:fill="auto"/>
          </w:tcPr>
          <w:p w:rsidR="002F02D7" w:rsidRPr="009B7538" w:rsidRDefault="002F02D7" w:rsidP="00CB2DD1">
            <w:pPr>
              <w:pStyle w:val="Tabletext"/>
            </w:pPr>
            <w:r w:rsidRPr="009B7538">
              <w:t>15,372</w:t>
            </w:r>
          </w:p>
        </w:tc>
      </w:tr>
      <w:tr w:rsidR="002F02D7" w:rsidRPr="009B7538" w:rsidTr="004A13C7">
        <w:tc>
          <w:tcPr>
            <w:tcW w:w="714" w:type="dxa"/>
            <w:shd w:val="clear" w:color="auto" w:fill="auto"/>
          </w:tcPr>
          <w:p w:rsidR="002F02D7" w:rsidRPr="009B7538" w:rsidRDefault="002F02D7" w:rsidP="00AA5C9F">
            <w:pPr>
              <w:pStyle w:val="Tabletext"/>
            </w:pPr>
            <w:r w:rsidRPr="009B7538">
              <w:t>19</w:t>
            </w:r>
          </w:p>
        </w:tc>
        <w:tc>
          <w:tcPr>
            <w:tcW w:w="2533" w:type="dxa"/>
            <w:shd w:val="clear" w:color="auto" w:fill="auto"/>
          </w:tcPr>
          <w:p w:rsidR="002F02D7" w:rsidRPr="009B7538" w:rsidRDefault="002F02D7" w:rsidP="00AA5C9F">
            <w:pPr>
              <w:pStyle w:val="Tabletext"/>
            </w:pPr>
            <w:r w:rsidRPr="009B7538">
              <w:t>Item</w:t>
            </w:r>
            <w:r w:rsidR="009B7538" w:rsidRPr="009B7538">
              <w:t> </w:t>
            </w:r>
            <w:r w:rsidRPr="009B7538">
              <w:t>19</w:t>
            </w:r>
          </w:p>
        </w:tc>
        <w:tc>
          <w:tcPr>
            <w:tcW w:w="2533" w:type="dxa"/>
            <w:shd w:val="clear" w:color="auto" w:fill="auto"/>
          </w:tcPr>
          <w:p w:rsidR="002F02D7" w:rsidRPr="009B7538" w:rsidRDefault="002F02D7" w:rsidP="00CB2DD1">
            <w:pPr>
              <w:pStyle w:val="Tabletext"/>
            </w:pPr>
            <w:r w:rsidRPr="009B7538">
              <w:t>226,100</w:t>
            </w:r>
          </w:p>
        </w:tc>
        <w:tc>
          <w:tcPr>
            <w:tcW w:w="2533" w:type="dxa"/>
            <w:shd w:val="clear" w:color="auto" w:fill="auto"/>
          </w:tcPr>
          <w:p w:rsidR="002F02D7" w:rsidRPr="009B7538" w:rsidRDefault="002F02D7" w:rsidP="00CB2DD1">
            <w:pPr>
              <w:pStyle w:val="Tabletext"/>
            </w:pPr>
            <w:r w:rsidRPr="009B7538">
              <w:t>230,622</w:t>
            </w:r>
          </w:p>
        </w:tc>
      </w:tr>
      <w:tr w:rsidR="00CB2DD1" w:rsidRPr="009B7538" w:rsidTr="004A13C7">
        <w:tc>
          <w:tcPr>
            <w:tcW w:w="714" w:type="dxa"/>
            <w:shd w:val="clear" w:color="auto" w:fill="auto"/>
          </w:tcPr>
          <w:p w:rsidR="00CB2DD1" w:rsidRPr="009B7538" w:rsidRDefault="00CB2DD1" w:rsidP="00AA5C9F">
            <w:pPr>
              <w:pStyle w:val="Tabletext"/>
            </w:pPr>
            <w:r w:rsidRPr="009B7538">
              <w:t>20</w:t>
            </w:r>
          </w:p>
        </w:tc>
        <w:tc>
          <w:tcPr>
            <w:tcW w:w="2533" w:type="dxa"/>
            <w:shd w:val="clear" w:color="auto" w:fill="auto"/>
          </w:tcPr>
          <w:p w:rsidR="00CB2DD1" w:rsidRPr="009B7538" w:rsidRDefault="00CB2DD1" w:rsidP="00AA5C9F">
            <w:pPr>
              <w:pStyle w:val="Tabletext"/>
            </w:pPr>
            <w:r w:rsidRPr="009B7538">
              <w:t>Item</w:t>
            </w:r>
            <w:r w:rsidR="009B7538" w:rsidRPr="009B7538">
              <w:t> </w:t>
            </w:r>
            <w:r w:rsidRPr="009B7538">
              <w:t>20</w:t>
            </w:r>
          </w:p>
        </w:tc>
        <w:tc>
          <w:tcPr>
            <w:tcW w:w="2533" w:type="dxa"/>
            <w:shd w:val="clear" w:color="auto" w:fill="auto"/>
          </w:tcPr>
          <w:p w:rsidR="00CB2DD1" w:rsidRPr="009B7538" w:rsidRDefault="00CB2DD1" w:rsidP="00CB2DD1">
            <w:pPr>
              <w:pStyle w:val="Tabletext"/>
            </w:pPr>
            <w:r w:rsidRPr="009B7538">
              <w:t>30,144</w:t>
            </w:r>
          </w:p>
        </w:tc>
        <w:tc>
          <w:tcPr>
            <w:tcW w:w="2533" w:type="dxa"/>
            <w:shd w:val="clear" w:color="auto" w:fill="auto"/>
          </w:tcPr>
          <w:p w:rsidR="00CB2DD1" w:rsidRPr="009B7538" w:rsidRDefault="00CB2DD1" w:rsidP="00CB2DD1">
            <w:pPr>
              <w:pStyle w:val="Tabletext"/>
            </w:pPr>
            <w:r w:rsidRPr="009B7538">
              <w:t>30,747</w:t>
            </w:r>
          </w:p>
        </w:tc>
      </w:tr>
      <w:tr w:rsidR="00CB2DD1" w:rsidRPr="009B7538" w:rsidTr="004A13C7">
        <w:tc>
          <w:tcPr>
            <w:tcW w:w="714" w:type="dxa"/>
            <w:shd w:val="clear" w:color="auto" w:fill="auto"/>
          </w:tcPr>
          <w:p w:rsidR="00CB2DD1" w:rsidRPr="009B7538" w:rsidRDefault="00CB2DD1" w:rsidP="00AA5C9F">
            <w:pPr>
              <w:pStyle w:val="Tabletext"/>
            </w:pPr>
            <w:r w:rsidRPr="009B7538">
              <w:t>21</w:t>
            </w:r>
          </w:p>
        </w:tc>
        <w:tc>
          <w:tcPr>
            <w:tcW w:w="2533" w:type="dxa"/>
            <w:shd w:val="clear" w:color="auto" w:fill="auto"/>
          </w:tcPr>
          <w:p w:rsidR="00CB2DD1" w:rsidRPr="009B7538" w:rsidRDefault="00CB2DD1" w:rsidP="003A0CBD">
            <w:pPr>
              <w:pStyle w:val="Tabletext"/>
            </w:pPr>
            <w:r w:rsidRPr="009B7538">
              <w:t>Item</w:t>
            </w:r>
            <w:r w:rsidR="009B7538" w:rsidRPr="009B7538">
              <w:t> </w:t>
            </w:r>
            <w:r w:rsidRPr="009B7538">
              <w:t>21</w:t>
            </w:r>
          </w:p>
        </w:tc>
        <w:tc>
          <w:tcPr>
            <w:tcW w:w="2533" w:type="dxa"/>
            <w:shd w:val="clear" w:color="auto" w:fill="auto"/>
          </w:tcPr>
          <w:p w:rsidR="00CB2DD1" w:rsidRPr="009B7538" w:rsidRDefault="00CB2DD1" w:rsidP="00CB2DD1">
            <w:pPr>
              <w:pStyle w:val="Tabletext"/>
            </w:pPr>
            <w:r w:rsidRPr="009B7538">
              <w:t>75,364</w:t>
            </w:r>
          </w:p>
        </w:tc>
        <w:tc>
          <w:tcPr>
            <w:tcW w:w="2533" w:type="dxa"/>
            <w:shd w:val="clear" w:color="auto" w:fill="auto"/>
          </w:tcPr>
          <w:p w:rsidR="00CB2DD1" w:rsidRPr="009B7538" w:rsidRDefault="00CB2DD1" w:rsidP="00CB2DD1">
            <w:pPr>
              <w:pStyle w:val="Tabletext"/>
            </w:pPr>
            <w:r w:rsidRPr="009B7538">
              <w:t>76,871</w:t>
            </w:r>
          </w:p>
        </w:tc>
      </w:tr>
      <w:tr w:rsidR="00CB2DD1" w:rsidRPr="009B7538" w:rsidTr="004A13C7">
        <w:tc>
          <w:tcPr>
            <w:tcW w:w="714" w:type="dxa"/>
            <w:shd w:val="clear" w:color="auto" w:fill="auto"/>
          </w:tcPr>
          <w:p w:rsidR="00CB2DD1" w:rsidRPr="009B7538" w:rsidRDefault="00CB2DD1" w:rsidP="00AA5C9F">
            <w:pPr>
              <w:pStyle w:val="Tabletext"/>
            </w:pPr>
            <w:r w:rsidRPr="009B7538">
              <w:t>22</w:t>
            </w:r>
          </w:p>
        </w:tc>
        <w:tc>
          <w:tcPr>
            <w:tcW w:w="2533" w:type="dxa"/>
            <w:shd w:val="clear" w:color="auto" w:fill="auto"/>
          </w:tcPr>
          <w:p w:rsidR="00CB2DD1" w:rsidRPr="009B7538" w:rsidRDefault="00CB2DD1" w:rsidP="003A0CBD">
            <w:pPr>
              <w:pStyle w:val="Tabletext"/>
            </w:pPr>
            <w:r w:rsidRPr="009B7538">
              <w:t>Item</w:t>
            </w:r>
            <w:r w:rsidR="009B7538" w:rsidRPr="009B7538">
              <w:t> </w:t>
            </w:r>
            <w:r w:rsidRPr="009B7538">
              <w:t>22</w:t>
            </w:r>
          </w:p>
        </w:tc>
        <w:tc>
          <w:tcPr>
            <w:tcW w:w="2533" w:type="dxa"/>
            <w:shd w:val="clear" w:color="auto" w:fill="auto"/>
          </w:tcPr>
          <w:p w:rsidR="00CB2DD1" w:rsidRPr="009B7538" w:rsidRDefault="00CB2DD1" w:rsidP="00CB2DD1">
            <w:pPr>
              <w:pStyle w:val="Tabletext"/>
            </w:pPr>
            <w:r w:rsidRPr="009B7538">
              <w:t>150,732</w:t>
            </w:r>
          </w:p>
        </w:tc>
        <w:tc>
          <w:tcPr>
            <w:tcW w:w="2533" w:type="dxa"/>
            <w:shd w:val="clear" w:color="auto" w:fill="auto"/>
          </w:tcPr>
          <w:p w:rsidR="00CB2DD1" w:rsidRPr="009B7538" w:rsidRDefault="00CB2DD1" w:rsidP="00CB2DD1">
            <w:pPr>
              <w:pStyle w:val="Tabletext"/>
            </w:pPr>
            <w:r w:rsidRPr="009B7538">
              <w:t>153,747</w:t>
            </w:r>
          </w:p>
        </w:tc>
      </w:tr>
      <w:tr w:rsidR="00CB2DD1" w:rsidRPr="009B7538" w:rsidTr="004A13C7">
        <w:tc>
          <w:tcPr>
            <w:tcW w:w="714" w:type="dxa"/>
            <w:shd w:val="clear" w:color="auto" w:fill="auto"/>
          </w:tcPr>
          <w:p w:rsidR="00CB2DD1" w:rsidRPr="009B7538" w:rsidRDefault="00CB2DD1" w:rsidP="00AA5C9F">
            <w:pPr>
              <w:pStyle w:val="Tabletext"/>
            </w:pPr>
            <w:r w:rsidRPr="009B7538">
              <w:t>23</w:t>
            </w:r>
          </w:p>
        </w:tc>
        <w:tc>
          <w:tcPr>
            <w:tcW w:w="2533" w:type="dxa"/>
            <w:shd w:val="clear" w:color="auto" w:fill="auto"/>
          </w:tcPr>
          <w:p w:rsidR="00CB2DD1" w:rsidRPr="009B7538" w:rsidRDefault="00CB2DD1" w:rsidP="003A0CBD">
            <w:pPr>
              <w:pStyle w:val="Tabletext"/>
            </w:pPr>
            <w:r w:rsidRPr="009B7538">
              <w:t>Item</w:t>
            </w:r>
            <w:r w:rsidR="009B7538" w:rsidRPr="009B7538">
              <w:t> </w:t>
            </w:r>
            <w:r w:rsidRPr="009B7538">
              <w:t>23</w:t>
            </w:r>
          </w:p>
        </w:tc>
        <w:tc>
          <w:tcPr>
            <w:tcW w:w="2533" w:type="dxa"/>
            <w:shd w:val="clear" w:color="auto" w:fill="auto"/>
          </w:tcPr>
          <w:p w:rsidR="00CB2DD1" w:rsidRPr="009B7538" w:rsidRDefault="00CB2DD1" w:rsidP="00CB2DD1">
            <w:pPr>
              <w:pStyle w:val="Tabletext"/>
            </w:pPr>
            <w:r w:rsidRPr="009B7538">
              <w:t>15,071</w:t>
            </w:r>
          </w:p>
        </w:tc>
        <w:tc>
          <w:tcPr>
            <w:tcW w:w="2533" w:type="dxa"/>
            <w:shd w:val="clear" w:color="auto" w:fill="auto"/>
          </w:tcPr>
          <w:p w:rsidR="00CB2DD1" w:rsidRPr="009B7538" w:rsidRDefault="00CB2DD1" w:rsidP="00CB2DD1">
            <w:pPr>
              <w:pStyle w:val="Tabletext"/>
            </w:pPr>
            <w:r w:rsidRPr="009B7538">
              <w:t>15,372</w:t>
            </w:r>
          </w:p>
        </w:tc>
      </w:tr>
      <w:tr w:rsidR="00CB2DD1" w:rsidRPr="009B7538" w:rsidTr="004A13C7">
        <w:tc>
          <w:tcPr>
            <w:tcW w:w="714" w:type="dxa"/>
            <w:tcBorders>
              <w:bottom w:val="single" w:sz="2" w:space="0" w:color="auto"/>
            </w:tcBorders>
            <w:shd w:val="clear" w:color="auto" w:fill="auto"/>
          </w:tcPr>
          <w:p w:rsidR="00CB2DD1" w:rsidRPr="009B7538" w:rsidRDefault="00CB2DD1" w:rsidP="00AA5C9F">
            <w:pPr>
              <w:pStyle w:val="Tabletext"/>
            </w:pPr>
            <w:r w:rsidRPr="009B7538">
              <w:t>24</w:t>
            </w:r>
          </w:p>
        </w:tc>
        <w:tc>
          <w:tcPr>
            <w:tcW w:w="2533" w:type="dxa"/>
            <w:tcBorders>
              <w:bottom w:val="single" w:sz="2" w:space="0" w:color="auto"/>
            </w:tcBorders>
            <w:shd w:val="clear" w:color="auto" w:fill="auto"/>
          </w:tcPr>
          <w:p w:rsidR="00CB2DD1" w:rsidRPr="009B7538" w:rsidRDefault="00CB2DD1" w:rsidP="003A0CBD">
            <w:pPr>
              <w:pStyle w:val="Tabletext"/>
            </w:pPr>
            <w:r w:rsidRPr="009B7538">
              <w:t>Item</w:t>
            </w:r>
            <w:r w:rsidR="009B7538" w:rsidRPr="009B7538">
              <w:t> </w:t>
            </w:r>
            <w:r w:rsidRPr="009B7538">
              <w:t>24</w:t>
            </w:r>
          </w:p>
        </w:tc>
        <w:tc>
          <w:tcPr>
            <w:tcW w:w="2533" w:type="dxa"/>
            <w:tcBorders>
              <w:bottom w:val="single" w:sz="2" w:space="0" w:color="auto"/>
            </w:tcBorders>
            <w:shd w:val="clear" w:color="auto" w:fill="auto"/>
          </w:tcPr>
          <w:p w:rsidR="00CB2DD1" w:rsidRPr="009B7538" w:rsidRDefault="00CB2DD1" w:rsidP="00CB2DD1">
            <w:pPr>
              <w:pStyle w:val="Tabletext"/>
            </w:pPr>
            <w:r w:rsidRPr="009B7538">
              <w:t>135,659</w:t>
            </w:r>
          </w:p>
        </w:tc>
        <w:tc>
          <w:tcPr>
            <w:tcW w:w="2533" w:type="dxa"/>
            <w:tcBorders>
              <w:bottom w:val="single" w:sz="2" w:space="0" w:color="auto"/>
            </w:tcBorders>
            <w:shd w:val="clear" w:color="auto" w:fill="auto"/>
          </w:tcPr>
          <w:p w:rsidR="00CB2DD1" w:rsidRPr="009B7538" w:rsidRDefault="00CB2DD1" w:rsidP="00CB2DD1">
            <w:pPr>
              <w:pStyle w:val="Tabletext"/>
            </w:pPr>
            <w:r w:rsidRPr="009B7538">
              <w:t>138,372</w:t>
            </w:r>
          </w:p>
        </w:tc>
      </w:tr>
      <w:tr w:rsidR="00CB2DD1" w:rsidRPr="009B7538" w:rsidTr="004A13C7">
        <w:tc>
          <w:tcPr>
            <w:tcW w:w="714" w:type="dxa"/>
            <w:tcBorders>
              <w:top w:val="single" w:sz="2" w:space="0" w:color="auto"/>
              <w:bottom w:val="single" w:sz="12" w:space="0" w:color="auto"/>
            </w:tcBorders>
            <w:shd w:val="clear" w:color="auto" w:fill="auto"/>
          </w:tcPr>
          <w:p w:rsidR="00CB2DD1" w:rsidRPr="009B7538" w:rsidRDefault="00CB2DD1" w:rsidP="00AA5C9F">
            <w:pPr>
              <w:pStyle w:val="Tabletext"/>
            </w:pPr>
            <w:r w:rsidRPr="009B7538">
              <w:t>25</w:t>
            </w:r>
          </w:p>
        </w:tc>
        <w:tc>
          <w:tcPr>
            <w:tcW w:w="2533" w:type="dxa"/>
            <w:tcBorders>
              <w:top w:val="single" w:sz="2" w:space="0" w:color="auto"/>
              <w:bottom w:val="single" w:sz="12" w:space="0" w:color="auto"/>
            </w:tcBorders>
            <w:shd w:val="clear" w:color="auto" w:fill="auto"/>
          </w:tcPr>
          <w:p w:rsidR="00CB2DD1" w:rsidRPr="009B7538" w:rsidRDefault="00CB2DD1" w:rsidP="003A0CBD">
            <w:pPr>
              <w:pStyle w:val="Tabletext"/>
            </w:pPr>
            <w:r w:rsidRPr="009B7538">
              <w:t>Item</w:t>
            </w:r>
            <w:r w:rsidR="009B7538" w:rsidRPr="009B7538">
              <w:t> </w:t>
            </w:r>
            <w:r w:rsidRPr="009B7538">
              <w:t>25</w:t>
            </w:r>
          </w:p>
        </w:tc>
        <w:tc>
          <w:tcPr>
            <w:tcW w:w="2533" w:type="dxa"/>
            <w:tcBorders>
              <w:top w:val="single" w:sz="2" w:space="0" w:color="auto"/>
              <w:bottom w:val="single" w:sz="12" w:space="0" w:color="auto"/>
            </w:tcBorders>
            <w:shd w:val="clear" w:color="auto" w:fill="auto"/>
          </w:tcPr>
          <w:p w:rsidR="00CB2DD1" w:rsidRPr="009B7538" w:rsidRDefault="00CB2DD1" w:rsidP="00CB2DD1">
            <w:pPr>
              <w:pStyle w:val="Tabletext"/>
            </w:pPr>
            <w:r w:rsidRPr="009B7538">
              <w:t>30,144</w:t>
            </w:r>
          </w:p>
        </w:tc>
        <w:tc>
          <w:tcPr>
            <w:tcW w:w="2533" w:type="dxa"/>
            <w:tcBorders>
              <w:top w:val="single" w:sz="2" w:space="0" w:color="auto"/>
              <w:bottom w:val="single" w:sz="12" w:space="0" w:color="auto"/>
            </w:tcBorders>
            <w:shd w:val="clear" w:color="auto" w:fill="auto"/>
          </w:tcPr>
          <w:p w:rsidR="00CB2DD1" w:rsidRPr="009B7538" w:rsidRDefault="00CB2DD1" w:rsidP="00CB2DD1">
            <w:pPr>
              <w:pStyle w:val="Tabletext"/>
            </w:pPr>
            <w:r w:rsidRPr="009B7538">
              <w:t>30,747</w:t>
            </w:r>
          </w:p>
        </w:tc>
      </w:tr>
    </w:tbl>
    <w:p w:rsidR="00AA5C9F" w:rsidRPr="009B7538" w:rsidRDefault="0049170B" w:rsidP="00AA5C9F">
      <w:pPr>
        <w:pStyle w:val="ItemHead"/>
      </w:pPr>
      <w:r w:rsidRPr="009B7538">
        <w:t>2</w:t>
      </w:r>
      <w:r w:rsidR="00AA5C9F" w:rsidRPr="009B7538">
        <w:t xml:space="preserve">  Amendments of listed provisions—subsection</w:t>
      </w:r>
      <w:r w:rsidR="009B7538" w:rsidRPr="009B7538">
        <w:t> </w:t>
      </w:r>
      <w:r w:rsidR="00AA5C9F" w:rsidRPr="009B7538">
        <w:t>50(2)</w:t>
      </w:r>
    </w:p>
    <w:p w:rsidR="004A13C7" w:rsidRPr="009B7538" w:rsidRDefault="004A13C7" w:rsidP="004A13C7">
      <w:pPr>
        <w:pStyle w:val="Item"/>
      </w:pPr>
      <w:r w:rsidRPr="009B7538">
        <w:t>The items of the table in subsection</w:t>
      </w:r>
      <w:r w:rsidR="009B7538" w:rsidRPr="009B7538">
        <w:t> </w:t>
      </w:r>
      <w:r w:rsidRPr="009B7538">
        <w:t>50(2) listed in the following table are amended as set out in the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4A13C7" w:rsidRPr="009B7538" w:rsidTr="004A13C7">
        <w:trPr>
          <w:tblHeader/>
        </w:trPr>
        <w:tc>
          <w:tcPr>
            <w:tcW w:w="8313" w:type="dxa"/>
            <w:gridSpan w:val="4"/>
            <w:tcBorders>
              <w:top w:val="single" w:sz="12" w:space="0" w:color="auto"/>
              <w:bottom w:val="single" w:sz="6" w:space="0" w:color="auto"/>
            </w:tcBorders>
            <w:shd w:val="clear" w:color="auto" w:fill="auto"/>
          </w:tcPr>
          <w:p w:rsidR="004A13C7" w:rsidRPr="009B7538" w:rsidRDefault="004A13C7" w:rsidP="004A13C7">
            <w:pPr>
              <w:pStyle w:val="TableHeading"/>
            </w:pPr>
            <w:r w:rsidRPr="009B7538">
              <w:t>Amendments of fees for prescribed radiation facilities not formerly used for weapons tests or radioactive ores</w:t>
            </w:r>
          </w:p>
        </w:tc>
      </w:tr>
      <w:tr w:rsidR="004A13C7" w:rsidRPr="009B7538" w:rsidTr="004A13C7">
        <w:trPr>
          <w:tblHeader/>
        </w:trPr>
        <w:tc>
          <w:tcPr>
            <w:tcW w:w="714" w:type="dxa"/>
            <w:tcBorders>
              <w:top w:val="single" w:sz="6" w:space="0" w:color="auto"/>
              <w:bottom w:val="single" w:sz="12" w:space="0" w:color="auto"/>
            </w:tcBorders>
            <w:shd w:val="clear" w:color="auto" w:fill="auto"/>
          </w:tcPr>
          <w:p w:rsidR="004A13C7" w:rsidRPr="009B7538" w:rsidRDefault="004A13C7" w:rsidP="004A13C7">
            <w:pPr>
              <w:pStyle w:val="TableHeading"/>
            </w:pPr>
            <w:r w:rsidRPr="009B7538">
              <w:t>Item</w:t>
            </w:r>
          </w:p>
        </w:tc>
        <w:tc>
          <w:tcPr>
            <w:tcW w:w="2533" w:type="dxa"/>
            <w:tcBorders>
              <w:top w:val="single" w:sz="6" w:space="0" w:color="auto"/>
              <w:bottom w:val="single" w:sz="12" w:space="0" w:color="auto"/>
            </w:tcBorders>
            <w:shd w:val="clear" w:color="auto" w:fill="auto"/>
          </w:tcPr>
          <w:p w:rsidR="004A13C7" w:rsidRPr="009B7538" w:rsidRDefault="004A13C7" w:rsidP="003A0CBD">
            <w:pPr>
              <w:pStyle w:val="TableHeading"/>
            </w:pPr>
            <w:r w:rsidRPr="009B7538">
              <w:t>Table item</w:t>
            </w:r>
          </w:p>
        </w:tc>
        <w:tc>
          <w:tcPr>
            <w:tcW w:w="2533" w:type="dxa"/>
            <w:tcBorders>
              <w:top w:val="single" w:sz="6" w:space="0" w:color="auto"/>
              <w:bottom w:val="single" w:sz="12" w:space="0" w:color="auto"/>
            </w:tcBorders>
            <w:shd w:val="clear" w:color="auto" w:fill="auto"/>
          </w:tcPr>
          <w:p w:rsidR="004A13C7" w:rsidRPr="009B7538" w:rsidRDefault="004A13C7" w:rsidP="003A0CBD">
            <w:pPr>
              <w:pStyle w:val="TableHeading"/>
            </w:pPr>
            <w:r w:rsidRPr="009B7538">
              <w:t>Omit</w:t>
            </w:r>
          </w:p>
        </w:tc>
        <w:tc>
          <w:tcPr>
            <w:tcW w:w="2533" w:type="dxa"/>
            <w:tcBorders>
              <w:top w:val="single" w:sz="6" w:space="0" w:color="auto"/>
              <w:bottom w:val="single" w:sz="12" w:space="0" w:color="auto"/>
            </w:tcBorders>
            <w:shd w:val="clear" w:color="auto" w:fill="auto"/>
          </w:tcPr>
          <w:p w:rsidR="004A13C7" w:rsidRPr="009B7538" w:rsidRDefault="004A13C7" w:rsidP="003A0CBD">
            <w:pPr>
              <w:pStyle w:val="TableHeading"/>
            </w:pPr>
            <w:r w:rsidRPr="009B7538">
              <w:t>Substitute</w:t>
            </w:r>
          </w:p>
        </w:tc>
      </w:tr>
      <w:tr w:rsidR="00C7150C" w:rsidRPr="009B7538" w:rsidTr="004A13C7">
        <w:tc>
          <w:tcPr>
            <w:tcW w:w="714" w:type="dxa"/>
            <w:tcBorders>
              <w:top w:val="single" w:sz="12" w:space="0" w:color="auto"/>
            </w:tcBorders>
            <w:shd w:val="clear" w:color="auto" w:fill="auto"/>
          </w:tcPr>
          <w:p w:rsidR="00C7150C" w:rsidRPr="009B7538" w:rsidRDefault="00C7150C" w:rsidP="004A13C7">
            <w:pPr>
              <w:pStyle w:val="Tabletext"/>
            </w:pPr>
            <w:r w:rsidRPr="009B7538">
              <w:t>1</w:t>
            </w:r>
          </w:p>
        </w:tc>
        <w:tc>
          <w:tcPr>
            <w:tcW w:w="2533" w:type="dxa"/>
            <w:tcBorders>
              <w:top w:val="single" w:sz="12" w:space="0" w:color="auto"/>
            </w:tcBorders>
            <w:shd w:val="clear" w:color="auto" w:fill="auto"/>
          </w:tcPr>
          <w:p w:rsidR="00C7150C" w:rsidRPr="009B7538" w:rsidRDefault="00C7150C" w:rsidP="003A0CBD">
            <w:pPr>
              <w:pStyle w:val="Tabletext"/>
            </w:pPr>
            <w:r w:rsidRPr="009B7538">
              <w:t>Item</w:t>
            </w:r>
            <w:r w:rsidR="009B7538" w:rsidRPr="009B7538">
              <w:t> </w:t>
            </w:r>
            <w:r w:rsidRPr="009B7538">
              <w:t>1</w:t>
            </w:r>
          </w:p>
        </w:tc>
        <w:tc>
          <w:tcPr>
            <w:tcW w:w="2533" w:type="dxa"/>
            <w:tcBorders>
              <w:top w:val="single" w:sz="12" w:space="0" w:color="auto"/>
            </w:tcBorders>
            <w:shd w:val="clear" w:color="auto" w:fill="auto"/>
          </w:tcPr>
          <w:p w:rsidR="00C7150C" w:rsidRPr="009B7538" w:rsidRDefault="00C7150C" w:rsidP="00C7150C">
            <w:pPr>
              <w:pStyle w:val="Tabletext"/>
            </w:pPr>
            <w:r w:rsidRPr="009B7538">
              <w:t>13,563</w:t>
            </w:r>
          </w:p>
        </w:tc>
        <w:tc>
          <w:tcPr>
            <w:tcW w:w="2533" w:type="dxa"/>
            <w:tcBorders>
              <w:top w:val="single" w:sz="12" w:space="0" w:color="auto"/>
            </w:tcBorders>
            <w:shd w:val="clear" w:color="auto" w:fill="auto"/>
          </w:tcPr>
          <w:p w:rsidR="00C7150C" w:rsidRPr="009B7538" w:rsidRDefault="00C7150C" w:rsidP="00C7150C">
            <w:pPr>
              <w:pStyle w:val="Tabletext"/>
            </w:pPr>
            <w:r w:rsidRPr="009B7538">
              <w:t>13,834</w:t>
            </w:r>
          </w:p>
        </w:tc>
      </w:tr>
      <w:tr w:rsidR="00C7150C" w:rsidRPr="009B7538" w:rsidTr="004A13C7">
        <w:tc>
          <w:tcPr>
            <w:tcW w:w="714" w:type="dxa"/>
            <w:shd w:val="clear" w:color="auto" w:fill="auto"/>
          </w:tcPr>
          <w:p w:rsidR="00C7150C" w:rsidRPr="009B7538" w:rsidRDefault="00C7150C" w:rsidP="004A13C7">
            <w:pPr>
              <w:pStyle w:val="Tabletext"/>
            </w:pPr>
            <w:r w:rsidRPr="009B7538">
              <w:t>2</w:t>
            </w:r>
          </w:p>
        </w:tc>
        <w:tc>
          <w:tcPr>
            <w:tcW w:w="2533" w:type="dxa"/>
            <w:shd w:val="clear" w:color="auto" w:fill="auto"/>
          </w:tcPr>
          <w:p w:rsidR="00C7150C" w:rsidRPr="009B7538" w:rsidRDefault="00C7150C" w:rsidP="003A0CBD">
            <w:pPr>
              <w:pStyle w:val="Tabletext"/>
            </w:pPr>
            <w:r w:rsidRPr="009B7538">
              <w:t>Item</w:t>
            </w:r>
            <w:r w:rsidR="009B7538" w:rsidRPr="009B7538">
              <w:t> </w:t>
            </w:r>
            <w:r w:rsidRPr="009B7538">
              <w:t>2</w:t>
            </w:r>
          </w:p>
        </w:tc>
        <w:tc>
          <w:tcPr>
            <w:tcW w:w="2533" w:type="dxa"/>
            <w:shd w:val="clear" w:color="auto" w:fill="auto"/>
          </w:tcPr>
          <w:p w:rsidR="00C7150C" w:rsidRPr="009B7538" w:rsidRDefault="00C7150C" w:rsidP="00C7150C">
            <w:pPr>
              <w:pStyle w:val="Tabletext"/>
            </w:pPr>
            <w:r w:rsidRPr="009B7538">
              <w:t>13,563</w:t>
            </w:r>
          </w:p>
        </w:tc>
        <w:tc>
          <w:tcPr>
            <w:tcW w:w="2533" w:type="dxa"/>
            <w:shd w:val="clear" w:color="auto" w:fill="auto"/>
          </w:tcPr>
          <w:p w:rsidR="00C7150C" w:rsidRPr="009B7538" w:rsidRDefault="00C7150C" w:rsidP="00C7150C">
            <w:pPr>
              <w:pStyle w:val="Tabletext"/>
            </w:pPr>
            <w:r w:rsidRPr="009B7538">
              <w:t>13,834</w:t>
            </w:r>
          </w:p>
        </w:tc>
      </w:tr>
      <w:tr w:rsidR="00C7150C" w:rsidRPr="009B7538" w:rsidTr="004A13C7">
        <w:tc>
          <w:tcPr>
            <w:tcW w:w="714" w:type="dxa"/>
            <w:tcBorders>
              <w:bottom w:val="single" w:sz="2" w:space="0" w:color="auto"/>
            </w:tcBorders>
            <w:shd w:val="clear" w:color="auto" w:fill="auto"/>
          </w:tcPr>
          <w:p w:rsidR="00C7150C" w:rsidRPr="009B7538" w:rsidRDefault="00C7150C" w:rsidP="004A13C7">
            <w:pPr>
              <w:pStyle w:val="Tabletext"/>
            </w:pPr>
            <w:r w:rsidRPr="009B7538">
              <w:t>3</w:t>
            </w:r>
          </w:p>
        </w:tc>
        <w:tc>
          <w:tcPr>
            <w:tcW w:w="2533" w:type="dxa"/>
            <w:tcBorders>
              <w:bottom w:val="single" w:sz="2" w:space="0" w:color="auto"/>
            </w:tcBorders>
            <w:shd w:val="clear" w:color="auto" w:fill="auto"/>
          </w:tcPr>
          <w:p w:rsidR="00C7150C" w:rsidRPr="009B7538" w:rsidRDefault="00C7150C" w:rsidP="003A0CBD">
            <w:pPr>
              <w:pStyle w:val="Tabletext"/>
            </w:pPr>
            <w:r w:rsidRPr="009B7538">
              <w:t>Item</w:t>
            </w:r>
            <w:r w:rsidR="009B7538" w:rsidRPr="009B7538">
              <w:t> </w:t>
            </w:r>
            <w:r w:rsidRPr="009B7538">
              <w:t>3</w:t>
            </w:r>
          </w:p>
        </w:tc>
        <w:tc>
          <w:tcPr>
            <w:tcW w:w="2533" w:type="dxa"/>
            <w:tcBorders>
              <w:bottom w:val="single" w:sz="2" w:space="0" w:color="auto"/>
            </w:tcBorders>
            <w:shd w:val="clear" w:color="auto" w:fill="auto"/>
          </w:tcPr>
          <w:p w:rsidR="00C7150C" w:rsidRPr="009B7538" w:rsidRDefault="00C7150C" w:rsidP="00C7150C">
            <w:pPr>
              <w:pStyle w:val="Tabletext"/>
            </w:pPr>
            <w:r w:rsidRPr="009B7538">
              <w:t>13,563</w:t>
            </w:r>
          </w:p>
        </w:tc>
        <w:tc>
          <w:tcPr>
            <w:tcW w:w="2533" w:type="dxa"/>
            <w:tcBorders>
              <w:bottom w:val="single" w:sz="2" w:space="0" w:color="auto"/>
            </w:tcBorders>
            <w:shd w:val="clear" w:color="auto" w:fill="auto"/>
          </w:tcPr>
          <w:p w:rsidR="00C7150C" w:rsidRPr="009B7538" w:rsidRDefault="00C7150C" w:rsidP="00C7150C">
            <w:pPr>
              <w:pStyle w:val="Tabletext"/>
            </w:pPr>
            <w:r w:rsidRPr="009B7538">
              <w:t>13,834</w:t>
            </w:r>
          </w:p>
        </w:tc>
      </w:tr>
      <w:tr w:rsidR="00C7150C" w:rsidRPr="009B7538" w:rsidTr="004A13C7">
        <w:tc>
          <w:tcPr>
            <w:tcW w:w="714" w:type="dxa"/>
            <w:tcBorders>
              <w:top w:val="single" w:sz="2" w:space="0" w:color="auto"/>
              <w:bottom w:val="single" w:sz="12" w:space="0" w:color="auto"/>
            </w:tcBorders>
            <w:shd w:val="clear" w:color="auto" w:fill="auto"/>
          </w:tcPr>
          <w:p w:rsidR="00C7150C" w:rsidRPr="009B7538" w:rsidRDefault="00C7150C" w:rsidP="004A13C7">
            <w:pPr>
              <w:pStyle w:val="Tabletext"/>
            </w:pPr>
            <w:r w:rsidRPr="009B7538">
              <w:t>4</w:t>
            </w:r>
          </w:p>
        </w:tc>
        <w:tc>
          <w:tcPr>
            <w:tcW w:w="2533" w:type="dxa"/>
            <w:tcBorders>
              <w:top w:val="single" w:sz="2" w:space="0" w:color="auto"/>
              <w:bottom w:val="single" w:sz="12" w:space="0" w:color="auto"/>
            </w:tcBorders>
            <w:shd w:val="clear" w:color="auto" w:fill="auto"/>
          </w:tcPr>
          <w:p w:rsidR="00C7150C" w:rsidRPr="009B7538" w:rsidRDefault="00C7150C" w:rsidP="003A0CBD">
            <w:pPr>
              <w:pStyle w:val="Tabletext"/>
            </w:pPr>
            <w:r w:rsidRPr="009B7538">
              <w:t>Item</w:t>
            </w:r>
            <w:r w:rsidR="009B7538" w:rsidRPr="009B7538">
              <w:t> </w:t>
            </w:r>
            <w:r w:rsidRPr="009B7538">
              <w:t>4</w:t>
            </w:r>
          </w:p>
        </w:tc>
        <w:tc>
          <w:tcPr>
            <w:tcW w:w="2533" w:type="dxa"/>
            <w:tcBorders>
              <w:top w:val="single" w:sz="2" w:space="0" w:color="auto"/>
              <w:bottom w:val="single" w:sz="12" w:space="0" w:color="auto"/>
            </w:tcBorders>
            <w:shd w:val="clear" w:color="auto" w:fill="auto"/>
          </w:tcPr>
          <w:p w:rsidR="00C7150C" w:rsidRPr="009B7538" w:rsidRDefault="00C7150C" w:rsidP="00C7150C">
            <w:pPr>
              <w:pStyle w:val="Tabletext"/>
            </w:pPr>
            <w:r w:rsidRPr="009B7538">
              <w:t>27,130</w:t>
            </w:r>
          </w:p>
        </w:tc>
        <w:tc>
          <w:tcPr>
            <w:tcW w:w="2533" w:type="dxa"/>
            <w:tcBorders>
              <w:top w:val="single" w:sz="2" w:space="0" w:color="auto"/>
              <w:bottom w:val="single" w:sz="12" w:space="0" w:color="auto"/>
            </w:tcBorders>
            <w:shd w:val="clear" w:color="auto" w:fill="auto"/>
          </w:tcPr>
          <w:p w:rsidR="00C7150C" w:rsidRPr="009B7538" w:rsidRDefault="00C7150C" w:rsidP="00C7150C">
            <w:pPr>
              <w:pStyle w:val="Tabletext"/>
            </w:pPr>
            <w:r w:rsidRPr="009B7538">
              <w:t>27,673</w:t>
            </w:r>
          </w:p>
        </w:tc>
      </w:tr>
    </w:tbl>
    <w:p w:rsidR="00AA5C9F" w:rsidRPr="009B7538" w:rsidRDefault="0049170B" w:rsidP="00AA5C9F">
      <w:pPr>
        <w:pStyle w:val="ItemHead"/>
      </w:pPr>
      <w:r w:rsidRPr="009B7538">
        <w:t>3</w:t>
      </w:r>
      <w:r w:rsidR="00AA5C9F" w:rsidRPr="009B7538">
        <w:t xml:space="preserve">  Amendments of listed provisions—subsection</w:t>
      </w:r>
      <w:r w:rsidR="009B7538" w:rsidRPr="009B7538">
        <w:t> </w:t>
      </w:r>
      <w:r w:rsidR="00AA5C9F" w:rsidRPr="009B7538">
        <w:t>50(3)</w:t>
      </w:r>
    </w:p>
    <w:p w:rsidR="004A13C7" w:rsidRPr="009B7538" w:rsidRDefault="004A13C7" w:rsidP="004A13C7">
      <w:pPr>
        <w:pStyle w:val="Item"/>
      </w:pPr>
      <w:r w:rsidRPr="009B7538">
        <w:t>The items of the table in subsection</w:t>
      </w:r>
      <w:r w:rsidR="009B7538" w:rsidRPr="009B7538">
        <w:t> </w:t>
      </w:r>
      <w:r w:rsidRPr="009B7538">
        <w:t>50(3) listed in the following table are amended as set out in the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4A13C7" w:rsidRPr="009B7538" w:rsidTr="003A0CBD">
        <w:trPr>
          <w:tblHeader/>
        </w:trPr>
        <w:tc>
          <w:tcPr>
            <w:tcW w:w="8313" w:type="dxa"/>
            <w:gridSpan w:val="4"/>
            <w:tcBorders>
              <w:top w:val="single" w:sz="12" w:space="0" w:color="auto"/>
              <w:bottom w:val="single" w:sz="6" w:space="0" w:color="auto"/>
            </w:tcBorders>
            <w:shd w:val="clear" w:color="auto" w:fill="auto"/>
          </w:tcPr>
          <w:p w:rsidR="004A13C7" w:rsidRPr="009B7538" w:rsidRDefault="004A13C7" w:rsidP="004A13C7">
            <w:pPr>
              <w:pStyle w:val="TableHeading"/>
            </w:pPr>
            <w:r w:rsidRPr="009B7538">
              <w:t>Amendments of fees for prescribed radiation facilities formerly used for weapons tests or radioactive ores</w:t>
            </w:r>
          </w:p>
        </w:tc>
      </w:tr>
      <w:tr w:rsidR="004A13C7" w:rsidRPr="009B7538" w:rsidTr="003A0CBD">
        <w:trPr>
          <w:tblHeader/>
        </w:trPr>
        <w:tc>
          <w:tcPr>
            <w:tcW w:w="714" w:type="dxa"/>
            <w:tcBorders>
              <w:top w:val="single" w:sz="6" w:space="0" w:color="auto"/>
              <w:bottom w:val="single" w:sz="12" w:space="0" w:color="auto"/>
            </w:tcBorders>
            <w:shd w:val="clear" w:color="auto" w:fill="auto"/>
          </w:tcPr>
          <w:p w:rsidR="004A13C7" w:rsidRPr="009B7538" w:rsidRDefault="004A13C7" w:rsidP="003A0CBD">
            <w:pPr>
              <w:pStyle w:val="TableHeading"/>
            </w:pPr>
            <w:r w:rsidRPr="009B7538">
              <w:t>Item</w:t>
            </w:r>
          </w:p>
        </w:tc>
        <w:tc>
          <w:tcPr>
            <w:tcW w:w="2533" w:type="dxa"/>
            <w:tcBorders>
              <w:top w:val="single" w:sz="6" w:space="0" w:color="auto"/>
              <w:bottom w:val="single" w:sz="12" w:space="0" w:color="auto"/>
            </w:tcBorders>
            <w:shd w:val="clear" w:color="auto" w:fill="auto"/>
          </w:tcPr>
          <w:p w:rsidR="004A13C7" w:rsidRPr="009B7538" w:rsidRDefault="004A13C7" w:rsidP="003A0CBD">
            <w:pPr>
              <w:pStyle w:val="TableHeading"/>
            </w:pPr>
            <w:r w:rsidRPr="009B7538">
              <w:t>Table item</w:t>
            </w:r>
          </w:p>
        </w:tc>
        <w:tc>
          <w:tcPr>
            <w:tcW w:w="2533" w:type="dxa"/>
            <w:tcBorders>
              <w:top w:val="single" w:sz="6" w:space="0" w:color="auto"/>
              <w:bottom w:val="single" w:sz="12" w:space="0" w:color="auto"/>
            </w:tcBorders>
            <w:shd w:val="clear" w:color="auto" w:fill="auto"/>
          </w:tcPr>
          <w:p w:rsidR="004A13C7" w:rsidRPr="009B7538" w:rsidRDefault="004A13C7" w:rsidP="003A0CBD">
            <w:pPr>
              <w:pStyle w:val="TableHeading"/>
            </w:pPr>
            <w:r w:rsidRPr="009B7538">
              <w:t>Omit</w:t>
            </w:r>
          </w:p>
        </w:tc>
        <w:tc>
          <w:tcPr>
            <w:tcW w:w="2533" w:type="dxa"/>
            <w:tcBorders>
              <w:top w:val="single" w:sz="6" w:space="0" w:color="auto"/>
              <w:bottom w:val="single" w:sz="12" w:space="0" w:color="auto"/>
            </w:tcBorders>
            <w:shd w:val="clear" w:color="auto" w:fill="auto"/>
          </w:tcPr>
          <w:p w:rsidR="004A13C7" w:rsidRPr="009B7538" w:rsidRDefault="004A13C7" w:rsidP="003A0CBD">
            <w:pPr>
              <w:pStyle w:val="TableHeading"/>
            </w:pPr>
            <w:r w:rsidRPr="009B7538">
              <w:t>Substitute</w:t>
            </w:r>
          </w:p>
        </w:tc>
      </w:tr>
      <w:tr w:rsidR="00C7150C" w:rsidRPr="009B7538" w:rsidTr="003A0CBD">
        <w:tc>
          <w:tcPr>
            <w:tcW w:w="714" w:type="dxa"/>
            <w:tcBorders>
              <w:top w:val="single" w:sz="12" w:space="0" w:color="auto"/>
            </w:tcBorders>
            <w:shd w:val="clear" w:color="auto" w:fill="auto"/>
          </w:tcPr>
          <w:p w:rsidR="00C7150C" w:rsidRPr="009B7538" w:rsidRDefault="00C7150C" w:rsidP="003A0CBD">
            <w:pPr>
              <w:pStyle w:val="Tabletext"/>
            </w:pPr>
            <w:r w:rsidRPr="009B7538">
              <w:t>1</w:t>
            </w:r>
          </w:p>
        </w:tc>
        <w:tc>
          <w:tcPr>
            <w:tcW w:w="2533" w:type="dxa"/>
            <w:tcBorders>
              <w:top w:val="single" w:sz="12" w:space="0" w:color="auto"/>
            </w:tcBorders>
            <w:shd w:val="clear" w:color="auto" w:fill="auto"/>
          </w:tcPr>
          <w:p w:rsidR="00C7150C" w:rsidRPr="009B7538" w:rsidRDefault="00C7150C" w:rsidP="003A0CBD">
            <w:pPr>
              <w:pStyle w:val="Tabletext"/>
            </w:pPr>
            <w:r w:rsidRPr="009B7538">
              <w:t>Item</w:t>
            </w:r>
            <w:r w:rsidR="009B7538" w:rsidRPr="009B7538">
              <w:t> </w:t>
            </w:r>
            <w:r w:rsidRPr="009B7538">
              <w:t>1</w:t>
            </w:r>
          </w:p>
        </w:tc>
        <w:tc>
          <w:tcPr>
            <w:tcW w:w="2533" w:type="dxa"/>
            <w:tcBorders>
              <w:top w:val="single" w:sz="12" w:space="0" w:color="auto"/>
            </w:tcBorders>
            <w:shd w:val="clear" w:color="auto" w:fill="auto"/>
          </w:tcPr>
          <w:p w:rsidR="00C7150C" w:rsidRPr="009B7538" w:rsidRDefault="00C7150C" w:rsidP="00C7150C">
            <w:pPr>
              <w:pStyle w:val="Tabletext"/>
            </w:pPr>
            <w:r w:rsidRPr="009B7538">
              <w:t>45,217</w:t>
            </w:r>
          </w:p>
        </w:tc>
        <w:tc>
          <w:tcPr>
            <w:tcW w:w="2533" w:type="dxa"/>
            <w:tcBorders>
              <w:top w:val="single" w:sz="12" w:space="0" w:color="auto"/>
            </w:tcBorders>
            <w:shd w:val="clear" w:color="auto" w:fill="auto"/>
          </w:tcPr>
          <w:p w:rsidR="00C7150C" w:rsidRPr="009B7538" w:rsidRDefault="00C7150C" w:rsidP="00C7150C">
            <w:pPr>
              <w:pStyle w:val="Tabletext"/>
            </w:pPr>
            <w:r w:rsidRPr="009B7538">
              <w:t>46,121</w:t>
            </w:r>
          </w:p>
        </w:tc>
      </w:tr>
      <w:tr w:rsidR="00C7150C" w:rsidRPr="009B7538" w:rsidTr="003A0CBD">
        <w:tc>
          <w:tcPr>
            <w:tcW w:w="714" w:type="dxa"/>
            <w:shd w:val="clear" w:color="auto" w:fill="auto"/>
          </w:tcPr>
          <w:p w:rsidR="00C7150C" w:rsidRPr="009B7538" w:rsidRDefault="00C7150C" w:rsidP="003A0CBD">
            <w:pPr>
              <w:pStyle w:val="Tabletext"/>
            </w:pPr>
            <w:r w:rsidRPr="009B7538">
              <w:t>2</w:t>
            </w:r>
          </w:p>
        </w:tc>
        <w:tc>
          <w:tcPr>
            <w:tcW w:w="2533" w:type="dxa"/>
            <w:shd w:val="clear" w:color="auto" w:fill="auto"/>
          </w:tcPr>
          <w:p w:rsidR="00C7150C" w:rsidRPr="009B7538" w:rsidRDefault="00C7150C" w:rsidP="003A0CBD">
            <w:pPr>
              <w:pStyle w:val="Tabletext"/>
            </w:pPr>
            <w:r w:rsidRPr="009B7538">
              <w:t>Item</w:t>
            </w:r>
            <w:r w:rsidR="009B7538" w:rsidRPr="009B7538">
              <w:t> </w:t>
            </w:r>
            <w:r w:rsidRPr="009B7538">
              <w:t>2</w:t>
            </w:r>
          </w:p>
        </w:tc>
        <w:tc>
          <w:tcPr>
            <w:tcW w:w="2533" w:type="dxa"/>
            <w:shd w:val="clear" w:color="auto" w:fill="auto"/>
          </w:tcPr>
          <w:p w:rsidR="00C7150C" w:rsidRPr="009B7538" w:rsidRDefault="00C7150C" w:rsidP="00C7150C">
            <w:pPr>
              <w:pStyle w:val="Tabletext"/>
            </w:pPr>
            <w:r w:rsidRPr="009B7538">
              <w:t>30,144</w:t>
            </w:r>
          </w:p>
        </w:tc>
        <w:tc>
          <w:tcPr>
            <w:tcW w:w="2533" w:type="dxa"/>
            <w:shd w:val="clear" w:color="auto" w:fill="auto"/>
          </w:tcPr>
          <w:p w:rsidR="00C7150C" w:rsidRPr="009B7538" w:rsidRDefault="00C7150C" w:rsidP="00C7150C">
            <w:pPr>
              <w:pStyle w:val="Tabletext"/>
            </w:pPr>
            <w:r w:rsidRPr="009B7538">
              <w:t>30,747</w:t>
            </w:r>
          </w:p>
        </w:tc>
      </w:tr>
      <w:tr w:rsidR="00C7150C" w:rsidRPr="009B7538" w:rsidTr="003A0CBD">
        <w:tc>
          <w:tcPr>
            <w:tcW w:w="714" w:type="dxa"/>
            <w:tcBorders>
              <w:bottom w:val="single" w:sz="2" w:space="0" w:color="auto"/>
            </w:tcBorders>
            <w:shd w:val="clear" w:color="auto" w:fill="auto"/>
          </w:tcPr>
          <w:p w:rsidR="00C7150C" w:rsidRPr="009B7538" w:rsidRDefault="00C7150C" w:rsidP="003A0CBD">
            <w:pPr>
              <w:pStyle w:val="Tabletext"/>
            </w:pPr>
            <w:r w:rsidRPr="009B7538">
              <w:t>3</w:t>
            </w:r>
          </w:p>
        </w:tc>
        <w:tc>
          <w:tcPr>
            <w:tcW w:w="2533" w:type="dxa"/>
            <w:tcBorders>
              <w:bottom w:val="single" w:sz="2" w:space="0" w:color="auto"/>
            </w:tcBorders>
            <w:shd w:val="clear" w:color="auto" w:fill="auto"/>
          </w:tcPr>
          <w:p w:rsidR="00C7150C" w:rsidRPr="009B7538" w:rsidRDefault="00C7150C" w:rsidP="003A0CBD">
            <w:pPr>
              <w:pStyle w:val="Tabletext"/>
            </w:pPr>
            <w:r w:rsidRPr="009B7538">
              <w:t>Item</w:t>
            </w:r>
            <w:r w:rsidR="009B7538" w:rsidRPr="009B7538">
              <w:t> </w:t>
            </w:r>
            <w:r w:rsidRPr="009B7538">
              <w:t>3</w:t>
            </w:r>
          </w:p>
        </w:tc>
        <w:tc>
          <w:tcPr>
            <w:tcW w:w="2533" w:type="dxa"/>
            <w:tcBorders>
              <w:bottom w:val="single" w:sz="2" w:space="0" w:color="auto"/>
            </w:tcBorders>
            <w:shd w:val="clear" w:color="auto" w:fill="auto"/>
          </w:tcPr>
          <w:p w:rsidR="00C7150C" w:rsidRPr="009B7538" w:rsidRDefault="00C7150C" w:rsidP="00C7150C">
            <w:pPr>
              <w:pStyle w:val="Tabletext"/>
            </w:pPr>
            <w:r w:rsidRPr="009B7538">
              <w:t>45,217</w:t>
            </w:r>
          </w:p>
        </w:tc>
        <w:tc>
          <w:tcPr>
            <w:tcW w:w="2533" w:type="dxa"/>
            <w:tcBorders>
              <w:bottom w:val="single" w:sz="2" w:space="0" w:color="auto"/>
            </w:tcBorders>
            <w:shd w:val="clear" w:color="auto" w:fill="auto"/>
          </w:tcPr>
          <w:p w:rsidR="00C7150C" w:rsidRPr="009B7538" w:rsidRDefault="00C7150C" w:rsidP="00C7150C">
            <w:pPr>
              <w:pStyle w:val="Tabletext"/>
            </w:pPr>
            <w:r w:rsidRPr="009B7538">
              <w:t>46,121</w:t>
            </w:r>
          </w:p>
        </w:tc>
      </w:tr>
      <w:tr w:rsidR="00C7150C" w:rsidRPr="009B7538" w:rsidTr="003A0CBD">
        <w:tc>
          <w:tcPr>
            <w:tcW w:w="714" w:type="dxa"/>
            <w:tcBorders>
              <w:top w:val="single" w:sz="2" w:space="0" w:color="auto"/>
              <w:bottom w:val="single" w:sz="12" w:space="0" w:color="auto"/>
            </w:tcBorders>
            <w:shd w:val="clear" w:color="auto" w:fill="auto"/>
          </w:tcPr>
          <w:p w:rsidR="00C7150C" w:rsidRPr="009B7538" w:rsidRDefault="00C7150C" w:rsidP="003A0CBD">
            <w:pPr>
              <w:pStyle w:val="Tabletext"/>
            </w:pPr>
            <w:r w:rsidRPr="009B7538">
              <w:t>4</w:t>
            </w:r>
          </w:p>
        </w:tc>
        <w:tc>
          <w:tcPr>
            <w:tcW w:w="2533" w:type="dxa"/>
            <w:tcBorders>
              <w:top w:val="single" w:sz="2" w:space="0" w:color="auto"/>
              <w:bottom w:val="single" w:sz="12" w:space="0" w:color="auto"/>
            </w:tcBorders>
            <w:shd w:val="clear" w:color="auto" w:fill="auto"/>
          </w:tcPr>
          <w:p w:rsidR="00C7150C" w:rsidRPr="009B7538" w:rsidRDefault="00C7150C" w:rsidP="003A0CBD">
            <w:pPr>
              <w:pStyle w:val="Tabletext"/>
            </w:pPr>
            <w:r w:rsidRPr="009B7538">
              <w:t>Item</w:t>
            </w:r>
            <w:r w:rsidR="009B7538" w:rsidRPr="009B7538">
              <w:t> </w:t>
            </w:r>
            <w:r w:rsidRPr="009B7538">
              <w:t>4</w:t>
            </w:r>
          </w:p>
        </w:tc>
        <w:tc>
          <w:tcPr>
            <w:tcW w:w="2533" w:type="dxa"/>
            <w:tcBorders>
              <w:top w:val="single" w:sz="2" w:space="0" w:color="auto"/>
              <w:bottom w:val="single" w:sz="12" w:space="0" w:color="auto"/>
            </w:tcBorders>
            <w:shd w:val="clear" w:color="auto" w:fill="auto"/>
          </w:tcPr>
          <w:p w:rsidR="00C7150C" w:rsidRPr="009B7538" w:rsidRDefault="00C7150C" w:rsidP="00C7150C">
            <w:pPr>
              <w:pStyle w:val="Tabletext"/>
            </w:pPr>
            <w:r w:rsidRPr="009B7538">
              <w:t>30,144</w:t>
            </w:r>
          </w:p>
        </w:tc>
        <w:tc>
          <w:tcPr>
            <w:tcW w:w="2533" w:type="dxa"/>
            <w:tcBorders>
              <w:top w:val="single" w:sz="2" w:space="0" w:color="auto"/>
              <w:bottom w:val="single" w:sz="12" w:space="0" w:color="auto"/>
            </w:tcBorders>
            <w:shd w:val="clear" w:color="auto" w:fill="auto"/>
          </w:tcPr>
          <w:p w:rsidR="00C7150C" w:rsidRPr="009B7538" w:rsidRDefault="00C7150C" w:rsidP="00C7150C">
            <w:pPr>
              <w:pStyle w:val="Tabletext"/>
            </w:pPr>
            <w:r w:rsidRPr="009B7538">
              <w:t>30,747</w:t>
            </w:r>
          </w:p>
        </w:tc>
      </w:tr>
    </w:tbl>
    <w:p w:rsidR="00AA5C9F" w:rsidRPr="009B7538" w:rsidRDefault="0049170B" w:rsidP="00AA5C9F">
      <w:pPr>
        <w:pStyle w:val="ItemHead"/>
      </w:pPr>
      <w:r w:rsidRPr="009B7538">
        <w:t>4</w:t>
      </w:r>
      <w:r w:rsidR="00AA5C9F" w:rsidRPr="009B7538">
        <w:t xml:space="preserve">  Amendments of listed provisions—section</w:t>
      </w:r>
      <w:r w:rsidR="009B7538" w:rsidRPr="009B7538">
        <w:t> </w:t>
      </w:r>
      <w:r w:rsidR="00AA5C9F" w:rsidRPr="009B7538">
        <w:t>51</w:t>
      </w:r>
    </w:p>
    <w:p w:rsidR="004A13C7" w:rsidRPr="009B7538" w:rsidRDefault="004A13C7" w:rsidP="004A13C7">
      <w:pPr>
        <w:pStyle w:val="Item"/>
      </w:pPr>
      <w:r w:rsidRPr="009B7538">
        <w:t>The items of the table in section</w:t>
      </w:r>
      <w:r w:rsidR="009B7538" w:rsidRPr="009B7538">
        <w:t> </w:t>
      </w:r>
      <w:r w:rsidRPr="009B7538">
        <w:t>51 listed in the following table are amended as set out in the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4A13C7" w:rsidRPr="009B7538" w:rsidTr="004A13C7">
        <w:trPr>
          <w:tblHeader/>
        </w:trPr>
        <w:tc>
          <w:tcPr>
            <w:tcW w:w="8313" w:type="dxa"/>
            <w:gridSpan w:val="4"/>
            <w:tcBorders>
              <w:top w:val="single" w:sz="12" w:space="0" w:color="auto"/>
              <w:bottom w:val="single" w:sz="6" w:space="0" w:color="auto"/>
            </w:tcBorders>
            <w:shd w:val="clear" w:color="auto" w:fill="auto"/>
          </w:tcPr>
          <w:p w:rsidR="004A13C7" w:rsidRPr="009B7538" w:rsidRDefault="004A13C7" w:rsidP="004A13C7">
            <w:pPr>
              <w:pStyle w:val="TableHeading"/>
            </w:pPr>
            <w:r w:rsidRPr="009B7538">
              <w:t>Amendments of application fees for facility licences relating to prescribed legacy sites</w:t>
            </w:r>
          </w:p>
        </w:tc>
      </w:tr>
      <w:tr w:rsidR="004A13C7" w:rsidRPr="009B7538" w:rsidTr="004A13C7">
        <w:trPr>
          <w:tblHeader/>
        </w:trPr>
        <w:tc>
          <w:tcPr>
            <w:tcW w:w="714" w:type="dxa"/>
            <w:tcBorders>
              <w:top w:val="single" w:sz="6" w:space="0" w:color="auto"/>
              <w:bottom w:val="single" w:sz="12" w:space="0" w:color="auto"/>
            </w:tcBorders>
            <w:shd w:val="clear" w:color="auto" w:fill="auto"/>
          </w:tcPr>
          <w:p w:rsidR="004A13C7" w:rsidRPr="009B7538" w:rsidRDefault="004A13C7" w:rsidP="004A13C7">
            <w:pPr>
              <w:pStyle w:val="TableHeading"/>
            </w:pPr>
            <w:r w:rsidRPr="009B7538">
              <w:t>Item</w:t>
            </w:r>
          </w:p>
        </w:tc>
        <w:tc>
          <w:tcPr>
            <w:tcW w:w="2533" w:type="dxa"/>
            <w:tcBorders>
              <w:top w:val="single" w:sz="6" w:space="0" w:color="auto"/>
              <w:bottom w:val="single" w:sz="12" w:space="0" w:color="auto"/>
            </w:tcBorders>
            <w:shd w:val="clear" w:color="auto" w:fill="auto"/>
          </w:tcPr>
          <w:p w:rsidR="004A13C7" w:rsidRPr="009B7538" w:rsidRDefault="004A13C7" w:rsidP="003A0CBD">
            <w:pPr>
              <w:pStyle w:val="TableHeading"/>
            </w:pPr>
            <w:r w:rsidRPr="009B7538">
              <w:t>Table item</w:t>
            </w:r>
          </w:p>
        </w:tc>
        <w:tc>
          <w:tcPr>
            <w:tcW w:w="2533" w:type="dxa"/>
            <w:tcBorders>
              <w:top w:val="single" w:sz="6" w:space="0" w:color="auto"/>
              <w:bottom w:val="single" w:sz="12" w:space="0" w:color="auto"/>
            </w:tcBorders>
            <w:shd w:val="clear" w:color="auto" w:fill="auto"/>
          </w:tcPr>
          <w:p w:rsidR="004A13C7" w:rsidRPr="009B7538" w:rsidRDefault="004A13C7" w:rsidP="003A0CBD">
            <w:pPr>
              <w:pStyle w:val="TableHeading"/>
            </w:pPr>
            <w:r w:rsidRPr="009B7538">
              <w:t>Omit</w:t>
            </w:r>
          </w:p>
        </w:tc>
        <w:tc>
          <w:tcPr>
            <w:tcW w:w="2533" w:type="dxa"/>
            <w:tcBorders>
              <w:top w:val="single" w:sz="6" w:space="0" w:color="auto"/>
              <w:bottom w:val="single" w:sz="12" w:space="0" w:color="auto"/>
            </w:tcBorders>
            <w:shd w:val="clear" w:color="auto" w:fill="auto"/>
          </w:tcPr>
          <w:p w:rsidR="004A13C7" w:rsidRPr="009B7538" w:rsidRDefault="004A13C7" w:rsidP="003A0CBD">
            <w:pPr>
              <w:pStyle w:val="TableHeading"/>
            </w:pPr>
            <w:r w:rsidRPr="009B7538">
              <w:t>Substitute</w:t>
            </w:r>
          </w:p>
        </w:tc>
      </w:tr>
      <w:tr w:rsidR="00C7150C" w:rsidRPr="009B7538" w:rsidTr="004A13C7">
        <w:tc>
          <w:tcPr>
            <w:tcW w:w="714" w:type="dxa"/>
            <w:tcBorders>
              <w:top w:val="single" w:sz="12" w:space="0" w:color="auto"/>
            </w:tcBorders>
            <w:shd w:val="clear" w:color="auto" w:fill="auto"/>
          </w:tcPr>
          <w:p w:rsidR="00C7150C" w:rsidRPr="009B7538" w:rsidRDefault="00C7150C" w:rsidP="004A13C7">
            <w:pPr>
              <w:pStyle w:val="Tabletext"/>
            </w:pPr>
            <w:r w:rsidRPr="009B7538">
              <w:t>1</w:t>
            </w:r>
          </w:p>
        </w:tc>
        <w:tc>
          <w:tcPr>
            <w:tcW w:w="2533" w:type="dxa"/>
            <w:tcBorders>
              <w:top w:val="single" w:sz="12" w:space="0" w:color="auto"/>
            </w:tcBorders>
            <w:shd w:val="clear" w:color="auto" w:fill="auto"/>
          </w:tcPr>
          <w:p w:rsidR="00C7150C" w:rsidRPr="009B7538" w:rsidRDefault="00C7150C" w:rsidP="003A0CBD">
            <w:pPr>
              <w:pStyle w:val="Tabletext"/>
            </w:pPr>
            <w:r w:rsidRPr="009B7538">
              <w:t>Item</w:t>
            </w:r>
            <w:r w:rsidR="009B7538" w:rsidRPr="009B7538">
              <w:t> </w:t>
            </w:r>
            <w:r w:rsidRPr="009B7538">
              <w:t>1</w:t>
            </w:r>
          </w:p>
        </w:tc>
        <w:tc>
          <w:tcPr>
            <w:tcW w:w="2533" w:type="dxa"/>
            <w:tcBorders>
              <w:top w:val="single" w:sz="12" w:space="0" w:color="auto"/>
            </w:tcBorders>
            <w:shd w:val="clear" w:color="auto" w:fill="auto"/>
          </w:tcPr>
          <w:p w:rsidR="00C7150C" w:rsidRPr="009B7538" w:rsidRDefault="00C7150C" w:rsidP="00C7150C">
            <w:pPr>
              <w:pStyle w:val="Tabletext"/>
            </w:pPr>
            <w:r w:rsidRPr="009B7538">
              <w:t>14,675</w:t>
            </w:r>
          </w:p>
        </w:tc>
        <w:tc>
          <w:tcPr>
            <w:tcW w:w="2533" w:type="dxa"/>
            <w:tcBorders>
              <w:top w:val="single" w:sz="12" w:space="0" w:color="auto"/>
            </w:tcBorders>
            <w:shd w:val="clear" w:color="auto" w:fill="auto"/>
          </w:tcPr>
          <w:p w:rsidR="00C7150C" w:rsidRPr="009B7538" w:rsidRDefault="00C7150C" w:rsidP="00C7150C">
            <w:pPr>
              <w:pStyle w:val="Tabletext"/>
            </w:pPr>
            <w:r w:rsidRPr="009B7538">
              <w:t>14,969</w:t>
            </w:r>
          </w:p>
        </w:tc>
      </w:tr>
      <w:tr w:rsidR="00C7150C" w:rsidRPr="009B7538" w:rsidTr="004A13C7">
        <w:tc>
          <w:tcPr>
            <w:tcW w:w="714" w:type="dxa"/>
            <w:tcBorders>
              <w:bottom w:val="single" w:sz="2" w:space="0" w:color="auto"/>
            </w:tcBorders>
            <w:shd w:val="clear" w:color="auto" w:fill="auto"/>
          </w:tcPr>
          <w:p w:rsidR="00C7150C" w:rsidRPr="009B7538" w:rsidRDefault="00C7150C" w:rsidP="004A13C7">
            <w:pPr>
              <w:pStyle w:val="Tabletext"/>
            </w:pPr>
            <w:r w:rsidRPr="009B7538">
              <w:t>2</w:t>
            </w:r>
          </w:p>
        </w:tc>
        <w:tc>
          <w:tcPr>
            <w:tcW w:w="2533" w:type="dxa"/>
            <w:tcBorders>
              <w:bottom w:val="single" w:sz="2" w:space="0" w:color="auto"/>
            </w:tcBorders>
            <w:shd w:val="clear" w:color="auto" w:fill="auto"/>
          </w:tcPr>
          <w:p w:rsidR="00C7150C" w:rsidRPr="009B7538" w:rsidRDefault="00C7150C" w:rsidP="003A0CBD">
            <w:pPr>
              <w:pStyle w:val="Tabletext"/>
            </w:pPr>
            <w:r w:rsidRPr="009B7538">
              <w:t>Item</w:t>
            </w:r>
            <w:r w:rsidR="009B7538" w:rsidRPr="009B7538">
              <w:t> </w:t>
            </w:r>
            <w:r w:rsidRPr="009B7538">
              <w:t>2</w:t>
            </w:r>
          </w:p>
        </w:tc>
        <w:tc>
          <w:tcPr>
            <w:tcW w:w="2533" w:type="dxa"/>
            <w:tcBorders>
              <w:bottom w:val="single" w:sz="2" w:space="0" w:color="auto"/>
            </w:tcBorders>
            <w:shd w:val="clear" w:color="auto" w:fill="auto"/>
          </w:tcPr>
          <w:p w:rsidR="00C7150C" w:rsidRPr="009B7538" w:rsidRDefault="00C7150C" w:rsidP="00C7150C">
            <w:pPr>
              <w:pStyle w:val="Tabletext"/>
            </w:pPr>
            <w:r w:rsidRPr="009B7538">
              <w:t>220,155</w:t>
            </w:r>
          </w:p>
        </w:tc>
        <w:tc>
          <w:tcPr>
            <w:tcW w:w="2533" w:type="dxa"/>
            <w:tcBorders>
              <w:bottom w:val="single" w:sz="2" w:space="0" w:color="auto"/>
            </w:tcBorders>
            <w:shd w:val="clear" w:color="auto" w:fill="auto"/>
          </w:tcPr>
          <w:p w:rsidR="00C7150C" w:rsidRPr="009B7538" w:rsidRDefault="00C7150C" w:rsidP="00C7150C">
            <w:pPr>
              <w:pStyle w:val="Tabletext"/>
            </w:pPr>
            <w:r w:rsidRPr="009B7538">
              <w:t>224,558</w:t>
            </w:r>
          </w:p>
        </w:tc>
      </w:tr>
      <w:tr w:rsidR="00C7150C" w:rsidRPr="009B7538" w:rsidTr="004A13C7">
        <w:tc>
          <w:tcPr>
            <w:tcW w:w="714" w:type="dxa"/>
            <w:tcBorders>
              <w:top w:val="single" w:sz="2" w:space="0" w:color="auto"/>
              <w:bottom w:val="single" w:sz="12" w:space="0" w:color="auto"/>
            </w:tcBorders>
            <w:shd w:val="clear" w:color="auto" w:fill="auto"/>
          </w:tcPr>
          <w:p w:rsidR="00C7150C" w:rsidRPr="009B7538" w:rsidRDefault="00C7150C" w:rsidP="004A13C7">
            <w:pPr>
              <w:pStyle w:val="Tabletext"/>
            </w:pPr>
            <w:r w:rsidRPr="009B7538">
              <w:t>3</w:t>
            </w:r>
          </w:p>
        </w:tc>
        <w:tc>
          <w:tcPr>
            <w:tcW w:w="2533" w:type="dxa"/>
            <w:tcBorders>
              <w:top w:val="single" w:sz="2" w:space="0" w:color="auto"/>
              <w:bottom w:val="single" w:sz="12" w:space="0" w:color="auto"/>
            </w:tcBorders>
            <w:shd w:val="clear" w:color="auto" w:fill="auto"/>
          </w:tcPr>
          <w:p w:rsidR="00C7150C" w:rsidRPr="009B7538" w:rsidRDefault="00C7150C" w:rsidP="003A0CBD">
            <w:pPr>
              <w:pStyle w:val="Tabletext"/>
            </w:pPr>
            <w:r w:rsidRPr="009B7538">
              <w:t>Item</w:t>
            </w:r>
            <w:r w:rsidR="009B7538" w:rsidRPr="009B7538">
              <w:t> </w:t>
            </w:r>
            <w:r w:rsidRPr="009B7538">
              <w:t>3</w:t>
            </w:r>
          </w:p>
        </w:tc>
        <w:tc>
          <w:tcPr>
            <w:tcW w:w="2533" w:type="dxa"/>
            <w:tcBorders>
              <w:top w:val="single" w:sz="2" w:space="0" w:color="auto"/>
              <w:bottom w:val="single" w:sz="12" w:space="0" w:color="auto"/>
            </w:tcBorders>
            <w:shd w:val="clear" w:color="auto" w:fill="auto"/>
          </w:tcPr>
          <w:p w:rsidR="00C7150C" w:rsidRPr="009B7538" w:rsidRDefault="00C7150C" w:rsidP="00C7150C">
            <w:pPr>
              <w:pStyle w:val="Tabletext"/>
            </w:pPr>
            <w:r w:rsidRPr="009B7538">
              <w:t>29,352</w:t>
            </w:r>
          </w:p>
        </w:tc>
        <w:tc>
          <w:tcPr>
            <w:tcW w:w="2533" w:type="dxa"/>
            <w:tcBorders>
              <w:top w:val="single" w:sz="2" w:space="0" w:color="auto"/>
              <w:bottom w:val="single" w:sz="12" w:space="0" w:color="auto"/>
            </w:tcBorders>
            <w:shd w:val="clear" w:color="auto" w:fill="auto"/>
          </w:tcPr>
          <w:p w:rsidR="00C7150C" w:rsidRPr="009B7538" w:rsidRDefault="00C7150C" w:rsidP="00C7150C">
            <w:pPr>
              <w:pStyle w:val="Tabletext"/>
            </w:pPr>
            <w:r w:rsidRPr="009B7538">
              <w:t>29,939</w:t>
            </w:r>
          </w:p>
        </w:tc>
      </w:tr>
    </w:tbl>
    <w:p w:rsidR="00AA5C9F" w:rsidRPr="009B7538" w:rsidRDefault="00AA5C9F" w:rsidP="00AA5C9F">
      <w:pPr>
        <w:pStyle w:val="ActHead8"/>
      </w:pPr>
      <w:bookmarkStart w:id="11" w:name="_Toc15638063"/>
      <w:r w:rsidRPr="009B7538">
        <w:t>Division</w:t>
      </w:r>
      <w:r w:rsidR="009B7538" w:rsidRPr="009B7538">
        <w:t> </w:t>
      </w:r>
      <w:r w:rsidRPr="009B7538">
        <w:t>2—Application fees for source licences</w:t>
      </w:r>
      <w:bookmarkEnd w:id="11"/>
    </w:p>
    <w:p w:rsidR="00EE6B70" w:rsidRPr="009B7538" w:rsidRDefault="00EE6B70" w:rsidP="00EE6B70">
      <w:pPr>
        <w:pStyle w:val="ActHead9"/>
      </w:pPr>
      <w:bookmarkStart w:id="12" w:name="_Toc15638064"/>
      <w:r w:rsidRPr="009B7538">
        <w:t>Australian Radiation Protection and Nuclear Safety Regulations</w:t>
      </w:r>
      <w:r w:rsidR="009B7538" w:rsidRPr="009B7538">
        <w:t> </w:t>
      </w:r>
      <w:r w:rsidRPr="009B7538">
        <w:t>2018</w:t>
      </w:r>
      <w:bookmarkEnd w:id="12"/>
    </w:p>
    <w:p w:rsidR="00AA5C9F" w:rsidRPr="009B7538" w:rsidRDefault="0049170B" w:rsidP="001E0428">
      <w:pPr>
        <w:pStyle w:val="ItemHead"/>
      </w:pPr>
      <w:r w:rsidRPr="009B7538">
        <w:t>5</w:t>
      </w:r>
      <w:r w:rsidR="00AA5C9F" w:rsidRPr="009B7538">
        <w:t xml:space="preserve">  </w:t>
      </w:r>
      <w:r w:rsidR="001E0428" w:rsidRPr="009B7538">
        <w:t>Section</w:t>
      </w:r>
      <w:r w:rsidR="009B7538" w:rsidRPr="009B7538">
        <w:t> </w:t>
      </w:r>
      <w:r w:rsidR="001E0428" w:rsidRPr="009B7538">
        <w:t>52</w:t>
      </w:r>
    </w:p>
    <w:p w:rsidR="001E0428" w:rsidRPr="009B7538" w:rsidRDefault="001E0428" w:rsidP="001E0428">
      <w:pPr>
        <w:pStyle w:val="Item"/>
      </w:pPr>
      <w:r w:rsidRPr="009B7538">
        <w:t>Repeal the section, substitute:</w:t>
      </w:r>
    </w:p>
    <w:p w:rsidR="001E0428" w:rsidRPr="009B7538" w:rsidRDefault="001E0428" w:rsidP="001E0428">
      <w:pPr>
        <w:pStyle w:val="ActHead5"/>
      </w:pPr>
      <w:bookmarkStart w:id="13" w:name="_Toc15638065"/>
      <w:r w:rsidRPr="009B7538">
        <w:rPr>
          <w:rStyle w:val="CharSectno"/>
        </w:rPr>
        <w:t>52</w:t>
      </w:r>
      <w:r w:rsidRPr="009B7538">
        <w:t xml:space="preserve">  Application fees for source licences</w:t>
      </w:r>
      <w:bookmarkEnd w:id="13"/>
    </w:p>
    <w:p w:rsidR="001E0428" w:rsidRPr="009B7538" w:rsidRDefault="001E0428" w:rsidP="001E0428">
      <w:pPr>
        <w:pStyle w:val="subsection"/>
      </w:pPr>
      <w:r w:rsidRPr="009B7538">
        <w:tab/>
      </w:r>
      <w:r w:rsidRPr="009B7538">
        <w:tab/>
        <w:t>For the purposes of paragraph</w:t>
      </w:r>
      <w:r w:rsidR="009B7538" w:rsidRPr="009B7538">
        <w:t> </w:t>
      </w:r>
      <w:r w:rsidRPr="009B7538">
        <w:t>34(b) of the Act, the fee to accompany an application for a source licence for controlled apparatus or controlled materials is the total of each amount worked out using the following table for the number of those apparatus or materials that are in a Group specified in an item of the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1902"/>
        <w:gridCol w:w="1902"/>
        <w:gridCol w:w="1902"/>
        <w:gridCol w:w="1903"/>
      </w:tblGrid>
      <w:tr w:rsidR="001E0428" w:rsidRPr="009B7538" w:rsidTr="003A0CBD">
        <w:trPr>
          <w:tblHeader/>
        </w:trPr>
        <w:tc>
          <w:tcPr>
            <w:tcW w:w="8313" w:type="dxa"/>
            <w:gridSpan w:val="5"/>
            <w:tcBorders>
              <w:top w:val="single" w:sz="12" w:space="0" w:color="auto"/>
              <w:bottom w:val="single" w:sz="6" w:space="0" w:color="auto"/>
            </w:tcBorders>
            <w:shd w:val="clear" w:color="auto" w:fill="auto"/>
          </w:tcPr>
          <w:p w:rsidR="001E0428" w:rsidRPr="009B7538" w:rsidRDefault="001E0428" w:rsidP="003A0CBD">
            <w:pPr>
              <w:pStyle w:val="TableHeading"/>
            </w:pPr>
            <w:r w:rsidRPr="009B7538">
              <w:t xml:space="preserve">Fees for source licences </w:t>
            </w:r>
          </w:p>
        </w:tc>
      </w:tr>
      <w:tr w:rsidR="001E0428" w:rsidRPr="009B7538" w:rsidTr="003369C6">
        <w:trPr>
          <w:tblHeader/>
        </w:trPr>
        <w:tc>
          <w:tcPr>
            <w:tcW w:w="704" w:type="dxa"/>
            <w:tcBorders>
              <w:top w:val="single" w:sz="6" w:space="0" w:color="auto"/>
              <w:bottom w:val="single" w:sz="12" w:space="0" w:color="auto"/>
            </w:tcBorders>
            <w:shd w:val="clear" w:color="auto" w:fill="auto"/>
          </w:tcPr>
          <w:p w:rsidR="001E0428" w:rsidRPr="009B7538" w:rsidRDefault="003369C6" w:rsidP="003A0CBD">
            <w:pPr>
              <w:pStyle w:val="TableHeading"/>
            </w:pPr>
            <w:r w:rsidRPr="009B7538">
              <w:t>Item</w:t>
            </w:r>
          </w:p>
        </w:tc>
        <w:tc>
          <w:tcPr>
            <w:tcW w:w="1902" w:type="dxa"/>
            <w:tcBorders>
              <w:top w:val="single" w:sz="6" w:space="0" w:color="auto"/>
              <w:bottom w:val="single" w:sz="12" w:space="0" w:color="auto"/>
            </w:tcBorders>
            <w:shd w:val="clear" w:color="auto" w:fill="auto"/>
          </w:tcPr>
          <w:p w:rsidR="001E0428" w:rsidRPr="009B7538" w:rsidRDefault="001E0428" w:rsidP="003A0CBD">
            <w:pPr>
              <w:pStyle w:val="TableHeading"/>
            </w:pPr>
            <w:r w:rsidRPr="009B7538">
              <w:t>Column 1</w:t>
            </w:r>
            <w:r w:rsidRPr="009B7538">
              <w:br/>
              <w:t>Group of controlled apparatus or controlled material</w:t>
            </w:r>
          </w:p>
        </w:tc>
        <w:tc>
          <w:tcPr>
            <w:tcW w:w="1902" w:type="dxa"/>
            <w:tcBorders>
              <w:top w:val="single" w:sz="6" w:space="0" w:color="auto"/>
              <w:bottom w:val="single" w:sz="12" w:space="0" w:color="auto"/>
            </w:tcBorders>
            <w:shd w:val="clear" w:color="auto" w:fill="auto"/>
          </w:tcPr>
          <w:p w:rsidR="001E0428" w:rsidRPr="009B7538" w:rsidRDefault="001E0428" w:rsidP="003369C6">
            <w:pPr>
              <w:pStyle w:val="TableHeading"/>
              <w:jc w:val="right"/>
            </w:pPr>
            <w:r w:rsidRPr="009B7538">
              <w:t>Column 2</w:t>
            </w:r>
            <w:r w:rsidRPr="009B7538">
              <w:br/>
              <w:t>Amount for less than 4 apparatus or materials in the Group ($)</w:t>
            </w:r>
          </w:p>
        </w:tc>
        <w:tc>
          <w:tcPr>
            <w:tcW w:w="1902" w:type="dxa"/>
            <w:tcBorders>
              <w:top w:val="single" w:sz="6" w:space="0" w:color="auto"/>
              <w:bottom w:val="single" w:sz="12" w:space="0" w:color="auto"/>
            </w:tcBorders>
            <w:shd w:val="clear" w:color="auto" w:fill="auto"/>
          </w:tcPr>
          <w:p w:rsidR="001E0428" w:rsidRPr="009B7538" w:rsidRDefault="001E0428" w:rsidP="003369C6">
            <w:pPr>
              <w:pStyle w:val="TableHeading"/>
              <w:jc w:val="right"/>
            </w:pPr>
            <w:r w:rsidRPr="009B7538">
              <w:t>Column 3</w:t>
            </w:r>
            <w:r w:rsidRPr="009B7538">
              <w:br/>
              <w:t>Amount for 4 to 10 apparatus or materials in the Group ($)</w:t>
            </w:r>
          </w:p>
        </w:tc>
        <w:tc>
          <w:tcPr>
            <w:tcW w:w="1903" w:type="dxa"/>
            <w:tcBorders>
              <w:top w:val="single" w:sz="6" w:space="0" w:color="auto"/>
              <w:bottom w:val="single" w:sz="12" w:space="0" w:color="auto"/>
            </w:tcBorders>
            <w:shd w:val="clear" w:color="auto" w:fill="auto"/>
          </w:tcPr>
          <w:p w:rsidR="001E0428" w:rsidRPr="009B7538" w:rsidRDefault="001E0428" w:rsidP="003369C6">
            <w:pPr>
              <w:pStyle w:val="TableHeading"/>
              <w:jc w:val="right"/>
            </w:pPr>
            <w:r w:rsidRPr="009B7538">
              <w:t>Column 4</w:t>
            </w:r>
            <w:r w:rsidRPr="009B7538">
              <w:br/>
              <w:t>Amount for 11 or more apparatus or materials in the Group ($)</w:t>
            </w:r>
          </w:p>
        </w:tc>
      </w:tr>
      <w:tr w:rsidR="00F1765D" w:rsidRPr="009B7538" w:rsidTr="003369C6">
        <w:tc>
          <w:tcPr>
            <w:tcW w:w="704" w:type="dxa"/>
            <w:tcBorders>
              <w:top w:val="single" w:sz="12" w:space="0" w:color="auto"/>
            </w:tcBorders>
            <w:shd w:val="clear" w:color="auto" w:fill="auto"/>
          </w:tcPr>
          <w:p w:rsidR="00F1765D" w:rsidRPr="009B7538" w:rsidRDefault="00F1765D" w:rsidP="003A0CBD">
            <w:pPr>
              <w:pStyle w:val="Tabletext"/>
            </w:pPr>
            <w:r w:rsidRPr="009B7538">
              <w:t>1</w:t>
            </w:r>
          </w:p>
        </w:tc>
        <w:tc>
          <w:tcPr>
            <w:tcW w:w="1902" w:type="dxa"/>
            <w:tcBorders>
              <w:top w:val="single" w:sz="12" w:space="0" w:color="auto"/>
            </w:tcBorders>
            <w:shd w:val="clear" w:color="auto" w:fill="auto"/>
          </w:tcPr>
          <w:p w:rsidR="00F1765D" w:rsidRPr="009B7538" w:rsidRDefault="00F1765D" w:rsidP="003A0CBD">
            <w:pPr>
              <w:pStyle w:val="Tabletext"/>
            </w:pPr>
            <w:r w:rsidRPr="009B7538">
              <w:t>Group 1</w:t>
            </w:r>
          </w:p>
        </w:tc>
        <w:tc>
          <w:tcPr>
            <w:tcW w:w="1902" w:type="dxa"/>
            <w:tcBorders>
              <w:top w:val="single" w:sz="12" w:space="0" w:color="auto"/>
            </w:tcBorders>
            <w:shd w:val="clear" w:color="auto" w:fill="auto"/>
          </w:tcPr>
          <w:p w:rsidR="00F1765D" w:rsidRPr="009B7538" w:rsidRDefault="00F1765D" w:rsidP="00F1765D">
            <w:pPr>
              <w:pStyle w:val="Tabletext"/>
              <w:jc w:val="right"/>
            </w:pPr>
            <w:r w:rsidRPr="009B7538">
              <w:t>766</w:t>
            </w:r>
          </w:p>
        </w:tc>
        <w:tc>
          <w:tcPr>
            <w:tcW w:w="1902" w:type="dxa"/>
            <w:tcBorders>
              <w:top w:val="single" w:sz="12" w:space="0" w:color="auto"/>
            </w:tcBorders>
            <w:shd w:val="clear" w:color="auto" w:fill="auto"/>
          </w:tcPr>
          <w:p w:rsidR="00F1765D" w:rsidRPr="009B7538" w:rsidRDefault="00F1765D" w:rsidP="00F1765D">
            <w:pPr>
              <w:pStyle w:val="Tabletext"/>
              <w:jc w:val="right"/>
            </w:pPr>
            <w:r w:rsidRPr="009B7538">
              <w:t>1,994</w:t>
            </w:r>
          </w:p>
        </w:tc>
        <w:tc>
          <w:tcPr>
            <w:tcW w:w="1903" w:type="dxa"/>
            <w:tcBorders>
              <w:top w:val="single" w:sz="12" w:space="0" w:color="auto"/>
            </w:tcBorders>
            <w:shd w:val="clear" w:color="auto" w:fill="auto"/>
          </w:tcPr>
          <w:p w:rsidR="00F1765D" w:rsidRPr="009B7538" w:rsidRDefault="00F1765D" w:rsidP="00F1765D">
            <w:pPr>
              <w:pStyle w:val="Tabletext"/>
              <w:jc w:val="right"/>
            </w:pPr>
            <w:r w:rsidRPr="009B7538">
              <w:t>3,842</w:t>
            </w:r>
          </w:p>
        </w:tc>
      </w:tr>
      <w:tr w:rsidR="00F1765D" w:rsidRPr="009B7538" w:rsidTr="003369C6">
        <w:tc>
          <w:tcPr>
            <w:tcW w:w="704" w:type="dxa"/>
            <w:tcBorders>
              <w:bottom w:val="single" w:sz="2" w:space="0" w:color="auto"/>
            </w:tcBorders>
            <w:shd w:val="clear" w:color="auto" w:fill="auto"/>
          </w:tcPr>
          <w:p w:rsidR="00F1765D" w:rsidRPr="009B7538" w:rsidRDefault="00F1765D" w:rsidP="003A0CBD">
            <w:pPr>
              <w:pStyle w:val="Tabletext"/>
            </w:pPr>
            <w:r w:rsidRPr="009B7538">
              <w:t>2</w:t>
            </w:r>
          </w:p>
        </w:tc>
        <w:tc>
          <w:tcPr>
            <w:tcW w:w="1902" w:type="dxa"/>
            <w:tcBorders>
              <w:bottom w:val="single" w:sz="2" w:space="0" w:color="auto"/>
            </w:tcBorders>
            <w:shd w:val="clear" w:color="auto" w:fill="auto"/>
          </w:tcPr>
          <w:p w:rsidR="00F1765D" w:rsidRPr="009B7538" w:rsidRDefault="00F1765D" w:rsidP="003A0CBD">
            <w:pPr>
              <w:pStyle w:val="Tabletext"/>
            </w:pPr>
            <w:r w:rsidRPr="009B7538">
              <w:t>Group 2</w:t>
            </w:r>
          </w:p>
        </w:tc>
        <w:tc>
          <w:tcPr>
            <w:tcW w:w="1902" w:type="dxa"/>
            <w:tcBorders>
              <w:bottom w:val="single" w:sz="2" w:space="0" w:color="auto"/>
            </w:tcBorders>
            <w:shd w:val="clear" w:color="auto" w:fill="auto"/>
          </w:tcPr>
          <w:p w:rsidR="00F1765D" w:rsidRPr="009B7538" w:rsidRDefault="00F1765D" w:rsidP="00F1765D">
            <w:pPr>
              <w:pStyle w:val="Tabletext"/>
              <w:jc w:val="right"/>
            </w:pPr>
            <w:r w:rsidRPr="009B7538">
              <w:t>3,072</w:t>
            </w:r>
          </w:p>
        </w:tc>
        <w:tc>
          <w:tcPr>
            <w:tcW w:w="1902" w:type="dxa"/>
            <w:tcBorders>
              <w:bottom w:val="single" w:sz="2" w:space="0" w:color="auto"/>
            </w:tcBorders>
            <w:shd w:val="clear" w:color="auto" w:fill="auto"/>
          </w:tcPr>
          <w:p w:rsidR="00F1765D" w:rsidRPr="009B7538" w:rsidRDefault="00F1765D" w:rsidP="00F1765D">
            <w:pPr>
              <w:pStyle w:val="Tabletext"/>
              <w:jc w:val="right"/>
            </w:pPr>
            <w:r w:rsidRPr="009B7538">
              <w:t>6,149</w:t>
            </w:r>
          </w:p>
        </w:tc>
        <w:tc>
          <w:tcPr>
            <w:tcW w:w="1903" w:type="dxa"/>
            <w:tcBorders>
              <w:bottom w:val="single" w:sz="2" w:space="0" w:color="auto"/>
            </w:tcBorders>
            <w:shd w:val="clear" w:color="auto" w:fill="auto"/>
          </w:tcPr>
          <w:p w:rsidR="00F1765D" w:rsidRPr="009B7538" w:rsidRDefault="00F1765D" w:rsidP="00F1765D">
            <w:pPr>
              <w:pStyle w:val="Tabletext"/>
              <w:jc w:val="right"/>
            </w:pPr>
            <w:r w:rsidRPr="009B7538">
              <w:t>11,557</w:t>
            </w:r>
          </w:p>
        </w:tc>
      </w:tr>
      <w:tr w:rsidR="00F1765D" w:rsidRPr="009B7538" w:rsidTr="003369C6">
        <w:tc>
          <w:tcPr>
            <w:tcW w:w="704" w:type="dxa"/>
            <w:tcBorders>
              <w:top w:val="single" w:sz="2" w:space="0" w:color="auto"/>
              <w:bottom w:val="single" w:sz="12" w:space="0" w:color="auto"/>
            </w:tcBorders>
            <w:shd w:val="clear" w:color="auto" w:fill="auto"/>
          </w:tcPr>
          <w:p w:rsidR="00F1765D" w:rsidRPr="009B7538" w:rsidRDefault="00F1765D" w:rsidP="003A0CBD">
            <w:pPr>
              <w:pStyle w:val="Tabletext"/>
            </w:pPr>
            <w:r w:rsidRPr="009B7538">
              <w:t>3</w:t>
            </w:r>
          </w:p>
        </w:tc>
        <w:tc>
          <w:tcPr>
            <w:tcW w:w="1902" w:type="dxa"/>
            <w:tcBorders>
              <w:top w:val="single" w:sz="2" w:space="0" w:color="auto"/>
              <w:bottom w:val="single" w:sz="12" w:space="0" w:color="auto"/>
            </w:tcBorders>
            <w:shd w:val="clear" w:color="auto" w:fill="auto"/>
          </w:tcPr>
          <w:p w:rsidR="00F1765D" w:rsidRPr="009B7538" w:rsidRDefault="00F1765D" w:rsidP="003A0CBD">
            <w:pPr>
              <w:pStyle w:val="Tabletext"/>
            </w:pPr>
            <w:r w:rsidRPr="009B7538">
              <w:t>Group 3</w:t>
            </w:r>
          </w:p>
        </w:tc>
        <w:tc>
          <w:tcPr>
            <w:tcW w:w="1902" w:type="dxa"/>
            <w:tcBorders>
              <w:top w:val="single" w:sz="2" w:space="0" w:color="auto"/>
              <w:bottom w:val="single" w:sz="12" w:space="0" w:color="auto"/>
            </w:tcBorders>
            <w:shd w:val="clear" w:color="auto" w:fill="auto"/>
          </w:tcPr>
          <w:p w:rsidR="00F1765D" w:rsidRPr="009B7538" w:rsidRDefault="00F1765D" w:rsidP="00F1765D">
            <w:pPr>
              <w:pStyle w:val="Tabletext"/>
              <w:jc w:val="right"/>
            </w:pPr>
            <w:r w:rsidRPr="009B7538">
              <w:t>9,221</w:t>
            </w:r>
          </w:p>
        </w:tc>
        <w:tc>
          <w:tcPr>
            <w:tcW w:w="1902" w:type="dxa"/>
            <w:tcBorders>
              <w:top w:val="single" w:sz="2" w:space="0" w:color="auto"/>
              <w:bottom w:val="single" w:sz="12" w:space="0" w:color="auto"/>
            </w:tcBorders>
            <w:shd w:val="clear" w:color="auto" w:fill="auto"/>
          </w:tcPr>
          <w:p w:rsidR="00F1765D" w:rsidRPr="009B7538" w:rsidRDefault="00F1765D" w:rsidP="00F1765D">
            <w:pPr>
              <w:pStyle w:val="Tabletext"/>
              <w:jc w:val="right"/>
            </w:pPr>
            <w:r w:rsidRPr="009B7538">
              <w:t>18,446</w:t>
            </w:r>
          </w:p>
        </w:tc>
        <w:tc>
          <w:tcPr>
            <w:tcW w:w="1903" w:type="dxa"/>
            <w:tcBorders>
              <w:top w:val="single" w:sz="2" w:space="0" w:color="auto"/>
              <w:bottom w:val="single" w:sz="12" w:space="0" w:color="auto"/>
            </w:tcBorders>
            <w:shd w:val="clear" w:color="auto" w:fill="auto"/>
          </w:tcPr>
          <w:p w:rsidR="00F1765D" w:rsidRPr="009B7538" w:rsidRDefault="00F1765D" w:rsidP="00F1765D">
            <w:pPr>
              <w:pStyle w:val="Tabletext"/>
              <w:jc w:val="right"/>
            </w:pPr>
            <w:r w:rsidRPr="009B7538">
              <w:t>33,822</w:t>
            </w:r>
          </w:p>
        </w:tc>
      </w:tr>
    </w:tbl>
    <w:p w:rsidR="001E0428" w:rsidRPr="009B7538" w:rsidRDefault="001E0428" w:rsidP="001E0428">
      <w:pPr>
        <w:pStyle w:val="notetext"/>
      </w:pPr>
      <w:r w:rsidRPr="009B7538">
        <w:t>Note:</w:t>
      </w:r>
      <w:r w:rsidRPr="009B7538">
        <w:tab/>
        <w:t xml:space="preserve">For </w:t>
      </w:r>
      <w:r w:rsidRPr="009B7538">
        <w:rPr>
          <w:b/>
          <w:i/>
        </w:rPr>
        <w:t>Group 1</w:t>
      </w:r>
      <w:r w:rsidRPr="009B7538">
        <w:t xml:space="preserve">, </w:t>
      </w:r>
      <w:r w:rsidRPr="009B7538">
        <w:rPr>
          <w:b/>
          <w:i/>
        </w:rPr>
        <w:t>Group 2</w:t>
      </w:r>
      <w:r w:rsidRPr="009B7538">
        <w:t xml:space="preserve"> and </w:t>
      </w:r>
      <w:r w:rsidRPr="009B7538">
        <w:rPr>
          <w:b/>
          <w:i/>
        </w:rPr>
        <w:t>Group 3</w:t>
      </w:r>
      <w:r w:rsidRPr="009B7538">
        <w:t>, see section</w:t>
      </w:r>
      <w:r w:rsidR="009B7538" w:rsidRPr="009B7538">
        <w:t> </w:t>
      </w:r>
      <w:r w:rsidRPr="009B7538">
        <w:t>4.</w:t>
      </w:r>
    </w:p>
    <w:p w:rsidR="001E0428" w:rsidRPr="009B7538" w:rsidRDefault="001E0428" w:rsidP="001E0428">
      <w:pPr>
        <w:pStyle w:val="notetext"/>
      </w:pPr>
      <w:r w:rsidRPr="009B7538">
        <w:t>Example 1:</w:t>
      </w:r>
      <w:r w:rsidRPr="009B7538">
        <w:tab/>
        <w:t>For an application for a source licence for a single controlled apparatus or controlled material in Group 1, the amount of the fee is the amount in column 2 of item</w:t>
      </w:r>
      <w:r w:rsidR="009B7538" w:rsidRPr="009B7538">
        <w:t> </w:t>
      </w:r>
      <w:r w:rsidRPr="009B7538">
        <w:t>1 of the table.</w:t>
      </w:r>
    </w:p>
    <w:p w:rsidR="001E0428" w:rsidRPr="009B7538" w:rsidRDefault="001E0428" w:rsidP="001E0428">
      <w:pPr>
        <w:pStyle w:val="notetext"/>
      </w:pPr>
      <w:r w:rsidRPr="009B7538">
        <w:t>Example 2:</w:t>
      </w:r>
      <w:r w:rsidRPr="009B7538">
        <w:tab/>
        <w:t xml:space="preserve">For an application for a source licence for 12 controlled apparatus or controlled materials, 3 of which are in Group 1, and the </w:t>
      </w:r>
      <w:r w:rsidR="00F1765D" w:rsidRPr="009B7538">
        <w:t>other</w:t>
      </w:r>
      <w:r w:rsidRPr="009B7538">
        <w:t xml:space="preserve"> 9 of which are in Group 2, the amount of the fee is the total of:</w:t>
      </w:r>
    </w:p>
    <w:p w:rsidR="001E0428" w:rsidRPr="009B7538" w:rsidRDefault="001E0428" w:rsidP="001E0428">
      <w:pPr>
        <w:pStyle w:val="notepara"/>
      </w:pPr>
      <w:r w:rsidRPr="009B7538">
        <w:t>(a)</w:t>
      </w:r>
      <w:r w:rsidRPr="009B7538">
        <w:tab/>
        <w:t>the amount in column 2 of item</w:t>
      </w:r>
      <w:r w:rsidR="009B7538" w:rsidRPr="009B7538">
        <w:t> </w:t>
      </w:r>
      <w:r w:rsidRPr="009B7538">
        <w:t>1 of the table; and</w:t>
      </w:r>
    </w:p>
    <w:p w:rsidR="001E0428" w:rsidRPr="009B7538" w:rsidRDefault="001E0428" w:rsidP="001E0428">
      <w:pPr>
        <w:pStyle w:val="notepara"/>
      </w:pPr>
      <w:r w:rsidRPr="009B7538">
        <w:t>(b)</w:t>
      </w:r>
      <w:r w:rsidRPr="009B7538">
        <w:tab/>
        <w:t>the amount in column 3 of item</w:t>
      </w:r>
      <w:r w:rsidR="009B7538" w:rsidRPr="009B7538">
        <w:t> </w:t>
      </w:r>
      <w:r w:rsidRPr="009B7538">
        <w:t>2 of the table.</w:t>
      </w:r>
    </w:p>
    <w:p w:rsidR="001E0428" w:rsidRPr="009B7538" w:rsidRDefault="00EE6B70" w:rsidP="00EE6B70">
      <w:pPr>
        <w:pStyle w:val="ActHead7"/>
        <w:pageBreakBefore/>
      </w:pPr>
      <w:bookmarkStart w:id="14" w:name="_Toc15638066"/>
      <w:r w:rsidRPr="009B7538">
        <w:rPr>
          <w:rStyle w:val="CharAmPartNo"/>
        </w:rPr>
        <w:t>Part</w:t>
      </w:r>
      <w:r w:rsidR="009B7538" w:rsidRPr="009B7538">
        <w:rPr>
          <w:rStyle w:val="CharAmPartNo"/>
        </w:rPr>
        <w:t> </w:t>
      </w:r>
      <w:r w:rsidRPr="009B7538">
        <w:rPr>
          <w:rStyle w:val="CharAmPartNo"/>
        </w:rPr>
        <w:t>2</w:t>
      </w:r>
      <w:r w:rsidRPr="009B7538">
        <w:t>—</w:t>
      </w:r>
      <w:r w:rsidRPr="009B7538">
        <w:rPr>
          <w:rStyle w:val="CharAmPartText"/>
        </w:rPr>
        <w:t>Other matters</w:t>
      </w:r>
      <w:bookmarkEnd w:id="14"/>
    </w:p>
    <w:p w:rsidR="00EE6B70" w:rsidRPr="009B7538" w:rsidRDefault="00EE6B70" w:rsidP="00EE6B70">
      <w:pPr>
        <w:pStyle w:val="ActHead9"/>
      </w:pPr>
      <w:bookmarkStart w:id="15" w:name="_Toc15638067"/>
      <w:r w:rsidRPr="009B7538">
        <w:t>Australian Radiation Protection and Nuclear Safety Regulations</w:t>
      </w:r>
      <w:r w:rsidR="009B7538" w:rsidRPr="009B7538">
        <w:t> </w:t>
      </w:r>
      <w:r w:rsidRPr="009B7538">
        <w:t>2018</w:t>
      </w:r>
      <w:bookmarkEnd w:id="15"/>
    </w:p>
    <w:p w:rsidR="00EE6B70" w:rsidRPr="009B7538" w:rsidRDefault="0049170B" w:rsidP="003A0CBD">
      <w:pPr>
        <w:pStyle w:val="ItemHead"/>
      </w:pPr>
      <w:r w:rsidRPr="009B7538">
        <w:t>6</w:t>
      </w:r>
      <w:r w:rsidR="003A0CBD" w:rsidRPr="009B7538">
        <w:t xml:space="preserve">  Section</w:t>
      </w:r>
      <w:r w:rsidR="009B7538" w:rsidRPr="009B7538">
        <w:t> </w:t>
      </w:r>
      <w:r w:rsidR="003A0CBD" w:rsidRPr="009B7538">
        <w:t>4</w:t>
      </w:r>
    </w:p>
    <w:p w:rsidR="003A0CBD" w:rsidRPr="009B7538" w:rsidRDefault="003A0CBD" w:rsidP="003A0CBD">
      <w:pPr>
        <w:pStyle w:val="Item"/>
      </w:pPr>
      <w:r w:rsidRPr="009B7538">
        <w:t>Insert:</w:t>
      </w:r>
    </w:p>
    <w:p w:rsidR="003A0CBD" w:rsidRPr="009B7538" w:rsidRDefault="003A0CBD" w:rsidP="003A0CBD">
      <w:pPr>
        <w:pStyle w:val="Definition"/>
      </w:pPr>
      <w:r w:rsidRPr="009B7538">
        <w:rPr>
          <w:b/>
          <w:i/>
        </w:rPr>
        <w:t>Disposal of Radioactive Waste Code</w:t>
      </w:r>
      <w:r w:rsidRPr="009B7538">
        <w:t xml:space="preserve"> means the </w:t>
      </w:r>
      <w:r w:rsidRPr="009B7538">
        <w:rPr>
          <w:i/>
        </w:rPr>
        <w:t>Code for the Disposal of Radioactive Waste by the User</w:t>
      </w:r>
      <w:r w:rsidRPr="009B7538">
        <w:t xml:space="preserve"> </w:t>
      </w:r>
      <w:r w:rsidRPr="009B7538">
        <w:rPr>
          <w:i/>
        </w:rPr>
        <w:t>(Radiation Protection Series C</w:t>
      </w:r>
      <w:r w:rsidR="009B7538">
        <w:rPr>
          <w:i/>
        </w:rPr>
        <w:noBreakHyphen/>
      </w:r>
      <w:r w:rsidRPr="009B7538">
        <w:rPr>
          <w:i/>
        </w:rPr>
        <w:t>6)</w:t>
      </w:r>
      <w:r w:rsidRPr="009B7538">
        <w:t xml:space="preserve">, published by the CEO, as at </w:t>
      </w:r>
      <w:r w:rsidR="009705B6" w:rsidRPr="009B7538">
        <w:t>the commencement of this definition</w:t>
      </w:r>
      <w:r w:rsidRPr="009B7538">
        <w:t>.</w:t>
      </w:r>
    </w:p>
    <w:p w:rsidR="003A0CBD" w:rsidRPr="009B7538" w:rsidRDefault="003A0CBD" w:rsidP="003A0CBD">
      <w:pPr>
        <w:pStyle w:val="notetext"/>
      </w:pPr>
      <w:r w:rsidRPr="009B7538">
        <w:t>Note:</w:t>
      </w:r>
      <w:r w:rsidRPr="009B7538">
        <w:tab/>
        <w:t xml:space="preserve">The Disposal of Radioactive Waste Code could in 2019 be viewed on </w:t>
      </w:r>
      <w:proofErr w:type="spellStart"/>
      <w:r w:rsidRPr="009B7538">
        <w:t>ARPANSA’s</w:t>
      </w:r>
      <w:proofErr w:type="spellEnd"/>
      <w:r w:rsidRPr="009B7538">
        <w:t xml:space="preserve"> website (https://www.arpansa.gov.au).</w:t>
      </w:r>
    </w:p>
    <w:p w:rsidR="00DA3F8E" w:rsidRPr="009B7538" w:rsidRDefault="0049170B" w:rsidP="00DA3F8E">
      <w:pPr>
        <w:pStyle w:val="ItemHead"/>
      </w:pPr>
      <w:r w:rsidRPr="009B7538">
        <w:t>7</w:t>
      </w:r>
      <w:r w:rsidR="00CC0812" w:rsidRPr="009B7538">
        <w:t xml:space="preserve">  Section</w:t>
      </w:r>
      <w:r w:rsidR="009B7538" w:rsidRPr="009B7538">
        <w:t> </w:t>
      </w:r>
      <w:r w:rsidR="00CC0812" w:rsidRPr="009B7538">
        <w:t xml:space="preserve">4 (definition of </w:t>
      </w:r>
      <w:r w:rsidR="00CC0812" w:rsidRPr="009B7538">
        <w:rPr>
          <w:i/>
        </w:rPr>
        <w:t>Group 1</w:t>
      </w:r>
      <w:r w:rsidR="00100FB8" w:rsidRPr="009B7538">
        <w:t>,</w:t>
      </w:r>
      <w:r w:rsidR="00CC0812" w:rsidRPr="009B7538">
        <w:t xml:space="preserve"> </w:t>
      </w:r>
      <w:r w:rsidR="004D5DAD" w:rsidRPr="009B7538">
        <w:t>table item</w:t>
      </w:r>
      <w:r w:rsidR="009B7538" w:rsidRPr="009B7538">
        <w:t> </w:t>
      </w:r>
      <w:r w:rsidR="004D5DAD" w:rsidRPr="009B7538">
        <w:t>26)</w:t>
      </w:r>
    </w:p>
    <w:p w:rsidR="004D5DAD" w:rsidRPr="009B7538" w:rsidRDefault="004D5DAD" w:rsidP="004D5DAD">
      <w:pPr>
        <w:pStyle w:val="Item"/>
      </w:pPr>
      <w:r w:rsidRPr="009B7538">
        <w:t>Repeal the item, substitute:</w:t>
      </w:r>
    </w:p>
    <w:tbl>
      <w:tblPr>
        <w:tblW w:w="0" w:type="auto"/>
        <w:tblInd w:w="113" w:type="dxa"/>
        <w:tblLayout w:type="fixed"/>
        <w:tblLook w:val="0000" w:firstRow="0" w:lastRow="0" w:firstColumn="0" w:lastColumn="0" w:noHBand="0" w:noVBand="0"/>
      </w:tblPr>
      <w:tblGrid>
        <w:gridCol w:w="714"/>
        <w:gridCol w:w="7599"/>
      </w:tblGrid>
      <w:tr w:rsidR="004D5DAD" w:rsidRPr="009B7538" w:rsidTr="004D5DAD">
        <w:tc>
          <w:tcPr>
            <w:tcW w:w="714" w:type="dxa"/>
            <w:shd w:val="clear" w:color="auto" w:fill="auto"/>
          </w:tcPr>
          <w:p w:rsidR="004D5DAD" w:rsidRPr="009B7538" w:rsidRDefault="004D5DAD" w:rsidP="004D5DAD">
            <w:pPr>
              <w:pStyle w:val="Tabletext"/>
            </w:pPr>
            <w:r w:rsidRPr="009B7538">
              <w:t>26</w:t>
            </w:r>
          </w:p>
        </w:tc>
        <w:tc>
          <w:tcPr>
            <w:tcW w:w="7599" w:type="dxa"/>
            <w:shd w:val="clear" w:color="auto" w:fill="auto"/>
          </w:tcPr>
          <w:p w:rsidR="004D5DAD" w:rsidRPr="009B7538" w:rsidRDefault="004D5DAD" w:rsidP="004D5DAD">
            <w:pPr>
              <w:pStyle w:val="Tabletext"/>
            </w:pPr>
            <w:r w:rsidRPr="009B7538">
              <w:t>Controlled apparatus that produces ionizing radiation or non</w:t>
            </w:r>
            <w:r w:rsidR="009B7538">
              <w:noBreakHyphen/>
            </w:r>
            <w:r w:rsidRPr="009B7538">
              <w:t xml:space="preserve">ionizing radiation and is not mentioned in another item of this table or in the definition of </w:t>
            </w:r>
            <w:r w:rsidRPr="009B7538">
              <w:rPr>
                <w:b/>
                <w:i/>
              </w:rPr>
              <w:t>Group 2</w:t>
            </w:r>
            <w:r w:rsidRPr="009B7538">
              <w:t xml:space="preserve"> or </w:t>
            </w:r>
            <w:r w:rsidRPr="009B7538">
              <w:rPr>
                <w:b/>
                <w:i/>
              </w:rPr>
              <w:t>Group 3</w:t>
            </w:r>
            <w:r w:rsidRPr="009B7538">
              <w:t>, dealings with which do not have the potential for accidental exposure likely to exceed the dose limits mentioned in sections</w:t>
            </w:r>
            <w:r w:rsidR="009B7538" w:rsidRPr="009B7538">
              <w:t> </w:t>
            </w:r>
            <w:r w:rsidRPr="009B7538">
              <w:t>77 and 79 (for ionizing radiation) or the appropriate non</w:t>
            </w:r>
            <w:r w:rsidR="009B7538">
              <w:noBreakHyphen/>
            </w:r>
            <w:r w:rsidRPr="009B7538">
              <w:t>ionizing radiation exposure limits</w:t>
            </w:r>
          </w:p>
        </w:tc>
      </w:tr>
    </w:tbl>
    <w:p w:rsidR="001E0428" w:rsidRPr="009B7538" w:rsidRDefault="0049170B" w:rsidP="00552345">
      <w:pPr>
        <w:pStyle w:val="ItemHead"/>
      </w:pPr>
      <w:r w:rsidRPr="009B7538">
        <w:t>8</w:t>
      </w:r>
      <w:r w:rsidR="00552345" w:rsidRPr="009B7538">
        <w:t xml:space="preserve">  Section</w:t>
      </w:r>
      <w:r w:rsidR="009B7538" w:rsidRPr="009B7538">
        <w:t> </w:t>
      </w:r>
      <w:r w:rsidR="00552345" w:rsidRPr="009B7538">
        <w:t xml:space="preserve">4 (definition of </w:t>
      </w:r>
      <w:r w:rsidR="00552345" w:rsidRPr="009B7538">
        <w:rPr>
          <w:i/>
        </w:rPr>
        <w:t>Security Code of Practice</w:t>
      </w:r>
      <w:r w:rsidR="00552345" w:rsidRPr="009B7538">
        <w:t>)</w:t>
      </w:r>
    </w:p>
    <w:p w:rsidR="00552345" w:rsidRPr="009B7538" w:rsidRDefault="00552345" w:rsidP="00552345">
      <w:pPr>
        <w:pStyle w:val="Item"/>
      </w:pPr>
      <w:r w:rsidRPr="009B7538">
        <w:t>Repeal the definition, substitute:</w:t>
      </w:r>
    </w:p>
    <w:p w:rsidR="00552345" w:rsidRPr="009B7538" w:rsidRDefault="00552345" w:rsidP="00552345">
      <w:pPr>
        <w:pStyle w:val="Definition"/>
      </w:pPr>
      <w:r w:rsidRPr="009B7538">
        <w:rPr>
          <w:b/>
          <w:i/>
        </w:rPr>
        <w:t>Security Code of Practice</w:t>
      </w:r>
      <w:r w:rsidRPr="009B7538">
        <w:t xml:space="preserve"> means the</w:t>
      </w:r>
      <w:r w:rsidR="003D5BE9" w:rsidRPr="009B7538">
        <w:t xml:space="preserve"> document</w:t>
      </w:r>
      <w:r w:rsidRPr="009B7538">
        <w:t xml:space="preserve"> </w:t>
      </w:r>
      <w:r w:rsidRPr="009B7538">
        <w:rPr>
          <w:i/>
        </w:rPr>
        <w:t>Security of Radioactive Sources (Radiation Protection Series No.</w:t>
      </w:r>
      <w:r w:rsidR="009B7538" w:rsidRPr="009B7538">
        <w:rPr>
          <w:i/>
        </w:rPr>
        <w:t> </w:t>
      </w:r>
      <w:r w:rsidRPr="009B7538">
        <w:rPr>
          <w:i/>
        </w:rPr>
        <w:t>11)</w:t>
      </w:r>
      <w:r w:rsidRPr="009B7538">
        <w:t xml:space="preserve">, published by the CEO, as at </w:t>
      </w:r>
      <w:r w:rsidR="001A5EFF" w:rsidRPr="009B7538">
        <w:t>the commencement of this definition</w:t>
      </w:r>
      <w:r w:rsidRPr="009B7538">
        <w:t>.</w:t>
      </w:r>
    </w:p>
    <w:p w:rsidR="00552345" w:rsidRPr="009B7538" w:rsidRDefault="00552345" w:rsidP="00552345">
      <w:pPr>
        <w:pStyle w:val="notetext"/>
      </w:pPr>
      <w:r w:rsidRPr="009B7538">
        <w:t>Note:</w:t>
      </w:r>
      <w:r w:rsidRPr="009B7538">
        <w:tab/>
        <w:t xml:space="preserve">The Security Code of Practice could in 2019 be viewed on </w:t>
      </w:r>
      <w:proofErr w:type="spellStart"/>
      <w:r w:rsidRPr="009B7538">
        <w:t>ARPANSA’s</w:t>
      </w:r>
      <w:proofErr w:type="spellEnd"/>
      <w:r w:rsidRPr="009B7538">
        <w:t xml:space="preserve"> website (https://www.arpansa.gov.au).</w:t>
      </w:r>
    </w:p>
    <w:p w:rsidR="001E0428" w:rsidRPr="009B7538" w:rsidRDefault="0049170B" w:rsidP="00D30D68">
      <w:pPr>
        <w:pStyle w:val="ItemHead"/>
      </w:pPr>
      <w:r w:rsidRPr="009B7538">
        <w:t>9</w:t>
      </w:r>
      <w:r w:rsidR="00D30D68" w:rsidRPr="009B7538">
        <w:t xml:space="preserve">  Section</w:t>
      </w:r>
      <w:r w:rsidR="009B7538" w:rsidRPr="009B7538">
        <w:t> </w:t>
      </w:r>
      <w:r w:rsidR="00D30D68" w:rsidRPr="009B7538">
        <w:t xml:space="preserve">4 (definition of </w:t>
      </w:r>
      <w:r w:rsidR="00D30D68" w:rsidRPr="009B7538">
        <w:rPr>
          <w:i/>
        </w:rPr>
        <w:t>Transport Code</w:t>
      </w:r>
      <w:r w:rsidR="00D30D68" w:rsidRPr="009B7538">
        <w:t>)</w:t>
      </w:r>
    </w:p>
    <w:p w:rsidR="00D30D68" w:rsidRPr="009B7538" w:rsidRDefault="00D30D68" w:rsidP="00D30D68">
      <w:pPr>
        <w:pStyle w:val="Item"/>
      </w:pPr>
      <w:r w:rsidRPr="009B7538">
        <w:t>Repeal the definition, substitute:</w:t>
      </w:r>
    </w:p>
    <w:p w:rsidR="00D30D68" w:rsidRPr="009B7538" w:rsidRDefault="00D30D68" w:rsidP="00D30D68">
      <w:pPr>
        <w:pStyle w:val="Definition"/>
      </w:pPr>
      <w:r w:rsidRPr="009B7538">
        <w:rPr>
          <w:b/>
          <w:i/>
        </w:rPr>
        <w:t>Transport Code</w:t>
      </w:r>
      <w:r w:rsidRPr="009B7538">
        <w:t xml:space="preserve"> means the </w:t>
      </w:r>
      <w:r w:rsidRPr="009B7538">
        <w:rPr>
          <w:i/>
        </w:rPr>
        <w:t>Code for the Safe Transport of Radioactive Material (Radiation Protection Series C</w:t>
      </w:r>
      <w:r w:rsidR="009B7538">
        <w:rPr>
          <w:i/>
        </w:rPr>
        <w:noBreakHyphen/>
      </w:r>
      <w:r w:rsidRPr="009B7538">
        <w:rPr>
          <w:i/>
        </w:rPr>
        <w:t>2)</w:t>
      </w:r>
      <w:r w:rsidRPr="009B7538">
        <w:t xml:space="preserve">, published by the CEO, as at </w:t>
      </w:r>
      <w:r w:rsidR="001A5EFF" w:rsidRPr="009B7538">
        <w:t>the commencement of this definition</w:t>
      </w:r>
      <w:r w:rsidRPr="009B7538">
        <w:t>.</w:t>
      </w:r>
    </w:p>
    <w:p w:rsidR="00D30D68" w:rsidRPr="009B7538" w:rsidRDefault="00D30D68" w:rsidP="00D30D68">
      <w:pPr>
        <w:pStyle w:val="notetext"/>
      </w:pPr>
      <w:r w:rsidRPr="009B7538">
        <w:t>Note:</w:t>
      </w:r>
      <w:r w:rsidRPr="009B7538">
        <w:tab/>
        <w:t xml:space="preserve">The Transport Code could in 2019 be viewed on </w:t>
      </w:r>
      <w:proofErr w:type="spellStart"/>
      <w:r w:rsidRPr="009B7538">
        <w:t>ARPANSA’s</w:t>
      </w:r>
      <w:proofErr w:type="spellEnd"/>
      <w:r w:rsidRPr="009B7538">
        <w:t xml:space="preserve"> website (https://www.arpansa.gov.au).</w:t>
      </w:r>
    </w:p>
    <w:p w:rsidR="00D30D68" w:rsidRPr="009B7538" w:rsidRDefault="0049170B" w:rsidP="00D30D68">
      <w:pPr>
        <w:pStyle w:val="ItemHead"/>
      </w:pPr>
      <w:r w:rsidRPr="009B7538">
        <w:t>10</w:t>
      </w:r>
      <w:r w:rsidR="00846694" w:rsidRPr="009B7538">
        <w:t xml:space="preserve">  Subsection</w:t>
      </w:r>
      <w:r w:rsidR="009B7538" w:rsidRPr="009B7538">
        <w:t> </w:t>
      </w:r>
      <w:r w:rsidR="00846694" w:rsidRPr="009B7538">
        <w:t>44(1) (table item</w:t>
      </w:r>
      <w:r w:rsidR="009B7538" w:rsidRPr="009B7538">
        <w:t> </w:t>
      </w:r>
      <w:r w:rsidR="00846694" w:rsidRPr="009B7538">
        <w:t>2)</w:t>
      </w:r>
    </w:p>
    <w:p w:rsidR="00846694" w:rsidRPr="009B7538" w:rsidRDefault="00846694" w:rsidP="00846694">
      <w:pPr>
        <w:pStyle w:val="Item"/>
      </w:pPr>
      <w:r w:rsidRPr="009B7538">
        <w:t>Repeal the item, substitute:</w:t>
      </w:r>
    </w:p>
    <w:tbl>
      <w:tblPr>
        <w:tblW w:w="0" w:type="auto"/>
        <w:tblInd w:w="113" w:type="dxa"/>
        <w:tblLayout w:type="fixed"/>
        <w:tblLook w:val="0000" w:firstRow="0" w:lastRow="0" w:firstColumn="0" w:lastColumn="0" w:noHBand="0" w:noVBand="0"/>
      </w:tblPr>
      <w:tblGrid>
        <w:gridCol w:w="714"/>
        <w:gridCol w:w="7599"/>
      </w:tblGrid>
      <w:tr w:rsidR="00846694" w:rsidRPr="009B7538" w:rsidTr="00846694">
        <w:tc>
          <w:tcPr>
            <w:tcW w:w="714" w:type="dxa"/>
            <w:shd w:val="clear" w:color="auto" w:fill="auto"/>
          </w:tcPr>
          <w:p w:rsidR="00846694" w:rsidRPr="009B7538" w:rsidRDefault="00846694" w:rsidP="00846694">
            <w:pPr>
              <w:pStyle w:val="Tabletext"/>
            </w:pPr>
            <w:r w:rsidRPr="009B7538">
              <w:t>2</w:t>
            </w:r>
          </w:p>
        </w:tc>
        <w:tc>
          <w:tcPr>
            <w:tcW w:w="7599" w:type="dxa"/>
            <w:shd w:val="clear" w:color="auto" w:fill="auto"/>
          </w:tcPr>
          <w:p w:rsidR="00846694" w:rsidRPr="009B7538" w:rsidRDefault="00846694" w:rsidP="00846694">
            <w:pPr>
              <w:pStyle w:val="Tabletext"/>
            </w:pPr>
            <w:r w:rsidRPr="009B7538">
              <w:t>The dealing is mixing 2 or more controlled materials, and either of the following totals is one or less:</w:t>
            </w:r>
          </w:p>
          <w:p w:rsidR="00846694" w:rsidRPr="009B7538" w:rsidRDefault="00846694" w:rsidP="00846694">
            <w:pPr>
              <w:pStyle w:val="Tablea"/>
            </w:pPr>
            <w:r w:rsidRPr="009B7538">
              <w:t>(a) the total (for all of the materials) of the results of dividing the activity for each material by the activity value for the material set out in Part</w:t>
            </w:r>
            <w:r w:rsidR="009B7538" w:rsidRPr="009B7538">
              <w:t> </w:t>
            </w:r>
            <w:r w:rsidRPr="009B7538">
              <w:t>1 of Schedule</w:t>
            </w:r>
            <w:r w:rsidR="009B7538" w:rsidRPr="009B7538">
              <w:t> </w:t>
            </w:r>
            <w:r w:rsidRPr="009B7538">
              <w:t>1;</w:t>
            </w:r>
          </w:p>
          <w:p w:rsidR="00846694" w:rsidRPr="009B7538" w:rsidRDefault="00846694" w:rsidP="00AC7DBD">
            <w:pPr>
              <w:pStyle w:val="Tablea"/>
            </w:pPr>
            <w:r w:rsidRPr="009B7538">
              <w:t xml:space="preserve">(b) the total (for all of the materials) of the results of dividing the activity </w:t>
            </w:r>
            <w:r w:rsidR="00CF1510" w:rsidRPr="009B7538">
              <w:t xml:space="preserve">concentration </w:t>
            </w:r>
            <w:r w:rsidRPr="009B7538">
              <w:t>for each material by the</w:t>
            </w:r>
            <w:r w:rsidR="00CF1510" w:rsidRPr="009B7538">
              <w:t xml:space="preserve"> activity concentration value </w:t>
            </w:r>
            <w:r w:rsidR="00AC7DBD" w:rsidRPr="009B7538">
              <w:t>set out in Part</w:t>
            </w:r>
            <w:r w:rsidR="009B7538" w:rsidRPr="009B7538">
              <w:t> </w:t>
            </w:r>
            <w:r w:rsidR="00AC7DBD" w:rsidRPr="009B7538">
              <w:t>1 of Schedule</w:t>
            </w:r>
            <w:r w:rsidR="009B7538" w:rsidRPr="009B7538">
              <w:t> </w:t>
            </w:r>
            <w:r w:rsidR="00AC7DBD" w:rsidRPr="009B7538">
              <w:t xml:space="preserve">1 </w:t>
            </w:r>
            <w:r w:rsidR="00CF1510" w:rsidRPr="009B7538">
              <w:t>for the material</w:t>
            </w:r>
          </w:p>
        </w:tc>
      </w:tr>
    </w:tbl>
    <w:p w:rsidR="007B1356" w:rsidRPr="009B7538" w:rsidRDefault="0049170B" w:rsidP="0043218C">
      <w:pPr>
        <w:pStyle w:val="ItemHead"/>
      </w:pPr>
      <w:r w:rsidRPr="009B7538">
        <w:t>11</w:t>
      </w:r>
      <w:r w:rsidR="0043218C" w:rsidRPr="009B7538">
        <w:t xml:space="preserve">  At the end of paragraph</w:t>
      </w:r>
      <w:r w:rsidR="009B7538" w:rsidRPr="009B7538">
        <w:t> </w:t>
      </w:r>
      <w:r w:rsidR="0043218C" w:rsidRPr="009B7538">
        <w:t>46(1)(d)</w:t>
      </w:r>
    </w:p>
    <w:p w:rsidR="0043218C" w:rsidRPr="009B7538" w:rsidRDefault="0043218C" w:rsidP="0043218C">
      <w:pPr>
        <w:pStyle w:val="Item"/>
      </w:pPr>
      <w:r w:rsidRPr="009B7538">
        <w:t>Add:</w:t>
      </w:r>
    </w:p>
    <w:p w:rsidR="0043218C" w:rsidRPr="009B7538" w:rsidRDefault="0043218C" w:rsidP="0043218C">
      <w:pPr>
        <w:pStyle w:val="paragraphsub"/>
      </w:pPr>
      <w:r w:rsidRPr="009B7538">
        <w:tab/>
        <w:t>; (viii)</w:t>
      </w:r>
      <w:r w:rsidRPr="009B7538">
        <w:tab/>
        <w:t>the decommissioning plan for the facility.</w:t>
      </w:r>
    </w:p>
    <w:p w:rsidR="00C109A9" w:rsidRPr="009B7538" w:rsidRDefault="0049170B" w:rsidP="00C109A9">
      <w:pPr>
        <w:pStyle w:val="ItemHead"/>
      </w:pPr>
      <w:r w:rsidRPr="009B7538">
        <w:t>12</w:t>
      </w:r>
      <w:r w:rsidR="00C109A9" w:rsidRPr="009B7538">
        <w:t xml:space="preserve">  At the end of subsection</w:t>
      </w:r>
      <w:r w:rsidR="009B7538" w:rsidRPr="009B7538">
        <w:t> </w:t>
      </w:r>
      <w:r w:rsidR="00C109A9" w:rsidRPr="009B7538">
        <w:t>46(1)</w:t>
      </w:r>
    </w:p>
    <w:p w:rsidR="00C109A9" w:rsidRPr="009B7538" w:rsidRDefault="00C109A9" w:rsidP="00C109A9">
      <w:pPr>
        <w:pStyle w:val="Item"/>
      </w:pPr>
      <w:r w:rsidRPr="009B7538">
        <w:t>Add:</w:t>
      </w:r>
    </w:p>
    <w:p w:rsidR="00C109A9" w:rsidRPr="009B7538" w:rsidRDefault="00C109A9" w:rsidP="00C109A9">
      <w:pPr>
        <w:pStyle w:val="paragraph"/>
      </w:pPr>
      <w:r w:rsidRPr="009B7538">
        <w:tab/>
        <w:t>; (e)</w:t>
      </w:r>
      <w:r w:rsidRPr="009B7538">
        <w:tab/>
      </w:r>
      <w:r w:rsidR="00F91C07" w:rsidRPr="009B7538">
        <w:t>for each activity to be authorised by the licence—a</w:t>
      </w:r>
      <w:r w:rsidRPr="009B7538">
        <w:t xml:space="preserve"> safety analysis report </w:t>
      </w:r>
      <w:r w:rsidR="00F91C07" w:rsidRPr="009B7538">
        <w:t>that is as complete as possible.</w:t>
      </w:r>
    </w:p>
    <w:p w:rsidR="0043218C" w:rsidRPr="009B7538" w:rsidRDefault="0049170B" w:rsidP="0043218C">
      <w:pPr>
        <w:pStyle w:val="ItemHead"/>
      </w:pPr>
      <w:r w:rsidRPr="009B7538">
        <w:t>13</w:t>
      </w:r>
      <w:r w:rsidR="0043218C" w:rsidRPr="009B7538">
        <w:t xml:space="preserve">  Subsection</w:t>
      </w:r>
      <w:r w:rsidR="009B7538" w:rsidRPr="009B7538">
        <w:t> </w:t>
      </w:r>
      <w:r w:rsidR="0043218C" w:rsidRPr="009B7538">
        <w:t>46(2) (table item</w:t>
      </w:r>
      <w:r w:rsidR="009B7538" w:rsidRPr="009B7538">
        <w:t> </w:t>
      </w:r>
      <w:r w:rsidR="0043218C" w:rsidRPr="009B7538">
        <w:t xml:space="preserve">2, column 2, </w:t>
      </w:r>
      <w:r w:rsidR="009B7538" w:rsidRPr="009B7538">
        <w:t>paragraph (</w:t>
      </w:r>
      <w:r w:rsidR="0043218C" w:rsidRPr="009B7538">
        <w:t>d)</w:t>
      </w:r>
      <w:r w:rsidR="00D430CE" w:rsidRPr="009B7538">
        <w:t>)</w:t>
      </w:r>
    </w:p>
    <w:p w:rsidR="0043218C" w:rsidRPr="009B7538" w:rsidRDefault="0043218C" w:rsidP="0043218C">
      <w:pPr>
        <w:pStyle w:val="Item"/>
      </w:pPr>
      <w:r w:rsidRPr="009B7538">
        <w:t>Repeal the paragraph</w:t>
      </w:r>
      <w:r w:rsidR="00D430CE" w:rsidRPr="009B7538">
        <w:t>.</w:t>
      </w:r>
    </w:p>
    <w:p w:rsidR="00D430CE" w:rsidRPr="009B7538" w:rsidRDefault="0049170B" w:rsidP="00D430CE">
      <w:pPr>
        <w:pStyle w:val="ItemHead"/>
      </w:pPr>
      <w:r w:rsidRPr="009B7538">
        <w:t>14</w:t>
      </w:r>
      <w:r w:rsidR="00D430CE" w:rsidRPr="009B7538">
        <w:t xml:space="preserve">  Subsection</w:t>
      </w:r>
      <w:r w:rsidR="009B7538" w:rsidRPr="009B7538">
        <w:t> </w:t>
      </w:r>
      <w:r w:rsidR="00D430CE" w:rsidRPr="009B7538">
        <w:t>46(2) (table item</w:t>
      </w:r>
      <w:r w:rsidR="009B7538" w:rsidRPr="009B7538">
        <w:t> </w:t>
      </w:r>
      <w:r w:rsidR="00D430CE" w:rsidRPr="009B7538">
        <w:t xml:space="preserve">4, column 2, </w:t>
      </w:r>
      <w:r w:rsidR="009B7538" w:rsidRPr="009B7538">
        <w:t>paragraph (</w:t>
      </w:r>
      <w:r w:rsidR="00D430CE" w:rsidRPr="009B7538">
        <w:t>b))</w:t>
      </w:r>
    </w:p>
    <w:p w:rsidR="00D430CE" w:rsidRPr="009B7538" w:rsidRDefault="00D430CE" w:rsidP="00D430CE">
      <w:pPr>
        <w:pStyle w:val="Item"/>
      </w:pPr>
      <w:r w:rsidRPr="009B7538">
        <w:t>Repeal the paragraph.</w:t>
      </w:r>
    </w:p>
    <w:p w:rsidR="00D430CE" w:rsidRPr="009B7538" w:rsidRDefault="0049170B" w:rsidP="0043218C">
      <w:pPr>
        <w:pStyle w:val="ItemHead"/>
      </w:pPr>
      <w:r w:rsidRPr="009B7538">
        <w:t>15</w:t>
      </w:r>
      <w:r w:rsidR="00D430CE" w:rsidRPr="009B7538">
        <w:t xml:space="preserve">  Subsection</w:t>
      </w:r>
      <w:r w:rsidR="009B7538" w:rsidRPr="009B7538">
        <w:t> </w:t>
      </w:r>
      <w:r w:rsidR="00D430CE" w:rsidRPr="009B7538">
        <w:t>46(2) (at the end of the cell at table item</w:t>
      </w:r>
      <w:r w:rsidR="009B7538" w:rsidRPr="009B7538">
        <w:t> </w:t>
      </w:r>
      <w:r w:rsidR="00D430CE" w:rsidRPr="009B7538">
        <w:t>4, column 2)</w:t>
      </w:r>
    </w:p>
    <w:p w:rsidR="00D430CE" w:rsidRPr="009B7538" w:rsidRDefault="00D430CE" w:rsidP="00D430CE">
      <w:pPr>
        <w:pStyle w:val="Item"/>
      </w:pPr>
      <w:r w:rsidRPr="009B7538">
        <w:t>Add:</w:t>
      </w:r>
    </w:p>
    <w:p w:rsidR="00D430CE" w:rsidRPr="009B7538" w:rsidRDefault="00D430CE" w:rsidP="00D430CE">
      <w:pPr>
        <w:pStyle w:val="Tablea"/>
      </w:pPr>
      <w:r w:rsidRPr="009B7538">
        <w:t>; (f) results of a field exercise to respond to a scenario that involves an emergency and has been agreed with the CEO</w:t>
      </w:r>
    </w:p>
    <w:p w:rsidR="0043218C" w:rsidRPr="009B7538" w:rsidRDefault="0049170B" w:rsidP="0043218C">
      <w:pPr>
        <w:pStyle w:val="ItemHead"/>
      </w:pPr>
      <w:r w:rsidRPr="009B7538">
        <w:t>16</w:t>
      </w:r>
      <w:r w:rsidR="0043218C" w:rsidRPr="009B7538">
        <w:t xml:space="preserve">  </w:t>
      </w:r>
      <w:r w:rsidR="00AA3DC8" w:rsidRPr="009B7538">
        <w:t>Subsection</w:t>
      </w:r>
      <w:r w:rsidR="009B7538" w:rsidRPr="009B7538">
        <w:t> </w:t>
      </w:r>
      <w:r w:rsidR="00AA3DC8" w:rsidRPr="009B7538">
        <w:t>46(2) (cell at table item</w:t>
      </w:r>
      <w:r w:rsidR="009B7538" w:rsidRPr="009B7538">
        <w:t> </w:t>
      </w:r>
      <w:r w:rsidR="00AA3DC8" w:rsidRPr="009B7538">
        <w:t>5</w:t>
      </w:r>
      <w:r w:rsidR="00D634BE" w:rsidRPr="009B7538">
        <w:t>, column 2</w:t>
      </w:r>
      <w:r w:rsidR="00AA3DC8" w:rsidRPr="009B7538">
        <w:t>)</w:t>
      </w:r>
    </w:p>
    <w:p w:rsidR="00AA3DC8" w:rsidRPr="009B7538" w:rsidRDefault="00AA3DC8" w:rsidP="00AA3DC8">
      <w:pPr>
        <w:pStyle w:val="Item"/>
      </w:pPr>
      <w:r w:rsidRPr="009B7538">
        <w:t>Repeal the cell, substitute:</w:t>
      </w:r>
    </w:p>
    <w:tbl>
      <w:tblPr>
        <w:tblW w:w="0" w:type="auto"/>
        <w:tblInd w:w="817" w:type="dxa"/>
        <w:tblLayout w:type="fixed"/>
        <w:tblLook w:val="0000" w:firstRow="0" w:lastRow="0" w:firstColumn="0" w:lastColumn="0" w:noHBand="0" w:noVBand="0"/>
      </w:tblPr>
      <w:tblGrid>
        <w:gridCol w:w="4961"/>
      </w:tblGrid>
      <w:tr w:rsidR="00AA3DC8" w:rsidRPr="009B7538" w:rsidTr="00AA3DC8">
        <w:tc>
          <w:tcPr>
            <w:tcW w:w="4961" w:type="dxa"/>
            <w:shd w:val="clear" w:color="auto" w:fill="auto"/>
          </w:tcPr>
          <w:p w:rsidR="00AA3DC8" w:rsidRPr="009B7538" w:rsidRDefault="00AA3DC8" w:rsidP="00AA3DC8">
            <w:pPr>
              <w:pStyle w:val="Tabletext"/>
            </w:pPr>
            <w:r w:rsidRPr="009B7538">
              <w:t>Schedule for decommissioning the facility</w:t>
            </w:r>
          </w:p>
        </w:tc>
      </w:tr>
    </w:tbl>
    <w:p w:rsidR="007C7E08" w:rsidRPr="009B7538" w:rsidRDefault="0049170B" w:rsidP="006F3D0F">
      <w:pPr>
        <w:pStyle w:val="ItemHead"/>
      </w:pPr>
      <w:r w:rsidRPr="009B7538">
        <w:t>17</w:t>
      </w:r>
      <w:r w:rsidR="006F3D0F" w:rsidRPr="009B7538">
        <w:t xml:space="preserve">  Before paragraph</w:t>
      </w:r>
      <w:r w:rsidR="009B7538" w:rsidRPr="009B7538">
        <w:t> </w:t>
      </w:r>
      <w:r w:rsidR="006F3D0F" w:rsidRPr="009B7538">
        <w:t>59(1)(a)</w:t>
      </w:r>
    </w:p>
    <w:p w:rsidR="006F3D0F" w:rsidRPr="009B7538" w:rsidRDefault="006F3D0F" w:rsidP="006F3D0F">
      <w:pPr>
        <w:pStyle w:val="Item"/>
      </w:pPr>
      <w:r w:rsidRPr="009B7538">
        <w:t>Insert:</w:t>
      </w:r>
    </w:p>
    <w:p w:rsidR="006F3D0F" w:rsidRPr="009B7538" w:rsidRDefault="006F3D0F" w:rsidP="006F3D0F">
      <w:pPr>
        <w:pStyle w:val="paragraph"/>
      </w:pPr>
      <w:r w:rsidRPr="009B7538">
        <w:tab/>
        <w:t>(aa)</w:t>
      </w:r>
      <w:r w:rsidRPr="009B7538">
        <w:tab/>
        <w:t xml:space="preserve">the </w:t>
      </w:r>
      <w:r w:rsidRPr="009B7538">
        <w:rPr>
          <w:i/>
        </w:rPr>
        <w:t>Code for Disposal Faciliti</w:t>
      </w:r>
      <w:r w:rsidR="00A61098" w:rsidRPr="009B7538">
        <w:rPr>
          <w:i/>
        </w:rPr>
        <w:t xml:space="preserve">es for Solid Radioactive Waste </w:t>
      </w:r>
      <w:r w:rsidRPr="009B7538">
        <w:rPr>
          <w:i/>
        </w:rPr>
        <w:t>(Radiation Protection Series C</w:t>
      </w:r>
      <w:r w:rsidR="009B7538">
        <w:rPr>
          <w:i/>
        </w:rPr>
        <w:noBreakHyphen/>
      </w:r>
      <w:r w:rsidRPr="009B7538">
        <w:rPr>
          <w:i/>
        </w:rPr>
        <w:t>3)</w:t>
      </w:r>
      <w:r w:rsidRPr="009B7538">
        <w:t>, published by the CEO, as at the commencement of this paragraph;</w:t>
      </w:r>
    </w:p>
    <w:p w:rsidR="006F3D0F" w:rsidRPr="009B7538" w:rsidRDefault="006F3D0F" w:rsidP="006F3D0F">
      <w:pPr>
        <w:pStyle w:val="paragraph"/>
      </w:pPr>
      <w:r w:rsidRPr="009B7538">
        <w:tab/>
        <w:t>(ab)</w:t>
      </w:r>
      <w:r w:rsidRPr="009B7538">
        <w:tab/>
        <w:t>the Disposal of Radioactive Waste Code;</w:t>
      </w:r>
    </w:p>
    <w:p w:rsidR="006F3D0F" w:rsidRPr="009B7538" w:rsidRDefault="0049170B" w:rsidP="006F3D0F">
      <w:pPr>
        <w:pStyle w:val="ItemHead"/>
      </w:pPr>
      <w:r w:rsidRPr="009B7538">
        <w:t>18</w:t>
      </w:r>
      <w:r w:rsidR="006F3D0F" w:rsidRPr="009B7538">
        <w:t xml:space="preserve">  At the end of subsection</w:t>
      </w:r>
      <w:r w:rsidR="009B7538" w:rsidRPr="009B7538">
        <w:t> </w:t>
      </w:r>
      <w:r w:rsidR="006F3D0F" w:rsidRPr="009B7538">
        <w:t>59(1)</w:t>
      </w:r>
    </w:p>
    <w:p w:rsidR="006F3D0F" w:rsidRPr="009B7538" w:rsidRDefault="006F3D0F" w:rsidP="006F3D0F">
      <w:pPr>
        <w:pStyle w:val="Item"/>
      </w:pPr>
      <w:r w:rsidRPr="009B7538">
        <w:t>Add:</w:t>
      </w:r>
    </w:p>
    <w:p w:rsidR="006F3D0F" w:rsidRPr="009B7538" w:rsidRDefault="006F3D0F" w:rsidP="006F3D0F">
      <w:pPr>
        <w:pStyle w:val="notetext"/>
      </w:pPr>
      <w:r w:rsidRPr="009B7538">
        <w:t>Note:</w:t>
      </w:r>
      <w:r w:rsidRPr="009B7538">
        <w:tab/>
        <w:t xml:space="preserve">The </w:t>
      </w:r>
      <w:r w:rsidRPr="009B7538">
        <w:rPr>
          <w:i/>
        </w:rPr>
        <w:t>Code for Disposal Facilities for Solid Radioactive Waste</w:t>
      </w:r>
      <w:r w:rsidRPr="009B7538">
        <w:t xml:space="preserve"> could in 2019 be viewed on </w:t>
      </w:r>
      <w:proofErr w:type="spellStart"/>
      <w:r w:rsidRPr="009B7538">
        <w:t>ARPANSA’s</w:t>
      </w:r>
      <w:proofErr w:type="spellEnd"/>
      <w:r w:rsidRPr="009B7538">
        <w:t xml:space="preserve"> website (https://www.arpansa.gov.au).</w:t>
      </w:r>
    </w:p>
    <w:p w:rsidR="006F3D0F" w:rsidRPr="009B7538" w:rsidRDefault="0049170B" w:rsidP="00B53F7D">
      <w:pPr>
        <w:pStyle w:val="ItemHead"/>
      </w:pPr>
      <w:r w:rsidRPr="009B7538">
        <w:t>19</w:t>
      </w:r>
      <w:r w:rsidR="00B53F7D" w:rsidRPr="009B7538">
        <w:t xml:space="preserve">  Before paragraphs 59(2)(a) and (3)(a)</w:t>
      </w:r>
    </w:p>
    <w:p w:rsidR="00B53F7D" w:rsidRPr="009B7538" w:rsidRDefault="00B53F7D" w:rsidP="00B53F7D">
      <w:pPr>
        <w:pStyle w:val="Item"/>
      </w:pPr>
      <w:r w:rsidRPr="009B7538">
        <w:t>Insert:</w:t>
      </w:r>
    </w:p>
    <w:p w:rsidR="00B53F7D" w:rsidRPr="009B7538" w:rsidRDefault="00B53F7D" w:rsidP="00B53F7D">
      <w:pPr>
        <w:pStyle w:val="paragraph"/>
      </w:pPr>
      <w:r w:rsidRPr="009B7538">
        <w:tab/>
        <w:t>(aa)</w:t>
      </w:r>
      <w:r w:rsidRPr="009B7538">
        <w:tab/>
        <w:t>the Disposal of Radioactive Waste Code;</w:t>
      </w:r>
    </w:p>
    <w:p w:rsidR="00605B25" w:rsidRPr="009B7538" w:rsidRDefault="0049170B" w:rsidP="00605B25">
      <w:pPr>
        <w:pStyle w:val="ItemHead"/>
      </w:pPr>
      <w:r w:rsidRPr="009B7538">
        <w:t>20</w:t>
      </w:r>
      <w:r w:rsidR="00605B25" w:rsidRPr="009B7538">
        <w:t xml:space="preserve">  At the end of subsection</w:t>
      </w:r>
      <w:r w:rsidR="009B7538" w:rsidRPr="009B7538">
        <w:t> </w:t>
      </w:r>
      <w:r w:rsidR="00605B25" w:rsidRPr="009B7538">
        <w:t>60(1)</w:t>
      </w:r>
    </w:p>
    <w:p w:rsidR="00605B25" w:rsidRPr="009B7538" w:rsidRDefault="00605B25" w:rsidP="00605B25">
      <w:pPr>
        <w:pStyle w:val="Item"/>
      </w:pPr>
      <w:r w:rsidRPr="009B7538">
        <w:t>Add:</w:t>
      </w:r>
    </w:p>
    <w:p w:rsidR="00605B25" w:rsidRPr="009B7538" w:rsidRDefault="00605B25" w:rsidP="00605B25">
      <w:pPr>
        <w:pStyle w:val="paragraph"/>
      </w:pPr>
      <w:r w:rsidRPr="009B7538">
        <w:tab/>
        <w:t>; and (c)</w:t>
      </w:r>
      <w:r w:rsidRPr="009B7538">
        <w:tab/>
        <w:t>having in place safety analysis reports described in paragraph</w:t>
      </w:r>
      <w:r w:rsidR="009B7538" w:rsidRPr="009B7538">
        <w:t> </w:t>
      </w:r>
      <w:r w:rsidRPr="009B7538">
        <w:t>46(1)(e).</w:t>
      </w:r>
    </w:p>
    <w:p w:rsidR="00BF70A7" w:rsidRPr="009B7538" w:rsidRDefault="0049170B" w:rsidP="00BF70A7">
      <w:pPr>
        <w:pStyle w:val="ItemHead"/>
      </w:pPr>
      <w:r w:rsidRPr="009B7538">
        <w:t>21</w:t>
      </w:r>
      <w:r w:rsidR="00BF70A7" w:rsidRPr="009B7538">
        <w:t xml:space="preserve">  Section</w:t>
      </w:r>
      <w:r w:rsidR="009B7538" w:rsidRPr="009B7538">
        <w:t> </w:t>
      </w:r>
      <w:r w:rsidR="00BF70A7" w:rsidRPr="009B7538">
        <w:t>61 (at the end of the heading)</w:t>
      </w:r>
    </w:p>
    <w:p w:rsidR="00BF70A7" w:rsidRPr="009B7538" w:rsidRDefault="00BF70A7" w:rsidP="00BF70A7">
      <w:pPr>
        <w:pStyle w:val="Item"/>
      </w:pPr>
      <w:r w:rsidRPr="009B7538">
        <w:t>Add “</w:t>
      </w:r>
      <w:r w:rsidRPr="009B7538">
        <w:rPr>
          <w:b/>
        </w:rPr>
        <w:t>, and safety analysis reports</w:t>
      </w:r>
      <w:r w:rsidRPr="009B7538">
        <w:t>”.</w:t>
      </w:r>
    </w:p>
    <w:p w:rsidR="00BF70A7" w:rsidRPr="009B7538" w:rsidRDefault="0049170B" w:rsidP="00BF70A7">
      <w:pPr>
        <w:pStyle w:val="ItemHead"/>
      </w:pPr>
      <w:r w:rsidRPr="009B7538">
        <w:t>22</w:t>
      </w:r>
      <w:r w:rsidR="00BF70A7" w:rsidRPr="009B7538">
        <w:t xml:space="preserve">  Subsection</w:t>
      </w:r>
      <w:r w:rsidR="009B7538" w:rsidRPr="009B7538">
        <w:t> </w:t>
      </w:r>
      <w:r w:rsidR="00BF70A7" w:rsidRPr="009B7538">
        <w:t>61(1)</w:t>
      </w:r>
    </w:p>
    <w:p w:rsidR="00BF70A7" w:rsidRPr="009B7538" w:rsidRDefault="00BF70A7" w:rsidP="00BF70A7">
      <w:pPr>
        <w:pStyle w:val="Item"/>
      </w:pPr>
      <w:r w:rsidRPr="009B7538">
        <w:t>After “arrangements”, insert “, and safety analysis reports,”.</w:t>
      </w:r>
    </w:p>
    <w:p w:rsidR="00BF70A7" w:rsidRPr="009B7538" w:rsidRDefault="0049170B" w:rsidP="007A7A90">
      <w:pPr>
        <w:pStyle w:val="ItemHead"/>
      </w:pPr>
      <w:r w:rsidRPr="009B7538">
        <w:t>23</w:t>
      </w:r>
      <w:r w:rsidR="00BF70A7" w:rsidRPr="009B7538">
        <w:t xml:space="preserve">  </w:t>
      </w:r>
      <w:r w:rsidR="007A7A90" w:rsidRPr="009B7538">
        <w:t>At the end of subsection</w:t>
      </w:r>
      <w:r w:rsidR="009B7538" w:rsidRPr="009B7538">
        <w:t> </w:t>
      </w:r>
      <w:r w:rsidR="007A7A90" w:rsidRPr="009B7538">
        <w:t>61(2)</w:t>
      </w:r>
    </w:p>
    <w:p w:rsidR="007A7A90" w:rsidRPr="009B7538" w:rsidRDefault="007A7A90" w:rsidP="007A7A90">
      <w:pPr>
        <w:pStyle w:val="Item"/>
      </w:pPr>
      <w:r w:rsidRPr="009B7538">
        <w:t>Add “and safety analysis reports”.</w:t>
      </w:r>
    </w:p>
    <w:p w:rsidR="007A5B83" w:rsidRPr="009B7538" w:rsidRDefault="0049170B" w:rsidP="007A5B83">
      <w:pPr>
        <w:pStyle w:val="ItemHead"/>
      </w:pPr>
      <w:r w:rsidRPr="009B7538">
        <w:t>24</w:t>
      </w:r>
      <w:r w:rsidR="00647198" w:rsidRPr="009B7538">
        <w:t xml:space="preserve">  </w:t>
      </w:r>
      <w:r w:rsidR="007A5B83" w:rsidRPr="009B7538">
        <w:t>Section</w:t>
      </w:r>
      <w:r w:rsidR="009B7538" w:rsidRPr="009B7538">
        <w:t> </w:t>
      </w:r>
      <w:r w:rsidR="007A5B83" w:rsidRPr="009B7538">
        <w:t>74</w:t>
      </w:r>
    </w:p>
    <w:p w:rsidR="007A5B83" w:rsidRPr="009B7538" w:rsidRDefault="007A5B83" w:rsidP="007A5B83">
      <w:pPr>
        <w:pStyle w:val="Item"/>
      </w:pPr>
      <w:r w:rsidRPr="009B7538">
        <w:t>Repeal the section, substitute:</w:t>
      </w:r>
    </w:p>
    <w:p w:rsidR="007A5B83" w:rsidRPr="009B7538" w:rsidRDefault="007A5B83" w:rsidP="007A5B83">
      <w:pPr>
        <w:pStyle w:val="ActHead5"/>
      </w:pPr>
      <w:bookmarkStart w:id="16" w:name="_Toc15638068"/>
      <w:r w:rsidRPr="009B7538">
        <w:rPr>
          <w:rStyle w:val="CharSectno"/>
        </w:rPr>
        <w:t>74</w:t>
      </w:r>
      <w:r w:rsidRPr="009B7538">
        <w:t xml:space="preserve">  Limits on the operation of this Part</w:t>
      </w:r>
      <w:bookmarkEnd w:id="16"/>
    </w:p>
    <w:p w:rsidR="007A5B83" w:rsidRPr="009B7538" w:rsidRDefault="007A5B83" w:rsidP="007A5B83">
      <w:pPr>
        <w:pStyle w:val="subsection"/>
      </w:pPr>
      <w:r w:rsidRPr="009B7538">
        <w:tab/>
      </w:r>
      <w:r w:rsidRPr="009B7538">
        <w:tab/>
        <w:t xml:space="preserve">This Part operates in relation to a controlled person who is the holder of a licence, or a person covered by a licence, only so far as the person can comply with the conditions of the licence without discriminating unlawfully under the </w:t>
      </w:r>
      <w:r w:rsidRPr="009B7538">
        <w:rPr>
          <w:i/>
        </w:rPr>
        <w:t>Sex Discrimination Act 1984</w:t>
      </w:r>
      <w:r w:rsidRPr="009B7538">
        <w:t xml:space="preserve"> and the </w:t>
      </w:r>
      <w:r w:rsidRPr="009B7538">
        <w:rPr>
          <w:i/>
        </w:rPr>
        <w:t>Age Discrimination Act 2004</w:t>
      </w:r>
      <w:r w:rsidRPr="009B7538">
        <w:t>.</w:t>
      </w:r>
    </w:p>
    <w:p w:rsidR="003F1FA5" w:rsidRPr="009B7538" w:rsidRDefault="0049170B" w:rsidP="003F1FA5">
      <w:pPr>
        <w:pStyle w:val="ItemHead"/>
      </w:pPr>
      <w:r w:rsidRPr="009B7538">
        <w:t>25</w:t>
      </w:r>
      <w:r w:rsidR="003F1FA5" w:rsidRPr="009B7538">
        <w:t xml:space="preserve">  Subsection</w:t>
      </w:r>
      <w:r w:rsidR="009B7538" w:rsidRPr="009B7538">
        <w:t> </w:t>
      </w:r>
      <w:r w:rsidR="003F1FA5" w:rsidRPr="009B7538">
        <w:t>77(1) (at the end of the heading)</w:t>
      </w:r>
    </w:p>
    <w:p w:rsidR="003F1FA5" w:rsidRPr="009B7538" w:rsidRDefault="003F1FA5" w:rsidP="003F1FA5">
      <w:pPr>
        <w:pStyle w:val="Item"/>
      </w:pPr>
      <w:r w:rsidRPr="009B7538">
        <w:t>Add “</w:t>
      </w:r>
      <w:r w:rsidRPr="009B7538">
        <w:rPr>
          <w:i/>
        </w:rPr>
        <w:t>of persons who are at least 18</w:t>
      </w:r>
      <w:r w:rsidRPr="009B7538">
        <w:t>”.</w:t>
      </w:r>
    </w:p>
    <w:p w:rsidR="003F1FA5" w:rsidRPr="009B7538" w:rsidRDefault="0049170B" w:rsidP="003F1FA5">
      <w:pPr>
        <w:pStyle w:val="ItemHead"/>
      </w:pPr>
      <w:r w:rsidRPr="009B7538">
        <w:t>26</w:t>
      </w:r>
      <w:r w:rsidR="003F1FA5" w:rsidRPr="009B7538">
        <w:t xml:space="preserve">  Subsection</w:t>
      </w:r>
      <w:r w:rsidR="009B7538" w:rsidRPr="009B7538">
        <w:t> </w:t>
      </w:r>
      <w:r w:rsidR="003F1FA5" w:rsidRPr="009B7538">
        <w:t>77(1)</w:t>
      </w:r>
    </w:p>
    <w:p w:rsidR="003F1FA5" w:rsidRPr="009B7538" w:rsidRDefault="003F1FA5" w:rsidP="003F1FA5">
      <w:pPr>
        <w:pStyle w:val="Item"/>
      </w:pPr>
      <w:r w:rsidRPr="009B7538">
        <w:t>After “exposure”, insert “of a person who is at least 18”.</w:t>
      </w:r>
    </w:p>
    <w:p w:rsidR="003F1FA5" w:rsidRPr="009B7538" w:rsidRDefault="0049170B" w:rsidP="003F1FA5">
      <w:pPr>
        <w:pStyle w:val="ItemHead"/>
      </w:pPr>
      <w:r w:rsidRPr="009B7538">
        <w:t>27</w:t>
      </w:r>
      <w:r w:rsidR="003F1FA5" w:rsidRPr="009B7538">
        <w:t xml:space="preserve">  Subsection</w:t>
      </w:r>
      <w:r w:rsidR="009B7538" w:rsidRPr="009B7538">
        <w:t> </w:t>
      </w:r>
      <w:r w:rsidR="003F1FA5" w:rsidRPr="009B7538">
        <w:t>77(2)</w:t>
      </w:r>
    </w:p>
    <w:p w:rsidR="003F1FA5" w:rsidRPr="009B7538" w:rsidRDefault="003F1FA5" w:rsidP="003F1FA5">
      <w:pPr>
        <w:pStyle w:val="Item"/>
      </w:pPr>
      <w:r w:rsidRPr="009B7538">
        <w:t>After “person”, insert “who is at least 18”.</w:t>
      </w:r>
    </w:p>
    <w:p w:rsidR="003F1FA5" w:rsidRPr="009B7538" w:rsidRDefault="0049170B" w:rsidP="003F1FA5">
      <w:pPr>
        <w:pStyle w:val="ItemHead"/>
      </w:pPr>
      <w:r w:rsidRPr="009B7538">
        <w:t>28</w:t>
      </w:r>
      <w:r w:rsidR="003F1FA5" w:rsidRPr="009B7538">
        <w:t xml:space="preserve">  After subsection</w:t>
      </w:r>
      <w:r w:rsidR="009B7538" w:rsidRPr="009B7538">
        <w:t> </w:t>
      </w:r>
      <w:r w:rsidR="003F1FA5" w:rsidRPr="009B7538">
        <w:t>77(2)</w:t>
      </w:r>
    </w:p>
    <w:p w:rsidR="003F1FA5" w:rsidRPr="009B7538" w:rsidRDefault="003F1FA5" w:rsidP="003F1FA5">
      <w:pPr>
        <w:pStyle w:val="Item"/>
      </w:pPr>
      <w:r w:rsidRPr="009B7538">
        <w:t>Insert:</w:t>
      </w:r>
    </w:p>
    <w:p w:rsidR="003F1FA5" w:rsidRPr="009B7538" w:rsidRDefault="006471D4" w:rsidP="006471D4">
      <w:pPr>
        <w:pStyle w:val="SubsectionHead"/>
      </w:pPr>
      <w:r w:rsidRPr="009B7538">
        <w:t>Limit for occupational exposure of persons who are 16 or 17</w:t>
      </w:r>
    </w:p>
    <w:p w:rsidR="006471D4" w:rsidRPr="009B7538" w:rsidRDefault="006471D4" w:rsidP="003F1FA5">
      <w:pPr>
        <w:pStyle w:val="subsection"/>
      </w:pPr>
      <w:r w:rsidRPr="009B7538">
        <w:tab/>
        <w:t>(2A)</w:t>
      </w:r>
      <w:r w:rsidRPr="009B7538">
        <w:tab/>
        <w:t xml:space="preserve">The limit on effective dose for occupational exposure of a person who is 16 or 17 is 6 </w:t>
      </w:r>
      <w:proofErr w:type="spellStart"/>
      <w:r w:rsidRPr="009B7538">
        <w:t>mSv</w:t>
      </w:r>
      <w:proofErr w:type="spellEnd"/>
      <w:r w:rsidRPr="009B7538">
        <w:t xml:space="preserve"> annually.</w:t>
      </w:r>
    </w:p>
    <w:p w:rsidR="00E74181" w:rsidRPr="009B7538" w:rsidRDefault="0049170B" w:rsidP="00E74181">
      <w:pPr>
        <w:pStyle w:val="ItemHead"/>
      </w:pPr>
      <w:r w:rsidRPr="009B7538">
        <w:t>29</w:t>
      </w:r>
      <w:r w:rsidR="00E74181" w:rsidRPr="009B7538">
        <w:t xml:space="preserve">  In the appropriate position in Part</w:t>
      </w:r>
      <w:r w:rsidR="009B7538" w:rsidRPr="009B7538">
        <w:t> </w:t>
      </w:r>
      <w:r w:rsidR="00E74181" w:rsidRPr="009B7538">
        <w:t>8</w:t>
      </w:r>
    </w:p>
    <w:p w:rsidR="00E74181" w:rsidRPr="009B7538" w:rsidRDefault="00E74181" w:rsidP="00E74181">
      <w:pPr>
        <w:pStyle w:val="Item"/>
      </w:pPr>
      <w:r w:rsidRPr="009B7538">
        <w:t>Insert:</w:t>
      </w:r>
    </w:p>
    <w:p w:rsidR="00E74181" w:rsidRPr="009B7538" w:rsidRDefault="00E74181" w:rsidP="00E74181">
      <w:pPr>
        <w:pStyle w:val="ActHead3"/>
      </w:pPr>
      <w:bookmarkStart w:id="17" w:name="_Toc15638069"/>
      <w:r w:rsidRPr="009B7538">
        <w:rPr>
          <w:rStyle w:val="CharDivNo"/>
        </w:rPr>
        <w:t>Division</w:t>
      </w:r>
      <w:r w:rsidR="009B7538" w:rsidRPr="009B7538">
        <w:rPr>
          <w:rStyle w:val="CharDivNo"/>
        </w:rPr>
        <w:t> </w:t>
      </w:r>
      <w:r w:rsidRPr="009B7538">
        <w:rPr>
          <w:rStyle w:val="CharDivNo"/>
        </w:rPr>
        <w:t>2</w:t>
      </w:r>
      <w:r w:rsidRPr="009B7538">
        <w:t>—</w:t>
      </w:r>
      <w:r w:rsidRPr="009B7538">
        <w:rPr>
          <w:rStyle w:val="CharDivText"/>
        </w:rPr>
        <w:t>Australian Radiation Protection and Nuclear Safety Amendment Regulations</w:t>
      </w:r>
      <w:r w:rsidR="009B7538" w:rsidRPr="009B7538">
        <w:rPr>
          <w:rStyle w:val="CharDivText"/>
        </w:rPr>
        <w:t> </w:t>
      </w:r>
      <w:r w:rsidRPr="009B7538">
        <w:rPr>
          <w:rStyle w:val="CharDivText"/>
        </w:rPr>
        <w:t>2019</w:t>
      </w:r>
      <w:bookmarkEnd w:id="17"/>
    </w:p>
    <w:p w:rsidR="00E74181" w:rsidRPr="009B7538" w:rsidRDefault="00E74181" w:rsidP="00E74181">
      <w:pPr>
        <w:pStyle w:val="ActHead5"/>
      </w:pPr>
      <w:bookmarkStart w:id="18" w:name="_Toc15638070"/>
      <w:r w:rsidRPr="009B7538">
        <w:rPr>
          <w:rStyle w:val="CharSectno"/>
        </w:rPr>
        <w:t>88</w:t>
      </w:r>
      <w:r w:rsidRPr="009B7538">
        <w:t xml:space="preserve">  Material to be included in applications</w:t>
      </w:r>
      <w:bookmarkEnd w:id="18"/>
    </w:p>
    <w:p w:rsidR="00E74181" w:rsidRPr="009B7538" w:rsidRDefault="00E74181" w:rsidP="00E74181">
      <w:pPr>
        <w:pStyle w:val="subsection"/>
      </w:pPr>
      <w:r w:rsidRPr="009B7538">
        <w:tab/>
      </w:r>
      <w:r w:rsidRPr="009B7538">
        <w:tab/>
        <w:t>The amendments of section</w:t>
      </w:r>
      <w:r w:rsidR="009B7538" w:rsidRPr="009B7538">
        <w:t> </w:t>
      </w:r>
      <w:r w:rsidRPr="009B7538">
        <w:t xml:space="preserve">46 by the </w:t>
      </w:r>
      <w:r w:rsidRPr="009B7538">
        <w:rPr>
          <w:i/>
        </w:rPr>
        <w:t>Australian Radiation Protection and Nuclear Safety Amendment Regulations</w:t>
      </w:r>
      <w:r w:rsidR="009B7538" w:rsidRPr="009B7538">
        <w:rPr>
          <w:i/>
        </w:rPr>
        <w:t> </w:t>
      </w:r>
      <w:r w:rsidRPr="009B7538">
        <w:rPr>
          <w:i/>
        </w:rPr>
        <w:t>2019</w:t>
      </w:r>
      <w:r w:rsidRPr="009B7538">
        <w:t xml:space="preserve"> apply in relation to applications for facility licences made on or after the commencement of </w:t>
      </w:r>
      <w:r w:rsidR="00350D79" w:rsidRPr="009B7538">
        <w:t>that instrument</w:t>
      </w:r>
      <w:r w:rsidRPr="009B7538">
        <w:t>.</w:t>
      </w:r>
    </w:p>
    <w:p w:rsidR="00E74181" w:rsidRPr="009B7538" w:rsidRDefault="00E74181" w:rsidP="00E74181">
      <w:pPr>
        <w:pStyle w:val="ActHead5"/>
      </w:pPr>
      <w:bookmarkStart w:id="19" w:name="_Toc15638071"/>
      <w:r w:rsidRPr="009B7538">
        <w:rPr>
          <w:rStyle w:val="CharSectno"/>
        </w:rPr>
        <w:t>89</w:t>
      </w:r>
      <w:r w:rsidRPr="009B7538">
        <w:t xml:space="preserve">  Licence conditions</w:t>
      </w:r>
      <w:bookmarkEnd w:id="19"/>
    </w:p>
    <w:p w:rsidR="00E74181" w:rsidRPr="009B7538" w:rsidRDefault="00E74181" w:rsidP="00E74181">
      <w:pPr>
        <w:pStyle w:val="subsection"/>
      </w:pPr>
      <w:r w:rsidRPr="009B7538">
        <w:tab/>
      </w:r>
      <w:r w:rsidRPr="009B7538">
        <w:tab/>
        <w:t>The amendments of section</w:t>
      </w:r>
      <w:r w:rsidR="009B7538" w:rsidRPr="009B7538">
        <w:t> </w:t>
      </w:r>
      <w:r w:rsidRPr="009B7538">
        <w:t xml:space="preserve">59 by the </w:t>
      </w:r>
      <w:r w:rsidRPr="009B7538">
        <w:rPr>
          <w:i/>
        </w:rPr>
        <w:t>Australian Radiation Protection and Nuclear Safety Amendment Regulations</w:t>
      </w:r>
      <w:r w:rsidR="009B7538" w:rsidRPr="009B7538">
        <w:rPr>
          <w:i/>
        </w:rPr>
        <w:t> </w:t>
      </w:r>
      <w:r w:rsidRPr="009B7538">
        <w:rPr>
          <w:i/>
        </w:rPr>
        <w:t>2019</w:t>
      </w:r>
      <w:r w:rsidRPr="009B7538">
        <w:t xml:space="preserve"> apply in relation to licences issued before, on or after the commencement of </w:t>
      </w:r>
      <w:r w:rsidR="00350D79" w:rsidRPr="009B7538">
        <w:t>that instrument</w:t>
      </w:r>
      <w:r w:rsidRPr="009B7538">
        <w:t>.</w:t>
      </w:r>
    </w:p>
    <w:sectPr w:rsidR="00E74181" w:rsidRPr="009B7538" w:rsidSect="00E7453D">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B0D" w:rsidRDefault="00E64B0D" w:rsidP="0048364F">
      <w:pPr>
        <w:spacing w:line="240" w:lineRule="auto"/>
      </w:pPr>
      <w:r>
        <w:separator/>
      </w:r>
    </w:p>
  </w:endnote>
  <w:endnote w:type="continuationSeparator" w:id="0">
    <w:p w:rsidR="00E64B0D" w:rsidRDefault="00E64B0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E7453D" w:rsidRDefault="00E7453D" w:rsidP="00E7453D">
    <w:pPr>
      <w:pStyle w:val="Footer"/>
      <w:tabs>
        <w:tab w:val="clear" w:pos="4153"/>
        <w:tab w:val="clear" w:pos="8306"/>
        <w:tab w:val="center" w:pos="4150"/>
        <w:tab w:val="right" w:pos="8307"/>
      </w:tabs>
      <w:spacing w:before="120"/>
      <w:rPr>
        <w:i/>
        <w:sz w:val="18"/>
      </w:rPr>
    </w:pPr>
    <w:r w:rsidRPr="00E7453D">
      <w:rPr>
        <w:i/>
        <w:sz w:val="18"/>
      </w:rPr>
      <w:t>OPC64003 -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Default="00E64B0D" w:rsidP="00E97334"/>
  <w:p w:rsidR="00E64B0D" w:rsidRPr="00E7453D" w:rsidRDefault="00E7453D" w:rsidP="00E7453D">
    <w:pPr>
      <w:rPr>
        <w:rFonts w:cs="Times New Roman"/>
        <w:i/>
        <w:sz w:val="18"/>
      </w:rPr>
    </w:pPr>
    <w:r w:rsidRPr="00E7453D">
      <w:rPr>
        <w:rFonts w:cs="Times New Roman"/>
        <w:i/>
        <w:sz w:val="18"/>
      </w:rPr>
      <w:t>OPC64003 -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E7453D" w:rsidRDefault="00E7453D" w:rsidP="00E7453D">
    <w:pPr>
      <w:pStyle w:val="Footer"/>
      <w:tabs>
        <w:tab w:val="clear" w:pos="4153"/>
        <w:tab w:val="clear" w:pos="8306"/>
        <w:tab w:val="center" w:pos="4150"/>
        <w:tab w:val="right" w:pos="8307"/>
      </w:tabs>
      <w:spacing w:before="120"/>
      <w:rPr>
        <w:i/>
        <w:sz w:val="18"/>
      </w:rPr>
    </w:pPr>
    <w:r w:rsidRPr="00E7453D">
      <w:rPr>
        <w:i/>
        <w:sz w:val="18"/>
      </w:rPr>
      <w:t>OPC64003 -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E33C1C" w:rsidRDefault="00E64B0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64B0D" w:rsidTr="009B7538">
      <w:tc>
        <w:tcPr>
          <w:tcW w:w="709" w:type="dxa"/>
          <w:tcBorders>
            <w:top w:val="nil"/>
            <w:left w:val="nil"/>
            <w:bottom w:val="nil"/>
            <w:right w:val="nil"/>
          </w:tcBorders>
        </w:tcPr>
        <w:p w:rsidR="00E64B0D" w:rsidRDefault="00E64B0D" w:rsidP="003A0CB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04E">
            <w:rPr>
              <w:i/>
              <w:noProof/>
              <w:sz w:val="18"/>
            </w:rPr>
            <w:t>v</w:t>
          </w:r>
          <w:r w:rsidRPr="00ED79B6">
            <w:rPr>
              <w:i/>
              <w:sz w:val="18"/>
            </w:rPr>
            <w:fldChar w:fldCharType="end"/>
          </w:r>
        </w:p>
      </w:tc>
      <w:tc>
        <w:tcPr>
          <w:tcW w:w="6379" w:type="dxa"/>
          <w:tcBorders>
            <w:top w:val="nil"/>
            <w:left w:val="nil"/>
            <w:bottom w:val="nil"/>
            <w:right w:val="nil"/>
          </w:tcBorders>
        </w:tcPr>
        <w:p w:rsidR="00E64B0D" w:rsidRDefault="00E64B0D" w:rsidP="003A0C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48E1">
            <w:rPr>
              <w:i/>
              <w:sz w:val="18"/>
            </w:rPr>
            <w:t>Australian Radiation Protection and Nuclear Safety Amendment Regulations 2019</w:t>
          </w:r>
          <w:r w:rsidRPr="007A1328">
            <w:rPr>
              <w:i/>
              <w:sz w:val="18"/>
            </w:rPr>
            <w:fldChar w:fldCharType="end"/>
          </w:r>
        </w:p>
      </w:tc>
      <w:tc>
        <w:tcPr>
          <w:tcW w:w="1384" w:type="dxa"/>
          <w:tcBorders>
            <w:top w:val="nil"/>
            <w:left w:val="nil"/>
            <w:bottom w:val="nil"/>
            <w:right w:val="nil"/>
          </w:tcBorders>
        </w:tcPr>
        <w:p w:rsidR="00E64B0D" w:rsidRDefault="00E64B0D" w:rsidP="003A0CBD">
          <w:pPr>
            <w:spacing w:line="0" w:lineRule="atLeast"/>
            <w:jc w:val="right"/>
            <w:rPr>
              <w:sz w:val="18"/>
            </w:rPr>
          </w:pPr>
        </w:p>
      </w:tc>
    </w:tr>
  </w:tbl>
  <w:p w:rsidR="00E64B0D" w:rsidRPr="00E7453D" w:rsidRDefault="00E7453D" w:rsidP="00E7453D">
    <w:pPr>
      <w:rPr>
        <w:rFonts w:cs="Times New Roman"/>
        <w:i/>
        <w:sz w:val="18"/>
      </w:rPr>
    </w:pPr>
    <w:r w:rsidRPr="00E7453D">
      <w:rPr>
        <w:rFonts w:cs="Times New Roman"/>
        <w:i/>
        <w:sz w:val="18"/>
      </w:rPr>
      <w:t>OPC64003 -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E33C1C" w:rsidRDefault="00E64B0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64B0D" w:rsidTr="009B7538">
      <w:tc>
        <w:tcPr>
          <w:tcW w:w="1383" w:type="dxa"/>
          <w:tcBorders>
            <w:top w:val="nil"/>
            <w:left w:val="nil"/>
            <w:bottom w:val="nil"/>
            <w:right w:val="nil"/>
          </w:tcBorders>
        </w:tcPr>
        <w:p w:rsidR="00E64B0D" w:rsidRDefault="00E64B0D" w:rsidP="003A0CBD">
          <w:pPr>
            <w:spacing w:line="0" w:lineRule="atLeast"/>
            <w:rPr>
              <w:sz w:val="18"/>
            </w:rPr>
          </w:pPr>
        </w:p>
      </w:tc>
      <w:tc>
        <w:tcPr>
          <w:tcW w:w="6379" w:type="dxa"/>
          <w:tcBorders>
            <w:top w:val="nil"/>
            <w:left w:val="nil"/>
            <w:bottom w:val="nil"/>
            <w:right w:val="nil"/>
          </w:tcBorders>
        </w:tcPr>
        <w:p w:rsidR="00E64B0D" w:rsidRDefault="00E64B0D" w:rsidP="003A0C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48E1">
            <w:rPr>
              <w:i/>
              <w:sz w:val="18"/>
            </w:rPr>
            <w:t>Australian Radiation Protection and Nuclear Safety Amendment Regulations 2019</w:t>
          </w:r>
          <w:r w:rsidRPr="007A1328">
            <w:rPr>
              <w:i/>
              <w:sz w:val="18"/>
            </w:rPr>
            <w:fldChar w:fldCharType="end"/>
          </w:r>
        </w:p>
      </w:tc>
      <w:tc>
        <w:tcPr>
          <w:tcW w:w="710" w:type="dxa"/>
          <w:tcBorders>
            <w:top w:val="nil"/>
            <w:left w:val="nil"/>
            <w:bottom w:val="nil"/>
            <w:right w:val="nil"/>
          </w:tcBorders>
        </w:tcPr>
        <w:p w:rsidR="00E64B0D" w:rsidRDefault="00E64B0D" w:rsidP="003A0C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A2E2D">
            <w:rPr>
              <w:i/>
              <w:noProof/>
              <w:sz w:val="18"/>
            </w:rPr>
            <w:t>i</w:t>
          </w:r>
          <w:r w:rsidRPr="00ED79B6">
            <w:rPr>
              <w:i/>
              <w:sz w:val="18"/>
            </w:rPr>
            <w:fldChar w:fldCharType="end"/>
          </w:r>
        </w:p>
      </w:tc>
    </w:tr>
  </w:tbl>
  <w:p w:rsidR="00E64B0D" w:rsidRPr="00E7453D" w:rsidRDefault="00E7453D" w:rsidP="00E7453D">
    <w:pPr>
      <w:rPr>
        <w:rFonts w:cs="Times New Roman"/>
        <w:i/>
        <w:sz w:val="18"/>
      </w:rPr>
    </w:pPr>
    <w:r w:rsidRPr="00E7453D">
      <w:rPr>
        <w:rFonts w:cs="Times New Roman"/>
        <w:i/>
        <w:sz w:val="18"/>
      </w:rPr>
      <w:t>OPC64003 -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E33C1C" w:rsidRDefault="00E64B0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64B0D" w:rsidTr="009B7538">
      <w:tc>
        <w:tcPr>
          <w:tcW w:w="709" w:type="dxa"/>
          <w:tcBorders>
            <w:top w:val="nil"/>
            <w:left w:val="nil"/>
            <w:bottom w:val="nil"/>
            <w:right w:val="nil"/>
          </w:tcBorders>
        </w:tcPr>
        <w:p w:rsidR="00E64B0D" w:rsidRDefault="00E64B0D" w:rsidP="003A0CB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A2E2D">
            <w:rPr>
              <w:i/>
              <w:noProof/>
              <w:sz w:val="18"/>
            </w:rPr>
            <w:t>6</w:t>
          </w:r>
          <w:r w:rsidRPr="00ED79B6">
            <w:rPr>
              <w:i/>
              <w:sz w:val="18"/>
            </w:rPr>
            <w:fldChar w:fldCharType="end"/>
          </w:r>
        </w:p>
      </w:tc>
      <w:tc>
        <w:tcPr>
          <w:tcW w:w="6379" w:type="dxa"/>
          <w:tcBorders>
            <w:top w:val="nil"/>
            <w:left w:val="nil"/>
            <w:bottom w:val="nil"/>
            <w:right w:val="nil"/>
          </w:tcBorders>
        </w:tcPr>
        <w:p w:rsidR="00E64B0D" w:rsidRDefault="00E64B0D" w:rsidP="003A0C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48E1">
            <w:rPr>
              <w:i/>
              <w:sz w:val="18"/>
            </w:rPr>
            <w:t>Australian Radiation Protection and Nuclear Safety Amendment Regulations 2019</w:t>
          </w:r>
          <w:r w:rsidRPr="007A1328">
            <w:rPr>
              <w:i/>
              <w:sz w:val="18"/>
            </w:rPr>
            <w:fldChar w:fldCharType="end"/>
          </w:r>
        </w:p>
      </w:tc>
      <w:tc>
        <w:tcPr>
          <w:tcW w:w="1384" w:type="dxa"/>
          <w:tcBorders>
            <w:top w:val="nil"/>
            <w:left w:val="nil"/>
            <w:bottom w:val="nil"/>
            <w:right w:val="nil"/>
          </w:tcBorders>
        </w:tcPr>
        <w:p w:rsidR="00E64B0D" w:rsidRDefault="00E64B0D" w:rsidP="003A0CBD">
          <w:pPr>
            <w:spacing w:line="0" w:lineRule="atLeast"/>
            <w:jc w:val="right"/>
            <w:rPr>
              <w:sz w:val="18"/>
            </w:rPr>
          </w:pPr>
        </w:p>
      </w:tc>
    </w:tr>
  </w:tbl>
  <w:p w:rsidR="00E64B0D" w:rsidRPr="00E7453D" w:rsidRDefault="00E7453D" w:rsidP="00E7453D">
    <w:pPr>
      <w:rPr>
        <w:rFonts w:cs="Times New Roman"/>
        <w:i/>
        <w:sz w:val="18"/>
      </w:rPr>
    </w:pPr>
    <w:r w:rsidRPr="00E7453D">
      <w:rPr>
        <w:rFonts w:cs="Times New Roman"/>
        <w:i/>
        <w:sz w:val="18"/>
      </w:rPr>
      <w:t>OPC64003 -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E33C1C" w:rsidRDefault="00E64B0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64B0D" w:rsidTr="003A0CBD">
      <w:tc>
        <w:tcPr>
          <w:tcW w:w="1384" w:type="dxa"/>
          <w:tcBorders>
            <w:top w:val="nil"/>
            <w:left w:val="nil"/>
            <w:bottom w:val="nil"/>
            <w:right w:val="nil"/>
          </w:tcBorders>
        </w:tcPr>
        <w:p w:rsidR="00E64B0D" w:rsidRDefault="00E64B0D" w:rsidP="003A0CBD">
          <w:pPr>
            <w:spacing w:line="0" w:lineRule="atLeast"/>
            <w:rPr>
              <w:sz w:val="18"/>
            </w:rPr>
          </w:pPr>
        </w:p>
      </w:tc>
      <w:tc>
        <w:tcPr>
          <w:tcW w:w="6379" w:type="dxa"/>
          <w:tcBorders>
            <w:top w:val="nil"/>
            <w:left w:val="nil"/>
            <w:bottom w:val="nil"/>
            <w:right w:val="nil"/>
          </w:tcBorders>
        </w:tcPr>
        <w:p w:rsidR="00E64B0D" w:rsidRDefault="00E64B0D" w:rsidP="003A0C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48E1">
            <w:rPr>
              <w:i/>
              <w:sz w:val="18"/>
            </w:rPr>
            <w:t>Australian Radiation Protection and Nuclear Safety Amendment Regulations 2019</w:t>
          </w:r>
          <w:r w:rsidRPr="007A1328">
            <w:rPr>
              <w:i/>
              <w:sz w:val="18"/>
            </w:rPr>
            <w:fldChar w:fldCharType="end"/>
          </w:r>
        </w:p>
      </w:tc>
      <w:tc>
        <w:tcPr>
          <w:tcW w:w="709" w:type="dxa"/>
          <w:tcBorders>
            <w:top w:val="nil"/>
            <w:left w:val="nil"/>
            <w:bottom w:val="nil"/>
            <w:right w:val="nil"/>
          </w:tcBorders>
        </w:tcPr>
        <w:p w:rsidR="00E64B0D" w:rsidRDefault="00E64B0D" w:rsidP="003A0C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A2E2D">
            <w:rPr>
              <w:i/>
              <w:noProof/>
              <w:sz w:val="18"/>
            </w:rPr>
            <w:t>1</w:t>
          </w:r>
          <w:r w:rsidRPr="00ED79B6">
            <w:rPr>
              <w:i/>
              <w:sz w:val="18"/>
            </w:rPr>
            <w:fldChar w:fldCharType="end"/>
          </w:r>
        </w:p>
      </w:tc>
    </w:tr>
  </w:tbl>
  <w:p w:rsidR="00E64B0D" w:rsidRPr="00E7453D" w:rsidRDefault="00E7453D" w:rsidP="00E7453D">
    <w:pPr>
      <w:rPr>
        <w:rFonts w:cs="Times New Roman"/>
        <w:i/>
        <w:sz w:val="18"/>
      </w:rPr>
    </w:pPr>
    <w:r w:rsidRPr="00E7453D">
      <w:rPr>
        <w:rFonts w:cs="Times New Roman"/>
        <w:i/>
        <w:sz w:val="18"/>
      </w:rPr>
      <w:t>OPC64003 -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E33C1C" w:rsidRDefault="00E64B0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64B0D" w:rsidTr="007A6863">
      <w:tc>
        <w:tcPr>
          <w:tcW w:w="1384" w:type="dxa"/>
          <w:tcBorders>
            <w:top w:val="nil"/>
            <w:left w:val="nil"/>
            <w:bottom w:val="nil"/>
            <w:right w:val="nil"/>
          </w:tcBorders>
        </w:tcPr>
        <w:p w:rsidR="00E64B0D" w:rsidRDefault="00E64B0D" w:rsidP="003A0CBD">
          <w:pPr>
            <w:spacing w:line="0" w:lineRule="atLeast"/>
            <w:rPr>
              <w:sz w:val="18"/>
            </w:rPr>
          </w:pPr>
        </w:p>
      </w:tc>
      <w:tc>
        <w:tcPr>
          <w:tcW w:w="6379" w:type="dxa"/>
          <w:tcBorders>
            <w:top w:val="nil"/>
            <w:left w:val="nil"/>
            <w:bottom w:val="nil"/>
            <w:right w:val="nil"/>
          </w:tcBorders>
        </w:tcPr>
        <w:p w:rsidR="00E64B0D" w:rsidRDefault="00E64B0D" w:rsidP="003A0C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48E1">
            <w:rPr>
              <w:i/>
              <w:sz w:val="18"/>
            </w:rPr>
            <w:t>Australian Radiation Protection and Nuclear Safety Amendment Regulations 2019</w:t>
          </w:r>
          <w:r w:rsidRPr="007A1328">
            <w:rPr>
              <w:i/>
              <w:sz w:val="18"/>
            </w:rPr>
            <w:fldChar w:fldCharType="end"/>
          </w:r>
        </w:p>
      </w:tc>
      <w:tc>
        <w:tcPr>
          <w:tcW w:w="709" w:type="dxa"/>
          <w:tcBorders>
            <w:top w:val="nil"/>
            <w:left w:val="nil"/>
            <w:bottom w:val="nil"/>
            <w:right w:val="nil"/>
          </w:tcBorders>
        </w:tcPr>
        <w:p w:rsidR="00E64B0D" w:rsidRDefault="00E64B0D" w:rsidP="003A0C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04E">
            <w:rPr>
              <w:i/>
              <w:noProof/>
              <w:sz w:val="18"/>
            </w:rPr>
            <w:t>5</w:t>
          </w:r>
          <w:r w:rsidRPr="00ED79B6">
            <w:rPr>
              <w:i/>
              <w:sz w:val="18"/>
            </w:rPr>
            <w:fldChar w:fldCharType="end"/>
          </w:r>
        </w:p>
      </w:tc>
    </w:tr>
  </w:tbl>
  <w:p w:rsidR="00E64B0D" w:rsidRPr="00E7453D" w:rsidRDefault="00E7453D" w:rsidP="00E7453D">
    <w:pPr>
      <w:rPr>
        <w:rFonts w:cs="Times New Roman"/>
        <w:i/>
        <w:sz w:val="18"/>
      </w:rPr>
    </w:pPr>
    <w:r w:rsidRPr="00E7453D">
      <w:rPr>
        <w:rFonts w:cs="Times New Roman"/>
        <w:i/>
        <w:sz w:val="18"/>
      </w:rPr>
      <w:t>OPC64003 -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B0D" w:rsidRDefault="00E64B0D" w:rsidP="0048364F">
      <w:pPr>
        <w:spacing w:line="240" w:lineRule="auto"/>
      </w:pPr>
      <w:r>
        <w:separator/>
      </w:r>
    </w:p>
  </w:footnote>
  <w:footnote w:type="continuationSeparator" w:id="0">
    <w:p w:rsidR="00E64B0D" w:rsidRDefault="00E64B0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5F1388" w:rsidRDefault="00E64B0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5F1388" w:rsidRDefault="00E64B0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5F1388" w:rsidRDefault="00E64B0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ED79B6" w:rsidRDefault="00E64B0D"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ED79B6" w:rsidRDefault="00E64B0D"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ED79B6" w:rsidRDefault="00E64B0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A961C4" w:rsidRDefault="00E64B0D" w:rsidP="0048364F">
    <w:pPr>
      <w:rPr>
        <w:b/>
        <w:sz w:val="20"/>
      </w:rPr>
    </w:pPr>
    <w:r>
      <w:rPr>
        <w:b/>
        <w:sz w:val="20"/>
      </w:rPr>
      <w:fldChar w:fldCharType="begin"/>
    </w:r>
    <w:r>
      <w:rPr>
        <w:b/>
        <w:sz w:val="20"/>
      </w:rPr>
      <w:instrText xml:space="preserve"> STYLEREF CharAmSchNo </w:instrText>
    </w:r>
    <w:r>
      <w:rPr>
        <w:b/>
        <w:sz w:val="20"/>
      </w:rPr>
      <w:fldChar w:fldCharType="separate"/>
    </w:r>
    <w:r w:rsidR="000A2E2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A2E2D">
      <w:rPr>
        <w:noProof/>
        <w:sz w:val="20"/>
      </w:rPr>
      <w:t>Amendments</w:t>
    </w:r>
    <w:r>
      <w:rPr>
        <w:sz w:val="20"/>
      </w:rPr>
      <w:fldChar w:fldCharType="end"/>
    </w:r>
  </w:p>
  <w:p w:rsidR="00E64B0D" w:rsidRPr="00A961C4" w:rsidRDefault="00E64B0D" w:rsidP="0048364F">
    <w:pPr>
      <w:rPr>
        <w:b/>
        <w:sz w:val="20"/>
      </w:rPr>
    </w:pPr>
    <w:r>
      <w:rPr>
        <w:b/>
        <w:sz w:val="20"/>
      </w:rPr>
      <w:fldChar w:fldCharType="begin"/>
    </w:r>
    <w:r>
      <w:rPr>
        <w:b/>
        <w:sz w:val="20"/>
      </w:rPr>
      <w:instrText xml:space="preserve"> STYLEREF CharAmPartNo </w:instrText>
    </w:r>
    <w:r>
      <w:rPr>
        <w:b/>
        <w:sz w:val="20"/>
      </w:rPr>
      <w:fldChar w:fldCharType="separate"/>
    </w:r>
    <w:r w:rsidR="000A2E2D">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0A2E2D">
      <w:rPr>
        <w:noProof/>
        <w:sz w:val="20"/>
      </w:rPr>
      <w:t>Other matters</w:t>
    </w:r>
    <w:r>
      <w:rPr>
        <w:sz w:val="20"/>
      </w:rPr>
      <w:fldChar w:fldCharType="end"/>
    </w:r>
  </w:p>
  <w:p w:rsidR="00E64B0D" w:rsidRPr="00A961C4" w:rsidRDefault="00E64B0D"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A961C4" w:rsidRDefault="00E64B0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64B0D" w:rsidRPr="00A961C4" w:rsidRDefault="00E64B0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64B0D" w:rsidRPr="00A961C4" w:rsidRDefault="00E64B0D"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0D" w:rsidRPr="00A961C4" w:rsidRDefault="00E64B0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D0"/>
    <w:rsid w:val="00000263"/>
    <w:rsid w:val="000113BC"/>
    <w:rsid w:val="000136AF"/>
    <w:rsid w:val="00031C4E"/>
    <w:rsid w:val="0003235C"/>
    <w:rsid w:val="0004044E"/>
    <w:rsid w:val="00040ABC"/>
    <w:rsid w:val="00046F47"/>
    <w:rsid w:val="0005120E"/>
    <w:rsid w:val="00054577"/>
    <w:rsid w:val="000614BF"/>
    <w:rsid w:val="0007169C"/>
    <w:rsid w:val="00077593"/>
    <w:rsid w:val="00083F48"/>
    <w:rsid w:val="000A2B9D"/>
    <w:rsid w:val="000A2E2D"/>
    <w:rsid w:val="000A7DF9"/>
    <w:rsid w:val="000B359A"/>
    <w:rsid w:val="000D05EF"/>
    <w:rsid w:val="000D5485"/>
    <w:rsid w:val="000F0622"/>
    <w:rsid w:val="000F21C1"/>
    <w:rsid w:val="00100FB8"/>
    <w:rsid w:val="00105D72"/>
    <w:rsid w:val="0010745C"/>
    <w:rsid w:val="0011601A"/>
    <w:rsid w:val="00117277"/>
    <w:rsid w:val="00137578"/>
    <w:rsid w:val="00147321"/>
    <w:rsid w:val="00160BD7"/>
    <w:rsid w:val="001643C9"/>
    <w:rsid w:val="00165568"/>
    <w:rsid w:val="00166082"/>
    <w:rsid w:val="00166C2F"/>
    <w:rsid w:val="001716C9"/>
    <w:rsid w:val="00184261"/>
    <w:rsid w:val="00190DF5"/>
    <w:rsid w:val="00193461"/>
    <w:rsid w:val="001939E1"/>
    <w:rsid w:val="00195382"/>
    <w:rsid w:val="001A3B9F"/>
    <w:rsid w:val="001A5EFF"/>
    <w:rsid w:val="001A65C0"/>
    <w:rsid w:val="001B6456"/>
    <w:rsid w:val="001B7A5D"/>
    <w:rsid w:val="001C69C4"/>
    <w:rsid w:val="001E0428"/>
    <w:rsid w:val="001E0A8D"/>
    <w:rsid w:val="001E1638"/>
    <w:rsid w:val="001E23ED"/>
    <w:rsid w:val="001E3590"/>
    <w:rsid w:val="001E7407"/>
    <w:rsid w:val="00201D27"/>
    <w:rsid w:val="0020300C"/>
    <w:rsid w:val="00220A0C"/>
    <w:rsid w:val="00223E4A"/>
    <w:rsid w:val="002302EA"/>
    <w:rsid w:val="00240749"/>
    <w:rsid w:val="00241712"/>
    <w:rsid w:val="002468D7"/>
    <w:rsid w:val="00285CDD"/>
    <w:rsid w:val="00291167"/>
    <w:rsid w:val="00297ECB"/>
    <w:rsid w:val="002C152A"/>
    <w:rsid w:val="002D043A"/>
    <w:rsid w:val="002F02D7"/>
    <w:rsid w:val="0031713F"/>
    <w:rsid w:val="00321913"/>
    <w:rsid w:val="00324EE6"/>
    <w:rsid w:val="003316DC"/>
    <w:rsid w:val="00332E0D"/>
    <w:rsid w:val="003369C6"/>
    <w:rsid w:val="003415D3"/>
    <w:rsid w:val="003442EE"/>
    <w:rsid w:val="00346335"/>
    <w:rsid w:val="00350D79"/>
    <w:rsid w:val="00352B0F"/>
    <w:rsid w:val="003561B0"/>
    <w:rsid w:val="00367960"/>
    <w:rsid w:val="00385B76"/>
    <w:rsid w:val="003A0CBD"/>
    <w:rsid w:val="003A15AC"/>
    <w:rsid w:val="003A56EB"/>
    <w:rsid w:val="003B0627"/>
    <w:rsid w:val="003C5F2B"/>
    <w:rsid w:val="003D0BFE"/>
    <w:rsid w:val="003D5700"/>
    <w:rsid w:val="003D5BE9"/>
    <w:rsid w:val="003F0F5A"/>
    <w:rsid w:val="003F1FA5"/>
    <w:rsid w:val="00400A30"/>
    <w:rsid w:val="004022CA"/>
    <w:rsid w:val="004116CD"/>
    <w:rsid w:val="00414ADE"/>
    <w:rsid w:val="00424CA9"/>
    <w:rsid w:val="004257BB"/>
    <w:rsid w:val="004261D9"/>
    <w:rsid w:val="0043218C"/>
    <w:rsid w:val="0044291A"/>
    <w:rsid w:val="00460499"/>
    <w:rsid w:val="00474835"/>
    <w:rsid w:val="004819C7"/>
    <w:rsid w:val="0048364F"/>
    <w:rsid w:val="00490F2E"/>
    <w:rsid w:val="0049170B"/>
    <w:rsid w:val="00496DB3"/>
    <w:rsid w:val="00496F97"/>
    <w:rsid w:val="004A13C7"/>
    <w:rsid w:val="004A53EA"/>
    <w:rsid w:val="004B79FB"/>
    <w:rsid w:val="004C37C5"/>
    <w:rsid w:val="004D5DAD"/>
    <w:rsid w:val="004F1FAC"/>
    <w:rsid w:val="004F6112"/>
    <w:rsid w:val="004F676E"/>
    <w:rsid w:val="00516B8D"/>
    <w:rsid w:val="0052686F"/>
    <w:rsid w:val="0052756C"/>
    <w:rsid w:val="00530230"/>
    <w:rsid w:val="00530CC9"/>
    <w:rsid w:val="00537E5A"/>
    <w:rsid w:val="00537FBC"/>
    <w:rsid w:val="00541D73"/>
    <w:rsid w:val="00543469"/>
    <w:rsid w:val="005452CC"/>
    <w:rsid w:val="00546FA3"/>
    <w:rsid w:val="00552345"/>
    <w:rsid w:val="00554243"/>
    <w:rsid w:val="00557C7A"/>
    <w:rsid w:val="00562A58"/>
    <w:rsid w:val="00577D37"/>
    <w:rsid w:val="00581211"/>
    <w:rsid w:val="00584811"/>
    <w:rsid w:val="00593AA6"/>
    <w:rsid w:val="00594161"/>
    <w:rsid w:val="00594749"/>
    <w:rsid w:val="005A482B"/>
    <w:rsid w:val="005B4067"/>
    <w:rsid w:val="005C36E0"/>
    <w:rsid w:val="005C3F41"/>
    <w:rsid w:val="005D168D"/>
    <w:rsid w:val="005D5EA1"/>
    <w:rsid w:val="005E61D3"/>
    <w:rsid w:val="005F7738"/>
    <w:rsid w:val="00600219"/>
    <w:rsid w:val="00605B25"/>
    <w:rsid w:val="00607017"/>
    <w:rsid w:val="00613EAD"/>
    <w:rsid w:val="006158AC"/>
    <w:rsid w:val="00640402"/>
    <w:rsid w:val="00640F78"/>
    <w:rsid w:val="00646E7B"/>
    <w:rsid w:val="00647198"/>
    <w:rsid w:val="006471D4"/>
    <w:rsid w:val="00655D6A"/>
    <w:rsid w:val="00656DE9"/>
    <w:rsid w:val="00677179"/>
    <w:rsid w:val="00677CC2"/>
    <w:rsid w:val="00685F42"/>
    <w:rsid w:val="006866A1"/>
    <w:rsid w:val="0069207B"/>
    <w:rsid w:val="006A4309"/>
    <w:rsid w:val="006B0E55"/>
    <w:rsid w:val="006B7006"/>
    <w:rsid w:val="006C0380"/>
    <w:rsid w:val="006C7F8C"/>
    <w:rsid w:val="006D7AB9"/>
    <w:rsid w:val="006F3D0F"/>
    <w:rsid w:val="00700B2C"/>
    <w:rsid w:val="00713084"/>
    <w:rsid w:val="00720D2B"/>
    <w:rsid w:val="00720FC2"/>
    <w:rsid w:val="00721127"/>
    <w:rsid w:val="007279F9"/>
    <w:rsid w:val="00731E00"/>
    <w:rsid w:val="00732E9D"/>
    <w:rsid w:val="0073491A"/>
    <w:rsid w:val="007440B7"/>
    <w:rsid w:val="00747993"/>
    <w:rsid w:val="007634AD"/>
    <w:rsid w:val="0076648B"/>
    <w:rsid w:val="007715C9"/>
    <w:rsid w:val="00774EDD"/>
    <w:rsid w:val="007757EC"/>
    <w:rsid w:val="007A115D"/>
    <w:rsid w:val="007A35E6"/>
    <w:rsid w:val="007A5B83"/>
    <w:rsid w:val="007A6863"/>
    <w:rsid w:val="007A7A90"/>
    <w:rsid w:val="007B1356"/>
    <w:rsid w:val="007C7E08"/>
    <w:rsid w:val="007D45C1"/>
    <w:rsid w:val="007E7D4A"/>
    <w:rsid w:val="007F48ED"/>
    <w:rsid w:val="007F780D"/>
    <w:rsid w:val="007F7947"/>
    <w:rsid w:val="00804210"/>
    <w:rsid w:val="00812F45"/>
    <w:rsid w:val="0084172C"/>
    <w:rsid w:val="00846694"/>
    <w:rsid w:val="00856A31"/>
    <w:rsid w:val="008754D0"/>
    <w:rsid w:val="00877D48"/>
    <w:rsid w:val="0088345B"/>
    <w:rsid w:val="008A16A5"/>
    <w:rsid w:val="008C2B5D"/>
    <w:rsid w:val="008D0EE0"/>
    <w:rsid w:val="008D5B99"/>
    <w:rsid w:val="008D7A27"/>
    <w:rsid w:val="008E4702"/>
    <w:rsid w:val="008E69AA"/>
    <w:rsid w:val="008F4F1C"/>
    <w:rsid w:val="00922764"/>
    <w:rsid w:val="00932377"/>
    <w:rsid w:val="00943102"/>
    <w:rsid w:val="0094523D"/>
    <w:rsid w:val="009559E6"/>
    <w:rsid w:val="009705B6"/>
    <w:rsid w:val="00976A63"/>
    <w:rsid w:val="00983419"/>
    <w:rsid w:val="009948E1"/>
    <w:rsid w:val="009B7538"/>
    <w:rsid w:val="009C3431"/>
    <w:rsid w:val="009C5989"/>
    <w:rsid w:val="009D08DA"/>
    <w:rsid w:val="00A012A3"/>
    <w:rsid w:val="00A06860"/>
    <w:rsid w:val="00A136F5"/>
    <w:rsid w:val="00A231E2"/>
    <w:rsid w:val="00A2550D"/>
    <w:rsid w:val="00A4169B"/>
    <w:rsid w:val="00A445F2"/>
    <w:rsid w:val="00A50D55"/>
    <w:rsid w:val="00A5165B"/>
    <w:rsid w:val="00A52FDA"/>
    <w:rsid w:val="00A61098"/>
    <w:rsid w:val="00A64912"/>
    <w:rsid w:val="00A65C6E"/>
    <w:rsid w:val="00A70A74"/>
    <w:rsid w:val="00A72EAE"/>
    <w:rsid w:val="00A82F74"/>
    <w:rsid w:val="00AA0343"/>
    <w:rsid w:val="00AA2A5C"/>
    <w:rsid w:val="00AA3DC8"/>
    <w:rsid w:val="00AA3FD0"/>
    <w:rsid w:val="00AA5C9F"/>
    <w:rsid w:val="00AB78E9"/>
    <w:rsid w:val="00AC7DBD"/>
    <w:rsid w:val="00AC7F40"/>
    <w:rsid w:val="00AD3467"/>
    <w:rsid w:val="00AD4810"/>
    <w:rsid w:val="00AD5641"/>
    <w:rsid w:val="00AD7630"/>
    <w:rsid w:val="00AE0F9B"/>
    <w:rsid w:val="00AF55FF"/>
    <w:rsid w:val="00B032D8"/>
    <w:rsid w:val="00B33B3C"/>
    <w:rsid w:val="00B40D74"/>
    <w:rsid w:val="00B52663"/>
    <w:rsid w:val="00B53F7D"/>
    <w:rsid w:val="00B56422"/>
    <w:rsid w:val="00B56DCB"/>
    <w:rsid w:val="00B770D2"/>
    <w:rsid w:val="00BA47A3"/>
    <w:rsid w:val="00BA5026"/>
    <w:rsid w:val="00BB6E79"/>
    <w:rsid w:val="00BE3B31"/>
    <w:rsid w:val="00BE4C1F"/>
    <w:rsid w:val="00BE5D18"/>
    <w:rsid w:val="00BE719A"/>
    <w:rsid w:val="00BE720A"/>
    <w:rsid w:val="00BF6650"/>
    <w:rsid w:val="00BF70A7"/>
    <w:rsid w:val="00C067E5"/>
    <w:rsid w:val="00C109A9"/>
    <w:rsid w:val="00C164CA"/>
    <w:rsid w:val="00C223BB"/>
    <w:rsid w:val="00C42BF8"/>
    <w:rsid w:val="00C460AE"/>
    <w:rsid w:val="00C50043"/>
    <w:rsid w:val="00C50A0F"/>
    <w:rsid w:val="00C6329F"/>
    <w:rsid w:val="00C7150C"/>
    <w:rsid w:val="00C7573B"/>
    <w:rsid w:val="00C76CF3"/>
    <w:rsid w:val="00CA7844"/>
    <w:rsid w:val="00CB2DD1"/>
    <w:rsid w:val="00CB58EF"/>
    <w:rsid w:val="00CC0812"/>
    <w:rsid w:val="00CE683B"/>
    <w:rsid w:val="00CE7D64"/>
    <w:rsid w:val="00CF0BB2"/>
    <w:rsid w:val="00CF1510"/>
    <w:rsid w:val="00D11F55"/>
    <w:rsid w:val="00D13441"/>
    <w:rsid w:val="00D20665"/>
    <w:rsid w:val="00D243A3"/>
    <w:rsid w:val="00D2599D"/>
    <w:rsid w:val="00D30D68"/>
    <w:rsid w:val="00D3200B"/>
    <w:rsid w:val="00D33440"/>
    <w:rsid w:val="00D430CE"/>
    <w:rsid w:val="00D52EFE"/>
    <w:rsid w:val="00D56A0D"/>
    <w:rsid w:val="00D6133F"/>
    <w:rsid w:val="00D634BE"/>
    <w:rsid w:val="00D63EF6"/>
    <w:rsid w:val="00D66518"/>
    <w:rsid w:val="00D70DFB"/>
    <w:rsid w:val="00D71EEA"/>
    <w:rsid w:val="00D722A3"/>
    <w:rsid w:val="00D735CD"/>
    <w:rsid w:val="00D766DF"/>
    <w:rsid w:val="00D95891"/>
    <w:rsid w:val="00DA3F8E"/>
    <w:rsid w:val="00DB5CB4"/>
    <w:rsid w:val="00DE149E"/>
    <w:rsid w:val="00E05704"/>
    <w:rsid w:val="00E12F1A"/>
    <w:rsid w:val="00E21CFB"/>
    <w:rsid w:val="00E22935"/>
    <w:rsid w:val="00E27287"/>
    <w:rsid w:val="00E54292"/>
    <w:rsid w:val="00E60191"/>
    <w:rsid w:val="00E64B0D"/>
    <w:rsid w:val="00E74181"/>
    <w:rsid w:val="00E7453D"/>
    <w:rsid w:val="00E74DC7"/>
    <w:rsid w:val="00E76698"/>
    <w:rsid w:val="00E87699"/>
    <w:rsid w:val="00E92E27"/>
    <w:rsid w:val="00E951F0"/>
    <w:rsid w:val="00E9586B"/>
    <w:rsid w:val="00E97334"/>
    <w:rsid w:val="00EA0D36"/>
    <w:rsid w:val="00ED4928"/>
    <w:rsid w:val="00EE3749"/>
    <w:rsid w:val="00EE6190"/>
    <w:rsid w:val="00EE6B70"/>
    <w:rsid w:val="00EF2E3A"/>
    <w:rsid w:val="00EF6402"/>
    <w:rsid w:val="00F025DF"/>
    <w:rsid w:val="00F047E2"/>
    <w:rsid w:val="00F04D57"/>
    <w:rsid w:val="00F078DC"/>
    <w:rsid w:val="00F13E86"/>
    <w:rsid w:val="00F1765D"/>
    <w:rsid w:val="00F32FCB"/>
    <w:rsid w:val="00F5404E"/>
    <w:rsid w:val="00F6709F"/>
    <w:rsid w:val="00F677A9"/>
    <w:rsid w:val="00F723BD"/>
    <w:rsid w:val="00F732EA"/>
    <w:rsid w:val="00F84CF5"/>
    <w:rsid w:val="00F8612E"/>
    <w:rsid w:val="00F91C07"/>
    <w:rsid w:val="00FA420B"/>
    <w:rsid w:val="00FA7D25"/>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7538"/>
    <w:pPr>
      <w:spacing w:line="260" w:lineRule="atLeast"/>
    </w:pPr>
    <w:rPr>
      <w:sz w:val="22"/>
    </w:rPr>
  </w:style>
  <w:style w:type="paragraph" w:styleId="Heading1">
    <w:name w:val="heading 1"/>
    <w:basedOn w:val="Normal"/>
    <w:next w:val="Normal"/>
    <w:link w:val="Heading1Char"/>
    <w:uiPriority w:val="9"/>
    <w:qFormat/>
    <w:rsid w:val="009B753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753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753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753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B753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B753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753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B753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B753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B7538"/>
  </w:style>
  <w:style w:type="paragraph" w:customStyle="1" w:styleId="OPCParaBase">
    <w:name w:val="OPCParaBase"/>
    <w:qFormat/>
    <w:rsid w:val="009B7538"/>
    <w:pPr>
      <w:spacing w:line="260" w:lineRule="atLeast"/>
    </w:pPr>
    <w:rPr>
      <w:rFonts w:eastAsia="Times New Roman" w:cs="Times New Roman"/>
      <w:sz w:val="22"/>
      <w:lang w:eastAsia="en-AU"/>
    </w:rPr>
  </w:style>
  <w:style w:type="paragraph" w:customStyle="1" w:styleId="ShortT">
    <w:name w:val="ShortT"/>
    <w:basedOn w:val="OPCParaBase"/>
    <w:next w:val="Normal"/>
    <w:qFormat/>
    <w:rsid w:val="009B7538"/>
    <w:pPr>
      <w:spacing w:line="240" w:lineRule="auto"/>
    </w:pPr>
    <w:rPr>
      <w:b/>
      <w:sz w:val="40"/>
    </w:rPr>
  </w:style>
  <w:style w:type="paragraph" w:customStyle="1" w:styleId="ActHead1">
    <w:name w:val="ActHead 1"/>
    <w:aliases w:val="c"/>
    <w:basedOn w:val="OPCParaBase"/>
    <w:next w:val="Normal"/>
    <w:qFormat/>
    <w:rsid w:val="009B75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75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75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75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B75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75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75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75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75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B7538"/>
  </w:style>
  <w:style w:type="paragraph" w:customStyle="1" w:styleId="Blocks">
    <w:name w:val="Blocks"/>
    <w:aliases w:val="bb"/>
    <w:basedOn w:val="OPCParaBase"/>
    <w:qFormat/>
    <w:rsid w:val="009B7538"/>
    <w:pPr>
      <w:spacing w:line="240" w:lineRule="auto"/>
    </w:pPr>
    <w:rPr>
      <w:sz w:val="24"/>
    </w:rPr>
  </w:style>
  <w:style w:type="paragraph" w:customStyle="1" w:styleId="BoxText">
    <w:name w:val="BoxText"/>
    <w:aliases w:val="bt"/>
    <w:basedOn w:val="OPCParaBase"/>
    <w:qFormat/>
    <w:rsid w:val="009B75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7538"/>
    <w:rPr>
      <w:b/>
    </w:rPr>
  </w:style>
  <w:style w:type="paragraph" w:customStyle="1" w:styleId="BoxHeadItalic">
    <w:name w:val="BoxHeadItalic"/>
    <w:aliases w:val="bhi"/>
    <w:basedOn w:val="BoxText"/>
    <w:next w:val="BoxStep"/>
    <w:qFormat/>
    <w:rsid w:val="009B7538"/>
    <w:rPr>
      <w:i/>
    </w:rPr>
  </w:style>
  <w:style w:type="paragraph" w:customStyle="1" w:styleId="BoxList">
    <w:name w:val="BoxList"/>
    <w:aliases w:val="bl"/>
    <w:basedOn w:val="BoxText"/>
    <w:qFormat/>
    <w:rsid w:val="009B7538"/>
    <w:pPr>
      <w:ind w:left="1559" w:hanging="425"/>
    </w:pPr>
  </w:style>
  <w:style w:type="paragraph" w:customStyle="1" w:styleId="BoxNote">
    <w:name w:val="BoxNote"/>
    <w:aliases w:val="bn"/>
    <w:basedOn w:val="BoxText"/>
    <w:qFormat/>
    <w:rsid w:val="009B7538"/>
    <w:pPr>
      <w:tabs>
        <w:tab w:val="left" w:pos="1985"/>
      </w:tabs>
      <w:spacing w:before="122" w:line="198" w:lineRule="exact"/>
      <w:ind w:left="2948" w:hanging="1814"/>
    </w:pPr>
    <w:rPr>
      <w:sz w:val="18"/>
    </w:rPr>
  </w:style>
  <w:style w:type="paragraph" w:customStyle="1" w:styleId="BoxPara">
    <w:name w:val="BoxPara"/>
    <w:aliases w:val="bp"/>
    <w:basedOn w:val="BoxText"/>
    <w:qFormat/>
    <w:rsid w:val="009B7538"/>
    <w:pPr>
      <w:tabs>
        <w:tab w:val="right" w:pos="2268"/>
      </w:tabs>
      <w:ind w:left="2552" w:hanging="1418"/>
    </w:pPr>
  </w:style>
  <w:style w:type="paragraph" w:customStyle="1" w:styleId="BoxStep">
    <w:name w:val="BoxStep"/>
    <w:aliases w:val="bs"/>
    <w:basedOn w:val="BoxText"/>
    <w:qFormat/>
    <w:rsid w:val="009B7538"/>
    <w:pPr>
      <w:ind w:left="1985" w:hanging="851"/>
    </w:pPr>
  </w:style>
  <w:style w:type="character" w:customStyle="1" w:styleId="CharAmPartNo">
    <w:name w:val="CharAmPartNo"/>
    <w:basedOn w:val="OPCCharBase"/>
    <w:qFormat/>
    <w:rsid w:val="009B7538"/>
  </w:style>
  <w:style w:type="character" w:customStyle="1" w:styleId="CharAmPartText">
    <w:name w:val="CharAmPartText"/>
    <w:basedOn w:val="OPCCharBase"/>
    <w:qFormat/>
    <w:rsid w:val="009B7538"/>
  </w:style>
  <w:style w:type="character" w:customStyle="1" w:styleId="CharAmSchNo">
    <w:name w:val="CharAmSchNo"/>
    <w:basedOn w:val="OPCCharBase"/>
    <w:qFormat/>
    <w:rsid w:val="009B7538"/>
  </w:style>
  <w:style w:type="character" w:customStyle="1" w:styleId="CharAmSchText">
    <w:name w:val="CharAmSchText"/>
    <w:basedOn w:val="OPCCharBase"/>
    <w:qFormat/>
    <w:rsid w:val="009B7538"/>
  </w:style>
  <w:style w:type="character" w:customStyle="1" w:styleId="CharBoldItalic">
    <w:name w:val="CharBoldItalic"/>
    <w:basedOn w:val="OPCCharBase"/>
    <w:uiPriority w:val="1"/>
    <w:qFormat/>
    <w:rsid w:val="009B7538"/>
    <w:rPr>
      <w:b/>
      <w:i/>
    </w:rPr>
  </w:style>
  <w:style w:type="character" w:customStyle="1" w:styleId="CharChapNo">
    <w:name w:val="CharChapNo"/>
    <w:basedOn w:val="OPCCharBase"/>
    <w:uiPriority w:val="1"/>
    <w:qFormat/>
    <w:rsid w:val="009B7538"/>
  </w:style>
  <w:style w:type="character" w:customStyle="1" w:styleId="CharChapText">
    <w:name w:val="CharChapText"/>
    <w:basedOn w:val="OPCCharBase"/>
    <w:uiPriority w:val="1"/>
    <w:qFormat/>
    <w:rsid w:val="009B7538"/>
  </w:style>
  <w:style w:type="character" w:customStyle="1" w:styleId="CharDivNo">
    <w:name w:val="CharDivNo"/>
    <w:basedOn w:val="OPCCharBase"/>
    <w:uiPriority w:val="1"/>
    <w:qFormat/>
    <w:rsid w:val="009B7538"/>
  </w:style>
  <w:style w:type="character" w:customStyle="1" w:styleId="CharDivText">
    <w:name w:val="CharDivText"/>
    <w:basedOn w:val="OPCCharBase"/>
    <w:uiPriority w:val="1"/>
    <w:qFormat/>
    <w:rsid w:val="009B7538"/>
  </w:style>
  <w:style w:type="character" w:customStyle="1" w:styleId="CharItalic">
    <w:name w:val="CharItalic"/>
    <w:basedOn w:val="OPCCharBase"/>
    <w:uiPriority w:val="1"/>
    <w:qFormat/>
    <w:rsid w:val="009B7538"/>
    <w:rPr>
      <w:i/>
    </w:rPr>
  </w:style>
  <w:style w:type="character" w:customStyle="1" w:styleId="CharPartNo">
    <w:name w:val="CharPartNo"/>
    <w:basedOn w:val="OPCCharBase"/>
    <w:uiPriority w:val="1"/>
    <w:qFormat/>
    <w:rsid w:val="009B7538"/>
  </w:style>
  <w:style w:type="character" w:customStyle="1" w:styleId="CharPartText">
    <w:name w:val="CharPartText"/>
    <w:basedOn w:val="OPCCharBase"/>
    <w:uiPriority w:val="1"/>
    <w:qFormat/>
    <w:rsid w:val="009B7538"/>
  </w:style>
  <w:style w:type="character" w:customStyle="1" w:styleId="CharSectno">
    <w:name w:val="CharSectno"/>
    <w:basedOn w:val="OPCCharBase"/>
    <w:qFormat/>
    <w:rsid w:val="009B7538"/>
  </w:style>
  <w:style w:type="character" w:customStyle="1" w:styleId="CharSubdNo">
    <w:name w:val="CharSubdNo"/>
    <w:basedOn w:val="OPCCharBase"/>
    <w:uiPriority w:val="1"/>
    <w:qFormat/>
    <w:rsid w:val="009B7538"/>
  </w:style>
  <w:style w:type="character" w:customStyle="1" w:styleId="CharSubdText">
    <w:name w:val="CharSubdText"/>
    <w:basedOn w:val="OPCCharBase"/>
    <w:uiPriority w:val="1"/>
    <w:qFormat/>
    <w:rsid w:val="009B7538"/>
  </w:style>
  <w:style w:type="paragraph" w:customStyle="1" w:styleId="CTA--">
    <w:name w:val="CTA --"/>
    <w:basedOn w:val="OPCParaBase"/>
    <w:next w:val="Normal"/>
    <w:rsid w:val="009B7538"/>
    <w:pPr>
      <w:spacing w:before="60" w:line="240" w:lineRule="atLeast"/>
      <w:ind w:left="142" w:hanging="142"/>
    </w:pPr>
    <w:rPr>
      <w:sz w:val="20"/>
    </w:rPr>
  </w:style>
  <w:style w:type="paragraph" w:customStyle="1" w:styleId="CTA-">
    <w:name w:val="CTA -"/>
    <w:basedOn w:val="OPCParaBase"/>
    <w:rsid w:val="009B7538"/>
    <w:pPr>
      <w:spacing w:before="60" w:line="240" w:lineRule="atLeast"/>
      <w:ind w:left="85" w:hanging="85"/>
    </w:pPr>
    <w:rPr>
      <w:sz w:val="20"/>
    </w:rPr>
  </w:style>
  <w:style w:type="paragraph" w:customStyle="1" w:styleId="CTA---">
    <w:name w:val="CTA ---"/>
    <w:basedOn w:val="OPCParaBase"/>
    <w:next w:val="Normal"/>
    <w:rsid w:val="009B7538"/>
    <w:pPr>
      <w:spacing w:before="60" w:line="240" w:lineRule="atLeast"/>
      <w:ind w:left="198" w:hanging="198"/>
    </w:pPr>
    <w:rPr>
      <w:sz w:val="20"/>
    </w:rPr>
  </w:style>
  <w:style w:type="paragraph" w:customStyle="1" w:styleId="CTA----">
    <w:name w:val="CTA ----"/>
    <w:basedOn w:val="OPCParaBase"/>
    <w:next w:val="Normal"/>
    <w:rsid w:val="009B7538"/>
    <w:pPr>
      <w:spacing w:before="60" w:line="240" w:lineRule="atLeast"/>
      <w:ind w:left="255" w:hanging="255"/>
    </w:pPr>
    <w:rPr>
      <w:sz w:val="20"/>
    </w:rPr>
  </w:style>
  <w:style w:type="paragraph" w:customStyle="1" w:styleId="CTA1a">
    <w:name w:val="CTA 1(a)"/>
    <w:basedOn w:val="OPCParaBase"/>
    <w:rsid w:val="009B7538"/>
    <w:pPr>
      <w:tabs>
        <w:tab w:val="right" w:pos="414"/>
      </w:tabs>
      <w:spacing w:before="40" w:line="240" w:lineRule="atLeast"/>
      <w:ind w:left="675" w:hanging="675"/>
    </w:pPr>
    <w:rPr>
      <w:sz w:val="20"/>
    </w:rPr>
  </w:style>
  <w:style w:type="paragraph" w:customStyle="1" w:styleId="CTA1ai">
    <w:name w:val="CTA 1(a)(i)"/>
    <w:basedOn w:val="OPCParaBase"/>
    <w:rsid w:val="009B7538"/>
    <w:pPr>
      <w:tabs>
        <w:tab w:val="right" w:pos="1004"/>
      </w:tabs>
      <w:spacing w:before="40" w:line="240" w:lineRule="atLeast"/>
      <w:ind w:left="1253" w:hanging="1253"/>
    </w:pPr>
    <w:rPr>
      <w:sz w:val="20"/>
    </w:rPr>
  </w:style>
  <w:style w:type="paragraph" w:customStyle="1" w:styleId="CTA2a">
    <w:name w:val="CTA 2(a)"/>
    <w:basedOn w:val="OPCParaBase"/>
    <w:rsid w:val="009B7538"/>
    <w:pPr>
      <w:tabs>
        <w:tab w:val="right" w:pos="482"/>
      </w:tabs>
      <w:spacing w:before="40" w:line="240" w:lineRule="atLeast"/>
      <w:ind w:left="748" w:hanging="748"/>
    </w:pPr>
    <w:rPr>
      <w:sz w:val="20"/>
    </w:rPr>
  </w:style>
  <w:style w:type="paragraph" w:customStyle="1" w:styleId="CTA2ai">
    <w:name w:val="CTA 2(a)(i)"/>
    <w:basedOn w:val="OPCParaBase"/>
    <w:rsid w:val="009B7538"/>
    <w:pPr>
      <w:tabs>
        <w:tab w:val="right" w:pos="1089"/>
      </w:tabs>
      <w:spacing w:before="40" w:line="240" w:lineRule="atLeast"/>
      <w:ind w:left="1327" w:hanging="1327"/>
    </w:pPr>
    <w:rPr>
      <w:sz w:val="20"/>
    </w:rPr>
  </w:style>
  <w:style w:type="paragraph" w:customStyle="1" w:styleId="CTA3a">
    <w:name w:val="CTA 3(a)"/>
    <w:basedOn w:val="OPCParaBase"/>
    <w:rsid w:val="009B7538"/>
    <w:pPr>
      <w:tabs>
        <w:tab w:val="right" w:pos="556"/>
      </w:tabs>
      <w:spacing w:before="40" w:line="240" w:lineRule="atLeast"/>
      <w:ind w:left="805" w:hanging="805"/>
    </w:pPr>
    <w:rPr>
      <w:sz w:val="20"/>
    </w:rPr>
  </w:style>
  <w:style w:type="paragraph" w:customStyle="1" w:styleId="CTA3ai">
    <w:name w:val="CTA 3(a)(i)"/>
    <w:basedOn w:val="OPCParaBase"/>
    <w:rsid w:val="009B7538"/>
    <w:pPr>
      <w:tabs>
        <w:tab w:val="right" w:pos="1140"/>
      </w:tabs>
      <w:spacing w:before="40" w:line="240" w:lineRule="atLeast"/>
      <w:ind w:left="1361" w:hanging="1361"/>
    </w:pPr>
    <w:rPr>
      <w:sz w:val="20"/>
    </w:rPr>
  </w:style>
  <w:style w:type="paragraph" w:customStyle="1" w:styleId="CTA4a">
    <w:name w:val="CTA 4(a)"/>
    <w:basedOn w:val="OPCParaBase"/>
    <w:rsid w:val="009B7538"/>
    <w:pPr>
      <w:tabs>
        <w:tab w:val="right" w:pos="624"/>
      </w:tabs>
      <w:spacing w:before="40" w:line="240" w:lineRule="atLeast"/>
      <w:ind w:left="873" w:hanging="873"/>
    </w:pPr>
    <w:rPr>
      <w:sz w:val="20"/>
    </w:rPr>
  </w:style>
  <w:style w:type="paragraph" w:customStyle="1" w:styleId="CTA4ai">
    <w:name w:val="CTA 4(a)(i)"/>
    <w:basedOn w:val="OPCParaBase"/>
    <w:rsid w:val="009B7538"/>
    <w:pPr>
      <w:tabs>
        <w:tab w:val="right" w:pos="1213"/>
      </w:tabs>
      <w:spacing w:before="40" w:line="240" w:lineRule="atLeast"/>
      <w:ind w:left="1452" w:hanging="1452"/>
    </w:pPr>
    <w:rPr>
      <w:sz w:val="20"/>
    </w:rPr>
  </w:style>
  <w:style w:type="paragraph" w:customStyle="1" w:styleId="CTACAPS">
    <w:name w:val="CTA CAPS"/>
    <w:basedOn w:val="OPCParaBase"/>
    <w:rsid w:val="009B7538"/>
    <w:pPr>
      <w:spacing w:before="60" w:line="240" w:lineRule="atLeast"/>
    </w:pPr>
    <w:rPr>
      <w:sz w:val="20"/>
    </w:rPr>
  </w:style>
  <w:style w:type="paragraph" w:customStyle="1" w:styleId="CTAright">
    <w:name w:val="CTA right"/>
    <w:basedOn w:val="OPCParaBase"/>
    <w:rsid w:val="009B7538"/>
    <w:pPr>
      <w:spacing w:before="60" w:line="240" w:lineRule="auto"/>
      <w:jc w:val="right"/>
    </w:pPr>
    <w:rPr>
      <w:sz w:val="20"/>
    </w:rPr>
  </w:style>
  <w:style w:type="paragraph" w:customStyle="1" w:styleId="subsection">
    <w:name w:val="subsection"/>
    <w:aliases w:val="ss,Subsection"/>
    <w:basedOn w:val="OPCParaBase"/>
    <w:link w:val="subsectionChar"/>
    <w:rsid w:val="009B7538"/>
    <w:pPr>
      <w:tabs>
        <w:tab w:val="right" w:pos="1021"/>
      </w:tabs>
      <w:spacing w:before="180" w:line="240" w:lineRule="auto"/>
      <w:ind w:left="1134" w:hanging="1134"/>
    </w:pPr>
  </w:style>
  <w:style w:type="paragraph" w:customStyle="1" w:styleId="Definition">
    <w:name w:val="Definition"/>
    <w:aliases w:val="dd"/>
    <w:basedOn w:val="OPCParaBase"/>
    <w:rsid w:val="009B7538"/>
    <w:pPr>
      <w:spacing w:before="180" w:line="240" w:lineRule="auto"/>
      <w:ind w:left="1134"/>
    </w:pPr>
  </w:style>
  <w:style w:type="paragraph" w:customStyle="1" w:styleId="ETAsubitem">
    <w:name w:val="ETA(subitem)"/>
    <w:basedOn w:val="OPCParaBase"/>
    <w:rsid w:val="009B7538"/>
    <w:pPr>
      <w:tabs>
        <w:tab w:val="right" w:pos="340"/>
      </w:tabs>
      <w:spacing w:before="60" w:line="240" w:lineRule="auto"/>
      <w:ind w:left="454" w:hanging="454"/>
    </w:pPr>
    <w:rPr>
      <w:sz w:val="20"/>
    </w:rPr>
  </w:style>
  <w:style w:type="paragraph" w:customStyle="1" w:styleId="ETApara">
    <w:name w:val="ETA(para)"/>
    <w:basedOn w:val="OPCParaBase"/>
    <w:rsid w:val="009B7538"/>
    <w:pPr>
      <w:tabs>
        <w:tab w:val="right" w:pos="754"/>
      </w:tabs>
      <w:spacing w:before="60" w:line="240" w:lineRule="auto"/>
      <w:ind w:left="828" w:hanging="828"/>
    </w:pPr>
    <w:rPr>
      <w:sz w:val="20"/>
    </w:rPr>
  </w:style>
  <w:style w:type="paragraph" w:customStyle="1" w:styleId="ETAsubpara">
    <w:name w:val="ETA(subpara)"/>
    <w:basedOn w:val="OPCParaBase"/>
    <w:rsid w:val="009B7538"/>
    <w:pPr>
      <w:tabs>
        <w:tab w:val="right" w:pos="1083"/>
      </w:tabs>
      <w:spacing w:before="60" w:line="240" w:lineRule="auto"/>
      <w:ind w:left="1191" w:hanging="1191"/>
    </w:pPr>
    <w:rPr>
      <w:sz w:val="20"/>
    </w:rPr>
  </w:style>
  <w:style w:type="paragraph" w:customStyle="1" w:styleId="ETAsub-subpara">
    <w:name w:val="ETA(sub-subpara)"/>
    <w:basedOn w:val="OPCParaBase"/>
    <w:rsid w:val="009B7538"/>
    <w:pPr>
      <w:tabs>
        <w:tab w:val="right" w:pos="1412"/>
      </w:tabs>
      <w:spacing w:before="60" w:line="240" w:lineRule="auto"/>
      <w:ind w:left="1525" w:hanging="1525"/>
    </w:pPr>
    <w:rPr>
      <w:sz w:val="20"/>
    </w:rPr>
  </w:style>
  <w:style w:type="paragraph" w:customStyle="1" w:styleId="Formula">
    <w:name w:val="Formula"/>
    <w:basedOn w:val="OPCParaBase"/>
    <w:rsid w:val="009B7538"/>
    <w:pPr>
      <w:spacing w:line="240" w:lineRule="auto"/>
      <w:ind w:left="1134"/>
    </w:pPr>
    <w:rPr>
      <w:sz w:val="20"/>
    </w:rPr>
  </w:style>
  <w:style w:type="paragraph" w:styleId="Header">
    <w:name w:val="header"/>
    <w:basedOn w:val="OPCParaBase"/>
    <w:link w:val="HeaderChar"/>
    <w:unhideWhenUsed/>
    <w:rsid w:val="009B75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B7538"/>
    <w:rPr>
      <w:rFonts w:eastAsia="Times New Roman" w:cs="Times New Roman"/>
      <w:sz w:val="16"/>
      <w:lang w:eastAsia="en-AU"/>
    </w:rPr>
  </w:style>
  <w:style w:type="paragraph" w:customStyle="1" w:styleId="House">
    <w:name w:val="House"/>
    <w:basedOn w:val="OPCParaBase"/>
    <w:rsid w:val="009B7538"/>
    <w:pPr>
      <w:spacing w:line="240" w:lineRule="auto"/>
    </w:pPr>
    <w:rPr>
      <w:sz w:val="28"/>
    </w:rPr>
  </w:style>
  <w:style w:type="paragraph" w:customStyle="1" w:styleId="Item">
    <w:name w:val="Item"/>
    <w:aliases w:val="i"/>
    <w:basedOn w:val="OPCParaBase"/>
    <w:next w:val="ItemHead"/>
    <w:rsid w:val="009B7538"/>
    <w:pPr>
      <w:keepLines/>
      <w:spacing w:before="80" w:line="240" w:lineRule="auto"/>
      <w:ind w:left="709"/>
    </w:pPr>
  </w:style>
  <w:style w:type="paragraph" w:customStyle="1" w:styleId="ItemHead">
    <w:name w:val="ItemHead"/>
    <w:aliases w:val="ih"/>
    <w:basedOn w:val="OPCParaBase"/>
    <w:next w:val="Item"/>
    <w:rsid w:val="009B75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B7538"/>
    <w:pPr>
      <w:spacing w:line="240" w:lineRule="auto"/>
    </w:pPr>
    <w:rPr>
      <w:b/>
      <w:sz w:val="32"/>
    </w:rPr>
  </w:style>
  <w:style w:type="paragraph" w:customStyle="1" w:styleId="notedraft">
    <w:name w:val="note(draft)"/>
    <w:aliases w:val="nd"/>
    <w:basedOn w:val="OPCParaBase"/>
    <w:rsid w:val="009B7538"/>
    <w:pPr>
      <w:spacing w:before="240" w:line="240" w:lineRule="auto"/>
      <w:ind w:left="284" w:hanging="284"/>
    </w:pPr>
    <w:rPr>
      <w:i/>
      <w:sz w:val="24"/>
    </w:rPr>
  </w:style>
  <w:style w:type="paragraph" w:customStyle="1" w:styleId="notemargin">
    <w:name w:val="note(margin)"/>
    <w:aliases w:val="nm"/>
    <w:basedOn w:val="OPCParaBase"/>
    <w:rsid w:val="009B7538"/>
    <w:pPr>
      <w:tabs>
        <w:tab w:val="left" w:pos="709"/>
      </w:tabs>
      <w:spacing w:before="122" w:line="198" w:lineRule="exact"/>
      <w:ind w:left="709" w:hanging="709"/>
    </w:pPr>
    <w:rPr>
      <w:sz w:val="18"/>
    </w:rPr>
  </w:style>
  <w:style w:type="paragraph" w:customStyle="1" w:styleId="noteToPara">
    <w:name w:val="noteToPara"/>
    <w:aliases w:val="ntp"/>
    <w:basedOn w:val="OPCParaBase"/>
    <w:rsid w:val="009B7538"/>
    <w:pPr>
      <w:spacing w:before="122" w:line="198" w:lineRule="exact"/>
      <w:ind w:left="2353" w:hanging="709"/>
    </w:pPr>
    <w:rPr>
      <w:sz w:val="18"/>
    </w:rPr>
  </w:style>
  <w:style w:type="paragraph" w:customStyle="1" w:styleId="noteParlAmend">
    <w:name w:val="note(ParlAmend)"/>
    <w:aliases w:val="npp"/>
    <w:basedOn w:val="OPCParaBase"/>
    <w:next w:val="ParlAmend"/>
    <w:rsid w:val="009B7538"/>
    <w:pPr>
      <w:spacing w:line="240" w:lineRule="auto"/>
      <w:jc w:val="right"/>
    </w:pPr>
    <w:rPr>
      <w:rFonts w:ascii="Arial" w:hAnsi="Arial"/>
      <w:b/>
      <w:i/>
    </w:rPr>
  </w:style>
  <w:style w:type="paragraph" w:customStyle="1" w:styleId="Page1">
    <w:name w:val="Page1"/>
    <w:basedOn w:val="OPCParaBase"/>
    <w:rsid w:val="009B7538"/>
    <w:pPr>
      <w:spacing w:before="5600" w:line="240" w:lineRule="auto"/>
    </w:pPr>
    <w:rPr>
      <w:b/>
      <w:sz w:val="32"/>
    </w:rPr>
  </w:style>
  <w:style w:type="paragraph" w:customStyle="1" w:styleId="PageBreak">
    <w:name w:val="PageBreak"/>
    <w:aliases w:val="pb"/>
    <w:basedOn w:val="OPCParaBase"/>
    <w:rsid w:val="009B7538"/>
    <w:pPr>
      <w:spacing w:line="240" w:lineRule="auto"/>
    </w:pPr>
    <w:rPr>
      <w:sz w:val="20"/>
    </w:rPr>
  </w:style>
  <w:style w:type="paragraph" w:customStyle="1" w:styleId="paragraphsub">
    <w:name w:val="paragraph(sub)"/>
    <w:aliases w:val="aa"/>
    <w:basedOn w:val="OPCParaBase"/>
    <w:rsid w:val="009B7538"/>
    <w:pPr>
      <w:tabs>
        <w:tab w:val="right" w:pos="1985"/>
      </w:tabs>
      <w:spacing w:before="40" w:line="240" w:lineRule="auto"/>
      <w:ind w:left="2098" w:hanging="2098"/>
    </w:pPr>
  </w:style>
  <w:style w:type="paragraph" w:customStyle="1" w:styleId="paragraphsub-sub">
    <w:name w:val="paragraph(sub-sub)"/>
    <w:aliases w:val="aaa"/>
    <w:basedOn w:val="OPCParaBase"/>
    <w:rsid w:val="009B7538"/>
    <w:pPr>
      <w:tabs>
        <w:tab w:val="right" w:pos="2722"/>
      </w:tabs>
      <w:spacing w:before="40" w:line="240" w:lineRule="auto"/>
      <w:ind w:left="2835" w:hanging="2835"/>
    </w:pPr>
  </w:style>
  <w:style w:type="paragraph" w:customStyle="1" w:styleId="paragraph">
    <w:name w:val="paragraph"/>
    <w:aliases w:val="a"/>
    <w:basedOn w:val="OPCParaBase"/>
    <w:rsid w:val="009B7538"/>
    <w:pPr>
      <w:tabs>
        <w:tab w:val="right" w:pos="1531"/>
      </w:tabs>
      <w:spacing w:before="40" w:line="240" w:lineRule="auto"/>
      <w:ind w:left="1644" w:hanging="1644"/>
    </w:pPr>
  </w:style>
  <w:style w:type="paragraph" w:customStyle="1" w:styleId="ParlAmend">
    <w:name w:val="ParlAmend"/>
    <w:aliases w:val="pp"/>
    <w:basedOn w:val="OPCParaBase"/>
    <w:rsid w:val="009B7538"/>
    <w:pPr>
      <w:spacing w:before="240" w:line="240" w:lineRule="atLeast"/>
      <w:ind w:hanging="567"/>
    </w:pPr>
    <w:rPr>
      <w:sz w:val="24"/>
    </w:rPr>
  </w:style>
  <w:style w:type="paragraph" w:customStyle="1" w:styleId="Penalty">
    <w:name w:val="Penalty"/>
    <w:basedOn w:val="OPCParaBase"/>
    <w:rsid w:val="009B7538"/>
    <w:pPr>
      <w:tabs>
        <w:tab w:val="left" w:pos="2977"/>
      </w:tabs>
      <w:spacing w:before="180" w:line="240" w:lineRule="auto"/>
      <w:ind w:left="1985" w:hanging="851"/>
    </w:pPr>
  </w:style>
  <w:style w:type="paragraph" w:customStyle="1" w:styleId="Portfolio">
    <w:name w:val="Portfolio"/>
    <w:basedOn w:val="OPCParaBase"/>
    <w:rsid w:val="009B7538"/>
    <w:pPr>
      <w:spacing w:line="240" w:lineRule="auto"/>
    </w:pPr>
    <w:rPr>
      <w:i/>
      <w:sz w:val="20"/>
    </w:rPr>
  </w:style>
  <w:style w:type="paragraph" w:customStyle="1" w:styleId="Preamble">
    <w:name w:val="Preamble"/>
    <w:basedOn w:val="OPCParaBase"/>
    <w:next w:val="Normal"/>
    <w:rsid w:val="009B75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7538"/>
    <w:pPr>
      <w:spacing w:line="240" w:lineRule="auto"/>
    </w:pPr>
    <w:rPr>
      <w:i/>
      <w:sz w:val="20"/>
    </w:rPr>
  </w:style>
  <w:style w:type="paragraph" w:customStyle="1" w:styleId="Session">
    <w:name w:val="Session"/>
    <w:basedOn w:val="OPCParaBase"/>
    <w:rsid w:val="009B7538"/>
    <w:pPr>
      <w:spacing w:line="240" w:lineRule="auto"/>
    </w:pPr>
    <w:rPr>
      <w:sz w:val="28"/>
    </w:rPr>
  </w:style>
  <w:style w:type="paragraph" w:customStyle="1" w:styleId="Sponsor">
    <w:name w:val="Sponsor"/>
    <w:basedOn w:val="OPCParaBase"/>
    <w:rsid w:val="009B7538"/>
    <w:pPr>
      <w:spacing w:line="240" w:lineRule="auto"/>
    </w:pPr>
    <w:rPr>
      <w:i/>
    </w:rPr>
  </w:style>
  <w:style w:type="paragraph" w:customStyle="1" w:styleId="Subitem">
    <w:name w:val="Subitem"/>
    <w:aliases w:val="iss"/>
    <w:basedOn w:val="OPCParaBase"/>
    <w:rsid w:val="009B7538"/>
    <w:pPr>
      <w:spacing w:before="180" w:line="240" w:lineRule="auto"/>
      <w:ind w:left="709" w:hanging="709"/>
    </w:pPr>
  </w:style>
  <w:style w:type="paragraph" w:customStyle="1" w:styleId="SubitemHead">
    <w:name w:val="SubitemHead"/>
    <w:aliases w:val="issh"/>
    <w:basedOn w:val="OPCParaBase"/>
    <w:rsid w:val="009B75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7538"/>
    <w:pPr>
      <w:spacing w:before="40" w:line="240" w:lineRule="auto"/>
      <w:ind w:left="1134"/>
    </w:pPr>
  </w:style>
  <w:style w:type="paragraph" w:customStyle="1" w:styleId="SubsectionHead">
    <w:name w:val="SubsectionHead"/>
    <w:aliases w:val="ssh"/>
    <w:basedOn w:val="OPCParaBase"/>
    <w:next w:val="subsection"/>
    <w:rsid w:val="009B7538"/>
    <w:pPr>
      <w:keepNext/>
      <w:keepLines/>
      <w:spacing w:before="240" w:line="240" w:lineRule="auto"/>
      <w:ind w:left="1134"/>
    </w:pPr>
    <w:rPr>
      <w:i/>
    </w:rPr>
  </w:style>
  <w:style w:type="paragraph" w:customStyle="1" w:styleId="Tablea">
    <w:name w:val="Table(a)"/>
    <w:aliases w:val="ta"/>
    <w:basedOn w:val="OPCParaBase"/>
    <w:rsid w:val="009B7538"/>
    <w:pPr>
      <w:spacing w:before="60" w:line="240" w:lineRule="auto"/>
      <w:ind w:left="284" w:hanging="284"/>
    </w:pPr>
    <w:rPr>
      <w:sz w:val="20"/>
    </w:rPr>
  </w:style>
  <w:style w:type="paragraph" w:customStyle="1" w:styleId="TableAA">
    <w:name w:val="Table(AA)"/>
    <w:aliases w:val="taaa"/>
    <w:basedOn w:val="OPCParaBase"/>
    <w:rsid w:val="009B75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B75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B7538"/>
    <w:pPr>
      <w:spacing w:before="60" w:line="240" w:lineRule="atLeast"/>
    </w:pPr>
    <w:rPr>
      <w:sz w:val="20"/>
    </w:rPr>
  </w:style>
  <w:style w:type="paragraph" w:customStyle="1" w:styleId="TLPBoxTextnote">
    <w:name w:val="TLPBoxText(note"/>
    <w:aliases w:val="right)"/>
    <w:basedOn w:val="OPCParaBase"/>
    <w:rsid w:val="009B75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75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7538"/>
    <w:pPr>
      <w:spacing w:before="122" w:line="198" w:lineRule="exact"/>
      <w:ind w:left="1985" w:hanging="851"/>
      <w:jc w:val="right"/>
    </w:pPr>
    <w:rPr>
      <w:sz w:val="18"/>
    </w:rPr>
  </w:style>
  <w:style w:type="paragraph" w:customStyle="1" w:styleId="TLPTableBullet">
    <w:name w:val="TLPTableBullet"/>
    <w:aliases w:val="ttb"/>
    <w:basedOn w:val="OPCParaBase"/>
    <w:rsid w:val="009B7538"/>
    <w:pPr>
      <w:spacing w:line="240" w:lineRule="exact"/>
      <w:ind w:left="284" w:hanging="284"/>
    </w:pPr>
    <w:rPr>
      <w:sz w:val="20"/>
    </w:rPr>
  </w:style>
  <w:style w:type="paragraph" w:styleId="TOC1">
    <w:name w:val="toc 1"/>
    <w:basedOn w:val="Normal"/>
    <w:next w:val="Normal"/>
    <w:uiPriority w:val="39"/>
    <w:unhideWhenUsed/>
    <w:rsid w:val="009B753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B753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B753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B753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B753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B753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B753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B753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B753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B7538"/>
    <w:pPr>
      <w:keepLines/>
      <w:spacing w:before="240" w:after="120" w:line="240" w:lineRule="auto"/>
      <w:ind w:left="794"/>
    </w:pPr>
    <w:rPr>
      <w:b/>
      <w:kern w:val="28"/>
      <w:sz w:val="20"/>
    </w:rPr>
  </w:style>
  <w:style w:type="paragraph" w:customStyle="1" w:styleId="TofSectsHeading">
    <w:name w:val="TofSects(Heading)"/>
    <w:basedOn w:val="OPCParaBase"/>
    <w:rsid w:val="009B7538"/>
    <w:pPr>
      <w:spacing w:before="240" w:after="120" w:line="240" w:lineRule="auto"/>
    </w:pPr>
    <w:rPr>
      <w:b/>
      <w:sz w:val="24"/>
    </w:rPr>
  </w:style>
  <w:style w:type="paragraph" w:customStyle="1" w:styleId="TofSectsSection">
    <w:name w:val="TofSects(Section)"/>
    <w:basedOn w:val="OPCParaBase"/>
    <w:rsid w:val="009B7538"/>
    <w:pPr>
      <w:keepLines/>
      <w:spacing w:before="40" w:line="240" w:lineRule="auto"/>
      <w:ind w:left="1588" w:hanging="794"/>
    </w:pPr>
    <w:rPr>
      <w:kern w:val="28"/>
      <w:sz w:val="18"/>
    </w:rPr>
  </w:style>
  <w:style w:type="paragraph" w:customStyle="1" w:styleId="TofSectsSubdiv">
    <w:name w:val="TofSects(Subdiv)"/>
    <w:basedOn w:val="OPCParaBase"/>
    <w:rsid w:val="009B7538"/>
    <w:pPr>
      <w:keepLines/>
      <w:spacing w:before="80" w:line="240" w:lineRule="auto"/>
      <w:ind w:left="1588" w:hanging="794"/>
    </w:pPr>
    <w:rPr>
      <w:kern w:val="28"/>
    </w:rPr>
  </w:style>
  <w:style w:type="paragraph" w:customStyle="1" w:styleId="WRStyle">
    <w:name w:val="WR Style"/>
    <w:aliases w:val="WR"/>
    <w:basedOn w:val="OPCParaBase"/>
    <w:rsid w:val="009B7538"/>
    <w:pPr>
      <w:spacing w:before="240" w:line="240" w:lineRule="auto"/>
      <w:ind w:left="284" w:hanging="284"/>
    </w:pPr>
    <w:rPr>
      <w:b/>
      <w:i/>
      <w:kern w:val="28"/>
      <w:sz w:val="24"/>
    </w:rPr>
  </w:style>
  <w:style w:type="paragraph" w:customStyle="1" w:styleId="notepara">
    <w:name w:val="note(para)"/>
    <w:aliases w:val="na"/>
    <w:basedOn w:val="OPCParaBase"/>
    <w:rsid w:val="009B7538"/>
    <w:pPr>
      <w:spacing w:before="40" w:line="198" w:lineRule="exact"/>
      <w:ind w:left="2354" w:hanging="369"/>
    </w:pPr>
    <w:rPr>
      <w:sz w:val="18"/>
    </w:rPr>
  </w:style>
  <w:style w:type="paragraph" w:styleId="Footer">
    <w:name w:val="footer"/>
    <w:link w:val="FooterChar"/>
    <w:rsid w:val="009B75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B7538"/>
    <w:rPr>
      <w:rFonts w:eastAsia="Times New Roman" w:cs="Times New Roman"/>
      <w:sz w:val="22"/>
      <w:szCs w:val="24"/>
      <w:lang w:eastAsia="en-AU"/>
    </w:rPr>
  </w:style>
  <w:style w:type="character" w:styleId="LineNumber">
    <w:name w:val="line number"/>
    <w:basedOn w:val="OPCCharBase"/>
    <w:uiPriority w:val="99"/>
    <w:unhideWhenUsed/>
    <w:rsid w:val="009B7538"/>
    <w:rPr>
      <w:sz w:val="16"/>
    </w:rPr>
  </w:style>
  <w:style w:type="table" w:customStyle="1" w:styleId="CFlag">
    <w:name w:val="CFlag"/>
    <w:basedOn w:val="TableNormal"/>
    <w:uiPriority w:val="99"/>
    <w:rsid w:val="009B7538"/>
    <w:rPr>
      <w:rFonts w:eastAsia="Times New Roman" w:cs="Times New Roman"/>
      <w:lang w:eastAsia="en-AU"/>
    </w:rPr>
    <w:tblPr/>
  </w:style>
  <w:style w:type="paragraph" w:styleId="BalloonText">
    <w:name w:val="Balloon Text"/>
    <w:basedOn w:val="Normal"/>
    <w:link w:val="BalloonTextChar"/>
    <w:uiPriority w:val="99"/>
    <w:unhideWhenUsed/>
    <w:rsid w:val="009B75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7538"/>
    <w:rPr>
      <w:rFonts w:ascii="Tahoma" w:hAnsi="Tahoma" w:cs="Tahoma"/>
      <w:sz w:val="16"/>
      <w:szCs w:val="16"/>
    </w:rPr>
  </w:style>
  <w:style w:type="table" w:styleId="TableGrid">
    <w:name w:val="Table Grid"/>
    <w:basedOn w:val="TableNormal"/>
    <w:uiPriority w:val="59"/>
    <w:rsid w:val="009B7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B7538"/>
    <w:rPr>
      <w:b/>
      <w:sz w:val="28"/>
      <w:szCs w:val="32"/>
    </w:rPr>
  </w:style>
  <w:style w:type="paragraph" w:customStyle="1" w:styleId="LegislationMadeUnder">
    <w:name w:val="LegislationMadeUnder"/>
    <w:basedOn w:val="OPCParaBase"/>
    <w:next w:val="Normal"/>
    <w:rsid w:val="009B7538"/>
    <w:rPr>
      <w:i/>
      <w:sz w:val="32"/>
      <w:szCs w:val="32"/>
    </w:rPr>
  </w:style>
  <w:style w:type="paragraph" w:customStyle="1" w:styleId="SignCoverPageEnd">
    <w:name w:val="SignCoverPageEnd"/>
    <w:basedOn w:val="OPCParaBase"/>
    <w:next w:val="Normal"/>
    <w:rsid w:val="009B75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B7538"/>
    <w:pPr>
      <w:pBdr>
        <w:top w:val="single" w:sz="4" w:space="1" w:color="auto"/>
      </w:pBdr>
      <w:spacing w:before="360"/>
      <w:ind w:right="397"/>
      <w:jc w:val="both"/>
    </w:pPr>
  </w:style>
  <w:style w:type="paragraph" w:customStyle="1" w:styleId="NotesHeading1">
    <w:name w:val="NotesHeading 1"/>
    <w:basedOn w:val="OPCParaBase"/>
    <w:next w:val="Normal"/>
    <w:rsid w:val="009B7538"/>
    <w:rPr>
      <w:b/>
      <w:sz w:val="28"/>
      <w:szCs w:val="28"/>
    </w:rPr>
  </w:style>
  <w:style w:type="paragraph" w:customStyle="1" w:styleId="NotesHeading2">
    <w:name w:val="NotesHeading 2"/>
    <w:basedOn w:val="OPCParaBase"/>
    <w:next w:val="Normal"/>
    <w:rsid w:val="009B7538"/>
    <w:rPr>
      <w:b/>
      <w:sz w:val="28"/>
      <w:szCs w:val="28"/>
    </w:rPr>
  </w:style>
  <w:style w:type="paragraph" w:customStyle="1" w:styleId="ENotesText">
    <w:name w:val="ENotesText"/>
    <w:aliases w:val="Ent"/>
    <w:basedOn w:val="OPCParaBase"/>
    <w:next w:val="Normal"/>
    <w:rsid w:val="009B7538"/>
    <w:pPr>
      <w:spacing w:before="120"/>
    </w:pPr>
  </w:style>
  <w:style w:type="paragraph" w:customStyle="1" w:styleId="CompiledActNo">
    <w:name w:val="CompiledActNo"/>
    <w:basedOn w:val="OPCParaBase"/>
    <w:next w:val="Normal"/>
    <w:rsid w:val="009B7538"/>
    <w:rPr>
      <w:b/>
      <w:sz w:val="24"/>
      <w:szCs w:val="24"/>
    </w:rPr>
  </w:style>
  <w:style w:type="paragraph" w:customStyle="1" w:styleId="CompiledMadeUnder">
    <w:name w:val="CompiledMadeUnder"/>
    <w:basedOn w:val="OPCParaBase"/>
    <w:next w:val="Normal"/>
    <w:rsid w:val="009B7538"/>
    <w:rPr>
      <w:i/>
      <w:sz w:val="24"/>
      <w:szCs w:val="24"/>
    </w:rPr>
  </w:style>
  <w:style w:type="paragraph" w:customStyle="1" w:styleId="Paragraphsub-sub-sub">
    <w:name w:val="Paragraph(sub-sub-sub)"/>
    <w:aliases w:val="aaaa"/>
    <w:basedOn w:val="OPCParaBase"/>
    <w:rsid w:val="009B75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B75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75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75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753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B7538"/>
    <w:pPr>
      <w:spacing w:before="60" w:line="240" w:lineRule="auto"/>
    </w:pPr>
    <w:rPr>
      <w:rFonts w:cs="Arial"/>
      <w:sz w:val="20"/>
      <w:szCs w:val="22"/>
    </w:rPr>
  </w:style>
  <w:style w:type="paragraph" w:customStyle="1" w:styleId="NoteToSubpara">
    <w:name w:val="NoteToSubpara"/>
    <w:aliases w:val="nts"/>
    <w:basedOn w:val="OPCParaBase"/>
    <w:rsid w:val="009B7538"/>
    <w:pPr>
      <w:spacing w:before="40" w:line="198" w:lineRule="exact"/>
      <w:ind w:left="2835" w:hanging="709"/>
    </w:pPr>
    <w:rPr>
      <w:sz w:val="18"/>
    </w:rPr>
  </w:style>
  <w:style w:type="paragraph" w:customStyle="1" w:styleId="ENoteTableHeading">
    <w:name w:val="ENoteTableHeading"/>
    <w:aliases w:val="enth"/>
    <w:basedOn w:val="OPCParaBase"/>
    <w:rsid w:val="009B7538"/>
    <w:pPr>
      <w:keepNext/>
      <w:spacing w:before="60" w:line="240" w:lineRule="atLeast"/>
    </w:pPr>
    <w:rPr>
      <w:rFonts w:ascii="Arial" w:hAnsi="Arial"/>
      <w:b/>
      <w:sz w:val="16"/>
    </w:rPr>
  </w:style>
  <w:style w:type="paragraph" w:customStyle="1" w:styleId="ENoteTTi">
    <w:name w:val="ENoteTTi"/>
    <w:aliases w:val="entti"/>
    <w:basedOn w:val="OPCParaBase"/>
    <w:rsid w:val="009B7538"/>
    <w:pPr>
      <w:keepNext/>
      <w:spacing w:before="60" w:line="240" w:lineRule="atLeast"/>
      <w:ind w:left="170"/>
    </w:pPr>
    <w:rPr>
      <w:sz w:val="16"/>
    </w:rPr>
  </w:style>
  <w:style w:type="paragraph" w:customStyle="1" w:styleId="ENotesHeading1">
    <w:name w:val="ENotesHeading 1"/>
    <w:aliases w:val="Enh1"/>
    <w:basedOn w:val="OPCParaBase"/>
    <w:next w:val="Normal"/>
    <w:rsid w:val="009B7538"/>
    <w:pPr>
      <w:spacing w:before="120"/>
      <w:outlineLvl w:val="1"/>
    </w:pPr>
    <w:rPr>
      <w:b/>
      <w:sz w:val="28"/>
      <w:szCs w:val="28"/>
    </w:rPr>
  </w:style>
  <w:style w:type="paragraph" w:customStyle="1" w:styleId="ENotesHeading2">
    <w:name w:val="ENotesHeading 2"/>
    <w:aliases w:val="Enh2"/>
    <w:basedOn w:val="OPCParaBase"/>
    <w:next w:val="Normal"/>
    <w:rsid w:val="009B7538"/>
    <w:pPr>
      <w:spacing w:before="120" w:after="120"/>
      <w:outlineLvl w:val="2"/>
    </w:pPr>
    <w:rPr>
      <w:b/>
      <w:sz w:val="24"/>
      <w:szCs w:val="28"/>
    </w:rPr>
  </w:style>
  <w:style w:type="paragraph" w:customStyle="1" w:styleId="ENoteTTIndentHeading">
    <w:name w:val="ENoteTTIndentHeading"/>
    <w:aliases w:val="enTTHi"/>
    <w:basedOn w:val="OPCParaBase"/>
    <w:rsid w:val="009B75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7538"/>
    <w:pPr>
      <w:spacing w:before="60" w:line="240" w:lineRule="atLeast"/>
    </w:pPr>
    <w:rPr>
      <w:sz w:val="16"/>
    </w:rPr>
  </w:style>
  <w:style w:type="paragraph" w:customStyle="1" w:styleId="MadeunderText">
    <w:name w:val="MadeunderText"/>
    <w:basedOn w:val="OPCParaBase"/>
    <w:next w:val="Normal"/>
    <w:rsid w:val="009B7538"/>
    <w:pPr>
      <w:spacing w:before="240"/>
    </w:pPr>
    <w:rPr>
      <w:sz w:val="24"/>
      <w:szCs w:val="24"/>
    </w:rPr>
  </w:style>
  <w:style w:type="paragraph" w:customStyle="1" w:styleId="ENotesHeading3">
    <w:name w:val="ENotesHeading 3"/>
    <w:aliases w:val="Enh3"/>
    <w:basedOn w:val="OPCParaBase"/>
    <w:next w:val="Normal"/>
    <w:rsid w:val="009B7538"/>
    <w:pPr>
      <w:keepNext/>
      <w:spacing w:before="120" w:line="240" w:lineRule="auto"/>
      <w:outlineLvl w:val="4"/>
    </w:pPr>
    <w:rPr>
      <w:b/>
      <w:szCs w:val="24"/>
    </w:rPr>
  </w:style>
  <w:style w:type="character" w:customStyle="1" w:styleId="CharSubPartTextCASA">
    <w:name w:val="CharSubPartText(CASA)"/>
    <w:basedOn w:val="OPCCharBase"/>
    <w:uiPriority w:val="1"/>
    <w:rsid w:val="009B7538"/>
  </w:style>
  <w:style w:type="character" w:customStyle="1" w:styleId="CharSubPartNoCASA">
    <w:name w:val="CharSubPartNo(CASA)"/>
    <w:basedOn w:val="OPCCharBase"/>
    <w:uiPriority w:val="1"/>
    <w:rsid w:val="009B7538"/>
  </w:style>
  <w:style w:type="paragraph" w:customStyle="1" w:styleId="ENoteTTIndentHeadingSub">
    <w:name w:val="ENoteTTIndentHeadingSub"/>
    <w:aliases w:val="enTTHis"/>
    <w:basedOn w:val="OPCParaBase"/>
    <w:rsid w:val="009B7538"/>
    <w:pPr>
      <w:keepNext/>
      <w:spacing w:before="60" w:line="240" w:lineRule="atLeast"/>
      <w:ind w:left="340"/>
    </w:pPr>
    <w:rPr>
      <w:b/>
      <w:sz w:val="16"/>
    </w:rPr>
  </w:style>
  <w:style w:type="paragraph" w:customStyle="1" w:styleId="ENoteTTiSub">
    <w:name w:val="ENoteTTiSub"/>
    <w:aliases w:val="enttis"/>
    <w:basedOn w:val="OPCParaBase"/>
    <w:rsid w:val="009B7538"/>
    <w:pPr>
      <w:keepNext/>
      <w:spacing w:before="60" w:line="240" w:lineRule="atLeast"/>
      <w:ind w:left="340"/>
    </w:pPr>
    <w:rPr>
      <w:sz w:val="16"/>
    </w:rPr>
  </w:style>
  <w:style w:type="paragraph" w:customStyle="1" w:styleId="SubDivisionMigration">
    <w:name w:val="SubDivisionMigration"/>
    <w:aliases w:val="sdm"/>
    <w:basedOn w:val="OPCParaBase"/>
    <w:rsid w:val="009B75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753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B753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B75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B7538"/>
    <w:rPr>
      <w:sz w:val="22"/>
    </w:rPr>
  </w:style>
  <w:style w:type="paragraph" w:customStyle="1" w:styleId="SOTextNote">
    <w:name w:val="SO TextNote"/>
    <w:aliases w:val="sont"/>
    <w:basedOn w:val="SOText"/>
    <w:qFormat/>
    <w:rsid w:val="009B7538"/>
    <w:pPr>
      <w:spacing w:before="122" w:line="198" w:lineRule="exact"/>
      <w:ind w:left="1843" w:hanging="709"/>
    </w:pPr>
    <w:rPr>
      <w:sz w:val="18"/>
    </w:rPr>
  </w:style>
  <w:style w:type="paragraph" w:customStyle="1" w:styleId="SOPara">
    <w:name w:val="SO Para"/>
    <w:aliases w:val="soa"/>
    <w:basedOn w:val="SOText"/>
    <w:link w:val="SOParaChar"/>
    <w:qFormat/>
    <w:rsid w:val="009B7538"/>
    <w:pPr>
      <w:tabs>
        <w:tab w:val="right" w:pos="1786"/>
      </w:tabs>
      <w:spacing w:before="40"/>
      <w:ind w:left="2070" w:hanging="936"/>
    </w:pPr>
  </w:style>
  <w:style w:type="character" w:customStyle="1" w:styleId="SOParaChar">
    <w:name w:val="SO Para Char"/>
    <w:aliases w:val="soa Char"/>
    <w:basedOn w:val="DefaultParagraphFont"/>
    <w:link w:val="SOPara"/>
    <w:rsid w:val="009B7538"/>
    <w:rPr>
      <w:sz w:val="22"/>
    </w:rPr>
  </w:style>
  <w:style w:type="paragraph" w:customStyle="1" w:styleId="FileName">
    <w:name w:val="FileName"/>
    <w:basedOn w:val="Normal"/>
    <w:rsid w:val="009B7538"/>
  </w:style>
  <w:style w:type="paragraph" w:customStyle="1" w:styleId="TableHeading">
    <w:name w:val="TableHeading"/>
    <w:aliases w:val="th"/>
    <w:basedOn w:val="OPCParaBase"/>
    <w:next w:val="Tabletext"/>
    <w:rsid w:val="009B7538"/>
    <w:pPr>
      <w:keepNext/>
      <w:spacing w:before="60" w:line="240" w:lineRule="atLeast"/>
    </w:pPr>
    <w:rPr>
      <w:b/>
      <w:sz w:val="20"/>
    </w:rPr>
  </w:style>
  <w:style w:type="paragraph" w:customStyle="1" w:styleId="SOHeadBold">
    <w:name w:val="SO HeadBold"/>
    <w:aliases w:val="sohb"/>
    <w:basedOn w:val="SOText"/>
    <w:next w:val="SOText"/>
    <w:link w:val="SOHeadBoldChar"/>
    <w:qFormat/>
    <w:rsid w:val="009B7538"/>
    <w:rPr>
      <w:b/>
    </w:rPr>
  </w:style>
  <w:style w:type="character" w:customStyle="1" w:styleId="SOHeadBoldChar">
    <w:name w:val="SO HeadBold Char"/>
    <w:aliases w:val="sohb Char"/>
    <w:basedOn w:val="DefaultParagraphFont"/>
    <w:link w:val="SOHeadBold"/>
    <w:rsid w:val="009B7538"/>
    <w:rPr>
      <w:b/>
      <w:sz w:val="22"/>
    </w:rPr>
  </w:style>
  <w:style w:type="paragraph" w:customStyle="1" w:styleId="SOHeadItalic">
    <w:name w:val="SO HeadItalic"/>
    <w:aliases w:val="sohi"/>
    <w:basedOn w:val="SOText"/>
    <w:next w:val="SOText"/>
    <w:link w:val="SOHeadItalicChar"/>
    <w:qFormat/>
    <w:rsid w:val="009B7538"/>
    <w:rPr>
      <w:i/>
    </w:rPr>
  </w:style>
  <w:style w:type="character" w:customStyle="1" w:styleId="SOHeadItalicChar">
    <w:name w:val="SO HeadItalic Char"/>
    <w:aliases w:val="sohi Char"/>
    <w:basedOn w:val="DefaultParagraphFont"/>
    <w:link w:val="SOHeadItalic"/>
    <w:rsid w:val="009B7538"/>
    <w:rPr>
      <w:i/>
      <w:sz w:val="22"/>
    </w:rPr>
  </w:style>
  <w:style w:type="paragraph" w:customStyle="1" w:styleId="SOBullet">
    <w:name w:val="SO Bullet"/>
    <w:aliases w:val="sotb"/>
    <w:basedOn w:val="SOText"/>
    <w:link w:val="SOBulletChar"/>
    <w:qFormat/>
    <w:rsid w:val="009B7538"/>
    <w:pPr>
      <w:ind w:left="1559" w:hanging="425"/>
    </w:pPr>
  </w:style>
  <w:style w:type="character" w:customStyle="1" w:styleId="SOBulletChar">
    <w:name w:val="SO Bullet Char"/>
    <w:aliases w:val="sotb Char"/>
    <w:basedOn w:val="DefaultParagraphFont"/>
    <w:link w:val="SOBullet"/>
    <w:rsid w:val="009B7538"/>
    <w:rPr>
      <w:sz w:val="22"/>
    </w:rPr>
  </w:style>
  <w:style w:type="paragraph" w:customStyle="1" w:styleId="SOBulletNote">
    <w:name w:val="SO BulletNote"/>
    <w:aliases w:val="sonb"/>
    <w:basedOn w:val="SOTextNote"/>
    <w:link w:val="SOBulletNoteChar"/>
    <w:qFormat/>
    <w:rsid w:val="009B7538"/>
    <w:pPr>
      <w:tabs>
        <w:tab w:val="left" w:pos="1560"/>
      </w:tabs>
      <w:ind w:left="2268" w:hanging="1134"/>
    </w:pPr>
  </w:style>
  <w:style w:type="character" w:customStyle="1" w:styleId="SOBulletNoteChar">
    <w:name w:val="SO BulletNote Char"/>
    <w:aliases w:val="sonb Char"/>
    <w:basedOn w:val="DefaultParagraphFont"/>
    <w:link w:val="SOBulletNote"/>
    <w:rsid w:val="009B7538"/>
    <w:rPr>
      <w:sz w:val="18"/>
    </w:rPr>
  </w:style>
  <w:style w:type="paragraph" w:customStyle="1" w:styleId="SOText2">
    <w:name w:val="SO Text2"/>
    <w:aliases w:val="sot2"/>
    <w:basedOn w:val="Normal"/>
    <w:next w:val="SOText"/>
    <w:link w:val="SOText2Char"/>
    <w:rsid w:val="009B75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B7538"/>
    <w:rPr>
      <w:sz w:val="22"/>
    </w:rPr>
  </w:style>
  <w:style w:type="paragraph" w:customStyle="1" w:styleId="SubPartCASA">
    <w:name w:val="SubPart(CASA)"/>
    <w:aliases w:val="csp"/>
    <w:basedOn w:val="OPCParaBase"/>
    <w:next w:val="ActHead3"/>
    <w:rsid w:val="009B753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B7538"/>
    <w:rPr>
      <w:rFonts w:eastAsia="Times New Roman" w:cs="Times New Roman"/>
      <w:sz w:val="22"/>
      <w:lang w:eastAsia="en-AU"/>
    </w:rPr>
  </w:style>
  <w:style w:type="character" w:customStyle="1" w:styleId="notetextChar">
    <w:name w:val="note(text) Char"/>
    <w:aliases w:val="n Char"/>
    <w:basedOn w:val="DefaultParagraphFont"/>
    <w:link w:val="notetext"/>
    <w:rsid w:val="009B7538"/>
    <w:rPr>
      <w:rFonts w:eastAsia="Times New Roman" w:cs="Times New Roman"/>
      <w:sz w:val="18"/>
      <w:lang w:eastAsia="en-AU"/>
    </w:rPr>
  </w:style>
  <w:style w:type="character" w:customStyle="1" w:styleId="Heading1Char">
    <w:name w:val="Heading 1 Char"/>
    <w:basedOn w:val="DefaultParagraphFont"/>
    <w:link w:val="Heading1"/>
    <w:uiPriority w:val="9"/>
    <w:rsid w:val="009B75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75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75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B75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B75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B75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B75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B75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B753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B7538"/>
  </w:style>
  <w:style w:type="character" w:customStyle="1" w:styleId="charlegsubtitle1">
    <w:name w:val="charlegsubtitle1"/>
    <w:basedOn w:val="DefaultParagraphFont"/>
    <w:rsid w:val="009B7538"/>
    <w:rPr>
      <w:rFonts w:ascii="Arial" w:hAnsi="Arial" w:cs="Arial" w:hint="default"/>
      <w:b/>
      <w:bCs/>
      <w:sz w:val="28"/>
      <w:szCs w:val="28"/>
    </w:rPr>
  </w:style>
  <w:style w:type="paragraph" w:styleId="Index1">
    <w:name w:val="index 1"/>
    <w:basedOn w:val="Normal"/>
    <w:next w:val="Normal"/>
    <w:autoRedefine/>
    <w:rsid w:val="009B7538"/>
    <w:pPr>
      <w:ind w:left="240" w:hanging="240"/>
    </w:pPr>
  </w:style>
  <w:style w:type="paragraph" w:styleId="Index2">
    <w:name w:val="index 2"/>
    <w:basedOn w:val="Normal"/>
    <w:next w:val="Normal"/>
    <w:autoRedefine/>
    <w:rsid w:val="009B7538"/>
    <w:pPr>
      <w:ind w:left="480" w:hanging="240"/>
    </w:pPr>
  </w:style>
  <w:style w:type="paragraph" w:styleId="Index3">
    <w:name w:val="index 3"/>
    <w:basedOn w:val="Normal"/>
    <w:next w:val="Normal"/>
    <w:autoRedefine/>
    <w:rsid w:val="009B7538"/>
    <w:pPr>
      <w:ind w:left="720" w:hanging="240"/>
    </w:pPr>
  </w:style>
  <w:style w:type="paragraph" w:styleId="Index4">
    <w:name w:val="index 4"/>
    <w:basedOn w:val="Normal"/>
    <w:next w:val="Normal"/>
    <w:autoRedefine/>
    <w:rsid w:val="009B7538"/>
    <w:pPr>
      <w:ind w:left="960" w:hanging="240"/>
    </w:pPr>
  </w:style>
  <w:style w:type="paragraph" w:styleId="Index5">
    <w:name w:val="index 5"/>
    <w:basedOn w:val="Normal"/>
    <w:next w:val="Normal"/>
    <w:autoRedefine/>
    <w:rsid w:val="009B7538"/>
    <w:pPr>
      <w:ind w:left="1200" w:hanging="240"/>
    </w:pPr>
  </w:style>
  <w:style w:type="paragraph" w:styleId="Index6">
    <w:name w:val="index 6"/>
    <w:basedOn w:val="Normal"/>
    <w:next w:val="Normal"/>
    <w:autoRedefine/>
    <w:rsid w:val="009B7538"/>
    <w:pPr>
      <w:ind w:left="1440" w:hanging="240"/>
    </w:pPr>
  </w:style>
  <w:style w:type="paragraph" w:styleId="Index7">
    <w:name w:val="index 7"/>
    <w:basedOn w:val="Normal"/>
    <w:next w:val="Normal"/>
    <w:autoRedefine/>
    <w:rsid w:val="009B7538"/>
    <w:pPr>
      <w:ind w:left="1680" w:hanging="240"/>
    </w:pPr>
  </w:style>
  <w:style w:type="paragraph" w:styleId="Index8">
    <w:name w:val="index 8"/>
    <w:basedOn w:val="Normal"/>
    <w:next w:val="Normal"/>
    <w:autoRedefine/>
    <w:rsid w:val="009B7538"/>
    <w:pPr>
      <w:ind w:left="1920" w:hanging="240"/>
    </w:pPr>
  </w:style>
  <w:style w:type="paragraph" w:styleId="Index9">
    <w:name w:val="index 9"/>
    <w:basedOn w:val="Normal"/>
    <w:next w:val="Normal"/>
    <w:autoRedefine/>
    <w:rsid w:val="009B7538"/>
    <w:pPr>
      <w:ind w:left="2160" w:hanging="240"/>
    </w:pPr>
  </w:style>
  <w:style w:type="paragraph" w:styleId="NormalIndent">
    <w:name w:val="Normal Indent"/>
    <w:basedOn w:val="Normal"/>
    <w:rsid w:val="009B7538"/>
    <w:pPr>
      <w:ind w:left="720"/>
    </w:pPr>
  </w:style>
  <w:style w:type="paragraph" w:styleId="FootnoteText">
    <w:name w:val="footnote text"/>
    <w:basedOn w:val="Normal"/>
    <w:link w:val="FootnoteTextChar"/>
    <w:rsid w:val="009B7538"/>
    <w:rPr>
      <w:sz w:val="20"/>
    </w:rPr>
  </w:style>
  <w:style w:type="character" w:customStyle="1" w:styleId="FootnoteTextChar">
    <w:name w:val="Footnote Text Char"/>
    <w:basedOn w:val="DefaultParagraphFont"/>
    <w:link w:val="FootnoteText"/>
    <w:rsid w:val="009B7538"/>
  </w:style>
  <w:style w:type="paragraph" w:styleId="CommentText">
    <w:name w:val="annotation text"/>
    <w:basedOn w:val="Normal"/>
    <w:link w:val="CommentTextChar"/>
    <w:rsid w:val="009B7538"/>
    <w:rPr>
      <w:sz w:val="20"/>
    </w:rPr>
  </w:style>
  <w:style w:type="character" w:customStyle="1" w:styleId="CommentTextChar">
    <w:name w:val="Comment Text Char"/>
    <w:basedOn w:val="DefaultParagraphFont"/>
    <w:link w:val="CommentText"/>
    <w:rsid w:val="009B7538"/>
  </w:style>
  <w:style w:type="paragraph" w:styleId="IndexHeading">
    <w:name w:val="index heading"/>
    <w:basedOn w:val="Normal"/>
    <w:next w:val="Index1"/>
    <w:rsid w:val="009B7538"/>
    <w:rPr>
      <w:rFonts w:ascii="Arial" w:hAnsi="Arial" w:cs="Arial"/>
      <w:b/>
      <w:bCs/>
    </w:rPr>
  </w:style>
  <w:style w:type="paragraph" w:styleId="Caption">
    <w:name w:val="caption"/>
    <w:basedOn w:val="Normal"/>
    <w:next w:val="Normal"/>
    <w:qFormat/>
    <w:rsid w:val="009B7538"/>
    <w:pPr>
      <w:spacing w:before="120" w:after="120"/>
    </w:pPr>
    <w:rPr>
      <w:b/>
      <w:bCs/>
      <w:sz w:val="20"/>
    </w:rPr>
  </w:style>
  <w:style w:type="paragraph" w:styleId="TableofFigures">
    <w:name w:val="table of figures"/>
    <w:basedOn w:val="Normal"/>
    <w:next w:val="Normal"/>
    <w:rsid w:val="009B7538"/>
    <w:pPr>
      <w:ind w:left="480" w:hanging="480"/>
    </w:pPr>
  </w:style>
  <w:style w:type="paragraph" w:styleId="EnvelopeAddress">
    <w:name w:val="envelope address"/>
    <w:basedOn w:val="Normal"/>
    <w:rsid w:val="009B753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B7538"/>
    <w:rPr>
      <w:rFonts w:ascii="Arial" w:hAnsi="Arial" w:cs="Arial"/>
      <w:sz w:val="20"/>
    </w:rPr>
  </w:style>
  <w:style w:type="character" w:styleId="FootnoteReference">
    <w:name w:val="footnote reference"/>
    <w:basedOn w:val="DefaultParagraphFont"/>
    <w:rsid w:val="009B7538"/>
    <w:rPr>
      <w:rFonts w:ascii="Times New Roman" w:hAnsi="Times New Roman"/>
      <w:sz w:val="20"/>
      <w:vertAlign w:val="superscript"/>
    </w:rPr>
  </w:style>
  <w:style w:type="character" w:styleId="CommentReference">
    <w:name w:val="annotation reference"/>
    <w:basedOn w:val="DefaultParagraphFont"/>
    <w:rsid w:val="009B7538"/>
    <w:rPr>
      <w:sz w:val="16"/>
      <w:szCs w:val="16"/>
    </w:rPr>
  </w:style>
  <w:style w:type="character" w:styleId="PageNumber">
    <w:name w:val="page number"/>
    <w:basedOn w:val="DefaultParagraphFont"/>
    <w:rsid w:val="009B7538"/>
  </w:style>
  <w:style w:type="character" w:styleId="EndnoteReference">
    <w:name w:val="endnote reference"/>
    <w:basedOn w:val="DefaultParagraphFont"/>
    <w:rsid w:val="009B7538"/>
    <w:rPr>
      <w:vertAlign w:val="superscript"/>
    </w:rPr>
  </w:style>
  <w:style w:type="paragraph" w:styleId="EndnoteText">
    <w:name w:val="endnote text"/>
    <w:basedOn w:val="Normal"/>
    <w:link w:val="EndnoteTextChar"/>
    <w:rsid w:val="009B7538"/>
    <w:rPr>
      <w:sz w:val="20"/>
    </w:rPr>
  </w:style>
  <w:style w:type="character" w:customStyle="1" w:styleId="EndnoteTextChar">
    <w:name w:val="Endnote Text Char"/>
    <w:basedOn w:val="DefaultParagraphFont"/>
    <w:link w:val="EndnoteText"/>
    <w:rsid w:val="009B7538"/>
  </w:style>
  <w:style w:type="paragraph" w:styleId="TableofAuthorities">
    <w:name w:val="table of authorities"/>
    <w:basedOn w:val="Normal"/>
    <w:next w:val="Normal"/>
    <w:rsid w:val="009B7538"/>
    <w:pPr>
      <w:ind w:left="240" w:hanging="240"/>
    </w:pPr>
  </w:style>
  <w:style w:type="paragraph" w:styleId="MacroText">
    <w:name w:val="macro"/>
    <w:link w:val="MacroTextChar"/>
    <w:rsid w:val="009B75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B7538"/>
    <w:rPr>
      <w:rFonts w:ascii="Courier New" w:eastAsia="Times New Roman" w:hAnsi="Courier New" w:cs="Courier New"/>
      <w:lang w:eastAsia="en-AU"/>
    </w:rPr>
  </w:style>
  <w:style w:type="paragraph" w:styleId="TOAHeading">
    <w:name w:val="toa heading"/>
    <w:basedOn w:val="Normal"/>
    <w:next w:val="Normal"/>
    <w:rsid w:val="009B7538"/>
    <w:pPr>
      <w:spacing w:before="120"/>
    </w:pPr>
    <w:rPr>
      <w:rFonts w:ascii="Arial" w:hAnsi="Arial" w:cs="Arial"/>
      <w:b/>
      <w:bCs/>
    </w:rPr>
  </w:style>
  <w:style w:type="paragraph" w:styleId="List">
    <w:name w:val="List"/>
    <w:basedOn w:val="Normal"/>
    <w:rsid w:val="009B7538"/>
    <w:pPr>
      <w:ind w:left="283" w:hanging="283"/>
    </w:pPr>
  </w:style>
  <w:style w:type="paragraph" w:styleId="ListBullet">
    <w:name w:val="List Bullet"/>
    <w:basedOn w:val="Normal"/>
    <w:autoRedefine/>
    <w:rsid w:val="009B7538"/>
    <w:pPr>
      <w:tabs>
        <w:tab w:val="num" w:pos="360"/>
      </w:tabs>
      <w:ind w:left="360" w:hanging="360"/>
    </w:pPr>
  </w:style>
  <w:style w:type="paragraph" w:styleId="ListNumber">
    <w:name w:val="List Number"/>
    <w:basedOn w:val="Normal"/>
    <w:rsid w:val="009B7538"/>
    <w:pPr>
      <w:tabs>
        <w:tab w:val="num" w:pos="360"/>
      </w:tabs>
      <w:ind w:left="360" w:hanging="360"/>
    </w:pPr>
  </w:style>
  <w:style w:type="paragraph" w:styleId="List2">
    <w:name w:val="List 2"/>
    <w:basedOn w:val="Normal"/>
    <w:rsid w:val="009B7538"/>
    <w:pPr>
      <w:ind w:left="566" w:hanging="283"/>
    </w:pPr>
  </w:style>
  <w:style w:type="paragraph" w:styleId="List3">
    <w:name w:val="List 3"/>
    <w:basedOn w:val="Normal"/>
    <w:rsid w:val="009B7538"/>
    <w:pPr>
      <w:ind w:left="849" w:hanging="283"/>
    </w:pPr>
  </w:style>
  <w:style w:type="paragraph" w:styleId="List4">
    <w:name w:val="List 4"/>
    <w:basedOn w:val="Normal"/>
    <w:rsid w:val="009B7538"/>
    <w:pPr>
      <w:ind w:left="1132" w:hanging="283"/>
    </w:pPr>
  </w:style>
  <w:style w:type="paragraph" w:styleId="List5">
    <w:name w:val="List 5"/>
    <w:basedOn w:val="Normal"/>
    <w:rsid w:val="009B7538"/>
    <w:pPr>
      <w:ind w:left="1415" w:hanging="283"/>
    </w:pPr>
  </w:style>
  <w:style w:type="paragraph" w:styleId="ListBullet2">
    <w:name w:val="List Bullet 2"/>
    <w:basedOn w:val="Normal"/>
    <w:autoRedefine/>
    <w:rsid w:val="009B7538"/>
    <w:pPr>
      <w:tabs>
        <w:tab w:val="num" w:pos="360"/>
      </w:tabs>
    </w:pPr>
  </w:style>
  <w:style w:type="paragraph" w:styleId="ListBullet3">
    <w:name w:val="List Bullet 3"/>
    <w:basedOn w:val="Normal"/>
    <w:autoRedefine/>
    <w:rsid w:val="009B7538"/>
    <w:pPr>
      <w:tabs>
        <w:tab w:val="num" w:pos="926"/>
      </w:tabs>
      <w:ind w:left="926" w:hanging="360"/>
    </w:pPr>
  </w:style>
  <w:style w:type="paragraph" w:styleId="ListBullet4">
    <w:name w:val="List Bullet 4"/>
    <w:basedOn w:val="Normal"/>
    <w:autoRedefine/>
    <w:rsid w:val="009B7538"/>
    <w:pPr>
      <w:tabs>
        <w:tab w:val="num" w:pos="1209"/>
      </w:tabs>
      <w:ind w:left="1209" w:hanging="360"/>
    </w:pPr>
  </w:style>
  <w:style w:type="paragraph" w:styleId="ListBullet5">
    <w:name w:val="List Bullet 5"/>
    <w:basedOn w:val="Normal"/>
    <w:autoRedefine/>
    <w:rsid w:val="009B7538"/>
    <w:pPr>
      <w:tabs>
        <w:tab w:val="num" w:pos="1492"/>
      </w:tabs>
      <w:ind w:left="1492" w:hanging="360"/>
    </w:pPr>
  </w:style>
  <w:style w:type="paragraph" w:styleId="ListNumber2">
    <w:name w:val="List Number 2"/>
    <w:basedOn w:val="Normal"/>
    <w:rsid w:val="009B7538"/>
    <w:pPr>
      <w:tabs>
        <w:tab w:val="num" w:pos="643"/>
      </w:tabs>
      <w:ind w:left="643" w:hanging="360"/>
    </w:pPr>
  </w:style>
  <w:style w:type="paragraph" w:styleId="ListNumber3">
    <w:name w:val="List Number 3"/>
    <w:basedOn w:val="Normal"/>
    <w:rsid w:val="009B7538"/>
    <w:pPr>
      <w:tabs>
        <w:tab w:val="num" w:pos="926"/>
      </w:tabs>
      <w:ind w:left="926" w:hanging="360"/>
    </w:pPr>
  </w:style>
  <w:style w:type="paragraph" w:styleId="ListNumber4">
    <w:name w:val="List Number 4"/>
    <w:basedOn w:val="Normal"/>
    <w:rsid w:val="009B7538"/>
    <w:pPr>
      <w:tabs>
        <w:tab w:val="num" w:pos="1209"/>
      </w:tabs>
      <w:ind w:left="1209" w:hanging="360"/>
    </w:pPr>
  </w:style>
  <w:style w:type="paragraph" w:styleId="ListNumber5">
    <w:name w:val="List Number 5"/>
    <w:basedOn w:val="Normal"/>
    <w:rsid w:val="009B7538"/>
    <w:pPr>
      <w:tabs>
        <w:tab w:val="num" w:pos="1492"/>
      </w:tabs>
      <w:ind w:left="1492" w:hanging="360"/>
    </w:pPr>
  </w:style>
  <w:style w:type="paragraph" w:styleId="Title">
    <w:name w:val="Title"/>
    <w:basedOn w:val="Normal"/>
    <w:link w:val="TitleChar"/>
    <w:qFormat/>
    <w:rsid w:val="009B7538"/>
    <w:pPr>
      <w:spacing w:before="240" w:after="60"/>
    </w:pPr>
    <w:rPr>
      <w:rFonts w:ascii="Arial" w:hAnsi="Arial" w:cs="Arial"/>
      <w:b/>
      <w:bCs/>
      <w:sz w:val="40"/>
      <w:szCs w:val="40"/>
    </w:rPr>
  </w:style>
  <w:style w:type="character" w:customStyle="1" w:styleId="TitleChar">
    <w:name w:val="Title Char"/>
    <w:basedOn w:val="DefaultParagraphFont"/>
    <w:link w:val="Title"/>
    <w:rsid w:val="009B7538"/>
    <w:rPr>
      <w:rFonts w:ascii="Arial" w:hAnsi="Arial" w:cs="Arial"/>
      <w:b/>
      <w:bCs/>
      <w:sz w:val="40"/>
      <w:szCs w:val="40"/>
    </w:rPr>
  </w:style>
  <w:style w:type="paragraph" w:styleId="Closing">
    <w:name w:val="Closing"/>
    <w:basedOn w:val="Normal"/>
    <w:link w:val="ClosingChar"/>
    <w:rsid w:val="009B7538"/>
    <w:pPr>
      <w:ind w:left="4252"/>
    </w:pPr>
  </w:style>
  <w:style w:type="character" w:customStyle="1" w:styleId="ClosingChar">
    <w:name w:val="Closing Char"/>
    <w:basedOn w:val="DefaultParagraphFont"/>
    <w:link w:val="Closing"/>
    <w:rsid w:val="009B7538"/>
    <w:rPr>
      <w:sz w:val="22"/>
    </w:rPr>
  </w:style>
  <w:style w:type="paragraph" w:styleId="Signature">
    <w:name w:val="Signature"/>
    <w:basedOn w:val="Normal"/>
    <w:link w:val="SignatureChar"/>
    <w:rsid w:val="009B7538"/>
    <w:pPr>
      <w:ind w:left="4252"/>
    </w:pPr>
  </w:style>
  <w:style w:type="character" w:customStyle="1" w:styleId="SignatureChar">
    <w:name w:val="Signature Char"/>
    <w:basedOn w:val="DefaultParagraphFont"/>
    <w:link w:val="Signature"/>
    <w:rsid w:val="009B7538"/>
    <w:rPr>
      <w:sz w:val="22"/>
    </w:rPr>
  </w:style>
  <w:style w:type="paragraph" w:styleId="BodyText">
    <w:name w:val="Body Text"/>
    <w:basedOn w:val="Normal"/>
    <w:link w:val="BodyTextChar"/>
    <w:rsid w:val="009B7538"/>
    <w:pPr>
      <w:spacing w:after="120"/>
    </w:pPr>
  </w:style>
  <w:style w:type="character" w:customStyle="1" w:styleId="BodyTextChar">
    <w:name w:val="Body Text Char"/>
    <w:basedOn w:val="DefaultParagraphFont"/>
    <w:link w:val="BodyText"/>
    <w:rsid w:val="009B7538"/>
    <w:rPr>
      <w:sz w:val="22"/>
    </w:rPr>
  </w:style>
  <w:style w:type="paragraph" w:styleId="BodyTextIndent">
    <w:name w:val="Body Text Indent"/>
    <w:basedOn w:val="Normal"/>
    <w:link w:val="BodyTextIndentChar"/>
    <w:rsid w:val="009B7538"/>
    <w:pPr>
      <w:spacing w:after="120"/>
      <w:ind w:left="283"/>
    </w:pPr>
  </w:style>
  <w:style w:type="character" w:customStyle="1" w:styleId="BodyTextIndentChar">
    <w:name w:val="Body Text Indent Char"/>
    <w:basedOn w:val="DefaultParagraphFont"/>
    <w:link w:val="BodyTextIndent"/>
    <w:rsid w:val="009B7538"/>
    <w:rPr>
      <w:sz w:val="22"/>
    </w:rPr>
  </w:style>
  <w:style w:type="paragraph" w:styleId="ListContinue">
    <w:name w:val="List Continue"/>
    <w:basedOn w:val="Normal"/>
    <w:rsid w:val="009B7538"/>
    <w:pPr>
      <w:spacing w:after="120"/>
      <w:ind w:left="283"/>
    </w:pPr>
  </w:style>
  <w:style w:type="paragraph" w:styleId="ListContinue2">
    <w:name w:val="List Continue 2"/>
    <w:basedOn w:val="Normal"/>
    <w:rsid w:val="009B7538"/>
    <w:pPr>
      <w:spacing w:after="120"/>
      <w:ind w:left="566"/>
    </w:pPr>
  </w:style>
  <w:style w:type="paragraph" w:styleId="ListContinue3">
    <w:name w:val="List Continue 3"/>
    <w:basedOn w:val="Normal"/>
    <w:rsid w:val="009B7538"/>
    <w:pPr>
      <w:spacing w:after="120"/>
      <w:ind w:left="849"/>
    </w:pPr>
  </w:style>
  <w:style w:type="paragraph" w:styleId="ListContinue4">
    <w:name w:val="List Continue 4"/>
    <w:basedOn w:val="Normal"/>
    <w:rsid w:val="009B7538"/>
    <w:pPr>
      <w:spacing w:after="120"/>
      <w:ind w:left="1132"/>
    </w:pPr>
  </w:style>
  <w:style w:type="paragraph" w:styleId="ListContinue5">
    <w:name w:val="List Continue 5"/>
    <w:basedOn w:val="Normal"/>
    <w:rsid w:val="009B7538"/>
    <w:pPr>
      <w:spacing w:after="120"/>
      <w:ind w:left="1415"/>
    </w:pPr>
  </w:style>
  <w:style w:type="paragraph" w:styleId="MessageHeader">
    <w:name w:val="Message Header"/>
    <w:basedOn w:val="Normal"/>
    <w:link w:val="MessageHeaderChar"/>
    <w:rsid w:val="009B753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B7538"/>
    <w:rPr>
      <w:rFonts w:ascii="Arial" w:hAnsi="Arial" w:cs="Arial"/>
      <w:sz w:val="22"/>
      <w:shd w:val="pct20" w:color="auto" w:fill="auto"/>
    </w:rPr>
  </w:style>
  <w:style w:type="paragraph" w:styleId="Subtitle">
    <w:name w:val="Subtitle"/>
    <w:basedOn w:val="Normal"/>
    <w:link w:val="SubtitleChar"/>
    <w:qFormat/>
    <w:rsid w:val="009B7538"/>
    <w:pPr>
      <w:spacing w:after="60"/>
      <w:jc w:val="center"/>
      <w:outlineLvl w:val="1"/>
    </w:pPr>
    <w:rPr>
      <w:rFonts w:ascii="Arial" w:hAnsi="Arial" w:cs="Arial"/>
    </w:rPr>
  </w:style>
  <w:style w:type="character" w:customStyle="1" w:styleId="SubtitleChar">
    <w:name w:val="Subtitle Char"/>
    <w:basedOn w:val="DefaultParagraphFont"/>
    <w:link w:val="Subtitle"/>
    <w:rsid w:val="009B7538"/>
    <w:rPr>
      <w:rFonts w:ascii="Arial" w:hAnsi="Arial" w:cs="Arial"/>
      <w:sz w:val="22"/>
    </w:rPr>
  </w:style>
  <w:style w:type="paragraph" w:styleId="Salutation">
    <w:name w:val="Salutation"/>
    <w:basedOn w:val="Normal"/>
    <w:next w:val="Normal"/>
    <w:link w:val="SalutationChar"/>
    <w:rsid w:val="009B7538"/>
  </w:style>
  <w:style w:type="character" w:customStyle="1" w:styleId="SalutationChar">
    <w:name w:val="Salutation Char"/>
    <w:basedOn w:val="DefaultParagraphFont"/>
    <w:link w:val="Salutation"/>
    <w:rsid w:val="009B7538"/>
    <w:rPr>
      <w:sz w:val="22"/>
    </w:rPr>
  </w:style>
  <w:style w:type="paragraph" w:styleId="Date">
    <w:name w:val="Date"/>
    <w:basedOn w:val="Normal"/>
    <w:next w:val="Normal"/>
    <w:link w:val="DateChar"/>
    <w:rsid w:val="009B7538"/>
  </w:style>
  <w:style w:type="character" w:customStyle="1" w:styleId="DateChar">
    <w:name w:val="Date Char"/>
    <w:basedOn w:val="DefaultParagraphFont"/>
    <w:link w:val="Date"/>
    <w:rsid w:val="009B7538"/>
    <w:rPr>
      <w:sz w:val="22"/>
    </w:rPr>
  </w:style>
  <w:style w:type="paragraph" w:styleId="BodyTextFirstIndent">
    <w:name w:val="Body Text First Indent"/>
    <w:basedOn w:val="BodyText"/>
    <w:link w:val="BodyTextFirstIndentChar"/>
    <w:rsid w:val="009B7538"/>
    <w:pPr>
      <w:ind w:firstLine="210"/>
    </w:pPr>
  </w:style>
  <w:style w:type="character" w:customStyle="1" w:styleId="BodyTextFirstIndentChar">
    <w:name w:val="Body Text First Indent Char"/>
    <w:basedOn w:val="BodyTextChar"/>
    <w:link w:val="BodyTextFirstIndent"/>
    <w:rsid w:val="009B7538"/>
    <w:rPr>
      <w:sz w:val="22"/>
    </w:rPr>
  </w:style>
  <w:style w:type="paragraph" w:styleId="BodyTextFirstIndent2">
    <w:name w:val="Body Text First Indent 2"/>
    <w:basedOn w:val="BodyTextIndent"/>
    <w:link w:val="BodyTextFirstIndent2Char"/>
    <w:rsid w:val="009B7538"/>
    <w:pPr>
      <w:ind w:firstLine="210"/>
    </w:pPr>
  </w:style>
  <w:style w:type="character" w:customStyle="1" w:styleId="BodyTextFirstIndent2Char">
    <w:name w:val="Body Text First Indent 2 Char"/>
    <w:basedOn w:val="BodyTextIndentChar"/>
    <w:link w:val="BodyTextFirstIndent2"/>
    <w:rsid w:val="009B7538"/>
    <w:rPr>
      <w:sz w:val="22"/>
    </w:rPr>
  </w:style>
  <w:style w:type="paragraph" w:styleId="BodyText2">
    <w:name w:val="Body Text 2"/>
    <w:basedOn w:val="Normal"/>
    <w:link w:val="BodyText2Char"/>
    <w:rsid w:val="009B7538"/>
    <w:pPr>
      <w:spacing w:after="120" w:line="480" w:lineRule="auto"/>
    </w:pPr>
  </w:style>
  <w:style w:type="character" w:customStyle="1" w:styleId="BodyText2Char">
    <w:name w:val="Body Text 2 Char"/>
    <w:basedOn w:val="DefaultParagraphFont"/>
    <w:link w:val="BodyText2"/>
    <w:rsid w:val="009B7538"/>
    <w:rPr>
      <w:sz w:val="22"/>
    </w:rPr>
  </w:style>
  <w:style w:type="paragraph" w:styleId="BodyText3">
    <w:name w:val="Body Text 3"/>
    <w:basedOn w:val="Normal"/>
    <w:link w:val="BodyText3Char"/>
    <w:rsid w:val="009B7538"/>
    <w:pPr>
      <w:spacing w:after="120"/>
    </w:pPr>
    <w:rPr>
      <w:sz w:val="16"/>
      <w:szCs w:val="16"/>
    </w:rPr>
  </w:style>
  <w:style w:type="character" w:customStyle="1" w:styleId="BodyText3Char">
    <w:name w:val="Body Text 3 Char"/>
    <w:basedOn w:val="DefaultParagraphFont"/>
    <w:link w:val="BodyText3"/>
    <w:rsid w:val="009B7538"/>
    <w:rPr>
      <w:sz w:val="16"/>
      <w:szCs w:val="16"/>
    </w:rPr>
  </w:style>
  <w:style w:type="paragraph" w:styleId="BodyTextIndent2">
    <w:name w:val="Body Text Indent 2"/>
    <w:basedOn w:val="Normal"/>
    <w:link w:val="BodyTextIndent2Char"/>
    <w:rsid w:val="009B7538"/>
    <w:pPr>
      <w:spacing w:after="120" w:line="480" w:lineRule="auto"/>
      <w:ind w:left="283"/>
    </w:pPr>
  </w:style>
  <w:style w:type="character" w:customStyle="1" w:styleId="BodyTextIndent2Char">
    <w:name w:val="Body Text Indent 2 Char"/>
    <w:basedOn w:val="DefaultParagraphFont"/>
    <w:link w:val="BodyTextIndent2"/>
    <w:rsid w:val="009B7538"/>
    <w:rPr>
      <w:sz w:val="22"/>
    </w:rPr>
  </w:style>
  <w:style w:type="paragraph" w:styleId="BodyTextIndent3">
    <w:name w:val="Body Text Indent 3"/>
    <w:basedOn w:val="Normal"/>
    <w:link w:val="BodyTextIndent3Char"/>
    <w:rsid w:val="009B7538"/>
    <w:pPr>
      <w:spacing w:after="120"/>
      <w:ind w:left="283"/>
    </w:pPr>
    <w:rPr>
      <w:sz w:val="16"/>
      <w:szCs w:val="16"/>
    </w:rPr>
  </w:style>
  <w:style w:type="character" w:customStyle="1" w:styleId="BodyTextIndent3Char">
    <w:name w:val="Body Text Indent 3 Char"/>
    <w:basedOn w:val="DefaultParagraphFont"/>
    <w:link w:val="BodyTextIndent3"/>
    <w:rsid w:val="009B7538"/>
    <w:rPr>
      <w:sz w:val="16"/>
      <w:szCs w:val="16"/>
    </w:rPr>
  </w:style>
  <w:style w:type="paragraph" w:styleId="BlockText">
    <w:name w:val="Block Text"/>
    <w:basedOn w:val="Normal"/>
    <w:rsid w:val="009B7538"/>
    <w:pPr>
      <w:spacing w:after="120"/>
      <w:ind w:left="1440" w:right="1440"/>
    </w:pPr>
  </w:style>
  <w:style w:type="character" w:styleId="Hyperlink">
    <w:name w:val="Hyperlink"/>
    <w:basedOn w:val="DefaultParagraphFont"/>
    <w:rsid w:val="009B7538"/>
    <w:rPr>
      <w:color w:val="0000FF"/>
      <w:u w:val="single"/>
    </w:rPr>
  </w:style>
  <w:style w:type="character" w:styleId="FollowedHyperlink">
    <w:name w:val="FollowedHyperlink"/>
    <w:basedOn w:val="DefaultParagraphFont"/>
    <w:rsid w:val="009B7538"/>
    <w:rPr>
      <w:color w:val="800080"/>
      <w:u w:val="single"/>
    </w:rPr>
  </w:style>
  <w:style w:type="character" w:styleId="Strong">
    <w:name w:val="Strong"/>
    <w:basedOn w:val="DefaultParagraphFont"/>
    <w:qFormat/>
    <w:rsid w:val="009B7538"/>
    <w:rPr>
      <w:b/>
      <w:bCs/>
    </w:rPr>
  </w:style>
  <w:style w:type="character" w:styleId="Emphasis">
    <w:name w:val="Emphasis"/>
    <w:basedOn w:val="DefaultParagraphFont"/>
    <w:qFormat/>
    <w:rsid w:val="009B7538"/>
    <w:rPr>
      <w:i/>
      <w:iCs/>
    </w:rPr>
  </w:style>
  <w:style w:type="paragraph" w:styleId="DocumentMap">
    <w:name w:val="Document Map"/>
    <w:basedOn w:val="Normal"/>
    <w:link w:val="DocumentMapChar"/>
    <w:rsid w:val="009B7538"/>
    <w:pPr>
      <w:shd w:val="clear" w:color="auto" w:fill="000080"/>
    </w:pPr>
    <w:rPr>
      <w:rFonts w:ascii="Tahoma" w:hAnsi="Tahoma" w:cs="Tahoma"/>
    </w:rPr>
  </w:style>
  <w:style w:type="character" w:customStyle="1" w:styleId="DocumentMapChar">
    <w:name w:val="Document Map Char"/>
    <w:basedOn w:val="DefaultParagraphFont"/>
    <w:link w:val="DocumentMap"/>
    <w:rsid w:val="009B7538"/>
    <w:rPr>
      <w:rFonts w:ascii="Tahoma" w:hAnsi="Tahoma" w:cs="Tahoma"/>
      <w:sz w:val="22"/>
      <w:shd w:val="clear" w:color="auto" w:fill="000080"/>
    </w:rPr>
  </w:style>
  <w:style w:type="paragraph" w:styleId="PlainText">
    <w:name w:val="Plain Text"/>
    <w:basedOn w:val="Normal"/>
    <w:link w:val="PlainTextChar"/>
    <w:rsid w:val="009B7538"/>
    <w:rPr>
      <w:rFonts w:ascii="Courier New" w:hAnsi="Courier New" w:cs="Courier New"/>
      <w:sz w:val="20"/>
    </w:rPr>
  </w:style>
  <w:style w:type="character" w:customStyle="1" w:styleId="PlainTextChar">
    <w:name w:val="Plain Text Char"/>
    <w:basedOn w:val="DefaultParagraphFont"/>
    <w:link w:val="PlainText"/>
    <w:rsid w:val="009B7538"/>
    <w:rPr>
      <w:rFonts w:ascii="Courier New" w:hAnsi="Courier New" w:cs="Courier New"/>
    </w:rPr>
  </w:style>
  <w:style w:type="paragraph" w:styleId="E-mailSignature">
    <w:name w:val="E-mail Signature"/>
    <w:basedOn w:val="Normal"/>
    <w:link w:val="E-mailSignatureChar"/>
    <w:rsid w:val="009B7538"/>
  </w:style>
  <w:style w:type="character" w:customStyle="1" w:styleId="E-mailSignatureChar">
    <w:name w:val="E-mail Signature Char"/>
    <w:basedOn w:val="DefaultParagraphFont"/>
    <w:link w:val="E-mailSignature"/>
    <w:rsid w:val="009B7538"/>
    <w:rPr>
      <w:sz w:val="22"/>
    </w:rPr>
  </w:style>
  <w:style w:type="paragraph" w:styleId="NormalWeb">
    <w:name w:val="Normal (Web)"/>
    <w:basedOn w:val="Normal"/>
    <w:rsid w:val="009B7538"/>
  </w:style>
  <w:style w:type="character" w:styleId="HTMLAcronym">
    <w:name w:val="HTML Acronym"/>
    <w:basedOn w:val="DefaultParagraphFont"/>
    <w:rsid w:val="009B7538"/>
  </w:style>
  <w:style w:type="paragraph" w:styleId="HTMLAddress">
    <w:name w:val="HTML Address"/>
    <w:basedOn w:val="Normal"/>
    <w:link w:val="HTMLAddressChar"/>
    <w:rsid w:val="009B7538"/>
    <w:rPr>
      <w:i/>
      <w:iCs/>
    </w:rPr>
  </w:style>
  <w:style w:type="character" w:customStyle="1" w:styleId="HTMLAddressChar">
    <w:name w:val="HTML Address Char"/>
    <w:basedOn w:val="DefaultParagraphFont"/>
    <w:link w:val="HTMLAddress"/>
    <w:rsid w:val="009B7538"/>
    <w:rPr>
      <w:i/>
      <w:iCs/>
      <w:sz w:val="22"/>
    </w:rPr>
  </w:style>
  <w:style w:type="character" w:styleId="HTMLCite">
    <w:name w:val="HTML Cite"/>
    <w:basedOn w:val="DefaultParagraphFont"/>
    <w:rsid w:val="009B7538"/>
    <w:rPr>
      <w:i/>
      <w:iCs/>
    </w:rPr>
  </w:style>
  <w:style w:type="character" w:styleId="HTMLCode">
    <w:name w:val="HTML Code"/>
    <w:basedOn w:val="DefaultParagraphFont"/>
    <w:rsid w:val="009B7538"/>
    <w:rPr>
      <w:rFonts w:ascii="Courier New" w:hAnsi="Courier New" w:cs="Courier New"/>
      <w:sz w:val="20"/>
      <w:szCs w:val="20"/>
    </w:rPr>
  </w:style>
  <w:style w:type="character" w:styleId="HTMLDefinition">
    <w:name w:val="HTML Definition"/>
    <w:basedOn w:val="DefaultParagraphFont"/>
    <w:rsid w:val="009B7538"/>
    <w:rPr>
      <w:i/>
      <w:iCs/>
    </w:rPr>
  </w:style>
  <w:style w:type="character" w:styleId="HTMLKeyboard">
    <w:name w:val="HTML Keyboard"/>
    <w:basedOn w:val="DefaultParagraphFont"/>
    <w:rsid w:val="009B7538"/>
    <w:rPr>
      <w:rFonts w:ascii="Courier New" w:hAnsi="Courier New" w:cs="Courier New"/>
      <w:sz w:val="20"/>
      <w:szCs w:val="20"/>
    </w:rPr>
  </w:style>
  <w:style w:type="paragraph" w:styleId="HTMLPreformatted">
    <w:name w:val="HTML Preformatted"/>
    <w:basedOn w:val="Normal"/>
    <w:link w:val="HTMLPreformattedChar"/>
    <w:rsid w:val="009B7538"/>
    <w:rPr>
      <w:rFonts w:ascii="Courier New" w:hAnsi="Courier New" w:cs="Courier New"/>
      <w:sz w:val="20"/>
    </w:rPr>
  </w:style>
  <w:style w:type="character" w:customStyle="1" w:styleId="HTMLPreformattedChar">
    <w:name w:val="HTML Preformatted Char"/>
    <w:basedOn w:val="DefaultParagraphFont"/>
    <w:link w:val="HTMLPreformatted"/>
    <w:rsid w:val="009B7538"/>
    <w:rPr>
      <w:rFonts w:ascii="Courier New" w:hAnsi="Courier New" w:cs="Courier New"/>
    </w:rPr>
  </w:style>
  <w:style w:type="character" w:styleId="HTMLSample">
    <w:name w:val="HTML Sample"/>
    <w:basedOn w:val="DefaultParagraphFont"/>
    <w:rsid w:val="009B7538"/>
    <w:rPr>
      <w:rFonts w:ascii="Courier New" w:hAnsi="Courier New" w:cs="Courier New"/>
    </w:rPr>
  </w:style>
  <w:style w:type="character" w:styleId="HTMLTypewriter">
    <w:name w:val="HTML Typewriter"/>
    <w:basedOn w:val="DefaultParagraphFont"/>
    <w:rsid w:val="009B7538"/>
    <w:rPr>
      <w:rFonts w:ascii="Courier New" w:hAnsi="Courier New" w:cs="Courier New"/>
      <w:sz w:val="20"/>
      <w:szCs w:val="20"/>
    </w:rPr>
  </w:style>
  <w:style w:type="character" w:styleId="HTMLVariable">
    <w:name w:val="HTML Variable"/>
    <w:basedOn w:val="DefaultParagraphFont"/>
    <w:rsid w:val="009B7538"/>
    <w:rPr>
      <w:i/>
      <w:iCs/>
    </w:rPr>
  </w:style>
  <w:style w:type="paragraph" w:styleId="CommentSubject">
    <w:name w:val="annotation subject"/>
    <w:basedOn w:val="CommentText"/>
    <w:next w:val="CommentText"/>
    <w:link w:val="CommentSubjectChar"/>
    <w:rsid w:val="009B7538"/>
    <w:rPr>
      <w:b/>
      <w:bCs/>
    </w:rPr>
  </w:style>
  <w:style w:type="character" w:customStyle="1" w:styleId="CommentSubjectChar">
    <w:name w:val="Comment Subject Char"/>
    <w:basedOn w:val="CommentTextChar"/>
    <w:link w:val="CommentSubject"/>
    <w:rsid w:val="009B7538"/>
    <w:rPr>
      <w:b/>
      <w:bCs/>
    </w:rPr>
  </w:style>
  <w:style w:type="numbering" w:styleId="1ai">
    <w:name w:val="Outline List 1"/>
    <w:basedOn w:val="NoList"/>
    <w:rsid w:val="009B7538"/>
    <w:pPr>
      <w:numPr>
        <w:numId w:val="14"/>
      </w:numPr>
    </w:pPr>
  </w:style>
  <w:style w:type="numbering" w:styleId="111111">
    <w:name w:val="Outline List 2"/>
    <w:basedOn w:val="NoList"/>
    <w:rsid w:val="009B7538"/>
    <w:pPr>
      <w:numPr>
        <w:numId w:val="15"/>
      </w:numPr>
    </w:pPr>
  </w:style>
  <w:style w:type="numbering" w:styleId="ArticleSection">
    <w:name w:val="Outline List 3"/>
    <w:basedOn w:val="NoList"/>
    <w:rsid w:val="009B7538"/>
    <w:pPr>
      <w:numPr>
        <w:numId w:val="17"/>
      </w:numPr>
    </w:pPr>
  </w:style>
  <w:style w:type="table" w:styleId="TableSimple1">
    <w:name w:val="Table Simple 1"/>
    <w:basedOn w:val="TableNormal"/>
    <w:rsid w:val="009B753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B753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B75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B753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B753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B753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B753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B753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B753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B753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B753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B753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B753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B753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B753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B75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B753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B753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B753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B75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B75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B753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B753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B753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B753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B753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B75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B75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B753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B753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B753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B753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B753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B753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B753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B753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B75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B753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B753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B753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B753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B753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B753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B7538"/>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7538"/>
    <w:pPr>
      <w:spacing w:line="260" w:lineRule="atLeast"/>
    </w:pPr>
    <w:rPr>
      <w:sz w:val="22"/>
    </w:rPr>
  </w:style>
  <w:style w:type="paragraph" w:styleId="Heading1">
    <w:name w:val="heading 1"/>
    <w:basedOn w:val="Normal"/>
    <w:next w:val="Normal"/>
    <w:link w:val="Heading1Char"/>
    <w:uiPriority w:val="9"/>
    <w:qFormat/>
    <w:rsid w:val="009B753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753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753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753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B753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B753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753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B753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B753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B7538"/>
  </w:style>
  <w:style w:type="paragraph" w:customStyle="1" w:styleId="OPCParaBase">
    <w:name w:val="OPCParaBase"/>
    <w:qFormat/>
    <w:rsid w:val="009B7538"/>
    <w:pPr>
      <w:spacing w:line="260" w:lineRule="atLeast"/>
    </w:pPr>
    <w:rPr>
      <w:rFonts w:eastAsia="Times New Roman" w:cs="Times New Roman"/>
      <w:sz w:val="22"/>
      <w:lang w:eastAsia="en-AU"/>
    </w:rPr>
  </w:style>
  <w:style w:type="paragraph" w:customStyle="1" w:styleId="ShortT">
    <w:name w:val="ShortT"/>
    <w:basedOn w:val="OPCParaBase"/>
    <w:next w:val="Normal"/>
    <w:qFormat/>
    <w:rsid w:val="009B7538"/>
    <w:pPr>
      <w:spacing w:line="240" w:lineRule="auto"/>
    </w:pPr>
    <w:rPr>
      <w:b/>
      <w:sz w:val="40"/>
    </w:rPr>
  </w:style>
  <w:style w:type="paragraph" w:customStyle="1" w:styleId="ActHead1">
    <w:name w:val="ActHead 1"/>
    <w:aliases w:val="c"/>
    <w:basedOn w:val="OPCParaBase"/>
    <w:next w:val="Normal"/>
    <w:qFormat/>
    <w:rsid w:val="009B75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75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75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75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B75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75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75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75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75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B7538"/>
  </w:style>
  <w:style w:type="paragraph" w:customStyle="1" w:styleId="Blocks">
    <w:name w:val="Blocks"/>
    <w:aliases w:val="bb"/>
    <w:basedOn w:val="OPCParaBase"/>
    <w:qFormat/>
    <w:rsid w:val="009B7538"/>
    <w:pPr>
      <w:spacing w:line="240" w:lineRule="auto"/>
    </w:pPr>
    <w:rPr>
      <w:sz w:val="24"/>
    </w:rPr>
  </w:style>
  <w:style w:type="paragraph" w:customStyle="1" w:styleId="BoxText">
    <w:name w:val="BoxText"/>
    <w:aliases w:val="bt"/>
    <w:basedOn w:val="OPCParaBase"/>
    <w:qFormat/>
    <w:rsid w:val="009B75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7538"/>
    <w:rPr>
      <w:b/>
    </w:rPr>
  </w:style>
  <w:style w:type="paragraph" w:customStyle="1" w:styleId="BoxHeadItalic">
    <w:name w:val="BoxHeadItalic"/>
    <w:aliases w:val="bhi"/>
    <w:basedOn w:val="BoxText"/>
    <w:next w:val="BoxStep"/>
    <w:qFormat/>
    <w:rsid w:val="009B7538"/>
    <w:rPr>
      <w:i/>
    </w:rPr>
  </w:style>
  <w:style w:type="paragraph" w:customStyle="1" w:styleId="BoxList">
    <w:name w:val="BoxList"/>
    <w:aliases w:val="bl"/>
    <w:basedOn w:val="BoxText"/>
    <w:qFormat/>
    <w:rsid w:val="009B7538"/>
    <w:pPr>
      <w:ind w:left="1559" w:hanging="425"/>
    </w:pPr>
  </w:style>
  <w:style w:type="paragraph" w:customStyle="1" w:styleId="BoxNote">
    <w:name w:val="BoxNote"/>
    <w:aliases w:val="bn"/>
    <w:basedOn w:val="BoxText"/>
    <w:qFormat/>
    <w:rsid w:val="009B7538"/>
    <w:pPr>
      <w:tabs>
        <w:tab w:val="left" w:pos="1985"/>
      </w:tabs>
      <w:spacing w:before="122" w:line="198" w:lineRule="exact"/>
      <w:ind w:left="2948" w:hanging="1814"/>
    </w:pPr>
    <w:rPr>
      <w:sz w:val="18"/>
    </w:rPr>
  </w:style>
  <w:style w:type="paragraph" w:customStyle="1" w:styleId="BoxPara">
    <w:name w:val="BoxPara"/>
    <w:aliases w:val="bp"/>
    <w:basedOn w:val="BoxText"/>
    <w:qFormat/>
    <w:rsid w:val="009B7538"/>
    <w:pPr>
      <w:tabs>
        <w:tab w:val="right" w:pos="2268"/>
      </w:tabs>
      <w:ind w:left="2552" w:hanging="1418"/>
    </w:pPr>
  </w:style>
  <w:style w:type="paragraph" w:customStyle="1" w:styleId="BoxStep">
    <w:name w:val="BoxStep"/>
    <w:aliases w:val="bs"/>
    <w:basedOn w:val="BoxText"/>
    <w:qFormat/>
    <w:rsid w:val="009B7538"/>
    <w:pPr>
      <w:ind w:left="1985" w:hanging="851"/>
    </w:pPr>
  </w:style>
  <w:style w:type="character" w:customStyle="1" w:styleId="CharAmPartNo">
    <w:name w:val="CharAmPartNo"/>
    <w:basedOn w:val="OPCCharBase"/>
    <w:qFormat/>
    <w:rsid w:val="009B7538"/>
  </w:style>
  <w:style w:type="character" w:customStyle="1" w:styleId="CharAmPartText">
    <w:name w:val="CharAmPartText"/>
    <w:basedOn w:val="OPCCharBase"/>
    <w:qFormat/>
    <w:rsid w:val="009B7538"/>
  </w:style>
  <w:style w:type="character" w:customStyle="1" w:styleId="CharAmSchNo">
    <w:name w:val="CharAmSchNo"/>
    <w:basedOn w:val="OPCCharBase"/>
    <w:qFormat/>
    <w:rsid w:val="009B7538"/>
  </w:style>
  <w:style w:type="character" w:customStyle="1" w:styleId="CharAmSchText">
    <w:name w:val="CharAmSchText"/>
    <w:basedOn w:val="OPCCharBase"/>
    <w:qFormat/>
    <w:rsid w:val="009B7538"/>
  </w:style>
  <w:style w:type="character" w:customStyle="1" w:styleId="CharBoldItalic">
    <w:name w:val="CharBoldItalic"/>
    <w:basedOn w:val="OPCCharBase"/>
    <w:uiPriority w:val="1"/>
    <w:qFormat/>
    <w:rsid w:val="009B7538"/>
    <w:rPr>
      <w:b/>
      <w:i/>
    </w:rPr>
  </w:style>
  <w:style w:type="character" w:customStyle="1" w:styleId="CharChapNo">
    <w:name w:val="CharChapNo"/>
    <w:basedOn w:val="OPCCharBase"/>
    <w:uiPriority w:val="1"/>
    <w:qFormat/>
    <w:rsid w:val="009B7538"/>
  </w:style>
  <w:style w:type="character" w:customStyle="1" w:styleId="CharChapText">
    <w:name w:val="CharChapText"/>
    <w:basedOn w:val="OPCCharBase"/>
    <w:uiPriority w:val="1"/>
    <w:qFormat/>
    <w:rsid w:val="009B7538"/>
  </w:style>
  <w:style w:type="character" w:customStyle="1" w:styleId="CharDivNo">
    <w:name w:val="CharDivNo"/>
    <w:basedOn w:val="OPCCharBase"/>
    <w:uiPriority w:val="1"/>
    <w:qFormat/>
    <w:rsid w:val="009B7538"/>
  </w:style>
  <w:style w:type="character" w:customStyle="1" w:styleId="CharDivText">
    <w:name w:val="CharDivText"/>
    <w:basedOn w:val="OPCCharBase"/>
    <w:uiPriority w:val="1"/>
    <w:qFormat/>
    <w:rsid w:val="009B7538"/>
  </w:style>
  <w:style w:type="character" w:customStyle="1" w:styleId="CharItalic">
    <w:name w:val="CharItalic"/>
    <w:basedOn w:val="OPCCharBase"/>
    <w:uiPriority w:val="1"/>
    <w:qFormat/>
    <w:rsid w:val="009B7538"/>
    <w:rPr>
      <w:i/>
    </w:rPr>
  </w:style>
  <w:style w:type="character" w:customStyle="1" w:styleId="CharPartNo">
    <w:name w:val="CharPartNo"/>
    <w:basedOn w:val="OPCCharBase"/>
    <w:uiPriority w:val="1"/>
    <w:qFormat/>
    <w:rsid w:val="009B7538"/>
  </w:style>
  <w:style w:type="character" w:customStyle="1" w:styleId="CharPartText">
    <w:name w:val="CharPartText"/>
    <w:basedOn w:val="OPCCharBase"/>
    <w:uiPriority w:val="1"/>
    <w:qFormat/>
    <w:rsid w:val="009B7538"/>
  </w:style>
  <w:style w:type="character" w:customStyle="1" w:styleId="CharSectno">
    <w:name w:val="CharSectno"/>
    <w:basedOn w:val="OPCCharBase"/>
    <w:qFormat/>
    <w:rsid w:val="009B7538"/>
  </w:style>
  <w:style w:type="character" w:customStyle="1" w:styleId="CharSubdNo">
    <w:name w:val="CharSubdNo"/>
    <w:basedOn w:val="OPCCharBase"/>
    <w:uiPriority w:val="1"/>
    <w:qFormat/>
    <w:rsid w:val="009B7538"/>
  </w:style>
  <w:style w:type="character" w:customStyle="1" w:styleId="CharSubdText">
    <w:name w:val="CharSubdText"/>
    <w:basedOn w:val="OPCCharBase"/>
    <w:uiPriority w:val="1"/>
    <w:qFormat/>
    <w:rsid w:val="009B7538"/>
  </w:style>
  <w:style w:type="paragraph" w:customStyle="1" w:styleId="CTA--">
    <w:name w:val="CTA --"/>
    <w:basedOn w:val="OPCParaBase"/>
    <w:next w:val="Normal"/>
    <w:rsid w:val="009B7538"/>
    <w:pPr>
      <w:spacing w:before="60" w:line="240" w:lineRule="atLeast"/>
      <w:ind w:left="142" w:hanging="142"/>
    </w:pPr>
    <w:rPr>
      <w:sz w:val="20"/>
    </w:rPr>
  </w:style>
  <w:style w:type="paragraph" w:customStyle="1" w:styleId="CTA-">
    <w:name w:val="CTA -"/>
    <w:basedOn w:val="OPCParaBase"/>
    <w:rsid w:val="009B7538"/>
    <w:pPr>
      <w:spacing w:before="60" w:line="240" w:lineRule="atLeast"/>
      <w:ind w:left="85" w:hanging="85"/>
    </w:pPr>
    <w:rPr>
      <w:sz w:val="20"/>
    </w:rPr>
  </w:style>
  <w:style w:type="paragraph" w:customStyle="1" w:styleId="CTA---">
    <w:name w:val="CTA ---"/>
    <w:basedOn w:val="OPCParaBase"/>
    <w:next w:val="Normal"/>
    <w:rsid w:val="009B7538"/>
    <w:pPr>
      <w:spacing w:before="60" w:line="240" w:lineRule="atLeast"/>
      <w:ind w:left="198" w:hanging="198"/>
    </w:pPr>
    <w:rPr>
      <w:sz w:val="20"/>
    </w:rPr>
  </w:style>
  <w:style w:type="paragraph" w:customStyle="1" w:styleId="CTA----">
    <w:name w:val="CTA ----"/>
    <w:basedOn w:val="OPCParaBase"/>
    <w:next w:val="Normal"/>
    <w:rsid w:val="009B7538"/>
    <w:pPr>
      <w:spacing w:before="60" w:line="240" w:lineRule="atLeast"/>
      <w:ind w:left="255" w:hanging="255"/>
    </w:pPr>
    <w:rPr>
      <w:sz w:val="20"/>
    </w:rPr>
  </w:style>
  <w:style w:type="paragraph" w:customStyle="1" w:styleId="CTA1a">
    <w:name w:val="CTA 1(a)"/>
    <w:basedOn w:val="OPCParaBase"/>
    <w:rsid w:val="009B7538"/>
    <w:pPr>
      <w:tabs>
        <w:tab w:val="right" w:pos="414"/>
      </w:tabs>
      <w:spacing w:before="40" w:line="240" w:lineRule="atLeast"/>
      <w:ind w:left="675" w:hanging="675"/>
    </w:pPr>
    <w:rPr>
      <w:sz w:val="20"/>
    </w:rPr>
  </w:style>
  <w:style w:type="paragraph" w:customStyle="1" w:styleId="CTA1ai">
    <w:name w:val="CTA 1(a)(i)"/>
    <w:basedOn w:val="OPCParaBase"/>
    <w:rsid w:val="009B7538"/>
    <w:pPr>
      <w:tabs>
        <w:tab w:val="right" w:pos="1004"/>
      </w:tabs>
      <w:spacing w:before="40" w:line="240" w:lineRule="atLeast"/>
      <w:ind w:left="1253" w:hanging="1253"/>
    </w:pPr>
    <w:rPr>
      <w:sz w:val="20"/>
    </w:rPr>
  </w:style>
  <w:style w:type="paragraph" w:customStyle="1" w:styleId="CTA2a">
    <w:name w:val="CTA 2(a)"/>
    <w:basedOn w:val="OPCParaBase"/>
    <w:rsid w:val="009B7538"/>
    <w:pPr>
      <w:tabs>
        <w:tab w:val="right" w:pos="482"/>
      </w:tabs>
      <w:spacing w:before="40" w:line="240" w:lineRule="atLeast"/>
      <w:ind w:left="748" w:hanging="748"/>
    </w:pPr>
    <w:rPr>
      <w:sz w:val="20"/>
    </w:rPr>
  </w:style>
  <w:style w:type="paragraph" w:customStyle="1" w:styleId="CTA2ai">
    <w:name w:val="CTA 2(a)(i)"/>
    <w:basedOn w:val="OPCParaBase"/>
    <w:rsid w:val="009B7538"/>
    <w:pPr>
      <w:tabs>
        <w:tab w:val="right" w:pos="1089"/>
      </w:tabs>
      <w:spacing w:before="40" w:line="240" w:lineRule="atLeast"/>
      <w:ind w:left="1327" w:hanging="1327"/>
    </w:pPr>
    <w:rPr>
      <w:sz w:val="20"/>
    </w:rPr>
  </w:style>
  <w:style w:type="paragraph" w:customStyle="1" w:styleId="CTA3a">
    <w:name w:val="CTA 3(a)"/>
    <w:basedOn w:val="OPCParaBase"/>
    <w:rsid w:val="009B7538"/>
    <w:pPr>
      <w:tabs>
        <w:tab w:val="right" w:pos="556"/>
      </w:tabs>
      <w:spacing w:before="40" w:line="240" w:lineRule="atLeast"/>
      <w:ind w:left="805" w:hanging="805"/>
    </w:pPr>
    <w:rPr>
      <w:sz w:val="20"/>
    </w:rPr>
  </w:style>
  <w:style w:type="paragraph" w:customStyle="1" w:styleId="CTA3ai">
    <w:name w:val="CTA 3(a)(i)"/>
    <w:basedOn w:val="OPCParaBase"/>
    <w:rsid w:val="009B7538"/>
    <w:pPr>
      <w:tabs>
        <w:tab w:val="right" w:pos="1140"/>
      </w:tabs>
      <w:spacing w:before="40" w:line="240" w:lineRule="atLeast"/>
      <w:ind w:left="1361" w:hanging="1361"/>
    </w:pPr>
    <w:rPr>
      <w:sz w:val="20"/>
    </w:rPr>
  </w:style>
  <w:style w:type="paragraph" w:customStyle="1" w:styleId="CTA4a">
    <w:name w:val="CTA 4(a)"/>
    <w:basedOn w:val="OPCParaBase"/>
    <w:rsid w:val="009B7538"/>
    <w:pPr>
      <w:tabs>
        <w:tab w:val="right" w:pos="624"/>
      </w:tabs>
      <w:spacing w:before="40" w:line="240" w:lineRule="atLeast"/>
      <w:ind w:left="873" w:hanging="873"/>
    </w:pPr>
    <w:rPr>
      <w:sz w:val="20"/>
    </w:rPr>
  </w:style>
  <w:style w:type="paragraph" w:customStyle="1" w:styleId="CTA4ai">
    <w:name w:val="CTA 4(a)(i)"/>
    <w:basedOn w:val="OPCParaBase"/>
    <w:rsid w:val="009B7538"/>
    <w:pPr>
      <w:tabs>
        <w:tab w:val="right" w:pos="1213"/>
      </w:tabs>
      <w:spacing w:before="40" w:line="240" w:lineRule="atLeast"/>
      <w:ind w:left="1452" w:hanging="1452"/>
    </w:pPr>
    <w:rPr>
      <w:sz w:val="20"/>
    </w:rPr>
  </w:style>
  <w:style w:type="paragraph" w:customStyle="1" w:styleId="CTACAPS">
    <w:name w:val="CTA CAPS"/>
    <w:basedOn w:val="OPCParaBase"/>
    <w:rsid w:val="009B7538"/>
    <w:pPr>
      <w:spacing w:before="60" w:line="240" w:lineRule="atLeast"/>
    </w:pPr>
    <w:rPr>
      <w:sz w:val="20"/>
    </w:rPr>
  </w:style>
  <w:style w:type="paragraph" w:customStyle="1" w:styleId="CTAright">
    <w:name w:val="CTA right"/>
    <w:basedOn w:val="OPCParaBase"/>
    <w:rsid w:val="009B7538"/>
    <w:pPr>
      <w:spacing w:before="60" w:line="240" w:lineRule="auto"/>
      <w:jc w:val="right"/>
    </w:pPr>
    <w:rPr>
      <w:sz w:val="20"/>
    </w:rPr>
  </w:style>
  <w:style w:type="paragraph" w:customStyle="1" w:styleId="subsection">
    <w:name w:val="subsection"/>
    <w:aliases w:val="ss,Subsection"/>
    <w:basedOn w:val="OPCParaBase"/>
    <w:link w:val="subsectionChar"/>
    <w:rsid w:val="009B7538"/>
    <w:pPr>
      <w:tabs>
        <w:tab w:val="right" w:pos="1021"/>
      </w:tabs>
      <w:spacing w:before="180" w:line="240" w:lineRule="auto"/>
      <w:ind w:left="1134" w:hanging="1134"/>
    </w:pPr>
  </w:style>
  <w:style w:type="paragraph" w:customStyle="1" w:styleId="Definition">
    <w:name w:val="Definition"/>
    <w:aliases w:val="dd"/>
    <w:basedOn w:val="OPCParaBase"/>
    <w:rsid w:val="009B7538"/>
    <w:pPr>
      <w:spacing w:before="180" w:line="240" w:lineRule="auto"/>
      <w:ind w:left="1134"/>
    </w:pPr>
  </w:style>
  <w:style w:type="paragraph" w:customStyle="1" w:styleId="ETAsubitem">
    <w:name w:val="ETA(subitem)"/>
    <w:basedOn w:val="OPCParaBase"/>
    <w:rsid w:val="009B7538"/>
    <w:pPr>
      <w:tabs>
        <w:tab w:val="right" w:pos="340"/>
      </w:tabs>
      <w:spacing w:before="60" w:line="240" w:lineRule="auto"/>
      <w:ind w:left="454" w:hanging="454"/>
    </w:pPr>
    <w:rPr>
      <w:sz w:val="20"/>
    </w:rPr>
  </w:style>
  <w:style w:type="paragraph" w:customStyle="1" w:styleId="ETApara">
    <w:name w:val="ETA(para)"/>
    <w:basedOn w:val="OPCParaBase"/>
    <w:rsid w:val="009B7538"/>
    <w:pPr>
      <w:tabs>
        <w:tab w:val="right" w:pos="754"/>
      </w:tabs>
      <w:spacing w:before="60" w:line="240" w:lineRule="auto"/>
      <w:ind w:left="828" w:hanging="828"/>
    </w:pPr>
    <w:rPr>
      <w:sz w:val="20"/>
    </w:rPr>
  </w:style>
  <w:style w:type="paragraph" w:customStyle="1" w:styleId="ETAsubpara">
    <w:name w:val="ETA(subpara)"/>
    <w:basedOn w:val="OPCParaBase"/>
    <w:rsid w:val="009B7538"/>
    <w:pPr>
      <w:tabs>
        <w:tab w:val="right" w:pos="1083"/>
      </w:tabs>
      <w:spacing w:before="60" w:line="240" w:lineRule="auto"/>
      <w:ind w:left="1191" w:hanging="1191"/>
    </w:pPr>
    <w:rPr>
      <w:sz w:val="20"/>
    </w:rPr>
  </w:style>
  <w:style w:type="paragraph" w:customStyle="1" w:styleId="ETAsub-subpara">
    <w:name w:val="ETA(sub-subpara)"/>
    <w:basedOn w:val="OPCParaBase"/>
    <w:rsid w:val="009B7538"/>
    <w:pPr>
      <w:tabs>
        <w:tab w:val="right" w:pos="1412"/>
      </w:tabs>
      <w:spacing w:before="60" w:line="240" w:lineRule="auto"/>
      <w:ind w:left="1525" w:hanging="1525"/>
    </w:pPr>
    <w:rPr>
      <w:sz w:val="20"/>
    </w:rPr>
  </w:style>
  <w:style w:type="paragraph" w:customStyle="1" w:styleId="Formula">
    <w:name w:val="Formula"/>
    <w:basedOn w:val="OPCParaBase"/>
    <w:rsid w:val="009B7538"/>
    <w:pPr>
      <w:spacing w:line="240" w:lineRule="auto"/>
      <w:ind w:left="1134"/>
    </w:pPr>
    <w:rPr>
      <w:sz w:val="20"/>
    </w:rPr>
  </w:style>
  <w:style w:type="paragraph" w:styleId="Header">
    <w:name w:val="header"/>
    <w:basedOn w:val="OPCParaBase"/>
    <w:link w:val="HeaderChar"/>
    <w:unhideWhenUsed/>
    <w:rsid w:val="009B75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B7538"/>
    <w:rPr>
      <w:rFonts w:eastAsia="Times New Roman" w:cs="Times New Roman"/>
      <w:sz w:val="16"/>
      <w:lang w:eastAsia="en-AU"/>
    </w:rPr>
  </w:style>
  <w:style w:type="paragraph" w:customStyle="1" w:styleId="House">
    <w:name w:val="House"/>
    <w:basedOn w:val="OPCParaBase"/>
    <w:rsid w:val="009B7538"/>
    <w:pPr>
      <w:spacing w:line="240" w:lineRule="auto"/>
    </w:pPr>
    <w:rPr>
      <w:sz w:val="28"/>
    </w:rPr>
  </w:style>
  <w:style w:type="paragraph" w:customStyle="1" w:styleId="Item">
    <w:name w:val="Item"/>
    <w:aliases w:val="i"/>
    <w:basedOn w:val="OPCParaBase"/>
    <w:next w:val="ItemHead"/>
    <w:rsid w:val="009B7538"/>
    <w:pPr>
      <w:keepLines/>
      <w:spacing w:before="80" w:line="240" w:lineRule="auto"/>
      <w:ind w:left="709"/>
    </w:pPr>
  </w:style>
  <w:style w:type="paragraph" w:customStyle="1" w:styleId="ItemHead">
    <w:name w:val="ItemHead"/>
    <w:aliases w:val="ih"/>
    <w:basedOn w:val="OPCParaBase"/>
    <w:next w:val="Item"/>
    <w:rsid w:val="009B75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B7538"/>
    <w:pPr>
      <w:spacing w:line="240" w:lineRule="auto"/>
    </w:pPr>
    <w:rPr>
      <w:b/>
      <w:sz w:val="32"/>
    </w:rPr>
  </w:style>
  <w:style w:type="paragraph" w:customStyle="1" w:styleId="notedraft">
    <w:name w:val="note(draft)"/>
    <w:aliases w:val="nd"/>
    <w:basedOn w:val="OPCParaBase"/>
    <w:rsid w:val="009B7538"/>
    <w:pPr>
      <w:spacing w:before="240" w:line="240" w:lineRule="auto"/>
      <w:ind w:left="284" w:hanging="284"/>
    </w:pPr>
    <w:rPr>
      <w:i/>
      <w:sz w:val="24"/>
    </w:rPr>
  </w:style>
  <w:style w:type="paragraph" w:customStyle="1" w:styleId="notemargin">
    <w:name w:val="note(margin)"/>
    <w:aliases w:val="nm"/>
    <w:basedOn w:val="OPCParaBase"/>
    <w:rsid w:val="009B7538"/>
    <w:pPr>
      <w:tabs>
        <w:tab w:val="left" w:pos="709"/>
      </w:tabs>
      <w:spacing w:before="122" w:line="198" w:lineRule="exact"/>
      <w:ind w:left="709" w:hanging="709"/>
    </w:pPr>
    <w:rPr>
      <w:sz w:val="18"/>
    </w:rPr>
  </w:style>
  <w:style w:type="paragraph" w:customStyle="1" w:styleId="noteToPara">
    <w:name w:val="noteToPara"/>
    <w:aliases w:val="ntp"/>
    <w:basedOn w:val="OPCParaBase"/>
    <w:rsid w:val="009B7538"/>
    <w:pPr>
      <w:spacing w:before="122" w:line="198" w:lineRule="exact"/>
      <w:ind w:left="2353" w:hanging="709"/>
    </w:pPr>
    <w:rPr>
      <w:sz w:val="18"/>
    </w:rPr>
  </w:style>
  <w:style w:type="paragraph" w:customStyle="1" w:styleId="noteParlAmend">
    <w:name w:val="note(ParlAmend)"/>
    <w:aliases w:val="npp"/>
    <w:basedOn w:val="OPCParaBase"/>
    <w:next w:val="ParlAmend"/>
    <w:rsid w:val="009B7538"/>
    <w:pPr>
      <w:spacing w:line="240" w:lineRule="auto"/>
      <w:jc w:val="right"/>
    </w:pPr>
    <w:rPr>
      <w:rFonts w:ascii="Arial" w:hAnsi="Arial"/>
      <w:b/>
      <w:i/>
    </w:rPr>
  </w:style>
  <w:style w:type="paragraph" w:customStyle="1" w:styleId="Page1">
    <w:name w:val="Page1"/>
    <w:basedOn w:val="OPCParaBase"/>
    <w:rsid w:val="009B7538"/>
    <w:pPr>
      <w:spacing w:before="5600" w:line="240" w:lineRule="auto"/>
    </w:pPr>
    <w:rPr>
      <w:b/>
      <w:sz w:val="32"/>
    </w:rPr>
  </w:style>
  <w:style w:type="paragraph" w:customStyle="1" w:styleId="PageBreak">
    <w:name w:val="PageBreak"/>
    <w:aliases w:val="pb"/>
    <w:basedOn w:val="OPCParaBase"/>
    <w:rsid w:val="009B7538"/>
    <w:pPr>
      <w:spacing w:line="240" w:lineRule="auto"/>
    </w:pPr>
    <w:rPr>
      <w:sz w:val="20"/>
    </w:rPr>
  </w:style>
  <w:style w:type="paragraph" w:customStyle="1" w:styleId="paragraphsub">
    <w:name w:val="paragraph(sub)"/>
    <w:aliases w:val="aa"/>
    <w:basedOn w:val="OPCParaBase"/>
    <w:rsid w:val="009B7538"/>
    <w:pPr>
      <w:tabs>
        <w:tab w:val="right" w:pos="1985"/>
      </w:tabs>
      <w:spacing w:before="40" w:line="240" w:lineRule="auto"/>
      <w:ind w:left="2098" w:hanging="2098"/>
    </w:pPr>
  </w:style>
  <w:style w:type="paragraph" w:customStyle="1" w:styleId="paragraphsub-sub">
    <w:name w:val="paragraph(sub-sub)"/>
    <w:aliases w:val="aaa"/>
    <w:basedOn w:val="OPCParaBase"/>
    <w:rsid w:val="009B7538"/>
    <w:pPr>
      <w:tabs>
        <w:tab w:val="right" w:pos="2722"/>
      </w:tabs>
      <w:spacing w:before="40" w:line="240" w:lineRule="auto"/>
      <w:ind w:left="2835" w:hanging="2835"/>
    </w:pPr>
  </w:style>
  <w:style w:type="paragraph" w:customStyle="1" w:styleId="paragraph">
    <w:name w:val="paragraph"/>
    <w:aliases w:val="a"/>
    <w:basedOn w:val="OPCParaBase"/>
    <w:rsid w:val="009B7538"/>
    <w:pPr>
      <w:tabs>
        <w:tab w:val="right" w:pos="1531"/>
      </w:tabs>
      <w:spacing w:before="40" w:line="240" w:lineRule="auto"/>
      <w:ind w:left="1644" w:hanging="1644"/>
    </w:pPr>
  </w:style>
  <w:style w:type="paragraph" w:customStyle="1" w:styleId="ParlAmend">
    <w:name w:val="ParlAmend"/>
    <w:aliases w:val="pp"/>
    <w:basedOn w:val="OPCParaBase"/>
    <w:rsid w:val="009B7538"/>
    <w:pPr>
      <w:spacing w:before="240" w:line="240" w:lineRule="atLeast"/>
      <w:ind w:hanging="567"/>
    </w:pPr>
    <w:rPr>
      <w:sz w:val="24"/>
    </w:rPr>
  </w:style>
  <w:style w:type="paragraph" w:customStyle="1" w:styleId="Penalty">
    <w:name w:val="Penalty"/>
    <w:basedOn w:val="OPCParaBase"/>
    <w:rsid w:val="009B7538"/>
    <w:pPr>
      <w:tabs>
        <w:tab w:val="left" w:pos="2977"/>
      </w:tabs>
      <w:spacing w:before="180" w:line="240" w:lineRule="auto"/>
      <w:ind w:left="1985" w:hanging="851"/>
    </w:pPr>
  </w:style>
  <w:style w:type="paragraph" w:customStyle="1" w:styleId="Portfolio">
    <w:name w:val="Portfolio"/>
    <w:basedOn w:val="OPCParaBase"/>
    <w:rsid w:val="009B7538"/>
    <w:pPr>
      <w:spacing w:line="240" w:lineRule="auto"/>
    </w:pPr>
    <w:rPr>
      <w:i/>
      <w:sz w:val="20"/>
    </w:rPr>
  </w:style>
  <w:style w:type="paragraph" w:customStyle="1" w:styleId="Preamble">
    <w:name w:val="Preamble"/>
    <w:basedOn w:val="OPCParaBase"/>
    <w:next w:val="Normal"/>
    <w:rsid w:val="009B75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7538"/>
    <w:pPr>
      <w:spacing w:line="240" w:lineRule="auto"/>
    </w:pPr>
    <w:rPr>
      <w:i/>
      <w:sz w:val="20"/>
    </w:rPr>
  </w:style>
  <w:style w:type="paragraph" w:customStyle="1" w:styleId="Session">
    <w:name w:val="Session"/>
    <w:basedOn w:val="OPCParaBase"/>
    <w:rsid w:val="009B7538"/>
    <w:pPr>
      <w:spacing w:line="240" w:lineRule="auto"/>
    </w:pPr>
    <w:rPr>
      <w:sz w:val="28"/>
    </w:rPr>
  </w:style>
  <w:style w:type="paragraph" w:customStyle="1" w:styleId="Sponsor">
    <w:name w:val="Sponsor"/>
    <w:basedOn w:val="OPCParaBase"/>
    <w:rsid w:val="009B7538"/>
    <w:pPr>
      <w:spacing w:line="240" w:lineRule="auto"/>
    </w:pPr>
    <w:rPr>
      <w:i/>
    </w:rPr>
  </w:style>
  <w:style w:type="paragraph" w:customStyle="1" w:styleId="Subitem">
    <w:name w:val="Subitem"/>
    <w:aliases w:val="iss"/>
    <w:basedOn w:val="OPCParaBase"/>
    <w:rsid w:val="009B7538"/>
    <w:pPr>
      <w:spacing w:before="180" w:line="240" w:lineRule="auto"/>
      <w:ind w:left="709" w:hanging="709"/>
    </w:pPr>
  </w:style>
  <w:style w:type="paragraph" w:customStyle="1" w:styleId="SubitemHead">
    <w:name w:val="SubitemHead"/>
    <w:aliases w:val="issh"/>
    <w:basedOn w:val="OPCParaBase"/>
    <w:rsid w:val="009B75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7538"/>
    <w:pPr>
      <w:spacing w:before="40" w:line="240" w:lineRule="auto"/>
      <w:ind w:left="1134"/>
    </w:pPr>
  </w:style>
  <w:style w:type="paragraph" w:customStyle="1" w:styleId="SubsectionHead">
    <w:name w:val="SubsectionHead"/>
    <w:aliases w:val="ssh"/>
    <w:basedOn w:val="OPCParaBase"/>
    <w:next w:val="subsection"/>
    <w:rsid w:val="009B7538"/>
    <w:pPr>
      <w:keepNext/>
      <w:keepLines/>
      <w:spacing w:before="240" w:line="240" w:lineRule="auto"/>
      <w:ind w:left="1134"/>
    </w:pPr>
    <w:rPr>
      <w:i/>
    </w:rPr>
  </w:style>
  <w:style w:type="paragraph" w:customStyle="1" w:styleId="Tablea">
    <w:name w:val="Table(a)"/>
    <w:aliases w:val="ta"/>
    <w:basedOn w:val="OPCParaBase"/>
    <w:rsid w:val="009B7538"/>
    <w:pPr>
      <w:spacing w:before="60" w:line="240" w:lineRule="auto"/>
      <w:ind w:left="284" w:hanging="284"/>
    </w:pPr>
    <w:rPr>
      <w:sz w:val="20"/>
    </w:rPr>
  </w:style>
  <w:style w:type="paragraph" w:customStyle="1" w:styleId="TableAA">
    <w:name w:val="Table(AA)"/>
    <w:aliases w:val="taaa"/>
    <w:basedOn w:val="OPCParaBase"/>
    <w:rsid w:val="009B75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B75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B7538"/>
    <w:pPr>
      <w:spacing w:before="60" w:line="240" w:lineRule="atLeast"/>
    </w:pPr>
    <w:rPr>
      <w:sz w:val="20"/>
    </w:rPr>
  </w:style>
  <w:style w:type="paragraph" w:customStyle="1" w:styleId="TLPBoxTextnote">
    <w:name w:val="TLPBoxText(note"/>
    <w:aliases w:val="right)"/>
    <w:basedOn w:val="OPCParaBase"/>
    <w:rsid w:val="009B75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75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7538"/>
    <w:pPr>
      <w:spacing w:before="122" w:line="198" w:lineRule="exact"/>
      <w:ind w:left="1985" w:hanging="851"/>
      <w:jc w:val="right"/>
    </w:pPr>
    <w:rPr>
      <w:sz w:val="18"/>
    </w:rPr>
  </w:style>
  <w:style w:type="paragraph" w:customStyle="1" w:styleId="TLPTableBullet">
    <w:name w:val="TLPTableBullet"/>
    <w:aliases w:val="ttb"/>
    <w:basedOn w:val="OPCParaBase"/>
    <w:rsid w:val="009B7538"/>
    <w:pPr>
      <w:spacing w:line="240" w:lineRule="exact"/>
      <w:ind w:left="284" w:hanging="284"/>
    </w:pPr>
    <w:rPr>
      <w:sz w:val="20"/>
    </w:rPr>
  </w:style>
  <w:style w:type="paragraph" w:styleId="TOC1">
    <w:name w:val="toc 1"/>
    <w:basedOn w:val="Normal"/>
    <w:next w:val="Normal"/>
    <w:uiPriority w:val="39"/>
    <w:unhideWhenUsed/>
    <w:rsid w:val="009B753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B753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B753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B753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B753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B753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B753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B753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B753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B7538"/>
    <w:pPr>
      <w:keepLines/>
      <w:spacing w:before="240" w:after="120" w:line="240" w:lineRule="auto"/>
      <w:ind w:left="794"/>
    </w:pPr>
    <w:rPr>
      <w:b/>
      <w:kern w:val="28"/>
      <w:sz w:val="20"/>
    </w:rPr>
  </w:style>
  <w:style w:type="paragraph" w:customStyle="1" w:styleId="TofSectsHeading">
    <w:name w:val="TofSects(Heading)"/>
    <w:basedOn w:val="OPCParaBase"/>
    <w:rsid w:val="009B7538"/>
    <w:pPr>
      <w:spacing w:before="240" w:after="120" w:line="240" w:lineRule="auto"/>
    </w:pPr>
    <w:rPr>
      <w:b/>
      <w:sz w:val="24"/>
    </w:rPr>
  </w:style>
  <w:style w:type="paragraph" w:customStyle="1" w:styleId="TofSectsSection">
    <w:name w:val="TofSects(Section)"/>
    <w:basedOn w:val="OPCParaBase"/>
    <w:rsid w:val="009B7538"/>
    <w:pPr>
      <w:keepLines/>
      <w:spacing w:before="40" w:line="240" w:lineRule="auto"/>
      <w:ind w:left="1588" w:hanging="794"/>
    </w:pPr>
    <w:rPr>
      <w:kern w:val="28"/>
      <w:sz w:val="18"/>
    </w:rPr>
  </w:style>
  <w:style w:type="paragraph" w:customStyle="1" w:styleId="TofSectsSubdiv">
    <w:name w:val="TofSects(Subdiv)"/>
    <w:basedOn w:val="OPCParaBase"/>
    <w:rsid w:val="009B7538"/>
    <w:pPr>
      <w:keepLines/>
      <w:spacing w:before="80" w:line="240" w:lineRule="auto"/>
      <w:ind w:left="1588" w:hanging="794"/>
    </w:pPr>
    <w:rPr>
      <w:kern w:val="28"/>
    </w:rPr>
  </w:style>
  <w:style w:type="paragraph" w:customStyle="1" w:styleId="WRStyle">
    <w:name w:val="WR Style"/>
    <w:aliases w:val="WR"/>
    <w:basedOn w:val="OPCParaBase"/>
    <w:rsid w:val="009B7538"/>
    <w:pPr>
      <w:spacing w:before="240" w:line="240" w:lineRule="auto"/>
      <w:ind w:left="284" w:hanging="284"/>
    </w:pPr>
    <w:rPr>
      <w:b/>
      <w:i/>
      <w:kern w:val="28"/>
      <w:sz w:val="24"/>
    </w:rPr>
  </w:style>
  <w:style w:type="paragraph" w:customStyle="1" w:styleId="notepara">
    <w:name w:val="note(para)"/>
    <w:aliases w:val="na"/>
    <w:basedOn w:val="OPCParaBase"/>
    <w:rsid w:val="009B7538"/>
    <w:pPr>
      <w:spacing w:before="40" w:line="198" w:lineRule="exact"/>
      <w:ind w:left="2354" w:hanging="369"/>
    </w:pPr>
    <w:rPr>
      <w:sz w:val="18"/>
    </w:rPr>
  </w:style>
  <w:style w:type="paragraph" w:styleId="Footer">
    <w:name w:val="footer"/>
    <w:link w:val="FooterChar"/>
    <w:rsid w:val="009B75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B7538"/>
    <w:rPr>
      <w:rFonts w:eastAsia="Times New Roman" w:cs="Times New Roman"/>
      <w:sz w:val="22"/>
      <w:szCs w:val="24"/>
      <w:lang w:eastAsia="en-AU"/>
    </w:rPr>
  </w:style>
  <w:style w:type="character" w:styleId="LineNumber">
    <w:name w:val="line number"/>
    <w:basedOn w:val="OPCCharBase"/>
    <w:uiPriority w:val="99"/>
    <w:unhideWhenUsed/>
    <w:rsid w:val="009B7538"/>
    <w:rPr>
      <w:sz w:val="16"/>
    </w:rPr>
  </w:style>
  <w:style w:type="table" w:customStyle="1" w:styleId="CFlag">
    <w:name w:val="CFlag"/>
    <w:basedOn w:val="TableNormal"/>
    <w:uiPriority w:val="99"/>
    <w:rsid w:val="009B7538"/>
    <w:rPr>
      <w:rFonts w:eastAsia="Times New Roman" w:cs="Times New Roman"/>
      <w:lang w:eastAsia="en-AU"/>
    </w:rPr>
    <w:tblPr/>
  </w:style>
  <w:style w:type="paragraph" w:styleId="BalloonText">
    <w:name w:val="Balloon Text"/>
    <w:basedOn w:val="Normal"/>
    <w:link w:val="BalloonTextChar"/>
    <w:uiPriority w:val="99"/>
    <w:unhideWhenUsed/>
    <w:rsid w:val="009B75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7538"/>
    <w:rPr>
      <w:rFonts w:ascii="Tahoma" w:hAnsi="Tahoma" w:cs="Tahoma"/>
      <w:sz w:val="16"/>
      <w:szCs w:val="16"/>
    </w:rPr>
  </w:style>
  <w:style w:type="table" w:styleId="TableGrid">
    <w:name w:val="Table Grid"/>
    <w:basedOn w:val="TableNormal"/>
    <w:uiPriority w:val="59"/>
    <w:rsid w:val="009B7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B7538"/>
    <w:rPr>
      <w:b/>
      <w:sz w:val="28"/>
      <w:szCs w:val="32"/>
    </w:rPr>
  </w:style>
  <w:style w:type="paragraph" w:customStyle="1" w:styleId="LegislationMadeUnder">
    <w:name w:val="LegislationMadeUnder"/>
    <w:basedOn w:val="OPCParaBase"/>
    <w:next w:val="Normal"/>
    <w:rsid w:val="009B7538"/>
    <w:rPr>
      <w:i/>
      <w:sz w:val="32"/>
      <w:szCs w:val="32"/>
    </w:rPr>
  </w:style>
  <w:style w:type="paragraph" w:customStyle="1" w:styleId="SignCoverPageEnd">
    <w:name w:val="SignCoverPageEnd"/>
    <w:basedOn w:val="OPCParaBase"/>
    <w:next w:val="Normal"/>
    <w:rsid w:val="009B75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B7538"/>
    <w:pPr>
      <w:pBdr>
        <w:top w:val="single" w:sz="4" w:space="1" w:color="auto"/>
      </w:pBdr>
      <w:spacing w:before="360"/>
      <w:ind w:right="397"/>
      <w:jc w:val="both"/>
    </w:pPr>
  </w:style>
  <w:style w:type="paragraph" w:customStyle="1" w:styleId="NotesHeading1">
    <w:name w:val="NotesHeading 1"/>
    <w:basedOn w:val="OPCParaBase"/>
    <w:next w:val="Normal"/>
    <w:rsid w:val="009B7538"/>
    <w:rPr>
      <w:b/>
      <w:sz w:val="28"/>
      <w:szCs w:val="28"/>
    </w:rPr>
  </w:style>
  <w:style w:type="paragraph" w:customStyle="1" w:styleId="NotesHeading2">
    <w:name w:val="NotesHeading 2"/>
    <w:basedOn w:val="OPCParaBase"/>
    <w:next w:val="Normal"/>
    <w:rsid w:val="009B7538"/>
    <w:rPr>
      <w:b/>
      <w:sz w:val="28"/>
      <w:szCs w:val="28"/>
    </w:rPr>
  </w:style>
  <w:style w:type="paragraph" w:customStyle="1" w:styleId="ENotesText">
    <w:name w:val="ENotesText"/>
    <w:aliases w:val="Ent"/>
    <w:basedOn w:val="OPCParaBase"/>
    <w:next w:val="Normal"/>
    <w:rsid w:val="009B7538"/>
    <w:pPr>
      <w:spacing w:before="120"/>
    </w:pPr>
  </w:style>
  <w:style w:type="paragraph" w:customStyle="1" w:styleId="CompiledActNo">
    <w:name w:val="CompiledActNo"/>
    <w:basedOn w:val="OPCParaBase"/>
    <w:next w:val="Normal"/>
    <w:rsid w:val="009B7538"/>
    <w:rPr>
      <w:b/>
      <w:sz w:val="24"/>
      <w:szCs w:val="24"/>
    </w:rPr>
  </w:style>
  <w:style w:type="paragraph" w:customStyle="1" w:styleId="CompiledMadeUnder">
    <w:name w:val="CompiledMadeUnder"/>
    <w:basedOn w:val="OPCParaBase"/>
    <w:next w:val="Normal"/>
    <w:rsid w:val="009B7538"/>
    <w:rPr>
      <w:i/>
      <w:sz w:val="24"/>
      <w:szCs w:val="24"/>
    </w:rPr>
  </w:style>
  <w:style w:type="paragraph" w:customStyle="1" w:styleId="Paragraphsub-sub-sub">
    <w:name w:val="Paragraph(sub-sub-sub)"/>
    <w:aliases w:val="aaaa"/>
    <w:basedOn w:val="OPCParaBase"/>
    <w:rsid w:val="009B75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B75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75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75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753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B7538"/>
    <w:pPr>
      <w:spacing w:before="60" w:line="240" w:lineRule="auto"/>
    </w:pPr>
    <w:rPr>
      <w:rFonts w:cs="Arial"/>
      <w:sz w:val="20"/>
      <w:szCs w:val="22"/>
    </w:rPr>
  </w:style>
  <w:style w:type="paragraph" w:customStyle="1" w:styleId="NoteToSubpara">
    <w:name w:val="NoteToSubpara"/>
    <w:aliases w:val="nts"/>
    <w:basedOn w:val="OPCParaBase"/>
    <w:rsid w:val="009B7538"/>
    <w:pPr>
      <w:spacing w:before="40" w:line="198" w:lineRule="exact"/>
      <w:ind w:left="2835" w:hanging="709"/>
    </w:pPr>
    <w:rPr>
      <w:sz w:val="18"/>
    </w:rPr>
  </w:style>
  <w:style w:type="paragraph" w:customStyle="1" w:styleId="ENoteTableHeading">
    <w:name w:val="ENoteTableHeading"/>
    <w:aliases w:val="enth"/>
    <w:basedOn w:val="OPCParaBase"/>
    <w:rsid w:val="009B7538"/>
    <w:pPr>
      <w:keepNext/>
      <w:spacing w:before="60" w:line="240" w:lineRule="atLeast"/>
    </w:pPr>
    <w:rPr>
      <w:rFonts w:ascii="Arial" w:hAnsi="Arial"/>
      <w:b/>
      <w:sz w:val="16"/>
    </w:rPr>
  </w:style>
  <w:style w:type="paragraph" w:customStyle="1" w:styleId="ENoteTTi">
    <w:name w:val="ENoteTTi"/>
    <w:aliases w:val="entti"/>
    <w:basedOn w:val="OPCParaBase"/>
    <w:rsid w:val="009B7538"/>
    <w:pPr>
      <w:keepNext/>
      <w:spacing w:before="60" w:line="240" w:lineRule="atLeast"/>
      <w:ind w:left="170"/>
    </w:pPr>
    <w:rPr>
      <w:sz w:val="16"/>
    </w:rPr>
  </w:style>
  <w:style w:type="paragraph" w:customStyle="1" w:styleId="ENotesHeading1">
    <w:name w:val="ENotesHeading 1"/>
    <w:aliases w:val="Enh1"/>
    <w:basedOn w:val="OPCParaBase"/>
    <w:next w:val="Normal"/>
    <w:rsid w:val="009B7538"/>
    <w:pPr>
      <w:spacing w:before="120"/>
      <w:outlineLvl w:val="1"/>
    </w:pPr>
    <w:rPr>
      <w:b/>
      <w:sz w:val="28"/>
      <w:szCs w:val="28"/>
    </w:rPr>
  </w:style>
  <w:style w:type="paragraph" w:customStyle="1" w:styleId="ENotesHeading2">
    <w:name w:val="ENotesHeading 2"/>
    <w:aliases w:val="Enh2"/>
    <w:basedOn w:val="OPCParaBase"/>
    <w:next w:val="Normal"/>
    <w:rsid w:val="009B7538"/>
    <w:pPr>
      <w:spacing w:before="120" w:after="120"/>
      <w:outlineLvl w:val="2"/>
    </w:pPr>
    <w:rPr>
      <w:b/>
      <w:sz w:val="24"/>
      <w:szCs w:val="28"/>
    </w:rPr>
  </w:style>
  <w:style w:type="paragraph" w:customStyle="1" w:styleId="ENoteTTIndentHeading">
    <w:name w:val="ENoteTTIndentHeading"/>
    <w:aliases w:val="enTTHi"/>
    <w:basedOn w:val="OPCParaBase"/>
    <w:rsid w:val="009B75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7538"/>
    <w:pPr>
      <w:spacing w:before="60" w:line="240" w:lineRule="atLeast"/>
    </w:pPr>
    <w:rPr>
      <w:sz w:val="16"/>
    </w:rPr>
  </w:style>
  <w:style w:type="paragraph" w:customStyle="1" w:styleId="MadeunderText">
    <w:name w:val="MadeunderText"/>
    <w:basedOn w:val="OPCParaBase"/>
    <w:next w:val="Normal"/>
    <w:rsid w:val="009B7538"/>
    <w:pPr>
      <w:spacing w:before="240"/>
    </w:pPr>
    <w:rPr>
      <w:sz w:val="24"/>
      <w:szCs w:val="24"/>
    </w:rPr>
  </w:style>
  <w:style w:type="paragraph" w:customStyle="1" w:styleId="ENotesHeading3">
    <w:name w:val="ENotesHeading 3"/>
    <w:aliases w:val="Enh3"/>
    <w:basedOn w:val="OPCParaBase"/>
    <w:next w:val="Normal"/>
    <w:rsid w:val="009B7538"/>
    <w:pPr>
      <w:keepNext/>
      <w:spacing w:before="120" w:line="240" w:lineRule="auto"/>
      <w:outlineLvl w:val="4"/>
    </w:pPr>
    <w:rPr>
      <w:b/>
      <w:szCs w:val="24"/>
    </w:rPr>
  </w:style>
  <w:style w:type="character" w:customStyle="1" w:styleId="CharSubPartTextCASA">
    <w:name w:val="CharSubPartText(CASA)"/>
    <w:basedOn w:val="OPCCharBase"/>
    <w:uiPriority w:val="1"/>
    <w:rsid w:val="009B7538"/>
  </w:style>
  <w:style w:type="character" w:customStyle="1" w:styleId="CharSubPartNoCASA">
    <w:name w:val="CharSubPartNo(CASA)"/>
    <w:basedOn w:val="OPCCharBase"/>
    <w:uiPriority w:val="1"/>
    <w:rsid w:val="009B7538"/>
  </w:style>
  <w:style w:type="paragraph" w:customStyle="1" w:styleId="ENoteTTIndentHeadingSub">
    <w:name w:val="ENoteTTIndentHeadingSub"/>
    <w:aliases w:val="enTTHis"/>
    <w:basedOn w:val="OPCParaBase"/>
    <w:rsid w:val="009B7538"/>
    <w:pPr>
      <w:keepNext/>
      <w:spacing w:before="60" w:line="240" w:lineRule="atLeast"/>
      <w:ind w:left="340"/>
    </w:pPr>
    <w:rPr>
      <w:b/>
      <w:sz w:val="16"/>
    </w:rPr>
  </w:style>
  <w:style w:type="paragraph" w:customStyle="1" w:styleId="ENoteTTiSub">
    <w:name w:val="ENoteTTiSub"/>
    <w:aliases w:val="enttis"/>
    <w:basedOn w:val="OPCParaBase"/>
    <w:rsid w:val="009B7538"/>
    <w:pPr>
      <w:keepNext/>
      <w:spacing w:before="60" w:line="240" w:lineRule="atLeast"/>
      <w:ind w:left="340"/>
    </w:pPr>
    <w:rPr>
      <w:sz w:val="16"/>
    </w:rPr>
  </w:style>
  <w:style w:type="paragraph" w:customStyle="1" w:styleId="SubDivisionMigration">
    <w:name w:val="SubDivisionMigration"/>
    <w:aliases w:val="sdm"/>
    <w:basedOn w:val="OPCParaBase"/>
    <w:rsid w:val="009B75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753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B753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B75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B7538"/>
    <w:rPr>
      <w:sz w:val="22"/>
    </w:rPr>
  </w:style>
  <w:style w:type="paragraph" w:customStyle="1" w:styleId="SOTextNote">
    <w:name w:val="SO TextNote"/>
    <w:aliases w:val="sont"/>
    <w:basedOn w:val="SOText"/>
    <w:qFormat/>
    <w:rsid w:val="009B7538"/>
    <w:pPr>
      <w:spacing w:before="122" w:line="198" w:lineRule="exact"/>
      <w:ind w:left="1843" w:hanging="709"/>
    </w:pPr>
    <w:rPr>
      <w:sz w:val="18"/>
    </w:rPr>
  </w:style>
  <w:style w:type="paragraph" w:customStyle="1" w:styleId="SOPara">
    <w:name w:val="SO Para"/>
    <w:aliases w:val="soa"/>
    <w:basedOn w:val="SOText"/>
    <w:link w:val="SOParaChar"/>
    <w:qFormat/>
    <w:rsid w:val="009B7538"/>
    <w:pPr>
      <w:tabs>
        <w:tab w:val="right" w:pos="1786"/>
      </w:tabs>
      <w:spacing w:before="40"/>
      <w:ind w:left="2070" w:hanging="936"/>
    </w:pPr>
  </w:style>
  <w:style w:type="character" w:customStyle="1" w:styleId="SOParaChar">
    <w:name w:val="SO Para Char"/>
    <w:aliases w:val="soa Char"/>
    <w:basedOn w:val="DefaultParagraphFont"/>
    <w:link w:val="SOPara"/>
    <w:rsid w:val="009B7538"/>
    <w:rPr>
      <w:sz w:val="22"/>
    </w:rPr>
  </w:style>
  <w:style w:type="paragraph" w:customStyle="1" w:styleId="FileName">
    <w:name w:val="FileName"/>
    <w:basedOn w:val="Normal"/>
    <w:rsid w:val="009B7538"/>
  </w:style>
  <w:style w:type="paragraph" w:customStyle="1" w:styleId="TableHeading">
    <w:name w:val="TableHeading"/>
    <w:aliases w:val="th"/>
    <w:basedOn w:val="OPCParaBase"/>
    <w:next w:val="Tabletext"/>
    <w:rsid w:val="009B7538"/>
    <w:pPr>
      <w:keepNext/>
      <w:spacing w:before="60" w:line="240" w:lineRule="atLeast"/>
    </w:pPr>
    <w:rPr>
      <w:b/>
      <w:sz w:val="20"/>
    </w:rPr>
  </w:style>
  <w:style w:type="paragraph" w:customStyle="1" w:styleId="SOHeadBold">
    <w:name w:val="SO HeadBold"/>
    <w:aliases w:val="sohb"/>
    <w:basedOn w:val="SOText"/>
    <w:next w:val="SOText"/>
    <w:link w:val="SOHeadBoldChar"/>
    <w:qFormat/>
    <w:rsid w:val="009B7538"/>
    <w:rPr>
      <w:b/>
    </w:rPr>
  </w:style>
  <w:style w:type="character" w:customStyle="1" w:styleId="SOHeadBoldChar">
    <w:name w:val="SO HeadBold Char"/>
    <w:aliases w:val="sohb Char"/>
    <w:basedOn w:val="DefaultParagraphFont"/>
    <w:link w:val="SOHeadBold"/>
    <w:rsid w:val="009B7538"/>
    <w:rPr>
      <w:b/>
      <w:sz w:val="22"/>
    </w:rPr>
  </w:style>
  <w:style w:type="paragraph" w:customStyle="1" w:styleId="SOHeadItalic">
    <w:name w:val="SO HeadItalic"/>
    <w:aliases w:val="sohi"/>
    <w:basedOn w:val="SOText"/>
    <w:next w:val="SOText"/>
    <w:link w:val="SOHeadItalicChar"/>
    <w:qFormat/>
    <w:rsid w:val="009B7538"/>
    <w:rPr>
      <w:i/>
    </w:rPr>
  </w:style>
  <w:style w:type="character" w:customStyle="1" w:styleId="SOHeadItalicChar">
    <w:name w:val="SO HeadItalic Char"/>
    <w:aliases w:val="sohi Char"/>
    <w:basedOn w:val="DefaultParagraphFont"/>
    <w:link w:val="SOHeadItalic"/>
    <w:rsid w:val="009B7538"/>
    <w:rPr>
      <w:i/>
      <w:sz w:val="22"/>
    </w:rPr>
  </w:style>
  <w:style w:type="paragraph" w:customStyle="1" w:styleId="SOBullet">
    <w:name w:val="SO Bullet"/>
    <w:aliases w:val="sotb"/>
    <w:basedOn w:val="SOText"/>
    <w:link w:val="SOBulletChar"/>
    <w:qFormat/>
    <w:rsid w:val="009B7538"/>
    <w:pPr>
      <w:ind w:left="1559" w:hanging="425"/>
    </w:pPr>
  </w:style>
  <w:style w:type="character" w:customStyle="1" w:styleId="SOBulletChar">
    <w:name w:val="SO Bullet Char"/>
    <w:aliases w:val="sotb Char"/>
    <w:basedOn w:val="DefaultParagraphFont"/>
    <w:link w:val="SOBullet"/>
    <w:rsid w:val="009B7538"/>
    <w:rPr>
      <w:sz w:val="22"/>
    </w:rPr>
  </w:style>
  <w:style w:type="paragraph" w:customStyle="1" w:styleId="SOBulletNote">
    <w:name w:val="SO BulletNote"/>
    <w:aliases w:val="sonb"/>
    <w:basedOn w:val="SOTextNote"/>
    <w:link w:val="SOBulletNoteChar"/>
    <w:qFormat/>
    <w:rsid w:val="009B7538"/>
    <w:pPr>
      <w:tabs>
        <w:tab w:val="left" w:pos="1560"/>
      </w:tabs>
      <w:ind w:left="2268" w:hanging="1134"/>
    </w:pPr>
  </w:style>
  <w:style w:type="character" w:customStyle="1" w:styleId="SOBulletNoteChar">
    <w:name w:val="SO BulletNote Char"/>
    <w:aliases w:val="sonb Char"/>
    <w:basedOn w:val="DefaultParagraphFont"/>
    <w:link w:val="SOBulletNote"/>
    <w:rsid w:val="009B7538"/>
    <w:rPr>
      <w:sz w:val="18"/>
    </w:rPr>
  </w:style>
  <w:style w:type="paragraph" w:customStyle="1" w:styleId="SOText2">
    <w:name w:val="SO Text2"/>
    <w:aliases w:val="sot2"/>
    <w:basedOn w:val="Normal"/>
    <w:next w:val="SOText"/>
    <w:link w:val="SOText2Char"/>
    <w:rsid w:val="009B75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B7538"/>
    <w:rPr>
      <w:sz w:val="22"/>
    </w:rPr>
  </w:style>
  <w:style w:type="paragraph" w:customStyle="1" w:styleId="SubPartCASA">
    <w:name w:val="SubPart(CASA)"/>
    <w:aliases w:val="csp"/>
    <w:basedOn w:val="OPCParaBase"/>
    <w:next w:val="ActHead3"/>
    <w:rsid w:val="009B753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B7538"/>
    <w:rPr>
      <w:rFonts w:eastAsia="Times New Roman" w:cs="Times New Roman"/>
      <w:sz w:val="22"/>
      <w:lang w:eastAsia="en-AU"/>
    </w:rPr>
  </w:style>
  <w:style w:type="character" w:customStyle="1" w:styleId="notetextChar">
    <w:name w:val="note(text) Char"/>
    <w:aliases w:val="n Char"/>
    <w:basedOn w:val="DefaultParagraphFont"/>
    <w:link w:val="notetext"/>
    <w:rsid w:val="009B7538"/>
    <w:rPr>
      <w:rFonts w:eastAsia="Times New Roman" w:cs="Times New Roman"/>
      <w:sz w:val="18"/>
      <w:lang w:eastAsia="en-AU"/>
    </w:rPr>
  </w:style>
  <w:style w:type="character" w:customStyle="1" w:styleId="Heading1Char">
    <w:name w:val="Heading 1 Char"/>
    <w:basedOn w:val="DefaultParagraphFont"/>
    <w:link w:val="Heading1"/>
    <w:uiPriority w:val="9"/>
    <w:rsid w:val="009B75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75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75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B75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B75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B75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B75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B75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B753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B7538"/>
  </w:style>
  <w:style w:type="character" w:customStyle="1" w:styleId="charlegsubtitle1">
    <w:name w:val="charlegsubtitle1"/>
    <w:basedOn w:val="DefaultParagraphFont"/>
    <w:rsid w:val="009B7538"/>
    <w:rPr>
      <w:rFonts w:ascii="Arial" w:hAnsi="Arial" w:cs="Arial" w:hint="default"/>
      <w:b/>
      <w:bCs/>
      <w:sz w:val="28"/>
      <w:szCs w:val="28"/>
    </w:rPr>
  </w:style>
  <w:style w:type="paragraph" w:styleId="Index1">
    <w:name w:val="index 1"/>
    <w:basedOn w:val="Normal"/>
    <w:next w:val="Normal"/>
    <w:autoRedefine/>
    <w:rsid w:val="009B7538"/>
    <w:pPr>
      <w:ind w:left="240" w:hanging="240"/>
    </w:pPr>
  </w:style>
  <w:style w:type="paragraph" w:styleId="Index2">
    <w:name w:val="index 2"/>
    <w:basedOn w:val="Normal"/>
    <w:next w:val="Normal"/>
    <w:autoRedefine/>
    <w:rsid w:val="009B7538"/>
    <w:pPr>
      <w:ind w:left="480" w:hanging="240"/>
    </w:pPr>
  </w:style>
  <w:style w:type="paragraph" w:styleId="Index3">
    <w:name w:val="index 3"/>
    <w:basedOn w:val="Normal"/>
    <w:next w:val="Normal"/>
    <w:autoRedefine/>
    <w:rsid w:val="009B7538"/>
    <w:pPr>
      <w:ind w:left="720" w:hanging="240"/>
    </w:pPr>
  </w:style>
  <w:style w:type="paragraph" w:styleId="Index4">
    <w:name w:val="index 4"/>
    <w:basedOn w:val="Normal"/>
    <w:next w:val="Normal"/>
    <w:autoRedefine/>
    <w:rsid w:val="009B7538"/>
    <w:pPr>
      <w:ind w:left="960" w:hanging="240"/>
    </w:pPr>
  </w:style>
  <w:style w:type="paragraph" w:styleId="Index5">
    <w:name w:val="index 5"/>
    <w:basedOn w:val="Normal"/>
    <w:next w:val="Normal"/>
    <w:autoRedefine/>
    <w:rsid w:val="009B7538"/>
    <w:pPr>
      <w:ind w:left="1200" w:hanging="240"/>
    </w:pPr>
  </w:style>
  <w:style w:type="paragraph" w:styleId="Index6">
    <w:name w:val="index 6"/>
    <w:basedOn w:val="Normal"/>
    <w:next w:val="Normal"/>
    <w:autoRedefine/>
    <w:rsid w:val="009B7538"/>
    <w:pPr>
      <w:ind w:left="1440" w:hanging="240"/>
    </w:pPr>
  </w:style>
  <w:style w:type="paragraph" w:styleId="Index7">
    <w:name w:val="index 7"/>
    <w:basedOn w:val="Normal"/>
    <w:next w:val="Normal"/>
    <w:autoRedefine/>
    <w:rsid w:val="009B7538"/>
    <w:pPr>
      <w:ind w:left="1680" w:hanging="240"/>
    </w:pPr>
  </w:style>
  <w:style w:type="paragraph" w:styleId="Index8">
    <w:name w:val="index 8"/>
    <w:basedOn w:val="Normal"/>
    <w:next w:val="Normal"/>
    <w:autoRedefine/>
    <w:rsid w:val="009B7538"/>
    <w:pPr>
      <w:ind w:left="1920" w:hanging="240"/>
    </w:pPr>
  </w:style>
  <w:style w:type="paragraph" w:styleId="Index9">
    <w:name w:val="index 9"/>
    <w:basedOn w:val="Normal"/>
    <w:next w:val="Normal"/>
    <w:autoRedefine/>
    <w:rsid w:val="009B7538"/>
    <w:pPr>
      <w:ind w:left="2160" w:hanging="240"/>
    </w:pPr>
  </w:style>
  <w:style w:type="paragraph" w:styleId="NormalIndent">
    <w:name w:val="Normal Indent"/>
    <w:basedOn w:val="Normal"/>
    <w:rsid w:val="009B7538"/>
    <w:pPr>
      <w:ind w:left="720"/>
    </w:pPr>
  </w:style>
  <w:style w:type="paragraph" w:styleId="FootnoteText">
    <w:name w:val="footnote text"/>
    <w:basedOn w:val="Normal"/>
    <w:link w:val="FootnoteTextChar"/>
    <w:rsid w:val="009B7538"/>
    <w:rPr>
      <w:sz w:val="20"/>
    </w:rPr>
  </w:style>
  <w:style w:type="character" w:customStyle="1" w:styleId="FootnoteTextChar">
    <w:name w:val="Footnote Text Char"/>
    <w:basedOn w:val="DefaultParagraphFont"/>
    <w:link w:val="FootnoteText"/>
    <w:rsid w:val="009B7538"/>
  </w:style>
  <w:style w:type="paragraph" w:styleId="CommentText">
    <w:name w:val="annotation text"/>
    <w:basedOn w:val="Normal"/>
    <w:link w:val="CommentTextChar"/>
    <w:rsid w:val="009B7538"/>
    <w:rPr>
      <w:sz w:val="20"/>
    </w:rPr>
  </w:style>
  <w:style w:type="character" w:customStyle="1" w:styleId="CommentTextChar">
    <w:name w:val="Comment Text Char"/>
    <w:basedOn w:val="DefaultParagraphFont"/>
    <w:link w:val="CommentText"/>
    <w:rsid w:val="009B7538"/>
  </w:style>
  <w:style w:type="paragraph" w:styleId="IndexHeading">
    <w:name w:val="index heading"/>
    <w:basedOn w:val="Normal"/>
    <w:next w:val="Index1"/>
    <w:rsid w:val="009B7538"/>
    <w:rPr>
      <w:rFonts w:ascii="Arial" w:hAnsi="Arial" w:cs="Arial"/>
      <w:b/>
      <w:bCs/>
    </w:rPr>
  </w:style>
  <w:style w:type="paragraph" w:styleId="Caption">
    <w:name w:val="caption"/>
    <w:basedOn w:val="Normal"/>
    <w:next w:val="Normal"/>
    <w:qFormat/>
    <w:rsid w:val="009B7538"/>
    <w:pPr>
      <w:spacing w:before="120" w:after="120"/>
    </w:pPr>
    <w:rPr>
      <w:b/>
      <w:bCs/>
      <w:sz w:val="20"/>
    </w:rPr>
  </w:style>
  <w:style w:type="paragraph" w:styleId="TableofFigures">
    <w:name w:val="table of figures"/>
    <w:basedOn w:val="Normal"/>
    <w:next w:val="Normal"/>
    <w:rsid w:val="009B7538"/>
    <w:pPr>
      <w:ind w:left="480" w:hanging="480"/>
    </w:pPr>
  </w:style>
  <w:style w:type="paragraph" w:styleId="EnvelopeAddress">
    <w:name w:val="envelope address"/>
    <w:basedOn w:val="Normal"/>
    <w:rsid w:val="009B753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B7538"/>
    <w:rPr>
      <w:rFonts w:ascii="Arial" w:hAnsi="Arial" w:cs="Arial"/>
      <w:sz w:val="20"/>
    </w:rPr>
  </w:style>
  <w:style w:type="character" w:styleId="FootnoteReference">
    <w:name w:val="footnote reference"/>
    <w:basedOn w:val="DefaultParagraphFont"/>
    <w:rsid w:val="009B7538"/>
    <w:rPr>
      <w:rFonts w:ascii="Times New Roman" w:hAnsi="Times New Roman"/>
      <w:sz w:val="20"/>
      <w:vertAlign w:val="superscript"/>
    </w:rPr>
  </w:style>
  <w:style w:type="character" w:styleId="CommentReference">
    <w:name w:val="annotation reference"/>
    <w:basedOn w:val="DefaultParagraphFont"/>
    <w:rsid w:val="009B7538"/>
    <w:rPr>
      <w:sz w:val="16"/>
      <w:szCs w:val="16"/>
    </w:rPr>
  </w:style>
  <w:style w:type="character" w:styleId="PageNumber">
    <w:name w:val="page number"/>
    <w:basedOn w:val="DefaultParagraphFont"/>
    <w:rsid w:val="009B7538"/>
  </w:style>
  <w:style w:type="character" w:styleId="EndnoteReference">
    <w:name w:val="endnote reference"/>
    <w:basedOn w:val="DefaultParagraphFont"/>
    <w:rsid w:val="009B7538"/>
    <w:rPr>
      <w:vertAlign w:val="superscript"/>
    </w:rPr>
  </w:style>
  <w:style w:type="paragraph" w:styleId="EndnoteText">
    <w:name w:val="endnote text"/>
    <w:basedOn w:val="Normal"/>
    <w:link w:val="EndnoteTextChar"/>
    <w:rsid w:val="009B7538"/>
    <w:rPr>
      <w:sz w:val="20"/>
    </w:rPr>
  </w:style>
  <w:style w:type="character" w:customStyle="1" w:styleId="EndnoteTextChar">
    <w:name w:val="Endnote Text Char"/>
    <w:basedOn w:val="DefaultParagraphFont"/>
    <w:link w:val="EndnoteText"/>
    <w:rsid w:val="009B7538"/>
  </w:style>
  <w:style w:type="paragraph" w:styleId="TableofAuthorities">
    <w:name w:val="table of authorities"/>
    <w:basedOn w:val="Normal"/>
    <w:next w:val="Normal"/>
    <w:rsid w:val="009B7538"/>
    <w:pPr>
      <w:ind w:left="240" w:hanging="240"/>
    </w:pPr>
  </w:style>
  <w:style w:type="paragraph" w:styleId="MacroText">
    <w:name w:val="macro"/>
    <w:link w:val="MacroTextChar"/>
    <w:rsid w:val="009B75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B7538"/>
    <w:rPr>
      <w:rFonts w:ascii="Courier New" w:eastAsia="Times New Roman" w:hAnsi="Courier New" w:cs="Courier New"/>
      <w:lang w:eastAsia="en-AU"/>
    </w:rPr>
  </w:style>
  <w:style w:type="paragraph" w:styleId="TOAHeading">
    <w:name w:val="toa heading"/>
    <w:basedOn w:val="Normal"/>
    <w:next w:val="Normal"/>
    <w:rsid w:val="009B7538"/>
    <w:pPr>
      <w:spacing w:before="120"/>
    </w:pPr>
    <w:rPr>
      <w:rFonts w:ascii="Arial" w:hAnsi="Arial" w:cs="Arial"/>
      <w:b/>
      <w:bCs/>
    </w:rPr>
  </w:style>
  <w:style w:type="paragraph" w:styleId="List">
    <w:name w:val="List"/>
    <w:basedOn w:val="Normal"/>
    <w:rsid w:val="009B7538"/>
    <w:pPr>
      <w:ind w:left="283" w:hanging="283"/>
    </w:pPr>
  </w:style>
  <w:style w:type="paragraph" w:styleId="ListBullet">
    <w:name w:val="List Bullet"/>
    <w:basedOn w:val="Normal"/>
    <w:autoRedefine/>
    <w:rsid w:val="009B7538"/>
    <w:pPr>
      <w:tabs>
        <w:tab w:val="num" w:pos="360"/>
      </w:tabs>
      <w:ind w:left="360" w:hanging="360"/>
    </w:pPr>
  </w:style>
  <w:style w:type="paragraph" w:styleId="ListNumber">
    <w:name w:val="List Number"/>
    <w:basedOn w:val="Normal"/>
    <w:rsid w:val="009B7538"/>
    <w:pPr>
      <w:tabs>
        <w:tab w:val="num" w:pos="360"/>
      </w:tabs>
      <w:ind w:left="360" w:hanging="360"/>
    </w:pPr>
  </w:style>
  <w:style w:type="paragraph" w:styleId="List2">
    <w:name w:val="List 2"/>
    <w:basedOn w:val="Normal"/>
    <w:rsid w:val="009B7538"/>
    <w:pPr>
      <w:ind w:left="566" w:hanging="283"/>
    </w:pPr>
  </w:style>
  <w:style w:type="paragraph" w:styleId="List3">
    <w:name w:val="List 3"/>
    <w:basedOn w:val="Normal"/>
    <w:rsid w:val="009B7538"/>
    <w:pPr>
      <w:ind w:left="849" w:hanging="283"/>
    </w:pPr>
  </w:style>
  <w:style w:type="paragraph" w:styleId="List4">
    <w:name w:val="List 4"/>
    <w:basedOn w:val="Normal"/>
    <w:rsid w:val="009B7538"/>
    <w:pPr>
      <w:ind w:left="1132" w:hanging="283"/>
    </w:pPr>
  </w:style>
  <w:style w:type="paragraph" w:styleId="List5">
    <w:name w:val="List 5"/>
    <w:basedOn w:val="Normal"/>
    <w:rsid w:val="009B7538"/>
    <w:pPr>
      <w:ind w:left="1415" w:hanging="283"/>
    </w:pPr>
  </w:style>
  <w:style w:type="paragraph" w:styleId="ListBullet2">
    <w:name w:val="List Bullet 2"/>
    <w:basedOn w:val="Normal"/>
    <w:autoRedefine/>
    <w:rsid w:val="009B7538"/>
    <w:pPr>
      <w:tabs>
        <w:tab w:val="num" w:pos="360"/>
      </w:tabs>
    </w:pPr>
  </w:style>
  <w:style w:type="paragraph" w:styleId="ListBullet3">
    <w:name w:val="List Bullet 3"/>
    <w:basedOn w:val="Normal"/>
    <w:autoRedefine/>
    <w:rsid w:val="009B7538"/>
    <w:pPr>
      <w:tabs>
        <w:tab w:val="num" w:pos="926"/>
      </w:tabs>
      <w:ind w:left="926" w:hanging="360"/>
    </w:pPr>
  </w:style>
  <w:style w:type="paragraph" w:styleId="ListBullet4">
    <w:name w:val="List Bullet 4"/>
    <w:basedOn w:val="Normal"/>
    <w:autoRedefine/>
    <w:rsid w:val="009B7538"/>
    <w:pPr>
      <w:tabs>
        <w:tab w:val="num" w:pos="1209"/>
      </w:tabs>
      <w:ind w:left="1209" w:hanging="360"/>
    </w:pPr>
  </w:style>
  <w:style w:type="paragraph" w:styleId="ListBullet5">
    <w:name w:val="List Bullet 5"/>
    <w:basedOn w:val="Normal"/>
    <w:autoRedefine/>
    <w:rsid w:val="009B7538"/>
    <w:pPr>
      <w:tabs>
        <w:tab w:val="num" w:pos="1492"/>
      </w:tabs>
      <w:ind w:left="1492" w:hanging="360"/>
    </w:pPr>
  </w:style>
  <w:style w:type="paragraph" w:styleId="ListNumber2">
    <w:name w:val="List Number 2"/>
    <w:basedOn w:val="Normal"/>
    <w:rsid w:val="009B7538"/>
    <w:pPr>
      <w:tabs>
        <w:tab w:val="num" w:pos="643"/>
      </w:tabs>
      <w:ind w:left="643" w:hanging="360"/>
    </w:pPr>
  </w:style>
  <w:style w:type="paragraph" w:styleId="ListNumber3">
    <w:name w:val="List Number 3"/>
    <w:basedOn w:val="Normal"/>
    <w:rsid w:val="009B7538"/>
    <w:pPr>
      <w:tabs>
        <w:tab w:val="num" w:pos="926"/>
      </w:tabs>
      <w:ind w:left="926" w:hanging="360"/>
    </w:pPr>
  </w:style>
  <w:style w:type="paragraph" w:styleId="ListNumber4">
    <w:name w:val="List Number 4"/>
    <w:basedOn w:val="Normal"/>
    <w:rsid w:val="009B7538"/>
    <w:pPr>
      <w:tabs>
        <w:tab w:val="num" w:pos="1209"/>
      </w:tabs>
      <w:ind w:left="1209" w:hanging="360"/>
    </w:pPr>
  </w:style>
  <w:style w:type="paragraph" w:styleId="ListNumber5">
    <w:name w:val="List Number 5"/>
    <w:basedOn w:val="Normal"/>
    <w:rsid w:val="009B7538"/>
    <w:pPr>
      <w:tabs>
        <w:tab w:val="num" w:pos="1492"/>
      </w:tabs>
      <w:ind w:left="1492" w:hanging="360"/>
    </w:pPr>
  </w:style>
  <w:style w:type="paragraph" w:styleId="Title">
    <w:name w:val="Title"/>
    <w:basedOn w:val="Normal"/>
    <w:link w:val="TitleChar"/>
    <w:qFormat/>
    <w:rsid w:val="009B7538"/>
    <w:pPr>
      <w:spacing w:before="240" w:after="60"/>
    </w:pPr>
    <w:rPr>
      <w:rFonts w:ascii="Arial" w:hAnsi="Arial" w:cs="Arial"/>
      <w:b/>
      <w:bCs/>
      <w:sz w:val="40"/>
      <w:szCs w:val="40"/>
    </w:rPr>
  </w:style>
  <w:style w:type="character" w:customStyle="1" w:styleId="TitleChar">
    <w:name w:val="Title Char"/>
    <w:basedOn w:val="DefaultParagraphFont"/>
    <w:link w:val="Title"/>
    <w:rsid w:val="009B7538"/>
    <w:rPr>
      <w:rFonts w:ascii="Arial" w:hAnsi="Arial" w:cs="Arial"/>
      <w:b/>
      <w:bCs/>
      <w:sz w:val="40"/>
      <w:szCs w:val="40"/>
    </w:rPr>
  </w:style>
  <w:style w:type="paragraph" w:styleId="Closing">
    <w:name w:val="Closing"/>
    <w:basedOn w:val="Normal"/>
    <w:link w:val="ClosingChar"/>
    <w:rsid w:val="009B7538"/>
    <w:pPr>
      <w:ind w:left="4252"/>
    </w:pPr>
  </w:style>
  <w:style w:type="character" w:customStyle="1" w:styleId="ClosingChar">
    <w:name w:val="Closing Char"/>
    <w:basedOn w:val="DefaultParagraphFont"/>
    <w:link w:val="Closing"/>
    <w:rsid w:val="009B7538"/>
    <w:rPr>
      <w:sz w:val="22"/>
    </w:rPr>
  </w:style>
  <w:style w:type="paragraph" w:styleId="Signature">
    <w:name w:val="Signature"/>
    <w:basedOn w:val="Normal"/>
    <w:link w:val="SignatureChar"/>
    <w:rsid w:val="009B7538"/>
    <w:pPr>
      <w:ind w:left="4252"/>
    </w:pPr>
  </w:style>
  <w:style w:type="character" w:customStyle="1" w:styleId="SignatureChar">
    <w:name w:val="Signature Char"/>
    <w:basedOn w:val="DefaultParagraphFont"/>
    <w:link w:val="Signature"/>
    <w:rsid w:val="009B7538"/>
    <w:rPr>
      <w:sz w:val="22"/>
    </w:rPr>
  </w:style>
  <w:style w:type="paragraph" w:styleId="BodyText">
    <w:name w:val="Body Text"/>
    <w:basedOn w:val="Normal"/>
    <w:link w:val="BodyTextChar"/>
    <w:rsid w:val="009B7538"/>
    <w:pPr>
      <w:spacing w:after="120"/>
    </w:pPr>
  </w:style>
  <w:style w:type="character" w:customStyle="1" w:styleId="BodyTextChar">
    <w:name w:val="Body Text Char"/>
    <w:basedOn w:val="DefaultParagraphFont"/>
    <w:link w:val="BodyText"/>
    <w:rsid w:val="009B7538"/>
    <w:rPr>
      <w:sz w:val="22"/>
    </w:rPr>
  </w:style>
  <w:style w:type="paragraph" w:styleId="BodyTextIndent">
    <w:name w:val="Body Text Indent"/>
    <w:basedOn w:val="Normal"/>
    <w:link w:val="BodyTextIndentChar"/>
    <w:rsid w:val="009B7538"/>
    <w:pPr>
      <w:spacing w:after="120"/>
      <w:ind w:left="283"/>
    </w:pPr>
  </w:style>
  <w:style w:type="character" w:customStyle="1" w:styleId="BodyTextIndentChar">
    <w:name w:val="Body Text Indent Char"/>
    <w:basedOn w:val="DefaultParagraphFont"/>
    <w:link w:val="BodyTextIndent"/>
    <w:rsid w:val="009B7538"/>
    <w:rPr>
      <w:sz w:val="22"/>
    </w:rPr>
  </w:style>
  <w:style w:type="paragraph" w:styleId="ListContinue">
    <w:name w:val="List Continue"/>
    <w:basedOn w:val="Normal"/>
    <w:rsid w:val="009B7538"/>
    <w:pPr>
      <w:spacing w:after="120"/>
      <w:ind w:left="283"/>
    </w:pPr>
  </w:style>
  <w:style w:type="paragraph" w:styleId="ListContinue2">
    <w:name w:val="List Continue 2"/>
    <w:basedOn w:val="Normal"/>
    <w:rsid w:val="009B7538"/>
    <w:pPr>
      <w:spacing w:after="120"/>
      <w:ind w:left="566"/>
    </w:pPr>
  </w:style>
  <w:style w:type="paragraph" w:styleId="ListContinue3">
    <w:name w:val="List Continue 3"/>
    <w:basedOn w:val="Normal"/>
    <w:rsid w:val="009B7538"/>
    <w:pPr>
      <w:spacing w:after="120"/>
      <w:ind w:left="849"/>
    </w:pPr>
  </w:style>
  <w:style w:type="paragraph" w:styleId="ListContinue4">
    <w:name w:val="List Continue 4"/>
    <w:basedOn w:val="Normal"/>
    <w:rsid w:val="009B7538"/>
    <w:pPr>
      <w:spacing w:after="120"/>
      <w:ind w:left="1132"/>
    </w:pPr>
  </w:style>
  <w:style w:type="paragraph" w:styleId="ListContinue5">
    <w:name w:val="List Continue 5"/>
    <w:basedOn w:val="Normal"/>
    <w:rsid w:val="009B7538"/>
    <w:pPr>
      <w:spacing w:after="120"/>
      <w:ind w:left="1415"/>
    </w:pPr>
  </w:style>
  <w:style w:type="paragraph" w:styleId="MessageHeader">
    <w:name w:val="Message Header"/>
    <w:basedOn w:val="Normal"/>
    <w:link w:val="MessageHeaderChar"/>
    <w:rsid w:val="009B753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B7538"/>
    <w:rPr>
      <w:rFonts w:ascii="Arial" w:hAnsi="Arial" w:cs="Arial"/>
      <w:sz w:val="22"/>
      <w:shd w:val="pct20" w:color="auto" w:fill="auto"/>
    </w:rPr>
  </w:style>
  <w:style w:type="paragraph" w:styleId="Subtitle">
    <w:name w:val="Subtitle"/>
    <w:basedOn w:val="Normal"/>
    <w:link w:val="SubtitleChar"/>
    <w:qFormat/>
    <w:rsid w:val="009B7538"/>
    <w:pPr>
      <w:spacing w:after="60"/>
      <w:jc w:val="center"/>
      <w:outlineLvl w:val="1"/>
    </w:pPr>
    <w:rPr>
      <w:rFonts w:ascii="Arial" w:hAnsi="Arial" w:cs="Arial"/>
    </w:rPr>
  </w:style>
  <w:style w:type="character" w:customStyle="1" w:styleId="SubtitleChar">
    <w:name w:val="Subtitle Char"/>
    <w:basedOn w:val="DefaultParagraphFont"/>
    <w:link w:val="Subtitle"/>
    <w:rsid w:val="009B7538"/>
    <w:rPr>
      <w:rFonts w:ascii="Arial" w:hAnsi="Arial" w:cs="Arial"/>
      <w:sz w:val="22"/>
    </w:rPr>
  </w:style>
  <w:style w:type="paragraph" w:styleId="Salutation">
    <w:name w:val="Salutation"/>
    <w:basedOn w:val="Normal"/>
    <w:next w:val="Normal"/>
    <w:link w:val="SalutationChar"/>
    <w:rsid w:val="009B7538"/>
  </w:style>
  <w:style w:type="character" w:customStyle="1" w:styleId="SalutationChar">
    <w:name w:val="Salutation Char"/>
    <w:basedOn w:val="DefaultParagraphFont"/>
    <w:link w:val="Salutation"/>
    <w:rsid w:val="009B7538"/>
    <w:rPr>
      <w:sz w:val="22"/>
    </w:rPr>
  </w:style>
  <w:style w:type="paragraph" w:styleId="Date">
    <w:name w:val="Date"/>
    <w:basedOn w:val="Normal"/>
    <w:next w:val="Normal"/>
    <w:link w:val="DateChar"/>
    <w:rsid w:val="009B7538"/>
  </w:style>
  <w:style w:type="character" w:customStyle="1" w:styleId="DateChar">
    <w:name w:val="Date Char"/>
    <w:basedOn w:val="DefaultParagraphFont"/>
    <w:link w:val="Date"/>
    <w:rsid w:val="009B7538"/>
    <w:rPr>
      <w:sz w:val="22"/>
    </w:rPr>
  </w:style>
  <w:style w:type="paragraph" w:styleId="BodyTextFirstIndent">
    <w:name w:val="Body Text First Indent"/>
    <w:basedOn w:val="BodyText"/>
    <w:link w:val="BodyTextFirstIndentChar"/>
    <w:rsid w:val="009B7538"/>
    <w:pPr>
      <w:ind w:firstLine="210"/>
    </w:pPr>
  </w:style>
  <w:style w:type="character" w:customStyle="1" w:styleId="BodyTextFirstIndentChar">
    <w:name w:val="Body Text First Indent Char"/>
    <w:basedOn w:val="BodyTextChar"/>
    <w:link w:val="BodyTextFirstIndent"/>
    <w:rsid w:val="009B7538"/>
    <w:rPr>
      <w:sz w:val="22"/>
    </w:rPr>
  </w:style>
  <w:style w:type="paragraph" w:styleId="BodyTextFirstIndent2">
    <w:name w:val="Body Text First Indent 2"/>
    <w:basedOn w:val="BodyTextIndent"/>
    <w:link w:val="BodyTextFirstIndent2Char"/>
    <w:rsid w:val="009B7538"/>
    <w:pPr>
      <w:ind w:firstLine="210"/>
    </w:pPr>
  </w:style>
  <w:style w:type="character" w:customStyle="1" w:styleId="BodyTextFirstIndent2Char">
    <w:name w:val="Body Text First Indent 2 Char"/>
    <w:basedOn w:val="BodyTextIndentChar"/>
    <w:link w:val="BodyTextFirstIndent2"/>
    <w:rsid w:val="009B7538"/>
    <w:rPr>
      <w:sz w:val="22"/>
    </w:rPr>
  </w:style>
  <w:style w:type="paragraph" w:styleId="BodyText2">
    <w:name w:val="Body Text 2"/>
    <w:basedOn w:val="Normal"/>
    <w:link w:val="BodyText2Char"/>
    <w:rsid w:val="009B7538"/>
    <w:pPr>
      <w:spacing w:after="120" w:line="480" w:lineRule="auto"/>
    </w:pPr>
  </w:style>
  <w:style w:type="character" w:customStyle="1" w:styleId="BodyText2Char">
    <w:name w:val="Body Text 2 Char"/>
    <w:basedOn w:val="DefaultParagraphFont"/>
    <w:link w:val="BodyText2"/>
    <w:rsid w:val="009B7538"/>
    <w:rPr>
      <w:sz w:val="22"/>
    </w:rPr>
  </w:style>
  <w:style w:type="paragraph" w:styleId="BodyText3">
    <w:name w:val="Body Text 3"/>
    <w:basedOn w:val="Normal"/>
    <w:link w:val="BodyText3Char"/>
    <w:rsid w:val="009B7538"/>
    <w:pPr>
      <w:spacing w:after="120"/>
    </w:pPr>
    <w:rPr>
      <w:sz w:val="16"/>
      <w:szCs w:val="16"/>
    </w:rPr>
  </w:style>
  <w:style w:type="character" w:customStyle="1" w:styleId="BodyText3Char">
    <w:name w:val="Body Text 3 Char"/>
    <w:basedOn w:val="DefaultParagraphFont"/>
    <w:link w:val="BodyText3"/>
    <w:rsid w:val="009B7538"/>
    <w:rPr>
      <w:sz w:val="16"/>
      <w:szCs w:val="16"/>
    </w:rPr>
  </w:style>
  <w:style w:type="paragraph" w:styleId="BodyTextIndent2">
    <w:name w:val="Body Text Indent 2"/>
    <w:basedOn w:val="Normal"/>
    <w:link w:val="BodyTextIndent2Char"/>
    <w:rsid w:val="009B7538"/>
    <w:pPr>
      <w:spacing w:after="120" w:line="480" w:lineRule="auto"/>
      <w:ind w:left="283"/>
    </w:pPr>
  </w:style>
  <w:style w:type="character" w:customStyle="1" w:styleId="BodyTextIndent2Char">
    <w:name w:val="Body Text Indent 2 Char"/>
    <w:basedOn w:val="DefaultParagraphFont"/>
    <w:link w:val="BodyTextIndent2"/>
    <w:rsid w:val="009B7538"/>
    <w:rPr>
      <w:sz w:val="22"/>
    </w:rPr>
  </w:style>
  <w:style w:type="paragraph" w:styleId="BodyTextIndent3">
    <w:name w:val="Body Text Indent 3"/>
    <w:basedOn w:val="Normal"/>
    <w:link w:val="BodyTextIndent3Char"/>
    <w:rsid w:val="009B7538"/>
    <w:pPr>
      <w:spacing w:after="120"/>
      <w:ind w:left="283"/>
    </w:pPr>
    <w:rPr>
      <w:sz w:val="16"/>
      <w:szCs w:val="16"/>
    </w:rPr>
  </w:style>
  <w:style w:type="character" w:customStyle="1" w:styleId="BodyTextIndent3Char">
    <w:name w:val="Body Text Indent 3 Char"/>
    <w:basedOn w:val="DefaultParagraphFont"/>
    <w:link w:val="BodyTextIndent3"/>
    <w:rsid w:val="009B7538"/>
    <w:rPr>
      <w:sz w:val="16"/>
      <w:szCs w:val="16"/>
    </w:rPr>
  </w:style>
  <w:style w:type="paragraph" w:styleId="BlockText">
    <w:name w:val="Block Text"/>
    <w:basedOn w:val="Normal"/>
    <w:rsid w:val="009B7538"/>
    <w:pPr>
      <w:spacing w:after="120"/>
      <w:ind w:left="1440" w:right="1440"/>
    </w:pPr>
  </w:style>
  <w:style w:type="character" w:styleId="Hyperlink">
    <w:name w:val="Hyperlink"/>
    <w:basedOn w:val="DefaultParagraphFont"/>
    <w:rsid w:val="009B7538"/>
    <w:rPr>
      <w:color w:val="0000FF"/>
      <w:u w:val="single"/>
    </w:rPr>
  </w:style>
  <w:style w:type="character" w:styleId="FollowedHyperlink">
    <w:name w:val="FollowedHyperlink"/>
    <w:basedOn w:val="DefaultParagraphFont"/>
    <w:rsid w:val="009B7538"/>
    <w:rPr>
      <w:color w:val="800080"/>
      <w:u w:val="single"/>
    </w:rPr>
  </w:style>
  <w:style w:type="character" w:styleId="Strong">
    <w:name w:val="Strong"/>
    <w:basedOn w:val="DefaultParagraphFont"/>
    <w:qFormat/>
    <w:rsid w:val="009B7538"/>
    <w:rPr>
      <w:b/>
      <w:bCs/>
    </w:rPr>
  </w:style>
  <w:style w:type="character" w:styleId="Emphasis">
    <w:name w:val="Emphasis"/>
    <w:basedOn w:val="DefaultParagraphFont"/>
    <w:qFormat/>
    <w:rsid w:val="009B7538"/>
    <w:rPr>
      <w:i/>
      <w:iCs/>
    </w:rPr>
  </w:style>
  <w:style w:type="paragraph" w:styleId="DocumentMap">
    <w:name w:val="Document Map"/>
    <w:basedOn w:val="Normal"/>
    <w:link w:val="DocumentMapChar"/>
    <w:rsid w:val="009B7538"/>
    <w:pPr>
      <w:shd w:val="clear" w:color="auto" w:fill="000080"/>
    </w:pPr>
    <w:rPr>
      <w:rFonts w:ascii="Tahoma" w:hAnsi="Tahoma" w:cs="Tahoma"/>
    </w:rPr>
  </w:style>
  <w:style w:type="character" w:customStyle="1" w:styleId="DocumentMapChar">
    <w:name w:val="Document Map Char"/>
    <w:basedOn w:val="DefaultParagraphFont"/>
    <w:link w:val="DocumentMap"/>
    <w:rsid w:val="009B7538"/>
    <w:rPr>
      <w:rFonts w:ascii="Tahoma" w:hAnsi="Tahoma" w:cs="Tahoma"/>
      <w:sz w:val="22"/>
      <w:shd w:val="clear" w:color="auto" w:fill="000080"/>
    </w:rPr>
  </w:style>
  <w:style w:type="paragraph" w:styleId="PlainText">
    <w:name w:val="Plain Text"/>
    <w:basedOn w:val="Normal"/>
    <w:link w:val="PlainTextChar"/>
    <w:rsid w:val="009B7538"/>
    <w:rPr>
      <w:rFonts w:ascii="Courier New" w:hAnsi="Courier New" w:cs="Courier New"/>
      <w:sz w:val="20"/>
    </w:rPr>
  </w:style>
  <w:style w:type="character" w:customStyle="1" w:styleId="PlainTextChar">
    <w:name w:val="Plain Text Char"/>
    <w:basedOn w:val="DefaultParagraphFont"/>
    <w:link w:val="PlainText"/>
    <w:rsid w:val="009B7538"/>
    <w:rPr>
      <w:rFonts w:ascii="Courier New" w:hAnsi="Courier New" w:cs="Courier New"/>
    </w:rPr>
  </w:style>
  <w:style w:type="paragraph" w:styleId="E-mailSignature">
    <w:name w:val="E-mail Signature"/>
    <w:basedOn w:val="Normal"/>
    <w:link w:val="E-mailSignatureChar"/>
    <w:rsid w:val="009B7538"/>
  </w:style>
  <w:style w:type="character" w:customStyle="1" w:styleId="E-mailSignatureChar">
    <w:name w:val="E-mail Signature Char"/>
    <w:basedOn w:val="DefaultParagraphFont"/>
    <w:link w:val="E-mailSignature"/>
    <w:rsid w:val="009B7538"/>
    <w:rPr>
      <w:sz w:val="22"/>
    </w:rPr>
  </w:style>
  <w:style w:type="paragraph" w:styleId="NormalWeb">
    <w:name w:val="Normal (Web)"/>
    <w:basedOn w:val="Normal"/>
    <w:rsid w:val="009B7538"/>
  </w:style>
  <w:style w:type="character" w:styleId="HTMLAcronym">
    <w:name w:val="HTML Acronym"/>
    <w:basedOn w:val="DefaultParagraphFont"/>
    <w:rsid w:val="009B7538"/>
  </w:style>
  <w:style w:type="paragraph" w:styleId="HTMLAddress">
    <w:name w:val="HTML Address"/>
    <w:basedOn w:val="Normal"/>
    <w:link w:val="HTMLAddressChar"/>
    <w:rsid w:val="009B7538"/>
    <w:rPr>
      <w:i/>
      <w:iCs/>
    </w:rPr>
  </w:style>
  <w:style w:type="character" w:customStyle="1" w:styleId="HTMLAddressChar">
    <w:name w:val="HTML Address Char"/>
    <w:basedOn w:val="DefaultParagraphFont"/>
    <w:link w:val="HTMLAddress"/>
    <w:rsid w:val="009B7538"/>
    <w:rPr>
      <w:i/>
      <w:iCs/>
      <w:sz w:val="22"/>
    </w:rPr>
  </w:style>
  <w:style w:type="character" w:styleId="HTMLCite">
    <w:name w:val="HTML Cite"/>
    <w:basedOn w:val="DefaultParagraphFont"/>
    <w:rsid w:val="009B7538"/>
    <w:rPr>
      <w:i/>
      <w:iCs/>
    </w:rPr>
  </w:style>
  <w:style w:type="character" w:styleId="HTMLCode">
    <w:name w:val="HTML Code"/>
    <w:basedOn w:val="DefaultParagraphFont"/>
    <w:rsid w:val="009B7538"/>
    <w:rPr>
      <w:rFonts w:ascii="Courier New" w:hAnsi="Courier New" w:cs="Courier New"/>
      <w:sz w:val="20"/>
      <w:szCs w:val="20"/>
    </w:rPr>
  </w:style>
  <w:style w:type="character" w:styleId="HTMLDefinition">
    <w:name w:val="HTML Definition"/>
    <w:basedOn w:val="DefaultParagraphFont"/>
    <w:rsid w:val="009B7538"/>
    <w:rPr>
      <w:i/>
      <w:iCs/>
    </w:rPr>
  </w:style>
  <w:style w:type="character" w:styleId="HTMLKeyboard">
    <w:name w:val="HTML Keyboard"/>
    <w:basedOn w:val="DefaultParagraphFont"/>
    <w:rsid w:val="009B7538"/>
    <w:rPr>
      <w:rFonts w:ascii="Courier New" w:hAnsi="Courier New" w:cs="Courier New"/>
      <w:sz w:val="20"/>
      <w:szCs w:val="20"/>
    </w:rPr>
  </w:style>
  <w:style w:type="paragraph" w:styleId="HTMLPreformatted">
    <w:name w:val="HTML Preformatted"/>
    <w:basedOn w:val="Normal"/>
    <w:link w:val="HTMLPreformattedChar"/>
    <w:rsid w:val="009B7538"/>
    <w:rPr>
      <w:rFonts w:ascii="Courier New" w:hAnsi="Courier New" w:cs="Courier New"/>
      <w:sz w:val="20"/>
    </w:rPr>
  </w:style>
  <w:style w:type="character" w:customStyle="1" w:styleId="HTMLPreformattedChar">
    <w:name w:val="HTML Preformatted Char"/>
    <w:basedOn w:val="DefaultParagraphFont"/>
    <w:link w:val="HTMLPreformatted"/>
    <w:rsid w:val="009B7538"/>
    <w:rPr>
      <w:rFonts w:ascii="Courier New" w:hAnsi="Courier New" w:cs="Courier New"/>
    </w:rPr>
  </w:style>
  <w:style w:type="character" w:styleId="HTMLSample">
    <w:name w:val="HTML Sample"/>
    <w:basedOn w:val="DefaultParagraphFont"/>
    <w:rsid w:val="009B7538"/>
    <w:rPr>
      <w:rFonts w:ascii="Courier New" w:hAnsi="Courier New" w:cs="Courier New"/>
    </w:rPr>
  </w:style>
  <w:style w:type="character" w:styleId="HTMLTypewriter">
    <w:name w:val="HTML Typewriter"/>
    <w:basedOn w:val="DefaultParagraphFont"/>
    <w:rsid w:val="009B7538"/>
    <w:rPr>
      <w:rFonts w:ascii="Courier New" w:hAnsi="Courier New" w:cs="Courier New"/>
      <w:sz w:val="20"/>
      <w:szCs w:val="20"/>
    </w:rPr>
  </w:style>
  <w:style w:type="character" w:styleId="HTMLVariable">
    <w:name w:val="HTML Variable"/>
    <w:basedOn w:val="DefaultParagraphFont"/>
    <w:rsid w:val="009B7538"/>
    <w:rPr>
      <w:i/>
      <w:iCs/>
    </w:rPr>
  </w:style>
  <w:style w:type="paragraph" w:styleId="CommentSubject">
    <w:name w:val="annotation subject"/>
    <w:basedOn w:val="CommentText"/>
    <w:next w:val="CommentText"/>
    <w:link w:val="CommentSubjectChar"/>
    <w:rsid w:val="009B7538"/>
    <w:rPr>
      <w:b/>
      <w:bCs/>
    </w:rPr>
  </w:style>
  <w:style w:type="character" w:customStyle="1" w:styleId="CommentSubjectChar">
    <w:name w:val="Comment Subject Char"/>
    <w:basedOn w:val="CommentTextChar"/>
    <w:link w:val="CommentSubject"/>
    <w:rsid w:val="009B7538"/>
    <w:rPr>
      <w:b/>
      <w:bCs/>
    </w:rPr>
  </w:style>
  <w:style w:type="numbering" w:styleId="1ai">
    <w:name w:val="Outline List 1"/>
    <w:basedOn w:val="NoList"/>
    <w:rsid w:val="009B7538"/>
    <w:pPr>
      <w:numPr>
        <w:numId w:val="14"/>
      </w:numPr>
    </w:pPr>
  </w:style>
  <w:style w:type="numbering" w:styleId="111111">
    <w:name w:val="Outline List 2"/>
    <w:basedOn w:val="NoList"/>
    <w:rsid w:val="009B7538"/>
    <w:pPr>
      <w:numPr>
        <w:numId w:val="15"/>
      </w:numPr>
    </w:pPr>
  </w:style>
  <w:style w:type="numbering" w:styleId="ArticleSection">
    <w:name w:val="Outline List 3"/>
    <w:basedOn w:val="NoList"/>
    <w:rsid w:val="009B7538"/>
    <w:pPr>
      <w:numPr>
        <w:numId w:val="17"/>
      </w:numPr>
    </w:pPr>
  </w:style>
  <w:style w:type="table" w:styleId="TableSimple1">
    <w:name w:val="Table Simple 1"/>
    <w:basedOn w:val="TableNormal"/>
    <w:rsid w:val="009B753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B753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B75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B753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B753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B753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B753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B753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B753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B753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B753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B753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B753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B753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B753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B75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B753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B753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B753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B75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B75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B753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B753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B753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B753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B753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B75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B75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B753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B753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B753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B753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B753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B753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B753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B753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B75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B753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B753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B753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B753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B753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B753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B753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11</Pages>
  <Words>1729</Words>
  <Characters>9860</Characters>
  <Application>Microsoft Office Word</Application>
  <DocSecurity>4</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2019-11-04T23:56:00Z</dcterms:created>
  <dcterms:modified xsi:type="dcterms:W3CDTF">2019-11-04T23:56:00Z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Australian Radiation Protection and Nuclear Safety Amendment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31 October 2019</vt:lpwstr>
  </property>
  <property fmtid="{D5CDD505-2E9C-101B-9397-08002B2CF9AE}" pid="10" name="ID">
    <vt:lpwstr>OPC64003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31 October 2019</vt:lpwstr>
  </property>
</Properties>
</file>