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A0A81" w14:textId="77777777" w:rsidR="005E317F" w:rsidRDefault="005E317F" w:rsidP="001F500A">
      <w:pPr>
        <w:rPr>
          <w:sz w:val="28"/>
        </w:rPr>
      </w:pPr>
      <w:bookmarkStart w:id="0" w:name="_Toc23764149"/>
      <w:r>
        <w:rPr>
          <w:noProof/>
          <w:lang w:eastAsia="en-AU"/>
        </w:rPr>
        <w:drawing>
          <wp:inline distT="0" distB="0" distL="0" distR="0" wp14:anchorId="2356F262" wp14:editId="428C5BD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931C1DE" w14:textId="77777777" w:rsidR="005E317F" w:rsidRDefault="005E317F" w:rsidP="005E317F">
      <w:pPr>
        <w:rPr>
          <w:sz w:val="19"/>
        </w:rPr>
      </w:pPr>
    </w:p>
    <w:p w14:paraId="14E734AC" w14:textId="54FA53D8" w:rsidR="005E317F" w:rsidRPr="00E500D4" w:rsidRDefault="00D32C1A" w:rsidP="005E317F">
      <w:pPr>
        <w:pStyle w:val="ShortT"/>
      </w:pPr>
      <w:r>
        <w:t xml:space="preserve">Migration (LIN 19/268: Period, </w:t>
      </w:r>
      <w:r w:rsidR="009C6910">
        <w:t>M</w:t>
      </w:r>
      <w:r>
        <w:t xml:space="preserve">anner and </w:t>
      </w:r>
      <w:r w:rsidR="009C6910">
        <w:t>E</w:t>
      </w:r>
      <w:r>
        <w:t xml:space="preserve">vidence of </w:t>
      </w:r>
      <w:r w:rsidR="009C6910">
        <w:t>L</w:t>
      </w:r>
      <w:r>
        <w:t xml:space="preserve">abour </w:t>
      </w:r>
      <w:r w:rsidR="009C6910">
        <w:t>M</w:t>
      </w:r>
      <w:r>
        <w:t xml:space="preserve">arket </w:t>
      </w:r>
      <w:r w:rsidR="009C6910">
        <w:t>T</w:t>
      </w:r>
      <w:r>
        <w:t>esting) Amendment Instrument 2019</w:t>
      </w:r>
    </w:p>
    <w:p w14:paraId="04DC67DB" w14:textId="77777777" w:rsidR="00C06423" w:rsidRDefault="00C06423" w:rsidP="00C06423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I, David Coleman, Minister for Immigration, Citizenship, Migrant Services and Multicultural Affairs, make the following instrument.</w:t>
      </w:r>
    </w:p>
    <w:p w14:paraId="1688E6F9" w14:textId="3A14C8C3" w:rsidR="00C06423" w:rsidRDefault="004846A9" w:rsidP="00C06423">
      <w:pPr>
        <w:keepNext/>
        <w:spacing w:before="300" w:line="240" w:lineRule="atLeast"/>
        <w:ind w:left="3969" w:right="397" w:hanging="3969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Dated 8 November </w:t>
      </w:r>
      <w:bookmarkStart w:id="1" w:name="_GoBack"/>
      <w:bookmarkEnd w:id="1"/>
      <w:r w:rsidR="00C06423">
        <w:rPr>
          <w:rFonts w:cs="Times New Roman"/>
          <w:szCs w:val="22"/>
        </w:rPr>
        <w:t>2019</w:t>
      </w:r>
    </w:p>
    <w:p w14:paraId="1D118A98" w14:textId="50854A98" w:rsidR="00C06423" w:rsidRDefault="005816A5" w:rsidP="00C06423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b/>
          <w:szCs w:val="22"/>
        </w:rPr>
      </w:pPr>
      <w:r>
        <w:rPr>
          <w:rFonts w:cs="Times New Roman"/>
          <w:szCs w:val="22"/>
        </w:rPr>
        <w:t>David Coleman</w:t>
      </w:r>
    </w:p>
    <w:p w14:paraId="44FE9C2C" w14:textId="77777777" w:rsidR="00C06423" w:rsidRDefault="00C06423" w:rsidP="00C06423">
      <w:pPr>
        <w:pStyle w:val="SignCoverPageEnd"/>
        <w:ind w:right="91"/>
        <w:rPr>
          <w:sz w:val="22"/>
        </w:rPr>
      </w:pPr>
      <w:r>
        <w:rPr>
          <w:sz w:val="22"/>
        </w:rPr>
        <w:t>Minister for Immigration, Citizenship, Migrant Services and Multicultural Affairs</w:t>
      </w:r>
    </w:p>
    <w:p w14:paraId="76BA0B3D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A4E1965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2" w:name="BKCheck15B_2"/>
    <w:bookmarkEnd w:id="2"/>
    <w:p w14:paraId="188548AB" w14:textId="08810678" w:rsidR="001F500A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1F500A">
        <w:rPr>
          <w:noProof/>
        </w:rPr>
        <w:t>1  Name</w:t>
      </w:r>
      <w:r w:rsidR="001F500A">
        <w:rPr>
          <w:noProof/>
        </w:rPr>
        <w:tab/>
      </w:r>
      <w:r w:rsidR="001F500A">
        <w:rPr>
          <w:noProof/>
        </w:rPr>
        <w:fldChar w:fldCharType="begin"/>
      </w:r>
      <w:r w:rsidR="001F500A">
        <w:rPr>
          <w:noProof/>
        </w:rPr>
        <w:instrText xml:space="preserve"> PAGEREF _Toc23764421 \h </w:instrText>
      </w:r>
      <w:r w:rsidR="001F500A">
        <w:rPr>
          <w:noProof/>
        </w:rPr>
      </w:r>
      <w:r w:rsidR="001F500A">
        <w:rPr>
          <w:noProof/>
        </w:rPr>
        <w:fldChar w:fldCharType="separate"/>
      </w:r>
      <w:r w:rsidR="009C3FE2">
        <w:rPr>
          <w:noProof/>
        </w:rPr>
        <w:t>1</w:t>
      </w:r>
      <w:r w:rsidR="001F500A">
        <w:rPr>
          <w:noProof/>
        </w:rPr>
        <w:fldChar w:fldCharType="end"/>
      </w:r>
    </w:p>
    <w:p w14:paraId="4C418E54" w14:textId="6BDF4DBA" w:rsidR="001F500A" w:rsidRDefault="001F50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_Toc23764422 \h </w:instrText>
      </w:r>
      <w:r>
        <w:rPr>
          <w:noProof/>
        </w:rPr>
      </w:r>
      <w:r>
        <w:rPr>
          <w:noProof/>
        </w:rPr>
        <w:fldChar w:fldCharType="separate"/>
      </w:r>
      <w:r w:rsidR="009C3FE2">
        <w:rPr>
          <w:noProof/>
        </w:rPr>
        <w:t>1</w:t>
      </w:r>
      <w:r>
        <w:rPr>
          <w:noProof/>
        </w:rPr>
        <w:fldChar w:fldCharType="end"/>
      </w:r>
    </w:p>
    <w:p w14:paraId="09FE0DED" w14:textId="07F15C38" w:rsidR="001F500A" w:rsidRDefault="001F50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_Toc23764423 \h </w:instrText>
      </w:r>
      <w:r>
        <w:rPr>
          <w:noProof/>
        </w:rPr>
      </w:r>
      <w:r>
        <w:rPr>
          <w:noProof/>
        </w:rPr>
        <w:fldChar w:fldCharType="separate"/>
      </w:r>
      <w:r w:rsidR="009C3FE2">
        <w:rPr>
          <w:noProof/>
        </w:rPr>
        <w:t>1</w:t>
      </w:r>
      <w:r>
        <w:rPr>
          <w:noProof/>
        </w:rPr>
        <w:fldChar w:fldCharType="end"/>
      </w:r>
    </w:p>
    <w:p w14:paraId="7268F5AA" w14:textId="25BB14CE" w:rsidR="001F500A" w:rsidRDefault="001F50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_Toc23764424 \h </w:instrText>
      </w:r>
      <w:r>
        <w:rPr>
          <w:noProof/>
        </w:rPr>
      </w:r>
      <w:r>
        <w:rPr>
          <w:noProof/>
        </w:rPr>
        <w:fldChar w:fldCharType="separate"/>
      </w:r>
      <w:r w:rsidR="009C3FE2">
        <w:rPr>
          <w:noProof/>
        </w:rPr>
        <w:t>1</w:t>
      </w:r>
      <w:r>
        <w:rPr>
          <w:noProof/>
        </w:rPr>
        <w:fldChar w:fldCharType="end"/>
      </w:r>
    </w:p>
    <w:p w14:paraId="3FA58048" w14:textId="205E51C4" w:rsidR="001F500A" w:rsidRDefault="001F500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_Toc23764425 \h </w:instrText>
      </w:r>
      <w:r>
        <w:rPr>
          <w:noProof/>
        </w:rPr>
      </w:r>
      <w:r>
        <w:rPr>
          <w:noProof/>
        </w:rPr>
        <w:fldChar w:fldCharType="separate"/>
      </w:r>
      <w:r w:rsidR="009C3FE2">
        <w:rPr>
          <w:noProof/>
        </w:rPr>
        <w:t>2</w:t>
      </w:r>
      <w:r>
        <w:rPr>
          <w:noProof/>
        </w:rPr>
        <w:fldChar w:fldCharType="end"/>
      </w:r>
    </w:p>
    <w:p w14:paraId="4B371802" w14:textId="32FBC7A0" w:rsidR="001F500A" w:rsidRDefault="001F500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(LIN 18/036: Period, manner and evidence of labour market testing) Instrument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_Toc23764426 \h </w:instrText>
      </w:r>
      <w:r>
        <w:rPr>
          <w:noProof/>
        </w:rPr>
      </w:r>
      <w:r>
        <w:rPr>
          <w:noProof/>
        </w:rPr>
        <w:fldChar w:fldCharType="separate"/>
      </w:r>
      <w:r w:rsidR="009C3FE2">
        <w:rPr>
          <w:noProof/>
        </w:rPr>
        <w:t>2</w:t>
      </w:r>
      <w:r>
        <w:rPr>
          <w:noProof/>
        </w:rPr>
        <w:fldChar w:fldCharType="end"/>
      </w:r>
    </w:p>
    <w:p w14:paraId="2DF3A7E6" w14:textId="2C321611" w:rsidR="00B20990" w:rsidRDefault="00B20990" w:rsidP="00B20990">
      <w:r w:rsidRPr="005E317F">
        <w:rPr>
          <w:rFonts w:cs="Times New Roman"/>
          <w:sz w:val="20"/>
        </w:rPr>
        <w:fldChar w:fldCharType="end"/>
      </w:r>
    </w:p>
    <w:p w14:paraId="777CFFD6" w14:textId="77777777" w:rsidR="00B20990" w:rsidRDefault="00B20990" w:rsidP="00B20990">
      <w:pPr>
        <w:sectPr w:rsidR="00B20990" w:rsidSect="008D1C4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16FBA6B" w14:textId="77777777" w:rsidR="005E317F" w:rsidRPr="009C2562" w:rsidRDefault="005E317F" w:rsidP="005E317F">
      <w:pPr>
        <w:pStyle w:val="ActHead5"/>
      </w:pPr>
      <w:bookmarkStart w:id="3" w:name="_Toc23764421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3"/>
    </w:p>
    <w:p w14:paraId="064F5026" w14:textId="2C7CA9CE" w:rsidR="005E317F" w:rsidRDefault="005E317F" w:rsidP="005E317F">
      <w:pPr>
        <w:pStyle w:val="subsection"/>
      </w:pPr>
      <w:r w:rsidRPr="009C2562">
        <w:tab/>
      </w:r>
      <w:r w:rsidR="00C06423">
        <w:t>(1)</w:t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C06423" w:rsidRPr="00C06423">
        <w:rPr>
          <w:i/>
        </w:rPr>
        <w:t>Migration</w:t>
      </w:r>
      <w:r w:rsidR="009C6910">
        <w:rPr>
          <w:i/>
        </w:rPr>
        <w:t xml:space="preserve"> </w:t>
      </w:r>
      <w:r w:rsidR="00C06423" w:rsidRPr="00C06423">
        <w:rPr>
          <w:i/>
        </w:rPr>
        <w:t>(LIN 19/26</w:t>
      </w:r>
      <w:r w:rsidR="009C6910">
        <w:rPr>
          <w:i/>
        </w:rPr>
        <w:t>8</w:t>
      </w:r>
      <w:r w:rsidR="00C06423" w:rsidRPr="00C06423">
        <w:rPr>
          <w:i/>
        </w:rPr>
        <w:t xml:space="preserve">: </w:t>
      </w:r>
      <w:r w:rsidR="009C6910">
        <w:rPr>
          <w:i/>
        </w:rPr>
        <w:t>Period, Manner and Evidence of Labour Market Testing</w:t>
      </w:r>
      <w:r w:rsidR="00C06423" w:rsidRPr="00C06423">
        <w:rPr>
          <w:i/>
        </w:rPr>
        <w:t>) Amendment Instrument 2019</w:t>
      </w:r>
      <w:r w:rsidRPr="009C2562">
        <w:t>.</w:t>
      </w:r>
    </w:p>
    <w:p w14:paraId="2BC27AE7" w14:textId="458AFF78" w:rsidR="00C06423" w:rsidRDefault="00C06423" w:rsidP="005E317F">
      <w:pPr>
        <w:pStyle w:val="subsection"/>
      </w:pPr>
      <w:r>
        <w:tab/>
        <w:t>(2)</w:t>
      </w:r>
      <w:r>
        <w:tab/>
        <w:t>This instrument may be cited as LIN 19/26</w:t>
      </w:r>
      <w:r w:rsidR="009C6910">
        <w:t>8</w:t>
      </w:r>
      <w:r>
        <w:t>.</w:t>
      </w:r>
    </w:p>
    <w:p w14:paraId="5EF1B321" w14:textId="77777777" w:rsidR="005E317F" w:rsidRDefault="005E317F" w:rsidP="005E317F">
      <w:pPr>
        <w:pStyle w:val="ActHead5"/>
      </w:pPr>
      <w:bookmarkStart w:id="5" w:name="_Toc23764422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</w:p>
    <w:p w14:paraId="7971D034" w14:textId="0F3EEA21" w:rsidR="00002BCC" w:rsidRPr="002E5E2E" w:rsidRDefault="002E5E2E" w:rsidP="002E5E2E">
      <w:pPr>
        <w:pStyle w:val="subsection"/>
      </w:pPr>
      <w:r>
        <w:tab/>
      </w:r>
      <w:r w:rsidR="00002BCC" w:rsidRPr="003422B4">
        <w:tab/>
      </w:r>
      <w:r>
        <w:t>The whole of this instrument commenc</w:t>
      </w:r>
      <w:r w:rsidR="004F1929">
        <w:t>es at the same time as Schedule</w:t>
      </w:r>
      <w:r>
        <w:t xml:space="preserve"> 2 to the </w:t>
      </w:r>
      <w:r>
        <w:rPr>
          <w:i/>
        </w:rPr>
        <w:t>Migration Amendment (New Skilled Regional Visas) Regulations 2019</w:t>
      </w:r>
      <w:r>
        <w:t>.</w:t>
      </w:r>
    </w:p>
    <w:p w14:paraId="1E4D4537" w14:textId="77777777" w:rsidR="005E317F" w:rsidRPr="009C2562" w:rsidRDefault="005E317F" w:rsidP="005E317F">
      <w:pPr>
        <w:pStyle w:val="ActHead5"/>
      </w:pPr>
      <w:bookmarkStart w:id="6" w:name="_Toc23764423"/>
      <w:r w:rsidRPr="009C2562">
        <w:rPr>
          <w:rStyle w:val="CharSectno"/>
        </w:rPr>
        <w:t>3</w:t>
      </w:r>
      <w:r w:rsidRPr="009C2562">
        <w:t xml:space="preserve">  Authority</w:t>
      </w:r>
      <w:bookmarkEnd w:id="6"/>
    </w:p>
    <w:p w14:paraId="15651F3B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2E5E2E">
        <w:t xml:space="preserve">the following provisions of the </w:t>
      </w:r>
      <w:r w:rsidR="002E5E2E">
        <w:rPr>
          <w:i/>
        </w:rPr>
        <w:t>Migration Act 1958</w:t>
      </w:r>
      <w:r w:rsidR="002E5E2E" w:rsidRPr="002E5E2E">
        <w:t>:</w:t>
      </w:r>
    </w:p>
    <w:p w14:paraId="636BE283" w14:textId="77777777" w:rsidR="002E5E2E" w:rsidRDefault="002E5E2E" w:rsidP="002E5E2E">
      <w:pPr>
        <w:pStyle w:val="paragraph"/>
      </w:pPr>
      <w:r>
        <w:tab/>
        <w:t>(a)</w:t>
      </w:r>
      <w:r>
        <w:tab/>
        <w:t>subsection 140GBA(4);</w:t>
      </w:r>
    </w:p>
    <w:p w14:paraId="3CDDB1C1" w14:textId="77777777" w:rsidR="002E5E2E" w:rsidRDefault="002E5E2E" w:rsidP="002E5E2E">
      <w:pPr>
        <w:pStyle w:val="paragraph"/>
      </w:pPr>
      <w:r>
        <w:tab/>
        <w:t>(b)</w:t>
      </w:r>
      <w:r>
        <w:tab/>
        <w:t>subsection 140GBA(5);</w:t>
      </w:r>
    </w:p>
    <w:p w14:paraId="1FF8FDC0" w14:textId="77777777" w:rsidR="002E5E2E" w:rsidRPr="009C2562" w:rsidRDefault="002E5E2E" w:rsidP="002E5E2E">
      <w:pPr>
        <w:pStyle w:val="paragraph"/>
      </w:pPr>
      <w:r>
        <w:tab/>
        <w:t>(c)</w:t>
      </w:r>
      <w:r>
        <w:tab/>
        <w:t>subsection 140GBA(6A).</w:t>
      </w:r>
    </w:p>
    <w:p w14:paraId="2E2B70EA" w14:textId="77777777" w:rsidR="005E317F" w:rsidRPr="006065DA" w:rsidRDefault="005E317F" w:rsidP="005E317F">
      <w:pPr>
        <w:pStyle w:val="ActHead5"/>
      </w:pPr>
      <w:bookmarkStart w:id="7" w:name="_Toc23764424"/>
      <w:r w:rsidRPr="006065DA">
        <w:t>4  Schedules</w:t>
      </w:r>
      <w:bookmarkEnd w:id="7"/>
    </w:p>
    <w:p w14:paraId="53978365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</w:t>
      </w:r>
      <w:r w:rsidR="002E5E2E">
        <w:t>strument that is specified in Schedule 1 to this instrument is amended as set out in the applicable items in that Schedule.</w:t>
      </w:r>
    </w:p>
    <w:p w14:paraId="769890FB" w14:textId="77777777" w:rsidR="005E317F" w:rsidRDefault="005E317F" w:rsidP="005E317F">
      <w:pPr>
        <w:pStyle w:val="ActHead6"/>
        <w:pageBreakBefore/>
      </w:pPr>
      <w:bookmarkStart w:id="8" w:name="_Toc23764425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8"/>
    </w:p>
    <w:p w14:paraId="55FEDE79" w14:textId="77777777" w:rsidR="005968A9" w:rsidRDefault="005968A9" w:rsidP="001F500A">
      <w:pPr>
        <w:pStyle w:val="ActHead9"/>
      </w:pPr>
      <w:bookmarkStart w:id="9" w:name="_Toc23764426"/>
      <w:r w:rsidRPr="005968A9">
        <w:t>Migration (LIN 18/036: Period, manner and evidence of labour market testing) Instrument 2018</w:t>
      </w:r>
      <w:bookmarkEnd w:id="9"/>
    </w:p>
    <w:p w14:paraId="2DA9BA60" w14:textId="460366B2" w:rsidR="005E317F" w:rsidRPr="001C6581" w:rsidRDefault="005E317F" w:rsidP="005E317F">
      <w:pPr>
        <w:pStyle w:val="ItemHead"/>
      </w:pPr>
      <w:r>
        <w:t xml:space="preserve">1  </w:t>
      </w:r>
      <w:r w:rsidR="001C6581">
        <w:t xml:space="preserve">Section 4 (definition of </w:t>
      </w:r>
      <w:r w:rsidR="001C6581">
        <w:rPr>
          <w:i/>
        </w:rPr>
        <w:t>select occupation</w:t>
      </w:r>
      <w:r w:rsidR="001C6581">
        <w:t>)</w:t>
      </w:r>
    </w:p>
    <w:p w14:paraId="635FB65C" w14:textId="7D30F311" w:rsidR="005E317F" w:rsidRDefault="001C6581" w:rsidP="005E317F">
      <w:pPr>
        <w:pStyle w:val="Item"/>
      </w:pPr>
      <w:r>
        <w:t xml:space="preserve">Repeal the </w:t>
      </w:r>
      <w:r w:rsidR="007C4A5A">
        <w:t>definition</w:t>
      </w:r>
      <w:r>
        <w:t>, substitute:</w:t>
      </w:r>
    </w:p>
    <w:p w14:paraId="230FAC53" w14:textId="5B933690" w:rsidR="00B61D5E" w:rsidRPr="002879B0" w:rsidRDefault="007C4A5A" w:rsidP="00FA693C">
      <w:pPr>
        <w:pStyle w:val="Definition"/>
      </w:pPr>
      <w:r w:rsidRPr="00FA693C">
        <w:rPr>
          <w:b/>
          <w:i/>
        </w:rPr>
        <w:t>select occupation</w:t>
      </w:r>
      <w:r>
        <w:t xml:space="preserve">: a nominated occupation is a </w:t>
      </w:r>
      <w:r>
        <w:rPr>
          <w:b/>
          <w:i/>
        </w:rPr>
        <w:t>select occupation</w:t>
      </w:r>
      <w:r>
        <w:t xml:space="preserve"> if the position associated with the nominated occupation is a select position.</w:t>
      </w:r>
    </w:p>
    <w:p w14:paraId="3DE6482D" w14:textId="77777777" w:rsidR="005E317F" w:rsidRDefault="005E317F" w:rsidP="005E317F">
      <w:pPr>
        <w:pStyle w:val="ItemHead"/>
      </w:pPr>
      <w:r>
        <w:t xml:space="preserve">2  </w:t>
      </w:r>
      <w:r w:rsidR="001C6581">
        <w:t xml:space="preserve">Section 4 (paragraph (c) of the definition of </w:t>
      </w:r>
      <w:r w:rsidR="001C6581">
        <w:rPr>
          <w:i/>
        </w:rPr>
        <w:t>select position</w:t>
      </w:r>
      <w:r w:rsidR="001C6581">
        <w:t>)</w:t>
      </w:r>
    </w:p>
    <w:p w14:paraId="466BC7D4" w14:textId="461615AF" w:rsidR="001C6581" w:rsidRDefault="001C6581" w:rsidP="001C6581">
      <w:pPr>
        <w:pStyle w:val="Item"/>
      </w:pPr>
      <w:r>
        <w:t>Repeal the paragraph, substitute:</w:t>
      </w:r>
    </w:p>
    <w:p w14:paraId="28D76BDE" w14:textId="68EFF420" w:rsidR="009843EA" w:rsidRDefault="00833B4B" w:rsidP="009843EA">
      <w:pPr>
        <w:pStyle w:val="paragraph"/>
      </w:pPr>
      <w:r>
        <w:tab/>
      </w:r>
      <w:r w:rsidR="00F80C6F">
        <w:t>(c)</w:t>
      </w:r>
      <w:r w:rsidR="00F80C6F">
        <w:tab/>
        <w:t>a position held by a</w:t>
      </w:r>
      <w:r w:rsidR="009843EA">
        <w:t xml:space="preserve"> holder of a </w:t>
      </w:r>
      <w:r w:rsidR="00E71405">
        <w:t xml:space="preserve">Subclass 457 (Temporary Work (Skilled)) visa, Subclass 482 (Temporary Skill Shortage) visa or </w:t>
      </w:r>
      <w:r w:rsidR="009843EA">
        <w:t xml:space="preserve">Subclass 494 (Skilled Employer Sponsored Regional (Provisional)) visa (the </w:t>
      </w:r>
      <w:r w:rsidR="009843EA">
        <w:rPr>
          <w:b/>
          <w:i/>
        </w:rPr>
        <w:t>visa holder</w:t>
      </w:r>
      <w:r w:rsidR="009843EA" w:rsidRPr="00C135CB">
        <w:t>)</w:t>
      </w:r>
      <w:r w:rsidR="009843EA">
        <w:rPr>
          <w:b/>
          <w:i/>
        </w:rPr>
        <w:t xml:space="preserve"> </w:t>
      </w:r>
      <w:r w:rsidR="009843EA">
        <w:t>and for which a new nomination has been lodged solely because:</w:t>
      </w:r>
    </w:p>
    <w:p w14:paraId="6B51F970" w14:textId="30E87E6C" w:rsidR="009843EA" w:rsidRDefault="009843EA" w:rsidP="009843EA">
      <w:pPr>
        <w:pStyle w:val="paragraphsub"/>
      </w:pPr>
      <w:r>
        <w:tab/>
        <w:t>(i)</w:t>
      </w:r>
      <w:r>
        <w:tab/>
        <w:t xml:space="preserve">the annual earnings </w:t>
      </w:r>
      <w:r w:rsidR="007C4A5A">
        <w:t xml:space="preserve">for </w:t>
      </w:r>
      <w:r>
        <w:t xml:space="preserve">the </w:t>
      </w:r>
      <w:r w:rsidR="007C4A5A">
        <w:t xml:space="preserve">position held by the </w:t>
      </w:r>
      <w:r>
        <w:t>visa holder have changed; or</w:t>
      </w:r>
    </w:p>
    <w:p w14:paraId="42DB3D11" w14:textId="0E383E6C" w:rsidR="009843EA" w:rsidRDefault="009843EA" w:rsidP="009843EA">
      <w:pPr>
        <w:pStyle w:val="paragraphsub"/>
      </w:pPr>
      <w:r>
        <w:tab/>
        <w:t>(ii)</w:t>
      </w:r>
      <w:r>
        <w:tab/>
      </w:r>
      <w:r w:rsidR="00F80C6F" w:rsidRPr="00F80C6F">
        <w:t>the business structure of the standard business sponsor (or an associated entity of that sponsor) who most recently nominated the occupation</w:t>
      </w:r>
      <w:r w:rsidR="00F80C6F">
        <w:t xml:space="preserve"> in relation to the visa holder</w:t>
      </w:r>
      <w:r w:rsidR="00F80C6F" w:rsidRPr="00F80C6F">
        <w:t xml:space="preserve"> has changed and, as a result, the visa holder, while not changing positions, is no longer employed by the standard business sponsor or associated entity; or</w:t>
      </w:r>
    </w:p>
    <w:p w14:paraId="04EC60BB" w14:textId="697B9B6A" w:rsidR="005E317F" w:rsidRDefault="005E317F" w:rsidP="005E317F">
      <w:pPr>
        <w:pStyle w:val="ItemHead"/>
      </w:pPr>
      <w:r>
        <w:t xml:space="preserve">3  </w:t>
      </w:r>
      <w:r w:rsidR="00E71405">
        <w:t>At the end of Schedule 2</w:t>
      </w:r>
    </w:p>
    <w:p w14:paraId="7B47AA6A" w14:textId="77777777" w:rsidR="005E317F" w:rsidRDefault="008A4CAE" w:rsidP="005E317F">
      <w:pPr>
        <w:pStyle w:val="Item"/>
      </w:pPr>
      <w:r>
        <w:t>Insert:</w:t>
      </w:r>
    </w:p>
    <w:p w14:paraId="0761A577" w14:textId="0B4C48A2" w:rsidR="00833B4B" w:rsidRPr="001F500A" w:rsidRDefault="00833B4B" w:rsidP="001F500A">
      <w:pPr>
        <w:pStyle w:val="ActHead2"/>
      </w:pPr>
      <w:bookmarkStart w:id="10" w:name="_Toc23764155"/>
      <w:bookmarkStart w:id="11" w:name="_Toc23764427"/>
      <w:r>
        <w:t>Part 3—</w:t>
      </w:r>
      <w:r w:rsidR="006B453E">
        <w:t>Application</w:t>
      </w:r>
      <w:r w:rsidR="00E71405">
        <w:t xml:space="preserve"> of amendments</w:t>
      </w:r>
      <w:bookmarkEnd w:id="10"/>
      <w:bookmarkEnd w:id="11"/>
    </w:p>
    <w:p w14:paraId="6C0D6DCC" w14:textId="723C99A7" w:rsidR="00EC4AD8" w:rsidRPr="001F500A" w:rsidRDefault="00EC4AD8" w:rsidP="00EC4AD8">
      <w:pPr>
        <w:pStyle w:val="ActHead5"/>
      </w:pPr>
      <w:bookmarkStart w:id="12" w:name="_Toc23764156"/>
      <w:bookmarkStart w:id="13" w:name="_Toc23764428"/>
      <w:r>
        <w:t>Application of amendments made by LIN 19/268</w:t>
      </w:r>
      <w:bookmarkEnd w:id="12"/>
      <w:bookmarkEnd w:id="13"/>
    </w:p>
    <w:p w14:paraId="5A3A2C5C" w14:textId="6D0E0CB0" w:rsidR="00EC4AD8" w:rsidRDefault="00EC4AD8" w:rsidP="000B411C">
      <w:pPr>
        <w:pStyle w:val="subsection"/>
      </w:pPr>
      <w:r>
        <w:tab/>
      </w:r>
      <w:r>
        <w:tab/>
        <w:t xml:space="preserve">The amendments made by </w:t>
      </w:r>
      <w:r w:rsidR="00501515">
        <w:t>ite</w:t>
      </w:r>
      <w:r w:rsidR="00812657">
        <w:t>ms 1 and 2 in</w:t>
      </w:r>
      <w:r w:rsidR="00501515">
        <w:t xml:space="preserve"> </w:t>
      </w:r>
      <w:r w:rsidR="000B411C">
        <w:t xml:space="preserve">Schedule 1 to LIN 19/268 </w:t>
      </w:r>
      <w:r>
        <w:t>apply in relation to a</w:t>
      </w:r>
      <w:r w:rsidR="000B411C">
        <w:t xml:space="preserve"> nomination for a </w:t>
      </w:r>
      <w:r w:rsidR="00F80C6F">
        <w:t>Subclass 457 (Temporary Work (Skilled)) visa, Subclass 482 (Temporary Skill Shortage) visa or Subclass 494 (Skilled Employer Sponsored Regional (Provisional)) visa</w:t>
      </w:r>
      <w:r w:rsidR="00812657">
        <w:t>,</w:t>
      </w:r>
      <w:r>
        <w:t xml:space="preserve"> made on or after 16 November 2019</w:t>
      </w:r>
      <w:r w:rsidR="000B411C">
        <w:t>.</w:t>
      </w:r>
    </w:p>
    <w:sectPr w:rsidR="00EC4AD8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C01C5" w14:textId="77777777" w:rsidR="008D1C44" w:rsidRDefault="008D1C44" w:rsidP="0048364F">
      <w:pPr>
        <w:spacing w:line="240" w:lineRule="auto"/>
      </w:pPr>
      <w:r>
        <w:separator/>
      </w:r>
    </w:p>
  </w:endnote>
  <w:endnote w:type="continuationSeparator" w:id="0">
    <w:p w14:paraId="22C784AC" w14:textId="77777777" w:rsidR="008D1C44" w:rsidRDefault="008D1C4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05B4E0BC" w14:textId="77777777" w:rsidTr="008D1C44">
      <w:tc>
        <w:tcPr>
          <w:tcW w:w="5000" w:type="pct"/>
        </w:tcPr>
        <w:p w14:paraId="4ADFC5D2" w14:textId="77777777" w:rsidR="009278C1" w:rsidRDefault="009278C1" w:rsidP="008D1C44">
          <w:pPr>
            <w:rPr>
              <w:sz w:val="18"/>
            </w:rPr>
          </w:pPr>
        </w:p>
      </w:tc>
    </w:tr>
  </w:tbl>
  <w:p w14:paraId="071E3ECD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48E917D5" w14:textId="77777777" w:rsidTr="008D1C44">
      <w:tc>
        <w:tcPr>
          <w:tcW w:w="5000" w:type="pct"/>
        </w:tcPr>
        <w:p w14:paraId="1AD06CC2" w14:textId="77777777" w:rsidR="00B20990" w:rsidRDefault="00B20990" w:rsidP="008D1C44">
          <w:pPr>
            <w:rPr>
              <w:sz w:val="18"/>
            </w:rPr>
          </w:pPr>
        </w:p>
      </w:tc>
    </w:tr>
  </w:tbl>
  <w:p w14:paraId="3144198D" w14:textId="77777777" w:rsidR="00B20990" w:rsidRPr="006D3667" w:rsidRDefault="00B20990" w:rsidP="008D1C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E4493" w14:textId="77777777" w:rsidR="00B20990" w:rsidRDefault="00B20990" w:rsidP="008D1C44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888DFF7" w14:textId="77777777" w:rsidTr="008D1C44">
      <w:tc>
        <w:tcPr>
          <w:tcW w:w="5000" w:type="pct"/>
        </w:tcPr>
        <w:p w14:paraId="7399A62C" w14:textId="77777777" w:rsidR="00B20990" w:rsidRDefault="00B20990" w:rsidP="008D1C44">
          <w:pPr>
            <w:rPr>
              <w:sz w:val="18"/>
            </w:rPr>
          </w:pPr>
        </w:p>
      </w:tc>
    </w:tr>
  </w:tbl>
  <w:p w14:paraId="6604FBD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ECEBA" w14:textId="77777777" w:rsidR="00B20990" w:rsidRPr="00E33C1C" w:rsidRDefault="00B20990" w:rsidP="008D1C4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47808AF4" w14:textId="77777777" w:rsidTr="008D1C4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EED8765" w14:textId="77777777" w:rsidR="00B20990" w:rsidRDefault="00B20990" w:rsidP="008D1C4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96FEEA8" w14:textId="2AA170F2" w:rsidR="00B20990" w:rsidRDefault="00B20990" w:rsidP="008D1C44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C3FE2">
            <w:rPr>
              <w:i/>
              <w:noProof/>
              <w:sz w:val="18"/>
            </w:rPr>
            <w:t>Migration (LIN 19/268: Period, Manner and Evidence of Labour Market Testing) Amendment Instrument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6236903" w14:textId="77777777" w:rsidR="00B20990" w:rsidRDefault="00B20990" w:rsidP="008D1C44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43DBE18" w14:textId="77777777" w:rsidTr="008D1C4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95F9E04" w14:textId="77777777" w:rsidR="00B20990" w:rsidRDefault="00B20990" w:rsidP="008D1C44">
          <w:pPr>
            <w:jc w:val="right"/>
            <w:rPr>
              <w:sz w:val="18"/>
            </w:rPr>
          </w:pPr>
        </w:p>
      </w:tc>
    </w:tr>
  </w:tbl>
  <w:p w14:paraId="5FB272DD" w14:textId="77777777" w:rsidR="00B20990" w:rsidRPr="00ED79B6" w:rsidRDefault="00B20990" w:rsidP="008D1C4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05876" w14:textId="77777777" w:rsidR="00B20990" w:rsidRPr="00E33C1C" w:rsidRDefault="00B20990" w:rsidP="008D1C4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256F27A" w14:textId="77777777" w:rsidTr="008D1C4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A0E7EFC" w14:textId="77777777" w:rsidR="00B20990" w:rsidRDefault="00B20990" w:rsidP="008D1C4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2A5466" w14:textId="5EA818E5" w:rsidR="00B20990" w:rsidRPr="00B20990" w:rsidRDefault="00B20990" w:rsidP="008D1C44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846A9">
            <w:rPr>
              <w:i/>
              <w:noProof/>
              <w:sz w:val="18"/>
            </w:rPr>
            <w:t>Migration (LIN 19/268: Period, Manner and Evidence of Labour Market Testing) Amendment Instrument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7F4B880" w14:textId="4FD2553E" w:rsidR="00B20990" w:rsidRDefault="00B20990" w:rsidP="008D1C4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46A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22405B9" w14:textId="77777777" w:rsidTr="008D1C4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CA0DBFB" w14:textId="77777777" w:rsidR="00B20990" w:rsidRDefault="00B20990" w:rsidP="008D1C44">
          <w:pPr>
            <w:rPr>
              <w:sz w:val="18"/>
            </w:rPr>
          </w:pPr>
        </w:p>
      </w:tc>
    </w:tr>
  </w:tbl>
  <w:p w14:paraId="2AFC665F" w14:textId="77777777" w:rsidR="00B20990" w:rsidRPr="00ED79B6" w:rsidRDefault="00B20990" w:rsidP="008D1C44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5F9D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70EB80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8D7A8E" w14:textId="703ECF11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46A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A352D5" w14:textId="2C6E037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846A9">
            <w:rPr>
              <w:i/>
              <w:noProof/>
              <w:sz w:val="18"/>
            </w:rPr>
            <w:t>Migration (LIN 19/268: Period, Manner and Evidence of Labour Market Testing) Amendment Instrument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7AD868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108702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B65C86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BC42C9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472C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3335463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44D9E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68F61A" w14:textId="6AB7A89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846A9">
            <w:rPr>
              <w:i/>
              <w:noProof/>
              <w:sz w:val="18"/>
            </w:rPr>
            <w:t>Migration (LIN 19/268: Period, Manner and Evidence of Labour Market Testing) Amendment Instrument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B5F2E0" w14:textId="74227B2E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46A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90E834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3395213" w14:textId="77777777" w:rsidR="00EE57E8" w:rsidRDefault="00EE57E8" w:rsidP="00EE57E8">
          <w:pPr>
            <w:rPr>
              <w:sz w:val="18"/>
            </w:rPr>
          </w:pPr>
        </w:p>
      </w:tc>
    </w:tr>
  </w:tbl>
  <w:p w14:paraId="0CCE6B73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35CF4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FF2CF4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C1C8E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45B5C4" w14:textId="6F290EB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3FE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5AE43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C9E8AD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107A055" w14:textId="72EC007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C3FE2">
            <w:rPr>
              <w:i/>
              <w:noProof/>
              <w:sz w:val="18"/>
            </w:rPr>
            <w:t>Y:\4. Instrument large projects\0-2019 - SC 494 &amp; 491 inst\19268 - ADF2019301796 - labor market testing per mann evid\LIN 19268 - LI - Final.docx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846A9">
            <w:rPr>
              <w:i/>
              <w:noProof/>
              <w:sz w:val="18"/>
            </w:rPr>
            <w:t>13/11/2019 9:41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400E4E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308EB" w14:textId="77777777" w:rsidR="008D1C44" w:rsidRDefault="008D1C44" w:rsidP="0048364F">
      <w:pPr>
        <w:spacing w:line="240" w:lineRule="auto"/>
      </w:pPr>
      <w:r>
        <w:separator/>
      </w:r>
    </w:p>
  </w:footnote>
  <w:footnote w:type="continuationSeparator" w:id="0">
    <w:p w14:paraId="3993E1DB" w14:textId="77777777" w:rsidR="008D1C44" w:rsidRDefault="008D1C4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C166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EDF4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8609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139B5" w14:textId="77777777" w:rsidR="00B20990" w:rsidRPr="00ED79B6" w:rsidRDefault="00B20990" w:rsidP="008D1C44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C9E35" w14:textId="77777777" w:rsidR="00B20990" w:rsidRPr="00ED79B6" w:rsidRDefault="00B20990" w:rsidP="008D1C44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6C8E8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CE4EF" w14:textId="77777777" w:rsidR="00EE57E8" w:rsidRPr="00A961C4" w:rsidRDefault="00EE57E8" w:rsidP="0048364F">
    <w:pPr>
      <w:rPr>
        <w:b/>
        <w:sz w:val="20"/>
      </w:rPr>
    </w:pPr>
  </w:p>
  <w:p w14:paraId="53077E36" w14:textId="77777777" w:rsidR="00EE57E8" w:rsidRPr="00A961C4" w:rsidRDefault="00EE57E8" w:rsidP="0048364F">
    <w:pPr>
      <w:rPr>
        <w:b/>
        <w:sz w:val="20"/>
      </w:rPr>
    </w:pPr>
  </w:p>
  <w:p w14:paraId="6181D23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BA3B5" w14:textId="77777777" w:rsidR="00EE57E8" w:rsidRPr="00A961C4" w:rsidRDefault="00EE57E8" w:rsidP="0048364F">
    <w:pPr>
      <w:jc w:val="right"/>
      <w:rPr>
        <w:sz w:val="20"/>
      </w:rPr>
    </w:pPr>
  </w:p>
  <w:p w14:paraId="5FE41145" w14:textId="77777777" w:rsidR="00EE57E8" w:rsidRPr="00A961C4" w:rsidRDefault="00EE57E8" w:rsidP="0048364F">
    <w:pPr>
      <w:jc w:val="right"/>
      <w:rPr>
        <w:b/>
        <w:sz w:val="20"/>
      </w:rPr>
    </w:pPr>
  </w:p>
  <w:p w14:paraId="4B777EF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ADC34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B068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944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7CEA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CE5F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FEC7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3E59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40B8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CC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F4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F2"/>
    <w:rsid w:val="00000263"/>
    <w:rsid w:val="00002BCC"/>
    <w:rsid w:val="000040B3"/>
    <w:rsid w:val="000113BC"/>
    <w:rsid w:val="00012C70"/>
    <w:rsid w:val="000136AF"/>
    <w:rsid w:val="0004044E"/>
    <w:rsid w:val="0005120E"/>
    <w:rsid w:val="0005333D"/>
    <w:rsid w:val="00054577"/>
    <w:rsid w:val="000614BF"/>
    <w:rsid w:val="00070AE4"/>
    <w:rsid w:val="0007169C"/>
    <w:rsid w:val="00077593"/>
    <w:rsid w:val="00083F48"/>
    <w:rsid w:val="000A479A"/>
    <w:rsid w:val="000A7DF9"/>
    <w:rsid w:val="000B411C"/>
    <w:rsid w:val="000D05EF"/>
    <w:rsid w:val="000D3FB9"/>
    <w:rsid w:val="000D5485"/>
    <w:rsid w:val="000E38E5"/>
    <w:rsid w:val="000E598E"/>
    <w:rsid w:val="000E5A3D"/>
    <w:rsid w:val="000F0ADA"/>
    <w:rsid w:val="000F21C1"/>
    <w:rsid w:val="0010176C"/>
    <w:rsid w:val="0010745C"/>
    <w:rsid w:val="001122FF"/>
    <w:rsid w:val="0013767D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581"/>
    <w:rsid w:val="001C69C4"/>
    <w:rsid w:val="001D10AF"/>
    <w:rsid w:val="001E0A8D"/>
    <w:rsid w:val="001E250A"/>
    <w:rsid w:val="001E3590"/>
    <w:rsid w:val="001E7407"/>
    <w:rsid w:val="001F1A46"/>
    <w:rsid w:val="001F500A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879B0"/>
    <w:rsid w:val="00291167"/>
    <w:rsid w:val="0029489E"/>
    <w:rsid w:val="00297ECB"/>
    <w:rsid w:val="002C152A"/>
    <w:rsid w:val="002C3878"/>
    <w:rsid w:val="002D043A"/>
    <w:rsid w:val="002E5E2E"/>
    <w:rsid w:val="0031713F"/>
    <w:rsid w:val="003222D1"/>
    <w:rsid w:val="0032750F"/>
    <w:rsid w:val="003415D3"/>
    <w:rsid w:val="003442F6"/>
    <w:rsid w:val="00346335"/>
    <w:rsid w:val="00352B0F"/>
    <w:rsid w:val="003561B0"/>
    <w:rsid w:val="0039576B"/>
    <w:rsid w:val="00397893"/>
    <w:rsid w:val="003A15AC"/>
    <w:rsid w:val="003B0627"/>
    <w:rsid w:val="003B2882"/>
    <w:rsid w:val="003C5F2B"/>
    <w:rsid w:val="003C7D35"/>
    <w:rsid w:val="003D0BFE"/>
    <w:rsid w:val="003D5700"/>
    <w:rsid w:val="003F6F52"/>
    <w:rsid w:val="004022CA"/>
    <w:rsid w:val="004116CD"/>
    <w:rsid w:val="00414ADE"/>
    <w:rsid w:val="00420B83"/>
    <w:rsid w:val="00424CA9"/>
    <w:rsid w:val="004257BB"/>
    <w:rsid w:val="0044291A"/>
    <w:rsid w:val="004600B0"/>
    <w:rsid w:val="00460499"/>
    <w:rsid w:val="00460FBA"/>
    <w:rsid w:val="00472958"/>
    <w:rsid w:val="00474835"/>
    <w:rsid w:val="004819C7"/>
    <w:rsid w:val="0048364F"/>
    <w:rsid w:val="004846A9"/>
    <w:rsid w:val="004877FC"/>
    <w:rsid w:val="00490F2E"/>
    <w:rsid w:val="00496F97"/>
    <w:rsid w:val="004A53EA"/>
    <w:rsid w:val="004B35E7"/>
    <w:rsid w:val="004D6DB8"/>
    <w:rsid w:val="004F0FD0"/>
    <w:rsid w:val="004F1929"/>
    <w:rsid w:val="004F1FAC"/>
    <w:rsid w:val="004F676E"/>
    <w:rsid w:val="004F71C0"/>
    <w:rsid w:val="00501515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16A5"/>
    <w:rsid w:val="00584811"/>
    <w:rsid w:val="00593AA6"/>
    <w:rsid w:val="00594161"/>
    <w:rsid w:val="00594749"/>
    <w:rsid w:val="00594956"/>
    <w:rsid w:val="005968A9"/>
    <w:rsid w:val="005B1555"/>
    <w:rsid w:val="005B2269"/>
    <w:rsid w:val="005B4067"/>
    <w:rsid w:val="005C3F41"/>
    <w:rsid w:val="005C4EF0"/>
    <w:rsid w:val="005D5EA1"/>
    <w:rsid w:val="005E098C"/>
    <w:rsid w:val="005E1F8D"/>
    <w:rsid w:val="005E317F"/>
    <w:rsid w:val="005E61D3"/>
    <w:rsid w:val="005F691C"/>
    <w:rsid w:val="00600219"/>
    <w:rsid w:val="006065DA"/>
    <w:rsid w:val="00606AA4"/>
    <w:rsid w:val="00640402"/>
    <w:rsid w:val="00640F78"/>
    <w:rsid w:val="00655292"/>
    <w:rsid w:val="00655D6A"/>
    <w:rsid w:val="00656DE9"/>
    <w:rsid w:val="00672876"/>
    <w:rsid w:val="00677CC2"/>
    <w:rsid w:val="00685F42"/>
    <w:rsid w:val="0069207B"/>
    <w:rsid w:val="006A304E"/>
    <w:rsid w:val="006B453E"/>
    <w:rsid w:val="006B7006"/>
    <w:rsid w:val="006C65FA"/>
    <w:rsid w:val="006C7F8C"/>
    <w:rsid w:val="006D7AB9"/>
    <w:rsid w:val="006E5DE8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67515"/>
    <w:rsid w:val="007715C9"/>
    <w:rsid w:val="0077499C"/>
    <w:rsid w:val="00774EDD"/>
    <w:rsid w:val="007757EC"/>
    <w:rsid w:val="007A6863"/>
    <w:rsid w:val="007B2F53"/>
    <w:rsid w:val="007C4A5A"/>
    <w:rsid w:val="007C78B4"/>
    <w:rsid w:val="007E32B6"/>
    <w:rsid w:val="007E486B"/>
    <w:rsid w:val="007E7D4A"/>
    <w:rsid w:val="007F48ED"/>
    <w:rsid w:val="007F50A1"/>
    <w:rsid w:val="007F5E3F"/>
    <w:rsid w:val="008117F2"/>
    <w:rsid w:val="00812657"/>
    <w:rsid w:val="00812F45"/>
    <w:rsid w:val="008157DA"/>
    <w:rsid w:val="0082286B"/>
    <w:rsid w:val="00833B4B"/>
    <w:rsid w:val="00836FE9"/>
    <w:rsid w:val="0084172C"/>
    <w:rsid w:val="0085175E"/>
    <w:rsid w:val="00856A31"/>
    <w:rsid w:val="00866101"/>
    <w:rsid w:val="008754D0"/>
    <w:rsid w:val="00877C69"/>
    <w:rsid w:val="00877D48"/>
    <w:rsid w:val="0088345B"/>
    <w:rsid w:val="008861CF"/>
    <w:rsid w:val="008A16A5"/>
    <w:rsid w:val="008A4592"/>
    <w:rsid w:val="008A4CAE"/>
    <w:rsid w:val="008A5C57"/>
    <w:rsid w:val="008B7A4E"/>
    <w:rsid w:val="008C0629"/>
    <w:rsid w:val="008D0EE0"/>
    <w:rsid w:val="008D1C44"/>
    <w:rsid w:val="008D7A27"/>
    <w:rsid w:val="008E4702"/>
    <w:rsid w:val="008E69AA"/>
    <w:rsid w:val="008F4F1C"/>
    <w:rsid w:val="009018BD"/>
    <w:rsid w:val="0090551F"/>
    <w:rsid w:val="009069AD"/>
    <w:rsid w:val="00910E64"/>
    <w:rsid w:val="00922764"/>
    <w:rsid w:val="009270C1"/>
    <w:rsid w:val="009278C1"/>
    <w:rsid w:val="00932377"/>
    <w:rsid w:val="009346E3"/>
    <w:rsid w:val="0094523D"/>
    <w:rsid w:val="00970CA4"/>
    <w:rsid w:val="00976A63"/>
    <w:rsid w:val="009843EA"/>
    <w:rsid w:val="009B2490"/>
    <w:rsid w:val="009B50E5"/>
    <w:rsid w:val="009C3431"/>
    <w:rsid w:val="009C3FE2"/>
    <w:rsid w:val="009C5989"/>
    <w:rsid w:val="009C6910"/>
    <w:rsid w:val="009C6A32"/>
    <w:rsid w:val="009D08DA"/>
    <w:rsid w:val="00A04898"/>
    <w:rsid w:val="00A06860"/>
    <w:rsid w:val="00A136F5"/>
    <w:rsid w:val="00A231E2"/>
    <w:rsid w:val="00A2550D"/>
    <w:rsid w:val="00A2560B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1B4F"/>
    <w:rsid w:val="00AC767C"/>
    <w:rsid w:val="00AD3467"/>
    <w:rsid w:val="00AD4441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1D5E"/>
    <w:rsid w:val="00B770D2"/>
    <w:rsid w:val="00B93516"/>
    <w:rsid w:val="00B96776"/>
    <w:rsid w:val="00B973E5"/>
    <w:rsid w:val="00BA47A3"/>
    <w:rsid w:val="00BA5026"/>
    <w:rsid w:val="00BA7B5B"/>
    <w:rsid w:val="00BB6E79"/>
    <w:rsid w:val="00BC28D3"/>
    <w:rsid w:val="00BE42C5"/>
    <w:rsid w:val="00BE719A"/>
    <w:rsid w:val="00BE720A"/>
    <w:rsid w:val="00BF0723"/>
    <w:rsid w:val="00BF6650"/>
    <w:rsid w:val="00C06423"/>
    <w:rsid w:val="00C067E5"/>
    <w:rsid w:val="00C135CB"/>
    <w:rsid w:val="00C164CA"/>
    <w:rsid w:val="00C26051"/>
    <w:rsid w:val="00C33A84"/>
    <w:rsid w:val="00C42BF8"/>
    <w:rsid w:val="00C460AE"/>
    <w:rsid w:val="00C50043"/>
    <w:rsid w:val="00C5015F"/>
    <w:rsid w:val="00C50A0F"/>
    <w:rsid w:val="00C50F4A"/>
    <w:rsid w:val="00C5544C"/>
    <w:rsid w:val="00C72D10"/>
    <w:rsid w:val="00C7573B"/>
    <w:rsid w:val="00C76CF3"/>
    <w:rsid w:val="00C93205"/>
    <w:rsid w:val="00C945DC"/>
    <w:rsid w:val="00CA7844"/>
    <w:rsid w:val="00CB58EF"/>
    <w:rsid w:val="00CD390A"/>
    <w:rsid w:val="00CE0A93"/>
    <w:rsid w:val="00CF0BB2"/>
    <w:rsid w:val="00D12B0D"/>
    <w:rsid w:val="00D13441"/>
    <w:rsid w:val="00D243A3"/>
    <w:rsid w:val="00D32C1A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4990"/>
    <w:rsid w:val="00D90841"/>
    <w:rsid w:val="00DA2439"/>
    <w:rsid w:val="00DA6F05"/>
    <w:rsid w:val="00DB64FC"/>
    <w:rsid w:val="00DE149E"/>
    <w:rsid w:val="00E034DB"/>
    <w:rsid w:val="00E05704"/>
    <w:rsid w:val="00E05F89"/>
    <w:rsid w:val="00E07D5A"/>
    <w:rsid w:val="00E12F1A"/>
    <w:rsid w:val="00E22935"/>
    <w:rsid w:val="00E54292"/>
    <w:rsid w:val="00E60191"/>
    <w:rsid w:val="00E71405"/>
    <w:rsid w:val="00E74DC7"/>
    <w:rsid w:val="00E87699"/>
    <w:rsid w:val="00E92E27"/>
    <w:rsid w:val="00E9586B"/>
    <w:rsid w:val="00E97334"/>
    <w:rsid w:val="00EB3A99"/>
    <w:rsid w:val="00EB65F8"/>
    <w:rsid w:val="00EC4AD8"/>
    <w:rsid w:val="00ED4928"/>
    <w:rsid w:val="00EE3FFE"/>
    <w:rsid w:val="00EE57E8"/>
    <w:rsid w:val="00EE6190"/>
    <w:rsid w:val="00EF2E3A"/>
    <w:rsid w:val="00EF4957"/>
    <w:rsid w:val="00EF6402"/>
    <w:rsid w:val="00F047E2"/>
    <w:rsid w:val="00F04D57"/>
    <w:rsid w:val="00F078DC"/>
    <w:rsid w:val="00F13E86"/>
    <w:rsid w:val="00F20B52"/>
    <w:rsid w:val="00F25B9B"/>
    <w:rsid w:val="00F32FCB"/>
    <w:rsid w:val="00F33523"/>
    <w:rsid w:val="00F564C0"/>
    <w:rsid w:val="00F677A9"/>
    <w:rsid w:val="00F80C6F"/>
    <w:rsid w:val="00F8121C"/>
    <w:rsid w:val="00F84CF5"/>
    <w:rsid w:val="00F8612E"/>
    <w:rsid w:val="00F94583"/>
    <w:rsid w:val="00F97402"/>
    <w:rsid w:val="00FA420B"/>
    <w:rsid w:val="00FA693C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319A8C03"/>
  <w15:docId w15:val="{EB84D3CA-F98F-4986-95F7-5D503FB9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C69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91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9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9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LIM</dc:creator>
  <cp:keywords/>
  <dc:description/>
  <cp:lastModifiedBy>Grace LIM</cp:lastModifiedBy>
  <cp:revision>18</cp:revision>
  <cp:lastPrinted>2019-11-05T23:01:00Z</cp:lastPrinted>
  <dcterms:created xsi:type="dcterms:W3CDTF">2019-11-01T05:18:00Z</dcterms:created>
  <dcterms:modified xsi:type="dcterms:W3CDTF">2019-11-12T22:41:00Z</dcterms:modified>
</cp:coreProperties>
</file>