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567B1B" w:rsidRDefault="00726D47" w:rsidP="00A74CEC">
      <w:pPr>
        <w:rPr>
          <w:rFonts w:ascii="Arial" w:hAnsi="Arial" w:cs="Arial"/>
          <w:color w:val="000000"/>
        </w:rPr>
      </w:pPr>
      <w:r w:rsidRPr="00567B1B">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567B1B" w:rsidRDefault="00971F0C" w:rsidP="00F33A28">
      <w:pPr>
        <w:pStyle w:val="LDTitle"/>
        <w:rPr>
          <w:rStyle w:val="LDCitation"/>
        </w:rPr>
      </w:pPr>
      <w:r w:rsidRPr="00567B1B">
        <w:t xml:space="preserve">AMSA MO </w:t>
      </w:r>
      <w:r w:rsidR="00FF57B0" w:rsidRPr="00567B1B">
        <w:t>201</w:t>
      </w:r>
      <w:r w:rsidR="007E1102" w:rsidRPr="00567B1B">
        <w:t>9</w:t>
      </w:r>
      <w:r w:rsidR="00F1659F">
        <w:t>/6</w:t>
      </w:r>
    </w:p>
    <w:p w:rsidR="00705E92" w:rsidRPr="00567B1B" w:rsidRDefault="00705E92" w:rsidP="00705E92">
      <w:pPr>
        <w:pStyle w:val="LDDescription"/>
      </w:pPr>
      <w:r w:rsidRPr="00567B1B">
        <w:t>Marine Order</w:t>
      </w:r>
      <w:r w:rsidR="00120482" w:rsidRPr="00567B1B">
        <w:t xml:space="preserve"> </w:t>
      </w:r>
      <w:r w:rsidR="00284802" w:rsidRPr="00567B1B">
        <w:t>63</w:t>
      </w:r>
      <w:r w:rsidR="00D76C43" w:rsidRPr="00567B1B">
        <w:t xml:space="preserve"> (</w:t>
      </w:r>
      <w:r w:rsidR="00284802" w:rsidRPr="00567B1B">
        <w:t>Vessel reporting systems</w:t>
      </w:r>
      <w:r w:rsidR="00D76C43" w:rsidRPr="00567B1B">
        <w:t>) 201</w:t>
      </w:r>
      <w:r w:rsidR="00284802" w:rsidRPr="00567B1B">
        <w:t>9</w:t>
      </w:r>
    </w:p>
    <w:p w:rsidR="002320F6" w:rsidRPr="00567B1B" w:rsidRDefault="002320F6" w:rsidP="00F33A28">
      <w:pPr>
        <w:pStyle w:val="LDBodytext"/>
      </w:pPr>
      <w:r w:rsidRPr="00567B1B">
        <w:t xml:space="preserve">I, </w:t>
      </w:r>
      <w:r w:rsidR="007C537A" w:rsidRPr="00567B1B">
        <w:t>Michael</w:t>
      </w:r>
      <w:r w:rsidR="00994FA0" w:rsidRPr="00567B1B">
        <w:t xml:space="preserve"> Kinl</w:t>
      </w:r>
      <w:r w:rsidR="009D5332" w:rsidRPr="00567B1B">
        <w:t>ey</w:t>
      </w:r>
      <w:r w:rsidRPr="00567B1B">
        <w:t xml:space="preserve">, </w:t>
      </w:r>
      <w:r w:rsidR="009D5332" w:rsidRPr="00567B1B">
        <w:t>Chief Executive Officer</w:t>
      </w:r>
      <w:r w:rsidR="00971F0C" w:rsidRPr="00567B1B">
        <w:t xml:space="preserve"> of the Australian Maritime Safety Authority, make this</w:t>
      </w:r>
      <w:r w:rsidR="00147E24">
        <w:t xml:space="preserve"> Marine</w:t>
      </w:r>
      <w:r w:rsidRPr="00567B1B">
        <w:t xml:space="preserve"> Order under </w:t>
      </w:r>
      <w:r w:rsidR="00DC116F" w:rsidRPr="00567B1B">
        <w:t>subsection </w:t>
      </w:r>
      <w:r w:rsidR="00CB2216" w:rsidRPr="00567B1B">
        <w:t>342</w:t>
      </w:r>
      <w:r w:rsidR="00971F0C" w:rsidRPr="00567B1B">
        <w:t xml:space="preserve">(1) of </w:t>
      </w:r>
      <w:r w:rsidR="009D5332" w:rsidRPr="00567B1B">
        <w:t xml:space="preserve">the </w:t>
      </w:r>
      <w:r w:rsidR="009D5332" w:rsidRPr="00567B1B">
        <w:rPr>
          <w:i/>
        </w:rPr>
        <w:t xml:space="preserve">Navigation Act </w:t>
      </w:r>
      <w:r w:rsidR="00CB2216" w:rsidRPr="00567B1B">
        <w:rPr>
          <w:i/>
        </w:rPr>
        <w:t>20</w:t>
      </w:r>
      <w:r w:rsidR="009D5332" w:rsidRPr="00567B1B">
        <w:rPr>
          <w:i/>
        </w:rPr>
        <w:t>12</w:t>
      </w:r>
      <w:r w:rsidRPr="00567B1B">
        <w:t>.</w:t>
      </w:r>
    </w:p>
    <w:p w:rsidR="003265A9" w:rsidRPr="00567B1B" w:rsidRDefault="005F675D" w:rsidP="003265A9">
      <w:pPr>
        <w:pStyle w:val="LDDate"/>
      </w:pPr>
      <w:r>
        <w:t xml:space="preserve">7 November </w:t>
      </w:r>
      <w:r w:rsidR="008373EA" w:rsidRPr="00567B1B">
        <w:t>201</w:t>
      </w:r>
      <w:r w:rsidR="00284802" w:rsidRPr="00567B1B">
        <w:t>9</w:t>
      </w:r>
    </w:p>
    <w:p w:rsidR="00EB3EB2" w:rsidRPr="00567B1B" w:rsidRDefault="005F675D" w:rsidP="00F33A28">
      <w:pPr>
        <w:pStyle w:val="LDSignatory"/>
      </w:pPr>
      <w:r w:rsidRPr="005F675D">
        <w:rPr>
          <w:rStyle w:val="LDSignatoryChar"/>
          <w:b/>
        </w:rPr>
        <w:t>Michael Kinley</w:t>
      </w:r>
      <w:r w:rsidR="00F33A28" w:rsidRPr="00567B1B">
        <w:rPr>
          <w:rStyle w:val="LDSignatoryChar"/>
        </w:rPr>
        <w:br/>
      </w:r>
      <w:r w:rsidR="00F33A28" w:rsidRPr="00567B1B">
        <w:t>Chief Executive Officer</w:t>
      </w:r>
    </w:p>
    <w:p w:rsidR="00EB3EB2" w:rsidRPr="00567B1B" w:rsidRDefault="00EB3EB2" w:rsidP="00F33A28">
      <w:pPr>
        <w:pStyle w:val="LDDate"/>
      </w:pPr>
    </w:p>
    <w:p w:rsidR="00705E92" w:rsidRPr="00567B1B" w:rsidRDefault="00705E92" w:rsidP="00705E92">
      <w:pPr>
        <w:pStyle w:val="SigningPageBreak"/>
        <w:sectPr w:rsidR="00705E92" w:rsidRPr="00567B1B"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0" w:name="_Toc280562274"/>
    <w:p w:rsidR="00F95480" w:rsidRDefault="007C7CEC">
      <w:pPr>
        <w:pStyle w:val="TOC1"/>
        <w:rPr>
          <w:rFonts w:asciiTheme="minorHAnsi" w:eastAsiaTheme="minorEastAsia" w:hAnsiTheme="minorHAnsi" w:cstheme="minorBidi"/>
          <w:b w:val="0"/>
          <w:sz w:val="22"/>
          <w:szCs w:val="22"/>
          <w:lang w:eastAsia="en-AU"/>
        </w:rPr>
      </w:pPr>
      <w:r w:rsidRPr="00567B1B">
        <w:rPr>
          <w:b w:val="0"/>
        </w:rPr>
        <w:lastRenderedPageBreak/>
        <w:fldChar w:fldCharType="begin"/>
      </w:r>
      <w:r w:rsidRPr="00567B1B">
        <w:rPr>
          <w:b w:val="0"/>
        </w:rPr>
        <w:instrText xml:space="preserve"> TOC \t "LDClauseHeading,3,LDSchedule heading,4,LDDivision,1,LDSubdivision,2,Subtitle,2,Title,1" </w:instrText>
      </w:r>
      <w:r w:rsidRPr="00567B1B">
        <w:rPr>
          <w:b w:val="0"/>
        </w:rPr>
        <w:fldChar w:fldCharType="separate"/>
      </w:r>
      <w:r w:rsidR="00F95480">
        <w:t>Division 1</w:t>
      </w:r>
      <w:r w:rsidR="00F95480">
        <w:rPr>
          <w:rFonts w:asciiTheme="minorHAnsi" w:eastAsiaTheme="minorEastAsia" w:hAnsiTheme="minorHAnsi" w:cstheme="minorBidi"/>
          <w:b w:val="0"/>
          <w:sz w:val="22"/>
          <w:szCs w:val="22"/>
          <w:lang w:eastAsia="en-AU"/>
        </w:rPr>
        <w:tab/>
      </w:r>
      <w:r w:rsidR="00F95480">
        <w:t>Preliminary</w:t>
      </w:r>
      <w:r w:rsidR="00F95480">
        <w:tab/>
      </w:r>
      <w:r w:rsidR="00F95480">
        <w:fldChar w:fldCharType="begin"/>
      </w:r>
      <w:r w:rsidR="00F95480">
        <w:instrText xml:space="preserve"> PAGEREF _Toc17973520 \h </w:instrText>
      </w:r>
      <w:r w:rsidR="00F95480">
        <w:fldChar w:fldCharType="separate"/>
      </w:r>
      <w:r w:rsidR="00AB0E10">
        <w:t>3</w:t>
      </w:r>
      <w:r w:rsidR="00F95480">
        <w:fldChar w:fldCharType="end"/>
      </w:r>
    </w:p>
    <w:p w:rsidR="00F95480" w:rsidRDefault="00F95480">
      <w:pPr>
        <w:pStyle w:val="TOC3"/>
      </w:pPr>
      <w:r>
        <w:t>1</w:t>
      </w:r>
      <w:r>
        <w:tab/>
        <w:t>Name of Marine Order</w:t>
      </w:r>
      <w:r>
        <w:tab/>
      </w:r>
      <w:r>
        <w:fldChar w:fldCharType="begin"/>
      </w:r>
      <w:r>
        <w:instrText xml:space="preserve"> PAGEREF _Toc17973521 \h </w:instrText>
      </w:r>
      <w:r>
        <w:fldChar w:fldCharType="separate"/>
      </w:r>
      <w:r w:rsidR="00AB0E10">
        <w:t>3</w:t>
      </w:r>
      <w:r>
        <w:fldChar w:fldCharType="end"/>
      </w:r>
    </w:p>
    <w:p w:rsidR="00F95480" w:rsidRDefault="00F95480">
      <w:pPr>
        <w:pStyle w:val="TOC3"/>
      </w:pPr>
      <w:r>
        <w:t>1A</w:t>
      </w:r>
      <w:r>
        <w:tab/>
        <w:t>Commencement</w:t>
      </w:r>
      <w:r>
        <w:tab/>
      </w:r>
      <w:r>
        <w:fldChar w:fldCharType="begin"/>
      </w:r>
      <w:r>
        <w:instrText xml:space="preserve"> PAGEREF _Toc17973522 \h </w:instrText>
      </w:r>
      <w:r>
        <w:fldChar w:fldCharType="separate"/>
      </w:r>
      <w:r w:rsidR="00AB0E10">
        <w:t>3</w:t>
      </w:r>
      <w:r>
        <w:fldChar w:fldCharType="end"/>
      </w:r>
    </w:p>
    <w:p w:rsidR="00F95480" w:rsidRDefault="00F95480">
      <w:pPr>
        <w:pStyle w:val="TOC3"/>
      </w:pPr>
      <w:r>
        <w:t>1B</w:t>
      </w:r>
      <w:r>
        <w:tab/>
        <w:t xml:space="preserve">Repeal of </w:t>
      </w:r>
      <w:r w:rsidRPr="00583C2F">
        <w:rPr>
          <w:i/>
        </w:rPr>
        <w:t>Marine Order 63 (Vessel reporting systems) 2015</w:t>
      </w:r>
      <w:r>
        <w:tab/>
      </w:r>
      <w:r>
        <w:fldChar w:fldCharType="begin"/>
      </w:r>
      <w:r>
        <w:instrText xml:space="preserve"> PAGEREF _Toc17973523 \h </w:instrText>
      </w:r>
      <w:r>
        <w:fldChar w:fldCharType="separate"/>
      </w:r>
      <w:r w:rsidR="00AB0E10">
        <w:t>3</w:t>
      </w:r>
      <w:r>
        <w:fldChar w:fldCharType="end"/>
      </w:r>
    </w:p>
    <w:p w:rsidR="00F95480" w:rsidRDefault="00F95480">
      <w:pPr>
        <w:pStyle w:val="TOC3"/>
      </w:pPr>
      <w:r>
        <w:t>2</w:t>
      </w:r>
      <w:r>
        <w:tab/>
        <w:t>Purpose</w:t>
      </w:r>
      <w:r>
        <w:tab/>
      </w:r>
      <w:r>
        <w:fldChar w:fldCharType="begin"/>
      </w:r>
      <w:r>
        <w:instrText xml:space="preserve"> PAGEREF _Toc17973524 \h </w:instrText>
      </w:r>
      <w:r>
        <w:fldChar w:fldCharType="separate"/>
      </w:r>
      <w:r w:rsidR="00AB0E10">
        <w:t>3</w:t>
      </w:r>
      <w:r>
        <w:fldChar w:fldCharType="end"/>
      </w:r>
    </w:p>
    <w:p w:rsidR="00F95480" w:rsidRDefault="00F95480">
      <w:pPr>
        <w:pStyle w:val="TOC3"/>
      </w:pPr>
      <w:r>
        <w:t>3</w:t>
      </w:r>
      <w:r>
        <w:tab/>
        <w:t>Power</w:t>
      </w:r>
      <w:r>
        <w:tab/>
      </w:r>
      <w:r>
        <w:fldChar w:fldCharType="begin"/>
      </w:r>
      <w:r>
        <w:instrText xml:space="preserve"> PAGEREF _Toc17973525 \h </w:instrText>
      </w:r>
      <w:r>
        <w:fldChar w:fldCharType="separate"/>
      </w:r>
      <w:r w:rsidR="00AB0E10">
        <w:t>3</w:t>
      </w:r>
      <w:r>
        <w:fldChar w:fldCharType="end"/>
      </w:r>
    </w:p>
    <w:p w:rsidR="00F95480" w:rsidRDefault="00F95480">
      <w:pPr>
        <w:pStyle w:val="TOC3"/>
      </w:pPr>
      <w:r>
        <w:t>4</w:t>
      </w:r>
      <w:r>
        <w:tab/>
        <w:t>Definitions</w:t>
      </w:r>
      <w:r>
        <w:tab/>
      </w:r>
      <w:r>
        <w:fldChar w:fldCharType="begin"/>
      </w:r>
      <w:r>
        <w:instrText xml:space="preserve"> PAGEREF _Toc17973526 \h </w:instrText>
      </w:r>
      <w:r>
        <w:fldChar w:fldCharType="separate"/>
      </w:r>
      <w:r w:rsidR="00AB0E10">
        <w:t>3</w:t>
      </w:r>
      <w:r>
        <w:fldChar w:fldCharType="end"/>
      </w:r>
    </w:p>
    <w:p w:rsidR="00F95480" w:rsidRDefault="00F95480">
      <w:pPr>
        <w:pStyle w:val="TOC3"/>
      </w:pPr>
      <w:r>
        <w:t>5</w:t>
      </w:r>
      <w:r>
        <w:tab/>
        <w:t>Geographic positions</w:t>
      </w:r>
      <w:r>
        <w:tab/>
      </w:r>
      <w:r>
        <w:fldChar w:fldCharType="begin"/>
      </w:r>
      <w:r>
        <w:instrText xml:space="preserve"> PAGEREF _Toc17973527 \h </w:instrText>
      </w:r>
      <w:r>
        <w:fldChar w:fldCharType="separate"/>
      </w:r>
      <w:r w:rsidR="00AB0E10">
        <w:t>4</w:t>
      </w:r>
      <w:r>
        <w:fldChar w:fldCharType="end"/>
      </w:r>
    </w:p>
    <w:p w:rsidR="00F95480" w:rsidRDefault="00F95480">
      <w:pPr>
        <w:pStyle w:val="TOC3"/>
      </w:pPr>
      <w:r>
        <w:t>6</w:t>
      </w:r>
      <w:r>
        <w:tab/>
        <w:t>Application</w:t>
      </w:r>
      <w:r>
        <w:tab/>
      </w:r>
      <w:r>
        <w:fldChar w:fldCharType="begin"/>
      </w:r>
      <w:r>
        <w:instrText xml:space="preserve"> PAGEREF _Toc17973528 \h </w:instrText>
      </w:r>
      <w:r>
        <w:fldChar w:fldCharType="separate"/>
      </w:r>
      <w:r w:rsidR="00AB0E10">
        <w:t>4</w:t>
      </w:r>
      <w:r>
        <w:fldChar w:fldCharType="end"/>
      </w:r>
    </w:p>
    <w:p w:rsidR="00F95480" w:rsidRDefault="00F95480">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Reporting requirements and other matters</w:t>
      </w:r>
      <w:r>
        <w:tab/>
      </w:r>
      <w:r>
        <w:fldChar w:fldCharType="begin"/>
      </w:r>
      <w:r>
        <w:instrText xml:space="preserve"> PAGEREF _Toc17973529 \h </w:instrText>
      </w:r>
      <w:r>
        <w:fldChar w:fldCharType="separate"/>
      </w:r>
      <w:r w:rsidR="00AB0E10">
        <w:t>5</w:t>
      </w:r>
      <w:r>
        <w:fldChar w:fldCharType="end"/>
      </w:r>
    </w:p>
    <w:p w:rsidR="00F95480" w:rsidRDefault="00F95480">
      <w:pPr>
        <w:pStyle w:val="TOC3"/>
      </w:pPr>
      <w:r>
        <w:t>7</w:t>
      </w:r>
      <w:r>
        <w:tab/>
        <w:t>Reporting requirements — MASTREP area</w:t>
      </w:r>
      <w:r>
        <w:tab/>
      </w:r>
      <w:r>
        <w:fldChar w:fldCharType="begin"/>
      </w:r>
      <w:r>
        <w:instrText xml:space="preserve"> PAGEREF _Toc17973530 \h </w:instrText>
      </w:r>
      <w:r>
        <w:fldChar w:fldCharType="separate"/>
      </w:r>
      <w:r w:rsidR="00AB0E10">
        <w:t>5</w:t>
      </w:r>
      <w:r>
        <w:fldChar w:fldCharType="end"/>
      </w:r>
    </w:p>
    <w:p w:rsidR="00F95480" w:rsidRDefault="00F95480">
      <w:pPr>
        <w:pStyle w:val="TOC3"/>
      </w:pPr>
      <w:r>
        <w:t>8</w:t>
      </w:r>
      <w:r>
        <w:tab/>
        <w:t>Reporting requirements — REEFREP area</w:t>
      </w:r>
      <w:r>
        <w:tab/>
      </w:r>
      <w:r>
        <w:fldChar w:fldCharType="begin"/>
      </w:r>
      <w:r>
        <w:instrText xml:space="preserve"> PAGEREF _Toc17973531 \h </w:instrText>
      </w:r>
      <w:r>
        <w:fldChar w:fldCharType="separate"/>
      </w:r>
      <w:r w:rsidR="00AB0E10">
        <w:t>5</w:t>
      </w:r>
      <w:r>
        <w:fldChar w:fldCharType="end"/>
      </w:r>
    </w:p>
    <w:p w:rsidR="00F95480" w:rsidRDefault="00F95480">
      <w:pPr>
        <w:pStyle w:val="TOC3"/>
      </w:pPr>
      <w:r>
        <w:t>9</w:t>
      </w:r>
      <w:r>
        <w:tab/>
        <w:t>Prescribed area</w:t>
      </w:r>
      <w:r>
        <w:tab/>
      </w:r>
      <w:r>
        <w:fldChar w:fldCharType="begin"/>
      </w:r>
      <w:r>
        <w:instrText xml:space="preserve"> PAGEREF _Toc17973532 \h </w:instrText>
      </w:r>
      <w:r>
        <w:fldChar w:fldCharType="separate"/>
      </w:r>
      <w:r w:rsidR="00AB0E10">
        <w:t>5</w:t>
      </w:r>
      <w:r>
        <w:fldChar w:fldCharType="end"/>
      </w:r>
    </w:p>
    <w:p w:rsidR="00F95480" w:rsidRDefault="00F95480">
      <w:pPr>
        <w:pStyle w:val="TOC4"/>
        <w:rPr>
          <w:rFonts w:asciiTheme="minorHAnsi" w:eastAsiaTheme="minorEastAsia" w:hAnsiTheme="minorHAnsi" w:cstheme="minorBidi"/>
          <w:b w:val="0"/>
          <w:sz w:val="22"/>
          <w:szCs w:val="22"/>
          <w:lang w:eastAsia="en-AU"/>
        </w:rPr>
      </w:pPr>
      <w:r w:rsidRPr="00583C2F">
        <w:t>Schedule 1</w:t>
      </w:r>
      <w:r>
        <w:rPr>
          <w:rFonts w:asciiTheme="minorHAnsi" w:eastAsiaTheme="minorEastAsia" w:hAnsiTheme="minorHAnsi" w:cstheme="minorBidi"/>
          <w:b w:val="0"/>
          <w:sz w:val="22"/>
          <w:szCs w:val="22"/>
          <w:lang w:eastAsia="en-AU"/>
        </w:rPr>
        <w:tab/>
      </w:r>
      <w:r w:rsidRPr="00583C2F">
        <w:t>MASTREP area</w:t>
      </w:r>
      <w:r>
        <w:tab/>
      </w:r>
      <w:r>
        <w:fldChar w:fldCharType="begin"/>
      </w:r>
      <w:r>
        <w:instrText xml:space="preserve"> PAGEREF _Toc17973533 \h </w:instrText>
      </w:r>
      <w:r>
        <w:fldChar w:fldCharType="separate"/>
      </w:r>
      <w:r w:rsidR="00AB0E10">
        <w:t>6</w:t>
      </w:r>
      <w:r>
        <w:fldChar w:fldCharType="end"/>
      </w:r>
    </w:p>
    <w:p w:rsidR="00F95480" w:rsidRDefault="00F95480">
      <w:pPr>
        <w:pStyle w:val="TOC4"/>
        <w:rPr>
          <w:rFonts w:asciiTheme="minorHAnsi" w:eastAsiaTheme="minorEastAsia" w:hAnsiTheme="minorHAnsi" w:cstheme="minorBidi"/>
          <w:b w:val="0"/>
          <w:sz w:val="22"/>
          <w:szCs w:val="22"/>
          <w:lang w:eastAsia="en-AU"/>
        </w:rPr>
      </w:pPr>
      <w:r w:rsidRPr="00583C2F">
        <w:t>Schedule 2</w:t>
      </w:r>
      <w:r>
        <w:rPr>
          <w:rFonts w:asciiTheme="minorHAnsi" w:eastAsiaTheme="minorEastAsia" w:hAnsiTheme="minorHAnsi" w:cstheme="minorBidi"/>
          <w:b w:val="0"/>
          <w:sz w:val="22"/>
          <w:szCs w:val="22"/>
          <w:lang w:eastAsia="en-AU"/>
        </w:rPr>
        <w:tab/>
      </w:r>
      <w:r w:rsidRPr="00583C2F">
        <w:t>REEFREP area</w:t>
      </w:r>
      <w:r>
        <w:tab/>
      </w:r>
      <w:r>
        <w:fldChar w:fldCharType="begin"/>
      </w:r>
      <w:r>
        <w:instrText xml:space="preserve"> PAGEREF _Toc17973534 \h </w:instrText>
      </w:r>
      <w:r>
        <w:fldChar w:fldCharType="separate"/>
      </w:r>
      <w:r w:rsidR="00AB0E10">
        <w:t>7</w:t>
      </w:r>
      <w:r>
        <w:fldChar w:fldCharType="end"/>
      </w:r>
    </w:p>
    <w:p w:rsidR="00F95480" w:rsidRDefault="00F95480">
      <w:pPr>
        <w:pStyle w:val="TOC4"/>
        <w:rPr>
          <w:rFonts w:asciiTheme="minorHAnsi" w:eastAsiaTheme="minorEastAsia" w:hAnsiTheme="minorHAnsi" w:cstheme="minorBidi"/>
          <w:b w:val="0"/>
          <w:sz w:val="22"/>
          <w:szCs w:val="22"/>
          <w:lang w:eastAsia="en-AU"/>
        </w:rPr>
      </w:pPr>
      <w:r w:rsidRPr="00583C2F">
        <w:t>Schedule 3</w:t>
      </w:r>
      <w:r>
        <w:rPr>
          <w:rFonts w:asciiTheme="minorHAnsi" w:eastAsiaTheme="minorEastAsia" w:hAnsiTheme="minorHAnsi" w:cstheme="minorBidi"/>
          <w:b w:val="0"/>
          <w:sz w:val="22"/>
          <w:szCs w:val="22"/>
          <w:lang w:eastAsia="en-AU"/>
        </w:rPr>
        <w:tab/>
      </w:r>
      <w:r w:rsidRPr="00583C2F">
        <w:t>Reports for vessels — MASTREP area</w:t>
      </w:r>
      <w:r>
        <w:tab/>
      </w:r>
      <w:r>
        <w:fldChar w:fldCharType="begin"/>
      </w:r>
      <w:r>
        <w:instrText xml:space="preserve"> PAGEREF _Toc17973535 \h </w:instrText>
      </w:r>
      <w:r>
        <w:fldChar w:fldCharType="separate"/>
      </w:r>
      <w:r w:rsidR="00AB0E10">
        <w:t>8</w:t>
      </w:r>
      <w:r>
        <w:fldChar w:fldCharType="end"/>
      </w:r>
    </w:p>
    <w:p w:rsidR="00F95480" w:rsidRDefault="00F95480">
      <w:pPr>
        <w:pStyle w:val="TOC4"/>
        <w:rPr>
          <w:rFonts w:asciiTheme="minorHAnsi" w:eastAsiaTheme="minorEastAsia" w:hAnsiTheme="minorHAnsi" w:cstheme="minorBidi"/>
          <w:b w:val="0"/>
          <w:sz w:val="22"/>
          <w:szCs w:val="22"/>
          <w:lang w:eastAsia="en-AU"/>
        </w:rPr>
      </w:pPr>
      <w:r w:rsidRPr="00583C2F">
        <w:t>Schedule 4</w:t>
      </w:r>
      <w:r>
        <w:rPr>
          <w:rFonts w:asciiTheme="minorHAnsi" w:eastAsiaTheme="minorEastAsia" w:hAnsiTheme="minorHAnsi" w:cstheme="minorBidi"/>
          <w:b w:val="0"/>
          <w:sz w:val="22"/>
          <w:szCs w:val="22"/>
          <w:lang w:eastAsia="en-AU"/>
        </w:rPr>
        <w:tab/>
      </w:r>
      <w:r w:rsidRPr="00583C2F">
        <w:t>Reports for vessels — REEFREP area</w:t>
      </w:r>
      <w:r>
        <w:tab/>
      </w:r>
      <w:r>
        <w:fldChar w:fldCharType="begin"/>
      </w:r>
      <w:r>
        <w:instrText xml:space="preserve"> PAGEREF _Toc17973537 \h </w:instrText>
      </w:r>
      <w:r>
        <w:fldChar w:fldCharType="separate"/>
      </w:r>
      <w:r w:rsidR="00AB0E10">
        <w:t>9</w:t>
      </w:r>
      <w:r>
        <w:fldChar w:fldCharType="end"/>
      </w:r>
    </w:p>
    <w:p w:rsidR="00A623B8" w:rsidRPr="00567B1B" w:rsidRDefault="007C7CEC" w:rsidP="008A5C97">
      <w:pPr>
        <w:pStyle w:val="LDBodytext"/>
      </w:pPr>
      <w:r w:rsidRPr="00567B1B">
        <w:rPr>
          <w:rFonts w:ascii="Arial" w:hAnsi="Arial"/>
          <w:b/>
          <w:noProof/>
          <w:sz w:val="20"/>
          <w:szCs w:val="20"/>
        </w:rPr>
        <w:fldChar w:fldCharType="end"/>
      </w:r>
    </w:p>
    <w:p w:rsidR="000F30ED" w:rsidRPr="00567B1B" w:rsidRDefault="000F30ED" w:rsidP="008A5C97">
      <w:pPr>
        <w:pStyle w:val="LDBodytext"/>
      </w:pPr>
    </w:p>
    <w:p w:rsidR="00FE0C09" w:rsidRPr="00567B1B" w:rsidRDefault="00FE0C09" w:rsidP="00376213">
      <w:pPr>
        <w:pStyle w:val="ContentsSectionBreak"/>
        <w:sectPr w:rsidR="00FE0C09" w:rsidRPr="00567B1B"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rsidR="00705E92" w:rsidRPr="00567B1B" w:rsidRDefault="00705E92" w:rsidP="00705E92">
      <w:pPr>
        <w:pStyle w:val="LDDivision"/>
      </w:pPr>
      <w:bookmarkStart w:id="1" w:name="_Toc292805508"/>
      <w:bookmarkStart w:id="2" w:name="_Toc17973520"/>
      <w:r w:rsidRPr="00567B1B">
        <w:rPr>
          <w:rStyle w:val="CharPartNo"/>
        </w:rPr>
        <w:lastRenderedPageBreak/>
        <w:t xml:space="preserve">Division </w:t>
      </w:r>
      <w:r w:rsidR="009A6328">
        <w:rPr>
          <w:rStyle w:val="CharPartNo"/>
          <w:noProof/>
        </w:rPr>
        <w:t>1</w:t>
      </w:r>
      <w:r w:rsidRPr="00567B1B">
        <w:tab/>
      </w:r>
      <w:bookmarkEnd w:id="1"/>
      <w:r w:rsidR="001A0EE8" w:rsidRPr="00567B1B">
        <w:rPr>
          <w:rStyle w:val="CharPartText"/>
        </w:rPr>
        <w:t>Preliminary</w:t>
      </w:r>
      <w:bookmarkEnd w:id="2"/>
    </w:p>
    <w:p w:rsidR="00DA29C6" w:rsidRPr="00567B1B" w:rsidRDefault="009A6328" w:rsidP="00DA29C6">
      <w:pPr>
        <w:pStyle w:val="LDClauseHeading"/>
      </w:pPr>
      <w:bookmarkStart w:id="3" w:name="_Toc17973521"/>
      <w:bookmarkStart w:id="4" w:name="_Toc292805509"/>
      <w:r>
        <w:rPr>
          <w:rStyle w:val="CharSectNo"/>
          <w:noProof/>
        </w:rPr>
        <w:t>1</w:t>
      </w:r>
      <w:r w:rsidR="00DA29C6" w:rsidRPr="00567B1B">
        <w:tab/>
        <w:t xml:space="preserve">Name of </w:t>
      </w:r>
      <w:r w:rsidR="00147E24">
        <w:t xml:space="preserve">Marine </w:t>
      </w:r>
      <w:r w:rsidR="00DA29C6" w:rsidRPr="00567B1B">
        <w:t>Order</w:t>
      </w:r>
      <w:bookmarkEnd w:id="3"/>
    </w:p>
    <w:p w:rsidR="00DA29C6" w:rsidRPr="00567B1B" w:rsidRDefault="00DA29C6" w:rsidP="00DA29C6">
      <w:pPr>
        <w:pStyle w:val="LDClause"/>
      </w:pPr>
      <w:r w:rsidRPr="00567B1B">
        <w:tab/>
      </w:r>
      <w:r w:rsidRPr="00567B1B">
        <w:tab/>
        <w:t xml:space="preserve">This </w:t>
      </w:r>
      <w:r w:rsidR="00147E24">
        <w:t xml:space="preserve">Marine </w:t>
      </w:r>
      <w:r w:rsidRPr="00567B1B">
        <w:t xml:space="preserve">Order is </w:t>
      </w:r>
      <w:r w:rsidR="009A6328" w:rsidRPr="009A6328">
        <w:rPr>
          <w:i/>
        </w:rPr>
        <w:t>Marine Order 63 (Vessel reporting systems) 2019</w:t>
      </w:r>
      <w:r w:rsidRPr="00567B1B">
        <w:t>.</w:t>
      </w:r>
    </w:p>
    <w:p w:rsidR="00DA29C6" w:rsidRPr="00567B1B" w:rsidRDefault="00994FA0" w:rsidP="00DA29C6">
      <w:pPr>
        <w:pStyle w:val="LDClauseHeading"/>
      </w:pPr>
      <w:bookmarkStart w:id="5" w:name="_Toc17973522"/>
      <w:r w:rsidRPr="00567B1B">
        <w:rPr>
          <w:rStyle w:val="CharSectNo"/>
        </w:rPr>
        <w:t>1A</w:t>
      </w:r>
      <w:r w:rsidR="00DA29C6" w:rsidRPr="00567B1B">
        <w:tab/>
        <w:t>Commencement</w:t>
      </w:r>
      <w:bookmarkEnd w:id="5"/>
    </w:p>
    <w:p w:rsidR="00DA29C6" w:rsidRPr="00567B1B" w:rsidRDefault="00DA29C6" w:rsidP="00DA29C6">
      <w:pPr>
        <w:pStyle w:val="LDClause"/>
      </w:pPr>
      <w:r w:rsidRPr="00567B1B">
        <w:tab/>
      </w:r>
      <w:r w:rsidRPr="00567B1B">
        <w:tab/>
        <w:t xml:space="preserve">This </w:t>
      </w:r>
      <w:r w:rsidR="00147E24">
        <w:t xml:space="preserve">Marine </w:t>
      </w:r>
      <w:r w:rsidRPr="00567B1B">
        <w:t xml:space="preserve">Order commences on </w:t>
      </w:r>
      <w:r w:rsidR="00284802" w:rsidRPr="00567B1B">
        <w:t>1 January 2020</w:t>
      </w:r>
      <w:r w:rsidRPr="00567B1B">
        <w:t>.</w:t>
      </w:r>
    </w:p>
    <w:p w:rsidR="00DA29C6" w:rsidRPr="00567B1B" w:rsidRDefault="00994FA0" w:rsidP="00DA29C6">
      <w:pPr>
        <w:pStyle w:val="LDClauseHeading"/>
      </w:pPr>
      <w:bookmarkStart w:id="6" w:name="_Toc17973523"/>
      <w:r w:rsidRPr="00567B1B">
        <w:rPr>
          <w:rStyle w:val="CharSectNo"/>
        </w:rPr>
        <w:t>1B</w:t>
      </w:r>
      <w:r w:rsidR="00DA29C6" w:rsidRPr="00567B1B">
        <w:tab/>
        <w:t xml:space="preserve">Repeal of </w:t>
      </w:r>
      <w:r w:rsidR="00DA29C6" w:rsidRPr="00567B1B">
        <w:rPr>
          <w:i/>
        </w:rPr>
        <w:t>Marine Order</w:t>
      </w:r>
      <w:r w:rsidR="00CB61C3" w:rsidRPr="00567B1B">
        <w:rPr>
          <w:i/>
        </w:rPr>
        <w:t xml:space="preserve"> </w:t>
      </w:r>
      <w:r w:rsidR="00284802" w:rsidRPr="00567B1B">
        <w:rPr>
          <w:i/>
        </w:rPr>
        <w:t>63</w:t>
      </w:r>
      <w:r w:rsidR="00CB61C3" w:rsidRPr="00567B1B">
        <w:rPr>
          <w:i/>
        </w:rPr>
        <w:t xml:space="preserve"> (</w:t>
      </w:r>
      <w:r w:rsidR="00284802" w:rsidRPr="00567B1B">
        <w:rPr>
          <w:i/>
        </w:rPr>
        <w:t>Vessel reporting systems</w:t>
      </w:r>
      <w:r w:rsidR="00CB61C3" w:rsidRPr="00567B1B">
        <w:rPr>
          <w:i/>
        </w:rPr>
        <w:t>) 20</w:t>
      </w:r>
      <w:r w:rsidR="00040F4A" w:rsidRPr="00567B1B">
        <w:rPr>
          <w:i/>
        </w:rPr>
        <w:t>15</w:t>
      </w:r>
      <w:bookmarkEnd w:id="6"/>
    </w:p>
    <w:p w:rsidR="00DA29C6" w:rsidRPr="00567B1B" w:rsidRDefault="00DA29C6" w:rsidP="00DA29C6">
      <w:pPr>
        <w:pStyle w:val="LDClause"/>
      </w:pPr>
      <w:r w:rsidRPr="00567B1B">
        <w:tab/>
      </w:r>
      <w:r w:rsidRPr="00567B1B">
        <w:tab/>
      </w:r>
      <w:r w:rsidRPr="00567B1B">
        <w:rPr>
          <w:i/>
        </w:rPr>
        <w:t>Marine Order</w:t>
      </w:r>
      <w:r w:rsidR="00CB61C3" w:rsidRPr="00567B1B">
        <w:rPr>
          <w:i/>
        </w:rPr>
        <w:t xml:space="preserve"> </w:t>
      </w:r>
      <w:r w:rsidR="00284802" w:rsidRPr="00567B1B">
        <w:rPr>
          <w:i/>
        </w:rPr>
        <w:t>63</w:t>
      </w:r>
      <w:r w:rsidR="00CB61C3" w:rsidRPr="00567B1B">
        <w:rPr>
          <w:i/>
        </w:rPr>
        <w:t xml:space="preserve"> (</w:t>
      </w:r>
      <w:r w:rsidR="00284802" w:rsidRPr="00567B1B">
        <w:rPr>
          <w:i/>
        </w:rPr>
        <w:t>Vessel reporting systems</w:t>
      </w:r>
      <w:r w:rsidR="00CB61C3" w:rsidRPr="00567B1B">
        <w:rPr>
          <w:i/>
        </w:rPr>
        <w:t>) 20</w:t>
      </w:r>
      <w:r w:rsidR="00284802" w:rsidRPr="00567B1B">
        <w:rPr>
          <w:i/>
        </w:rPr>
        <w:t>1</w:t>
      </w:r>
      <w:r w:rsidR="00040F4A" w:rsidRPr="00567B1B">
        <w:rPr>
          <w:i/>
        </w:rPr>
        <w:t>5</w:t>
      </w:r>
      <w:r w:rsidRPr="00567B1B">
        <w:t xml:space="preserve"> is repealed</w:t>
      </w:r>
      <w:r w:rsidR="00CB61C3" w:rsidRPr="00567B1B">
        <w:t>.</w:t>
      </w:r>
    </w:p>
    <w:p w:rsidR="00705E92" w:rsidRPr="00567B1B" w:rsidRDefault="009A6328" w:rsidP="00705E92">
      <w:pPr>
        <w:pStyle w:val="LDClauseHeading"/>
      </w:pPr>
      <w:bookmarkStart w:id="7" w:name="_Ref268722297"/>
      <w:bookmarkStart w:id="8" w:name="_Toc280562275"/>
      <w:bookmarkStart w:id="9" w:name="_Toc292805512"/>
      <w:bookmarkStart w:id="10" w:name="_Toc17973524"/>
      <w:bookmarkEnd w:id="0"/>
      <w:bookmarkEnd w:id="4"/>
      <w:r>
        <w:rPr>
          <w:rStyle w:val="CharSectNo"/>
          <w:noProof/>
        </w:rPr>
        <w:t>2</w:t>
      </w:r>
      <w:r w:rsidR="00705E92" w:rsidRPr="00567B1B">
        <w:tab/>
        <w:t>Purpose</w:t>
      </w:r>
      <w:bookmarkEnd w:id="7"/>
      <w:bookmarkEnd w:id="8"/>
      <w:bookmarkEnd w:id="9"/>
      <w:bookmarkEnd w:id="10"/>
    </w:p>
    <w:p w:rsidR="00284802" w:rsidRPr="00567B1B" w:rsidRDefault="00284802" w:rsidP="00284802">
      <w:pPr>
        <w:pStyle w:val="LDClause"/>
        <w:keepNext/>
      </w:pPr>
      <w:bookmarkStart w:id="11" w:name="_Toc280562276"/>
      <w:bookmarkStart w:id="12" w:name="_Toc292805513"/>
      <w:r w:rsidRPr="00567B1B">
        <w:tab/>
        <w:t>(1)</w:t>
      </w:r>
      <w:r w:rsidRPr="00567B1B">
        <w:tab/>
        <w:t xml:space="preserve">This </w:t>
      </w:r>
      <w:r w:rsidR="00147E24">
        <w:t xml:space="preserve">Marine </w:t>
      </w:r>
      <w:r w:rsidRPr="00567B1B">
        <w:t>Order gives effect to:</w:t>
      </w:r>
    </w:p>
    <w:p w:rsidR="00284802" w:rsidRPr="00567B1B" w:rsidRDefault="00284802" w:rsidP="00284802">
      <w:pPr>
        <w:pStyle w:val="LDP1a"/>
      </w:pPr>
      <w:r w:rsidRPr="00567B1B">
        <w:t>(a)</w:t>
      </w:r>
      <w:r w:rsidRPr="00567B1B">
        <w:tab/>
        <w:t>Chapter 5 of the Annex to the SAR Convention; and</w:t>
      </w:r>
    </w:p>
    <w:p w:rsidR="00284802" w:rsidRPr="00567B1B" w:rsidRDefault="00284802" w:rsidP="00284802">
      <w:pPr>
        <w:pStyle w:val="LDP1a"/>
      </w:pPr>
      <w:r w:rsidRPr="00567B1B">
        <w:t>(b)</w:t>
      </w:r>
      <w:r w:rsidRPr="00567B1B">
        <w:tab/>
        <w:t>Regulation 11 of Chapter V of SOLAS.</w:t>
      </w:r>
    </w:p>
    <w:p w:rsidR="00284802" w:rsidRPr="00567B1B" w:rsidRDefault="00284802" w:rsidP="00284802">
      <w:pPr>
        <w:pStyle w:val="LDClause"/>
        <w:keepNext/>
      </w:pPr>
      <w:r w:rsidRPr="00567B1B">
        <w:tab/>
        <w:t>(2)</w:t>
      </w:r>
      <w:r w:rsidRPr="00567B1B">
        <w:tab/>
        <w:t xml:space="preserve">This </w:t>
      </w:r>
      <w:r w:rsidR="00147E24">
        <w:t xml:space="preserve">Marine </w:t>
      </w:r>
      <w:r w:rsidRPr="00567B1B">
        <w:t>Order establishes a system for the reporting of the movement of vessels in:</w:t>
      </w:r>
    </w:p>
    <w:p w:rsidR="00284802" w:rsidRPr="00567B1B" w:rsidRDefault="00284802" w:rsidP="00284802">
      <w:pPr>
        <w:pStyle w:val="LDP1a"/>
      </w:pPr>
      <w:r w:rsidRPr="00567B1B">
        <w:t>(a)</w:t>
      </w:r>
      <w:r w:rsidRPr="00567B1B">
        <w:tab/>
      </w:r>
      <w:proofErr w:type="gramStart"/>
      <w:r w:rsidRPr="00567B1B">
        <w:t>the</w:t>
      </w:r>
      <w:proofErr w:type="gramEnd"/>
      <w:r w:rsidRPr="00567B1B">
        <w:t xml:space="preserve"> MASTREP area; and</w:t>
      </w:r>
    </w:p>
    <w:p w:rsidR="00284802" w:rsidRPr="00567B1B" w:rsidRDefault="00284802" w:rsidP="00284802">
      <w:pPr>
        <w:pStyle w:val="LDP1a"/>
      </w:pPr>
      <w:r w:rsidRPr="00567B1B">
        <w:t>(b)</w:t>
      </w:r>
      <w:r w:rsidRPr="00567B1B">
        <w:tab/>
      </w:r>
      <w:proofErr w:type="gramStart"/>
      <w:r w:rsidRPr="00567B1B">
        <w:t>the</w:t>
      </w:r>
      <w:proofErr w:type="gramEnd"/>
      <w:r w:rsidRPr="00567B1B">
        <w:t xml:space="preserve"> REEFREP area.</w:t>
      </w:r>
    </w:p>
    <w:p w:rsidR="00705E92" w:rsidRPr="00567B1B" w:rsidRDefault="009A6328" w:rsidP="00705E92">
      <w:pPr>
        <w:pStyle w:val="LDClauseHeading"/>
      </w:pPr>
      <w:bookmarkStart w:id="13" w:name="_Toc17973525"/>
      <w:r>
        <w:rPr>
          <w:rStyle w:val="CharSectNo"/>
          <w:noProof/>
        </w:rPr>
        <w:t>3</w:t>
      </w:r>
      <w:r w:rsidR="00705E92" w:rsidRPr="00567B1B">
        <w:tab/>
        <w:t>Power</w:t>
      </w:r>
      <w:bookmarkEnd w:id="11"/>
      <w:bookmarkEnd w:id="12"/>
      <w:bookmarkEnd w:id="13"/>
    </w:p>
    <w:p w:rsidR="00284802" w:rsidRPr="00567B1B" w:rsidRDefault="00284802" w:rsidP="00284802">
      <w:pPr>
        <w:pStyle w:val="LDClause"/>
      </w:pPr>
      <w:bookmarkStart w:id="14" w:name="_Ref268722266"/>
      <w:bookmarkStart w:id="15" w:name="_Ref268722301"/>
      <w:bookmarkStart w:id="16" w:name="_Toc280562277"/>
      <w:bookmarkStart w:id="17" w:name="_Toc292805514"/>
      <w:r w:rsidRPr="00567B1B">
        <w:tab/>
        <w:t>(1)</w:t>
      </w:r>
      <w:r w:rsidRPr="00567B1B">
        <w:tab/>
        <w:t xml:space="preserve">The following provisions of the Navigation Act provide for this </w:t>
      </w:r>
      <w:r w:rsidR="00147E24">
        <w:t xml:space="preserve">Marine </w:t>
      </w:r>
      <w:r w:rsidRPr="00567B1B">
        <w:t>Order to be made:</w:t>
      </w:r>
    </w:p>
    <w:p w:rsidR="00284802" w:rsidRPr="00567B1B" w:rsidRDefault="00284802" w:rsidP="00284802">
      <w:pPr>
        <w:pStyle w:val="LDP1a"/>
      </w:pPr>
      <w:r w:rsidRPr="00567B1B">
        <w:t>(a)</w:t>
      </w:r>
      <w:r w:rsidRPr="00567B1B">
        <w:tab/>
        <w:t>section 221 which provides that the regulations may provide for reporting requirements for foreign vessels that are in, entering or leaving a prescribed area, and for regulated Australian vessels in any area;</w:t>
      </w:r>
    </w:p>
    <w:p w:rsidR="00284802" w:rsidRPr="00567B1B" w:rsidRDefault="00284802" w:rsidP="00284802">
      <w:pPr>
        <w:pStyle w:val="LDP1a"/>
      </w:pPr>
      <w:r w:rsidRPr="00567B1B">
        <w:t>(b)</w:t>
      </w:r>
      <w:r w:rsidRPr="00567B1B">
        <w:tab/>
      </w:r>
      <w:proofErr w:type="gramStart"/>
      <w:r w:rsidRPr="00567B1B">
        <w:t>paragraph</w:t>
      </w:r>
      <w:proofErr w:type="gramEnd"/>
      <w:r w:rsidRPr="00567B1B">
        <w:t xml:space="preserve"> 340(1)(a) which provides that the regulations may give effect to SOLAS;</w:t>
      </w:r>
    </w:p>
    <w:p w:rsidR="00284802" w:rsidRPr="00567B1B" w:rsidRDefault="00284802" w:rsidP="00284802">
      <w:pPr>
        <w:pStyle w:val="LDP1a"/>
      </w:pPr>
      <w:r w:rsidRPr="00567B1B">
        <w:t>(c)</w:t>
      </w:r>
      <w:r w:rsidRPr="00567B1B">
        <w:tab/>
      </w:r>
      <w:proofErr w:type="gramStart"/>
      <w:r w:rsidRPr="00567B1B">
        <w:t>subsection</w:t>
      </w:r>
      <w:proofErr w:type="gramEnd"/>
      <w:r w:rsidRPr="00567B1B">
        <w:t xml:space="preserve"> 341(1) which provides that the regulations may provide for the imposition of penalties for a contravention of the regulations.</w:t>
      </w:r>
    </w:p>
    <w:p w:rsidR="00284802" w:rsidRPr="00567B1B" w:rsidRDefault="00284802" w:rsidP="00284802">
      <w:pPr>
        <w:pStyle w:val="LDClause"/>
      </w:pPr>
      <w:r w:rsidRPr="00567B1B">
        <w:tab/>
        <w:t>(2)</w:t>
      </w:r>
      <w:r w:rsidRPr="00567B1B">
        <w:tab/>
        <w:t>Subsection 339(1) of the Navigation Act provides for regulations to be made prescribing matters required or permitted to be prescribed, or that are necessary or convenient to be prescribed, for carrying out or giving effect to the Act.</w:t>
      </w:r>
    </w:p>
    <w:p w:rsidR="00284802" w:rsidRPr="00567B1B" w:rsidRDefault="00284802" w:rsidP="00284802">
      <w:pPr>
        <w:pStyle w:val="LDClause"/>
      </w:pPr>
      <w:r w:rsidRPr="00567B1B">
        <w:tab/>
        <w:t>(3)</w:t>
      </w:r>
      <w:r w:rsidRPr="00567B1B">
        <w:tab/>
        <w:t>Subsection 342(1) of the Navigation Act provides that AMSA may make a Marine Order about anything that must or may be made by the regulations.</w:t>
      </w:r>
    </w:p>
    <w:p w:rsidR="00705E92" w:rsidRPr="00567B1B" w:rsidRDefault="009A6328" w:rsidP="001853E6">
      <w:pPr>
        <w:pStyle w:val="LDClauseHeading"/>
      </w:pPr>
      <w:bookmarkStart w:id="18" w:name="_Toc17973526"/>
      <w:r>
        <w:rPr>
          <w:rStyle w:val="CharSectNo"/>
          <w:noProof/>
        </w:rPr>
        <w:t>4</w:t>
      </w:r>
      <w:r w:rsidR="00705E92" w:rsidRPr="00567B1B">
        <w:tab/>
        <w:t>Definitions</w:t>
      </w:r>
      <w:bookmarkEnd w:id="14"/>
      <w:bookmarkEnd w:id="15"/>
      <w:bookmarkEnd w:id="16"/>
      <w:bookmarkEnd w:id="17"/>
      <w:bookmarkEnd w:id="18"/>
    </w:p>
    <w:p w:rsidR="00284802" w:rsidRPr="00567B1B" w:rsidRDefault="00284802" w:rsidP="00284802">
      <w:pPr>
        <w:pStyle w:val="LDClause"/>
        <w:keepNext/>
      </w:pPr>
      <w:bookmarkStart w:id="19" w:name="_Toc280562279"/>
      <w:bookmarkStart w:id="20" w:name="_Toc292805516"/>
      <w:r w:rsidRPr="00567B1B">
        <w:tab/>
        <w:t>(1)</w:t>
      </w:r>
      <w:r w:rsidRPr="00567B1B">
        <w:tab/>
        <w:t xml:space="preserve">In this </w:t>
      </w:r>
      <w:r w:rsidR="00147E24">
        <w:t xml:space="preserve">Marine </w:t>
      </w:r>
      <w:r w:rsidRPr="00567B1B">
        <w:t>Order:</w:t>
      </w:r>
    </w:p>
    <w:p w:rsidR="00284802" w:rsidRPr="00567B1B" w:rsidRDefault="00284802" w:rsidP="00284802">
      <w:pPr>
        <w:pStyle w:val="LDdefinition"/>
      </w:pPr>
      <w:r w:rsidRPr="00567B1B">
        <w:rPr>
          <w:b/>
          <w:i/>
        </w:rPr>
        <w:t>AIS</w:t>
      </w:r>
      <w:r w:rsidRPr="00567B1B">
        <w:rPr>
          <w:i/>
        </w:rPr>
        <w:t xml:space="preserve"> </w:t>
      </w:r>
      <w:r w:rsidRPr="00567B1B">
        <w:t>means the automatic identification system required by paragraph 19.2.4 of Chapter V of SOLAS to be fitted on a vessel.</w:t>
      </w:r>
    </w:p>
    <w:p w:rsidR="00284802" w:rsidRPr="00567B1B" w:rsidRDefault="00284802" w:rsidP="00284802">
      <w:pPr>
        <w:pStyle w:val="LDdefinition"/>
      </w:pPr>
      <w:proofErr w:type="gramStart"/>
      <w:r w:rsidRPr="00567B1B">
        <w:rPr>
          <w:b/>
          <w:bCs/>
          <w:i/>
        </w:rPr>
        <w:t>chemical</w:t>
      </w:r>
      <w:proofErr w:type="gramEnd"/>
      <w:r w:rsidRPr="00567B1B">
        <w:rPr>
          <w:b/>
          <w:bCs/>
          <w:i/>
        </w:rPr>
        <w:t xml:space="preserve"> tanker</w:t>
      </w:r>
      <w:r w:rsidRPr="00567B1B">
        <w:rPr>
          <w:b/>
          <w:bCs/>
        </w:rPr>
        <w:t xml:space="preserve"> </w:t>
      </w:r>
      <w:r w:rsidRPr="00567B1B">
        <w:rPr>
          <w:bCs/>
        </w:rPr>
        <w:t>has the same meaning as in</w:t>
      </w:r>
      <w:r w:rsidRPr="00567B1B">
        <w:t xml:space="preserve"> Regulation 1 of Chapter 1 of Annex II of MARPOL.</w:t>
      </w:r>
    </w:p>
    <w:p w:rsidR="00284802" w:rsidRPr="00567B1B" w:rsidRDefault="00284802" w:rsidP="00284802">
      <w:pPr>
        <w:pStyle w:val="LDdefinition"/>
      </w:pPr>
      <w:r w:rsidRPr="00567B1B">
        <w:rPr>
          <w:b/>
          <w:bCs/>
          <w:i/>
        </w:rPr>
        <w:t xml:space="preserve">GISIS </w:t>
      </w:r>
      <w:r w:rsidRPr="00567B1B">
        <w:rPr>
          <w:bCs/>
        </w:rPr>
        <w:t>means the IMO’s Global Integrated Shipping Information System.</w:t>
      </w:r>
    </w:p>
    <w:p w:rsidR="00284802" w:rsidRPr="00567B1B" w:rsidRDefault="00284802" w:rsidP="00284802">
      <w:pPr>
        <w:pStyle w:val="LDdefinition"/>
      </w:pPr>
      <w:r w:rsidRPr="00567B1B">
        <w:rPr>
          <w:b/>
          <w:bCs/>
          <w:i/>
        </w:rPr>
        <w:t>INF Code</w:t>
      </w:r>
      <w:r w:rsidRPr="00567B1B">
        <w:rPr>
          <w:b/>
          <w:bCs/>
        </w:rPr>
        <w:t xml:space="preserve"> </w:t>
      </w:r>
      <w:r w:rsidRPr="00567B1B">
        <w:t xml:space="preserve">has the same meaning as in </w:t>
      </w:r>
      <w:r w:rsidR="001E7A7B" w:rsidRPr="00567B1B">
        <w:t>Regulation 14 of Chapter VII of SOLAS</w:t>
      </w:r>
      <w:r w:rsidRPr="00567B1B">
        <w:t>.</w:t>
      </w:r>
    </w:p>
    <w:p w:rsidR="00284802" w:rsidRPr="00567B1B" w:rsidRDefault="00284802" w:rsidP="00284802">
      <w:pPr>
        <w:pStyle w:val="LDdefinition"/>
      </w:pPr>
      <w:r w:rsidRPr="00567B1B">
        <w:rPr>
          <w:b/>
          <w:i/>
        </w:rPr>
        <w:lastRenderedPageBreak/>
        <w:t xml:space="preserve">JRCC Australia </w:t>
      </w:r>
      <w:r w:rsidRPr="00567B1B">
        <w:t>means AMSA’s Joint Rescue Coordination Centre responsible for coordinating search and rescue across the Australian search and rescue region.</w:t>
      </w:r>
    </w:p>
    <w:p w:rsidR="00284802" w:rsidRPr="00567B1B" w:rsidRDefault="00284802" w:rsidP="00284802">
      <w:pPr>
        <w:pStyle w:val="LDdefinition"/>
      </w:pPr>
      <w:proofErr w:type="gramStart"/>
      <w:r w:rsidRPr="00567B1B">
        <w:rPr>
          <w:b/>
          <w:bCs/>
          <w:i/>
        </w:rPr>
        <w:t>length</w:t>
      </w:r>
      <w:proofErr w:type="gramEnd"/>
      <w:r w:rsidRPr="00567B1B">
        <w:rPr>
          <w:b/>
          <w:bCs/>
          <w:i/>
        </w:rPr>
        <w:t xml:space="preserve"> of tow</w:t>
      </w:r>
      <w:r w:rsidRPr="00567B1B">
        <w:rPr>
          <w:b/>
          <w:bCs/>
        </w:rPr>
        <w:t xml:space="preserve"> </w:t>
      </w:r>
      <w:r w:rsidRPr="00567B1B">
        <w:t>means the distance between the stern of a towing vessel and the after end of the towed vessel.</w:t>
      </w:r>
    </w:p>
    <w:p w:rsidR="00284802" w:rsidRPr="00567B1B" w:rsidRDefault="00284802" w:rsidP="00284802">
      <w:pPr>
        <w:pStyle w:val="LDdefinition"/>
      </w:pPr>
      <w:r w:rsidRPr="00567B1B">
        <w:rPr>
          <w:b/>
          <w:i/>
        </w:rPr>
        <w:t>MASTREP area</w:t>
      </w:r>
      <w:r w:rsidRPr="00567B1B">
        <w:rPr>
          <w:b/>
        </w:rPr>
        <w:t xml:space="preserve"> </w:t>
      </w:r>
      <w:r w:rsidRPr="00567B1B">
        <w:t xml:space="preserve">means the area, for which JRCC Australia is responsible, described in IMO GISIS module </w:t>
      </w:r>
      <w:proofErr w:type="spellStart"/>
      <w:r w:rsidRPr="00567B1B">
        <w:rPr>
          <w:i/>
        </w:rPr>
        <w:t>Radiocommunications</w:t>
      </w:r>
      <w:proofErr w:type="spellEnd"/>
      <w:r w:rsidRPr="00567B1B">
        <w:rPr>
          <w:i/>
        </w:rPr>
        <w:t xml:space="preserve"> and Search and Rescue</w:t>
      </w:r>
      <w:r w:rsidRPr="00567B1B">
        <w:t xml:space="preserve">, as </w:t>
      </w:r>
      <w:r w:rsidR="002C1B1E">
        <w:t>amended</w:t>
      </w:r>
      <w:r w:rsidRPr="00567B1B">
        <w:t xml:space="preserve"> from time to time.</w:t>
      </w:r>
    </w:p>
    <w:p w:rsidR="00284802" w:rsidRPr="00567B1B" w:rsidRDefault="00284802" w:rsidP="00284802">
      <w:pPr>
        <w:pStyle w:val="LDNote"/>
      </w:pPr>
      <w:r w:rsidRPr="00567B1B">
        <w:rPr>
          <w:i/>
        </w:rPr>
        <w:t>Note</w:t>
      </w:r>
      <w:r w:rsidRPr="00567B1B">
        <w:t>   The MASTREP area is also described in the Admiralty List of Radio Signals.</w:t>
      </w:r>
    </w:p>
    <w:p w:rsidR="00284802" w:rsidRPr="00567B1B" w:rsidRDefault="00284802" w:rsidP="00284802">
      <w:pPr>
        <w:pStyle w:val="LDdefinition"/>
      </w:pPr>
      <w:proofErr w:type="gramStart"/>
      <w:r w:rsidRPr="00567B1B">
        <w:rPr>
          <w:b/>
          <w:i/>
        </w:rPr>
        <w:t>oil</w:t>
      </w:r>
      <w:proofErr w:type="gramEnd"/>
      <w:r w:rsidRPr="00567B1B">
        <w:rPr>
          <w:b/>
          <w:i/>
        </w:rPr>
        <w:t xml:space="preserve"> tanker</w:t>
      </w:r>
      <w:r w:rsidRPr="00567B1B">
        <w:t xml:space="preserve"> has the same meaning as in Regulation 1 of Chapter 1 of Annex 1 of MARPOL.</w:t>
      </w:r>
    </w:p>
    <w:p w:rsidR="005A2A93" w:rsidRPr="00567B1B" w:rsidRDefault="005A2A93" w:rsidP="005A2A93">
      <w:pPr>
        <w:pStyle w:val="LDdefinition"/>
      </w:pPr>
      <w:proofErr w:type="gramStart"/>
      <w:r w:rsidRPr="00567B1B">
        <w:rPr>
          <w:b/>
          <w:i/>
        </w:rPr>
        <w:t>recognised</w:t>
      </w:r>
      <w:proofErr w:type="gramEnd"/>
      <w:r w:rsidRPr="00567B1B">
        <w:rPr>
          <w:b/>
          <w:i/>
        </w:rPr>
        <w:t xml:space="preserve"> mobile satellite service</w:t>
      </w:r>
      <w:r w:rsidR="00BA28AF" w:rsidRPr="00567B1B">
        <w:t xml:space="preserve"> means any service which operates through a satel</w:t>
      </w:r>
      <w:r w:rsidR="00742E4C" w:rsidRPr="00567B1B">
        <w:t xml:space="preserve">lite system that is </w:t>
      </w:r>
      <w:r w:rsidR="00040F4A" w:rsidRPr="00567B1B">
        <w:t xml:space="preserve">for </w:t>
      </w:r>
      <w:r w:rsidR="00742E4C" w:rsidRPr="00567B1B">
        <w:t>use in the Global Maritime Distress and Safety S</w:t>
      </w:r>
      <w:r w:rsidR="00BA28AF" w:rsidRPr="00567B1B">
        <w:t xml:space="preserve">ystem (GMDSS) </w:t>
      </w:r>
      <w:r w:rsidR="00745E19" w:rsidRPr="00567B1B">
        <w:t>and recognised by the IMO</w:t>
      </w:r>
      <w:r w:rsidR="00BA28AF" w:rsidRPr="00567B1B">
        <w:t>.</w:t>
      </w:r>
    </w:p>
    <w:p w:rsidR="00284802" w:rsidRPr="00567B1B" w:rsidRDefault="00284802" w:rsidP="00284802">
      <w:pPr>
        <w:pStyle w:val="LDdefinition"/>
      </w:pPr>
      <w:r w:rsidRPr="00567B1B">
        <w:rPr>
          <w:b/>
          <w:bCs/>
          <w:i/>
          <w:iCs/>
        </w:rPr>
        <w:t>REEFREP area</w:t>
      </w:r>
      <w:r w:rsidRPr="00567B1B">
        <w:rPr>
          <w:bCs/>
          <w:iCs/>
          <w:sz w:val="23"/>
          <w:szCs w:val="23"/>
        </w:rPr>
        <w:t xml:space="preserve"> means the area for the mandatory ship reporting system</w:t>
      </w:r>
      <w:r w:rsidRPr="00567B1B">
        <w:t xml:space="preserve"> mentioned in IMO Resolution </w:t>
      </w:r>
      <w:proofErr w:type="gramStart"/>
      <w:r w:rsidRPr="00567B1B">
        <w:t>MSC.52(</w:t>
      </w:r>
      <w:proofErr w:type="gramEnd"/>
      <w:r w:rsidRPr="00567B1B">
        <w:t>66), as amended from time to time.</w:t>
      </w:r>
    </w:p>
    <w:p w:rsidR="00284802" w:rsidRPr="00567B1B" w:rsidRDefault="00284802" w:rsidP="00284802">
      <w:pPr>
        <w:pStyle w:val="LDdefinition"/>
        <w:rPr>
          <w:sz w:val="23"/>
          <w:szCs w:val="23"/>
        </w:rPr>
      </w:pPr>
      <w:r w:rsidRPr="00567B1B">
        <w:rPr>
          <w:b/>
          <w:bCs/>
          <w:i/>
          <w:iCs/>
        </w:rPr>
        <w:t>REEFVTS</w:t>
      </w:r>
      <w:r w:rsidRPr="00567B1B">
        <w:rPr>
          <w:b/>
          <w:bCs/>
          <w:i/>
          <w:iCs/>
          <w:sz w:val="23"/>
          <w:szCs w:val="23"/>
        </w:rPr>
        <w:t xml:space="preserve"> </w:t>
      </w:r>
      <w:r w:rsidRPr="00567B1B">
        <w:rPr>
          <w:sz w:val="23"/>
          <w:szCs w:val="23"/>
        </w:rPr>
        <w:t xml:space="preserve">means the service, authorised under </w:t>
      </w:r>
      <w:r w:rsidRPr="00567B1B">
        <w:rPr>
          <w:i/>
        </w:rPr>
        <w:t>Marine Order 64 (Vessel traffic services) 2013</w:t>
      </w:r>
      <w:r w:rsidRPr="00567B1B">
        <w:t>,</w:t>
      </w:r>
      <w:r w:rsidRPr="00567B1B">
        <w:rPr>
          <w:sz w:val="23"/>
          <w:szCs w:val="23"/>
        </w:rPr>
        <w:t xml:space="preserve"> known as the Great Barrier Reef and Torres Strait Vessel Traffic Service.</w:t>
      </w:r>
    </w:p>
    <w:p w:rsidR="00284802" w:rsidRPr="00567B1B" w:rsidRDefault="00284802" w:rsidP="00284802">
      <w:pPr>
        <w:pStyle w:val="LDdefinition"/>
      </w:pPr>
      <w:r w:rsidRPr="00567B1B">
        <w:rPr>
          <w:b/>
          <w:i/>
        </w:rPr>
        <w:t>SAR Convention</w:t>
      </w:r>
      <w:r w:rsidRPr="00567B1B">
        <w:t xml:space="preserve"> means the </w:t>
      </w:r>
      <w:r w:rsidRPr="00567B1B">
        <w:rPr>
          <w:i/>
        </w:rPr>
        <w:t>International Convention on Maritime Search and Rescue</w:t>
      </w:r>
      <w:r w:rsidRPr="00567B1B">
        <w:t xml:space="preserve">, </w:t>
      </w:r>
      <w:r w:rsidRPr="00567B1B">
        <w:rPr>
          <w:i/>
        </w:rPr>
        <w:t>1979</w:t>
      </w:r>
      <w:r w:rsidRPr="00567B1B">
        <w:t>, as in force from time to time.</w:t>
      </w:r>
    </w:p>
    <w:p w:rsidR="00284802" w:rsidRPr="00567B1B" w:rsidRDefault="00284802" w:rsidP="00284802">
      <w:pPr>
        <w:pStyle w:val="LDdefinition"/>
      </w:pPr>
      <w:r w:rsidRPr="00567B1B">
        <w:rPr>
          <w:b/>
          <w:i/>
        </w:rPr>
        <w:t>UTC</w:t>
      </w:r>
      <w:r w:rsidRPr="00567B1B">
        <w:t xml:space="preserve"> means coordinated universal time.</w:t>
      </w:r>
    </w:p>
    <w:p w:rsidR="00284802" w:rsidRPr="00567B1B" w:rsidRDefault="00284802" w:rsidP="00284802">
      <w:pPr>
        <w:pStyle w:val="LDNote"/>
        <w:keepNext/>
      </w:pPr>
      <w:r w:rsidRPr="00567B1B">
        <w:rPr>
          <w:i/>
        </w:rPr>
        <w:t>Note 1</w:t>
      </w:r>
      <w:r w:rsidRPr="00567B1B">
        <w:t xml:space="preserve">   Some terms used in this </w:t>
      </w:r>
      <w:r w:rsidR="00F95480">
        <w:t xml:space="preserve">Marine </w:t>
      </w:r>
      <w:r w:rsidRPr="00567B1B">
        <w:t xml:space="preserve">Order are defined in </w:t>
      </w:r>
      <w:r w:rsidRPr="00567B1B">
        <w:rPr>
          <w:i/>
        </w:rPr>
        <w:t>Marine Order 1 (Administration) 2013</w:t>
      </w:r>
      <w:r w:rsidRPr="00567B1B">
        <w:t>, including:</w:t>
      </w:r>
    </w:p>
    <w:p w:rsidR="00284802" w:rsidRPr="00567B1B" w:rsidRDefault="00284802" w:rsidP="00284802">
      <w:pPr>
        <w:pStyle w:val="LDNote"/>
        <w:numPr>
          <w:ilvl w:val="0"/>
          <w:numId w:val="32"/>
        </w:numPr>
      </w:pPr>
      <w:r w:rsidRPr="00567B1B">
        <w:t>IMO</w:t>
      </w:r>
    </w:p>
    <w:p w:rsidR="00284802" w:rsidRPr="00567B1B" w:rsidRDefault="00284802" w:rsidP="00284802">
      <w:pPr>
        <w:pStyle w:val="LDNote"/>
        <w:numPr>
          <w:ilvl w:val="0"/>
          <w:numId w:val="32"/>
        </w:numPr>
      </w:pPr>
      <w:r w:rsidRPr="00567B1B">
        <w:t>MARPOL</w:t>
      </w:r>
    </w:p>
    <w:p w:rsidR="00284802" w:rsidRPr="00567B1B" w:rsidRDefault="00284802" w:rsidP="00284802">
      <w:pPr>
        <w:pStyle w:val="LDNote"/>
        <w:numPr>
          <w:ilvl w:val="0"/>
          <w:numId w:val="32"/>
        </w:numPr>
      </w:pPr>
      <w:r w:rsidRPr="00567B1B">
        <w:t>SOLAS.</w:t>
      </w:r>
    </w:p>
    <w:p w:rsidR="00284802" w:rsidRPr="00567B1B" w:rsidRDefault="00284802" w:rsidP="00284802">
      <w:pPr>
        <w:pStyle w:val="LDNote"/>
        <w:keepNext/>
      </w:pPr>
      <w:r w:rsidRPr="00567B1B">
        <w:rPr>
          <w:i/>
        </w:rPr>
        <w:t>Note 2</w:t>
      </w:r>
      <w:r w:rsidRPr="00567B1B">
        <w:t xml:space="preserve">   Other terms used in this </w:t>
      </w:r>
      <w:r w:rsidR="00F95480">
        <w:t xml:space="preserve">Marine </w:t>
      </w:r>
      <w:r w:rsidRPr="00567B1B">
        <w:t>Order are defined in the Navigation Act, including:</w:t>
      </w:r>
    </w:p>
    <w:p w:rsidR="00284802" w:rsidRPr="00567B1B" w:rsidRDefault="00284802" w:rsidP="00284802">
      <w:pPr>
        <w:pStyle w:val="LDNote"/>
        <w:numPr>
          <w:ilvl w:val="0"/>
          <w:numId w:val="32"/>
        </w:numPr>
      </w:pPr>
      <w:r w:rsidRPr="00567B1B">
        <w:t>length overall</w:t>
      </w:r>
    </w:p>
    <w:p w:rsidR="00284802" w:rsidRPr="00567B1B" w:rsidRDefault="00284802" w:rsidP="00284802">
      <w:pPr>
        <w:pStyle w:val="LDNote"/>
        <w:numPr>
          <w:ilvl w:val="0"/>
          <w:numId w:val="32"/>
        </w:numPr>
      </w:pPr>
      <w:r w:rsidRPr="00567B1B">
        <w:t>domestic commercial vessel</w:t>
      </w:r>
    </w:p>
    <w:p w:rsidR="00284802" w:rsidRPr="00567B1B" w:rsidRDefault="00284802" w:rsidP="00284802">
      <w:pPr>
        <w:pStyle w:val="LDNote"/>
        <w:numPr>
          <w:ilvl w:val="0"/>
          <w:numId w:val="32"/>
        </w:numPr>
      </w:pPr>
      <w:r w:rsidRPr="00567B1B">
        <w:t>foreign vessel</w:t>
      </w:r>
    </w:p>
    <w:p w:rsidR="00284802" w:rsidRPr="00567B1B" w:rsidRDefault="00284802" w:rsidP="00284802">
      <w:pPr>
        <w:pStyle w:val="LDNote"/>
        <w:numPr>
          <w:ilvl w:val="0"/>
          <w:numId w:val="32"/>
        </w:numPr>
      </w:pPr>
      <w:r w:rsidRPr="00567B1B">
        <w:t>regulated Australian vessel</w:t>
      </w:r>
    </w:p>
    <w:p w:rsidR="00284802" w:rsidRPr="00567B1B" w:rsidRDefault="00284802" w:rsidP="00284802">
      <w:pPr>
        <w:pStyle w:val="LDNote"/>
        <w:numPr>
          <w:ilvl w:val="0"/>
          <w:numId w:val="32"/>
        </w:numPr>
      </w:pPr>
      <w:proofErr w:type="gramStart"/>
      <w:r w:rsidRPr="00567B1B">
        <w:t>vessel</w:t>
      </w:r>
      <w:proofErr w:type="gramEnd"/>
      <w:r w:rsidRPr="00567B1B">
        <w:t>.</w:t>
      </w:r>
    </w:p>
    <w:p w:rsidR="00284802" w:rsidRPr="00567B1B" w:rsidRDefault="00284802" w:rsidP="00284802">
      <w:pPr>
        <w:pStyle w:val="LDNote"/>
        <w:ind w:left="720"/>
        <w:rPr>
          <w:rStyle w:val="charitals0"/>
          <w:rFonts w:ascii="Helvetica Neue" w:hAnsi="Helvetica Neue"/>
          <w:i/>
          <w:sz w:val="19"/>
          <w:szCs w:val="19"/>
        </w:rPr>
      </w:pPr>
      <w:r w:rsidRPr="00567B1B">
        <w:rPr>
          <w:i/>
        </w:rPr>
        <w:t>Note 3   </w:t>
      </w:r>
      <w:r w:rsidRPr="00567B1B">
        <w:t xml:space="preserve">Information on obtaining copies of any IMO Resolution, IMO document or other document that is mentioned in this </w:t>
      </w:r>
      <w:r w:rsidR="00F95480">
        <w:t xml:space="preserve">Marine </w:t>
      </w:r>
      <w:r w:rsidRPr="00567B1B">
        <w:t xml:space="preserve">Order is available from the AMSA website Marine Orders link at </w:t>
      </w:r>
      <w:r w:rsidRPr="00567B1B">
        <w:rPr>
          <w:u w:val="single"/>
        </w:rPr>
        <w:t>http://www.amsa.gov.au</w:t>
      </w:r>
      <w:r w:rsidRPr="00567B1B">
        <w:t>.</w:t>
      </w:r>
    </w:p>
    <w:p w:rsidR="00284802" w:rsidRPr="00567B1B" w:rsidRDefault="00284802" w:rsidP="00284802">
      <w:pPr>
        <w:pStyle w:val="LDClause"/>
      </w:pPr>
      <w:r w:rsidRPr="00567B1B">
        <w:tab/>
        <w:t>(2)</w:t>
      </w:r>
      <w:r w:rsidRPr="00567B1B">
        <w:tab/>
        <w:t>A visual representation of the MASTREP area is set out in Schedule 1.</w:t>
      </w:r>
    </w:p>
    <w:p w:rsidR="00284802" w:rsidRPr="00567B1B" w:rsidRDefault="00284802" w:rsidP="00284802">
      <w:pPr>
        <w:pStyle w:val="LDClause"/>
      </w:pPr>
      <w:r w:rsidRPr="00567B1B">
        <w:tab/>
        <w:t>(3)</w:t>
      </w:r>
      <w:r w:rsidRPr="00567B1B">
        <w:tab/>
        <w:t>A visual representation of the REEFREP area is set out in Schedule 2.</w:t>
      </w:r>
    </w:p>
    <w:p w:rsidR="006117F8" w:rsidRPr="00567B1B" w:rsidRDefault="009A6328" w:rsidP="006117F8">
      <w:pPr>
        <w:pStyle w:val="LDClauseHeading"/>
      </w:pPr>
      <w:bookmarkStart w:id="21" w:name="_Toc17973527"/>
      <w:r>
        <w:rPr>
          <w:rStyle w:val="CharSectNo"/>
          <w:noProof/>
        </w:rPr>
        <w:t>5</w:t>
      </w:r>
      <w:r w:rsidR="006117F8" w:rsidRPr="00567B1B">
        <w:tab/>
        <w:t>Geographic positions</w:t>
      </w:r>
      <w:bookmarkEnd w:id="21"/>
    </w:p>
    <w:p w:rsidR="006117F8" w:rsidRPr="00567B1B" w:rsidRDefault="006117F8" w:rsidP="006117F8">
      <w:pPr>
        <w:pStyle w:val="LDClause"/>
      </w:pPr>
      <w:r w:rsidRPr="00567B1B">
        <w:tab/>
      </w:r>
      <w:r w:rsidRPr="00567B1B">
        <w:tab/>
        <w:t>The position of a meridian of longitude or a parallel of latitude is by reference to the World Geodetic System 1984 (WGS84).</w:t>
      </w:r>
    </w:p>
    <w:p w:rsidR="00705E92" w:rsidRPr="00567B1B" w:rsidRDefault="009A6328" w:rsidP="00705E92">
      <w:pPr>
        <w:pStyle w:val="LDClauseHeading"/>
      </w:pPr>
      <w:bookmarkStart w:id="22" w:name="_Toc17973528"/>
      <w:r>
        <w:rPr>
          <w:rStyle w:val="CharSectNo"/>
          <w:noProof/>
        </w:rPr>
        <w:t>6</w:t>
      </w:r>
      <w:r w:rsidR="00705E92" w:rsidRPr="00567B1B">
        <w:tab/>
        <w:t>Application</w:t>
      </w:r>
      <w:bookmarkEnd w:id="19"/>
      <w:bookmarkEnd w:id="20"/>
      <w:bookmarkEnd w:id="22"/>
    </w:p>
    <w:p w:rsidR="00284802" w:rsidRPr="00567B1B" w:rsidRDefault="00284802" w:rsidP="00284802">
      <w:pPr>
        <w:pStyle w:val="LDClause"/>
        <w:keepNext/>
      </w:pPr>
      <w:bookmarkStart w:id="23" w:name="_Toc280562280"/>
      <w:bookmarkStart w:id="24" w:name="_Toc292805517"/>
      <w:r w:rsidRPr="00567B1B">
        <w:tab/>
        <w:t>(1)</w:t>
      </w:r>
      <w:r w:rsidRPr="00567B1B">
        <w:tab/>
        <w:t xml:space="preserve">This </w:t>
      </w:r>
      <w:r w:rsidR="00147E24">
        <w:t xml:space="preserve">Marine </w:t>
      </w:r>
      <w:r w:rsidRPr="00567B1B">
        <w:t>Order applies to the following vessels in the MASTREP area:</w:t>
      </w:r>
    </w:p>
    <w:p w:rsidR="00284802" w:rsidRPr="00567B1B" w:rsidRDefault="00284802" w:rsidP="00284802">
      <w:pPr>
        <w:pStyle w:val="LDP1a"/>
      </w:pPr>
      <w:r w:rsidRPr="00567B1B">
        <w:t>(a)</w:t>
      </w:r>
      <w:r w:rsidRPr="00567B1B">
        <w:tab/>
      </w:r>
      <w:proofErr w:type="gramStart"/>
      <w:r w:rsidRPr="00567B1B">
        <w:t>a</w:t>
      </w:r>
      <w:proofErr w:type="gramEnd"/>
      <w:r w:rsidRPr="00567B1B">
        <w:t xml:space="preserve"> regulated Australian vessel;</w:t>
      </w:r>
    </w:p>
    <w:p w:rsidR="00284802" w:rsidRPr="00567B1B" w:rsidRDefault="00284802" w:rsidP="00284802">
      <w:pPr>
        <w:pStyle w:val="LDP1a"/>
        <w:keepNext/>
      </w:pPr>
      <w:r w:rsidRPr="00567B1B">
        <w:lastRenderedPageBreak/>
        <w:t>(b)</w:t>
      </w:r>
      <w:r w:rsidRPr="00567B1B">
        <w:tab/>
      </w:r>
      <w:proofErr w:type="gramStart"/>
      <w:r w:rsidRPr="00567B1B">
        <w:t>a</w:t>
      </w:r>
      <w:proofErr w:type="gramEnd"/>
      <w:r w:rsidRPr="00567B1B">
        <w:t xml:space="preserve"> foreign vessel from its arrival at its first port in Australia until its departure from its final port in Australia.</w:t>
      </w:r>
    </w:p>
    <w:p w:rsidR="00284802" w:rsidRPr="00567B1B" w:rsidRDefault="00284802" w:rsidP="00284802">
      <w:pPr>
        <w:pStyle w:val="LDNote"/>
      </w:pPr>
      <w:r w:rsidRPr="00567B1B">
        <w:rPr>
          <w:i/>
        </w:rPr>
        <w:t>Note   </w:t>
      </w:r>
      <w:r w:rsidRPr="00567B1B">
        <w:t>The MASTREP system helps AMSA to carry out its search and rescue functions. For this reason, domestic commercial vessels fitted with Global Mari</w:t>
      </w:r>
      <w:r w:rsidR="00900322" w:rsidRPr="00567B1B">
        <w:t>tim</w:t>
      </w:r>
      <w:r w:rsidRPr="00567B1B">
        <w:t>e Distress and Safety System (GMDSS) and AIS are also encouraged to participate in it whenever they are in the MASTREP area, even when it is not mandatory for them to do so.</w:t>
      </w:r>
    </w:p>
    <w:p w:rsidR="00284802" w:rsidRPr="00567B1B" w:rsidRDefault="00284802" w:rsidP="00284802">
      <w:pPr>
        <w:pStyle w:val="LDClause"/>
        <w:keepNext/>
      </w:pPr>
      <w:r w:rsidRPr="00567B1B">
        <w:tab/>
        <w:t>(2)</w:t>
      </w:r>
      <w:r w:rsidRPr="00567B1B">
        <w:tab/>
        <w:t xml:space="preserve">This </w:t>
      </w:r>
      <w:r w:rsidR="00147E24">
        <w:t xml:space="preserve">Marine </w:t>
      </w:r>
      <w:r w:rsidRPr="00567B1B">
        <w:t>Order applies to the following kinds of vessel</w:t>
      </w:r>
      <w:r w:rsidR="00742B83" w:rsidRPr="00567B1B">
        <w:t xml:space="preserve"> that are</w:t>
      </w:r>
      <w:r w:rsidRPr="00567B1B">
        <w:t xml:space="preserve"> in</w:t>
      </w:r>
      <w:r w:rsidR="00742B83" w:rsidRPr="00567B1B">
        <w:t>, or in</w:t>
      </w:r>
      <w:r w:rsidRPr="00567B1B">
        <w:t xml:space="preserve"> the </w:t>
      </w:r>
      <w:r w:rsidR="001B7698">
        <w:t>process of entering</w:t>
      </w:r>
      <w:r w:rsidR="00742B83" w:rsidRPr="00567B1B">
        <w:t xml:space="preserve">, the </w:t>
      </w:r>
      <w:r w:rsidRPr="00567B1B">
        <w:t>REEFREP area:</w:t>
      </w:r>
    </w:p>
    <w:p w:rsidR="00284802" w:rsidRPr="00567B1B" w:rsidRDefault="00284802" w:rsidP="00284802">
      <w:pPr>
        <w:pStyle w:val="LDP1a"/>
      </w:pPr>
      <w:r w:rsidRPr="00567B1B">
        <w:t>(a)</w:t>
      </w:r>
      <w:r w:rsidRPr="00567B1B">
        <w:tab/>
      </w:r>
      <w:proofErr w:type="gramStart"/>
      <w:r w:rsidRPr="00567B1B">
        <w:t>a</w:t>
      </w:r>
      <w:proofErr w:type="gramEnd"/>
      <w:r w:rsidRPr="00567B1B">
        <w:t xml:space="preserve"> vessel </w:t>
      </w:r>
      <w:r w:rsidR="001B7F36" w:rsidRPr="00567B1B">
        <w:t>that is 50 metres or longer in leng</w:t>
      </w:r>
      <w:bookmarkStart w:id="25" w:name="_GoBack"/>
      <w:bookmarkEnd w:id="25"/>
      <w:r w:rsidR="001B7F36" w:rsidRPr="00567B1B">
        <w:t>th overall</w:t>
      </w:r>
      <w:r w:rsidRPr="00567B1B">
        <w:t>;</w:t>
      </w:r>
    </w:p>
    <w:p w:rsidR="00284802" w:rsidRPr="00567B1B" w:rsidRDefault="00284802" w:rsidP="00284802">
      <w:pPr>
        <w:pStyle w:val="LDP1a"/>
      </w:pPr>
      <w:r w:rsidRPr="00567B1B">
        <w:t>(b)</w:t>
      </w:r>
      <w:r w:rsidRPr="00567B1B">
        <w:tab/>
      </w:r>
      <w:proofErr w:type="gramStart"/>
      <w:r w:rsidRPr="00567B1B">
        <w:t>an</w:t>
      </w:r>
      <w:proofErr w:type="gramEnd"/>
      <w:r w:rsidRPr="00567B1B">
        <w:t xml:space="preserve"> oil tanker;</w:t>
      </w:r>
    </w:p>
    <w:p w:rsidR="00284802" w:rsidRPr="00567B1B" w:rsidRDefault="00284802" w:rsidP="00284802">
      <w:pPr>
        <w:pStyle w:val="LDP1a"/>
      </w:pPr>
      <w:r w:rsidRPr="00567B1B">
        <w:t>(c)</w:t>
      </w:r>
      <w:r w:rsidRPr="00567B1B">
        <w:tab/>
      </w:r>
      <w:proofErr w:type="gramStart"/>
      <w:r w:rsidRPr="00567B1B">
        <w:t>a</w:t>
      </w:r>
      <w:proofErr w:type="gramEnd"/>
      <w:r w:rsidRPr="00567B1B">
        <w:t xml:space="preserve"> chemical tanker;</w:t>
      </w:r>
    </w:p>
    <w:p w:rsidR="00284802" w:rsidRPr="00567B1B" w:rsidRDefault="00284802" w:rsidP="00284802">
      <w:pPr>
        <w:pStyle w:val="LDP1a"/>
      </w:pPr>
      <w:r w:rsidRPr="00567B1B">
        <w:t>(d)</w:t>
      </w:r>
      <w:r w:rsidRPr="00567B1B">
        <w:rPr>
          <w:i/>
        </w:rPr>
        <w:tab/>
      </w:r>
      <w:proofErr w:type="gramStart"/>
      <w:r w:rsidRPr="00567B1B">
        <w:t>a</w:t>
      </w:r>
      <w:proofErr w:type="gramEnd"/>
      <w:r w:rsidRPr="00567B1B">
        <w:t xml:space="preserve"> vessel carrying at least 200 m</w:t>
      </w:r>
      <w:r w:rsidRPr="00567B1B">
        <w:rPr>
          <w:vertAlign w:val="superscript"/>
        </w:rPr>
        <w:t>3</w:t>
      </w:r>
      <w:r w:rsidRPr="00567B1B">
        <w:t xml:space="preserve"> of oil, whether the oil is cargo or for use by the vessel;</w:t>
      </w:r>
    </w:p>
    <w:p w:rsidR="00284802" w:rsidRPr="00567B1B" w:rsidRDefault="00284802" w:rsidP="00284802">
      <w:pPr>
        <w:pStyle w:val="LDP1a"/>
      </w:pPr>
      <w:r w:rsidRPr="00567B1B">
        <w:t>(e)</w:t>
      </w:r>
      <w:r w:rsidRPr="00567B1B">
        <w:rPr>
          <w:i/>
        </w:rPr>
        <w:tab/>
      </w:r>
      <w:proofErr w:type="gramStart"/>
      <w:r w:rsidRPr="00567B1B">
        <w:t>a</w:t>
      </w:r>
      <w:proofErr w:type="gramEnd"/>
      <w:r w:rsidRPr="00567B1B">
        <w:t xml:space="preserve"> vessel to which the INF Code applies;</w:t>
      </w:r>
    </w:p>
    <w:p w:rsidR="00284802" w:rsidRPr="00567B1B" w:rsidRDefault="00284802" w:rsidP="00284802">
      <w:pPr>
        <w:pStyle w:val="LDP1a"/>
      </w:pPr>
      <w:r w:rsidRPr="00567B1B">
        <w:t>(f)</w:t>
      </w:r>
      <w:r w:rsidRPr="00567B1B">
        <w:tab/>
      </w:r>
      <w:proofErr w:type="gramStart"/>
      <w:r w:rsidRPr="00567B1B">
        <w:t>a</w:t>
      </w:r>
      <w:proofErr w:type="gramEnd"/>
      <w:r w:rsidRPr="00567B1B">
        <w:t xml:space="preserve"> vessel engaged in towing or pushing</w:t>
      </w:r>
      <w:r w:rsidR="00BC0452" w:rsidRPr="00567B1B">
        <w:t xml:space="preserve"> if</w:t>
      </w:r>
      <w:r w:rsidRPr="00567B1B">
        <w:t>:</w:t>
      </w:r>
    </w:p>
    <w:p w:rsidR="00284802" w:rsidRPr="00567B1B" w:rsidRDefault="00284802" w:rsidP="00284802">
      <w:pPr>
        <w:pStyle w:val="LDP2i"/>
      </w:pPr>
      <w:r w:rsidRPr="00567B1B">
        <w:tab/>
        <w:t>(</w:t>
      </w:r>
      <w:proofErr w:type="spellStart"/>
      <w:r w:rsidRPr="00567B1B">
        <w:t>i</w:t>
      </w:r>
      <w:proofErr w:type="spellEnd"/>
      <w:r w:rsidRPr="00567B1B">
        <w:t>)</w:t>
      </w:r>
      <w:r w:rsidRPr="00567B1B">
        <w:rPr>
          <w:i/>
        </w:rPr>
        <w:tab/>
      </w:r>
      <w:r w:rsidRPr="00567B1B">
        <w:t>it or the vessel being towed or pushed is a vessel mentioned in paragraph (a), (b), (c), (d) or (e); or</w:t>
      </w:r>
    </w:p>
    <w:p w:rsidR="00284802" w:rsidRPr="00567B1B" w:rsidRDefault="00BC0452" w:rsidP="00284802">
      <w:pPr>
        <w:pStyle w:val="LDP2i"/>
      </w:pPr>
      <w:r w:rsidRPr="00567B1B">
        <w:tab/>
        <w:t>(ii)</w:t>
      </w:r>
      <w:r w:rsidRPr="00567B1B">
        <w:tab/>
      </w:r>
      <w:proofErr w:type="gramStart"/>
      <w:r w:rsidR="00040F4A" w:rsidRPr="00567B1B">
        <w:t>the</w:t>
      </w:r>
      <w:proofErr w:type="gramEnd"/>
      <w:r w:rsidR="00040F4A" w:rsidRPr="00567B1B">
        <w:t xml:space="preserve"> length of tow is </w:t>
      </w:r>
      <w:r w:rsidR="00284802" w:rsidRPr="00567B1B">
        <w:t>150 metres</w:t>
      </w:r>
      <w:r w:rsidR="00900322" w:rsidRPr="00567B1B">
        <w:t xml:space="preserve"> or longer</w:t>
      </w:r>
      <w:r w:rsidR="00284802" w:rsidRPr="00567B1B">
        <w:t>.</w:t>
      </w:r>
    </w:p>
    <w:p w:rsidR="006117F8" w:rsidRPr="00567B1B" w:rsidRDefault="006117F8" w:rsidP="006117F8">
      <w:pPr>
        <w:pStyle w:val="LDDivision"/>
      </w:pPr>
      <w:bookmarkStart w:id="26" w:name="_Toc17973529"/>
      <w:bookmarkStart w:id="27" w:name="_Toc350435786"/>
      <w:bookmarkStart w:id="28" w:name="_Toc355344796"/>
      <w:bookmarkStart w:id="29" w:name="_Toc435173811"/>
      <w:bookmarkStart w:id="30" w:name="_Toc489965857"/>
      <w:bookmarkStart w:id="31" w:name="_Toc495658110"/>
      <w:r w:rsidRPr="00567B1B">
        <w:rPr>
          <w:rStyle w:val="CharPartNo"/>
        </w:rPr>
        <w:t xml:space="preserve">Division </w:t>
      </w:r>
      <w:r w:rsidR="005F675D">
        <w:rPr>
          <w:rStyle w:val="CharPartNo"/>
        </w:rPr>
        <w:t>2</w:t>
      </w:r>
      <w:r w:rsidRPr="00567B1B">
        <w:tab/>
      </w:r>
      <w:r w:rsidR="00DD4A4E" w:rsidRPr="00567B1B">
        <w:rPr>
          <w:rStyle w:val="CharPartText"/>
        </w:rPr>
        <w:t>Reporting requirements and other matters</w:t>
      </w:r>
      <w:bookmarkEnd w:id="26"/>
    </w:p>
    <w:p w:rsidR="006117F8" w:rsidRPr="00C70B2E" w:rsidRDefault="009A6328" w:rsidP="006117F8">
      <w:pPr>
        <w:pStyle w:val="LDClauseHeading"/>
      </w:pPr>
      <w:bookmarkStart w:id="32" w:name="_Toc17973530"/>
      <w:r>
        <w:rPr>
          <w:rStyle w:val="CharSectNo"/>
          <w:noProof/>
        </w:rPr>
        <w:t>7</w:t>
      </w:r>
      <w:r w:rsidR="006117F8" w:rsidRPr="00567B1B">
        <w:tab/>
      </w:r>
      <w:bookmarkEnd w:id="27"/>
      <w:r w:rsidR="006117F8" w:rsidRPr="00567B1B">
        <w:t>Reporting requirements</w:t>
      </w:r>
      <w:bookmarkEnd w:id="28"/>
      <w:r w:rsidR="006117F8" w:rsidRPr="00567B1B">
        <w:t xml:space="preserve"> </w:t>
      </w:r>
      <w:r w:rsidR="00567B1B" w:rsidRPr="00C70B2E">
        <w:t>—</w:t>
      </w:r>
      <w:r w:rsidR="006117F8" w:rsidRPr="00C70B2E">
        <w:t xml:space="preserve"> MASTREP area</w:t>
      </w:r>
      <w:bookmarkEnd w:id="29"/>
      <w:bookmarkEnd w:id="30"/>
      <w:bookmarkEnd w:id="31"/>
      <w:bookmarkEnd w:id="32"/>
    </w:p>
    <w:p w:rsidR="006117F8" w:rsidRPr="00C70B2E" w:rsidRDefault="006117F8" w:rsidP="006117F8">
      <w:pPr>
        <w:pStyle w:val="LDClause"/>
      </w:pPr>
      <w:r w:rsidRPr="00C70B2E">
        <w:tab/>
        <w:t>(1)</w:t>
      </w:r>
      <w:r w:rsidRPr="00C70B2E">
        <w:tab/>
        <w:t>For</w:t>
      </w:r>
      <w:r w:rsidR="00C70B2E" w:rsidRPr="00C70B2E">
        <w:t xml:space="preserve"> a vessel in the MASTREP area —</w:t>
      </w:r>
      <w:r w:rsidRPr="00C70B2E">
        <w:t xml:space="preserve"> the master of the vessel must ensure that reports are transmitted in accordance with Schedule 3.</w:t>
      </w:r>
    </w:p>
    <w:p w:rsidR="006117F8" w:rsidRPr="00C70B2E" w:rsidRDefault="006117F8" w:rsidP="006117F8">
      <w:pPr>
        <w:pStyle w:val="LDpenalty"/>
      </w:pPr>
      <w:r w:rsidRPr="00C70B2E">
        <w:t>Penalty:</w:t>
      </w:r>
      <w:r w:rsidRPr="00C70B2E">
        <w:tab/>
        <w:t>50 penalty units</w:t>
      </w:r>
    </w:p>
    <w:p w:rsidR="006117F8" w:rsidRPr="00C70B2E" w:rsidRDefault="006117F8" w:rsidP="006117F8">
      <w:pPr>
        <w:pStyle w:val="LDClause"/>
      </w:pPr>
      <w:r w:rsidRPr="00C70B2E">
        <w:tab/>
        <w:t>(2)</w:t>
      </w:r>
      <w:r w:rsidRPr="00C70B2E">
        <w:tab/>
        <w:t>An offence against subsection (1) is a strict liability offence.</w:t>
      </w:r>
    </w:p>
    <w:p w:rsidR="006117F8" w:rsidRPr="00C70B2E" w:rsidRDefault="006117F8" w:rsidP="006117F8">
      <w:pPr>
        <w:pStyle w:val="LDClause"/>
        <w:keepNext/>
      </w:pPr>
      <w:r w:rsidRPr="00C70B2E">
        <w:tab/>
        <w:t>(3)</w:t>
      </w:r>
      <w:r w:rsidRPr="00C70B2E">
        <w:tab/>
        <w:t>A person is liable to a civil penalty if the person contravenes subsection (1).</w:t>
      </w:r>
    </w:p>
    <w:p w:rsidR="006117F8" w:rsidRPr="00C70B2E" w:rsidRDefault="006117F8" w:rsidP="006117F8">
      <w:pPr>
        <w:pStyle w:val="LDpenalty"/>
      </w:pPr>
      <w:r w:rsidRPr="00C70B2E">
        <w:t>Civil penalty:</w:t>
      </w:r>
      <w:r w:rsidRPr="00C70B2E">
        <w:tab/>
        <w:t>50 penalty units.</w:t>
      </w:r>
    </w:p>
    <w:p w:rsidR="006117F8" w:rsidRPr="00C70B2E" w:rsidRDefault="006117F8" w:rsidP="006117F8">
      <w:pPr>
        <w:pStyle w:val="LDNote"/>
      </w:pPr>
      <w:r w:rsidRPr="00C70B2E">
        <w:rPr>
          <w:i/>
        </w:rPr>
        <w:t>Note   </w:t>
      </w:r>
      <w:r w:rsidRPr="00C70B2E">
        <w:t xml:space="preserve">The publication </w:t>
      </w:r>
      <w:r w:rsidRPr="00C70B2E">
        <w:rPr>
          <w:i/>
        </w:rPr>
        <w:t>MASTREP and Australian Mandatory Reporting Guide</w:t>
      </w:r>
      <w:r w:rsidRPr="00C70B2E">
        <w:t xml:space="preserve"> is available at the AMSA website: </w:t>
      </w:r>
      <w:r w:rsidRPr="00C70B2E">
        <w:rPr>
          <w:u w:val="single"/>
        </w:rPr>
        <w:t>http://www.amsa.gov.au</w:t>
      </w:r>
      <w:r w:rsidRPr="00C70B2E">
        <w:t>.</w:t>
      </w:r>
    </w:p>
    <w:p w:rsidR="006117F8" w:rsidRPr="00C70B2E" w:rsidRDefault="009A6328" w:rsidP="006117F8">
      <w:pPr>
        <w:pStyle w:val="LDClauseHeading"/>
      </w:pPr>
      <w:bookmarkStart w:id="33" w:name="_Toc435173812"/>
      <w:bookmarkStart w:id="34" w:name="_Toc489965858"/>
      <w:bookmarkStart w:id="35" w:name="_Toc495658111"/>
      <w:bookmarkStart w:id="36" w:name="_Toc17973531"/>
      <w:r>
        <w:rPr>
          <w:rStyle w:val="CharSectNo"/>
          <w:noProof/>
        </w:rPr>
        <w:t>8</w:t>
      </w:r>
      <w:r w:rsidR="006117F8" w:rsidRPr="00C70B2E">
        <w:rPr>
          <w:rStyle w:val="CharSectNo"/>
        </w:rPr>
        <w:tab/>
      </w:r>
      <w:r w:rsidR="006117F8" w:rsidRPr="00C70B2E">
        <w:t xml:space="preserve">Reporting requirements </w:t>
      </w:r>
      <w:r w:rsidR="00567B1B" w:rsidRPr="00C70B2E">
        <w:t>—</w:t>
      </w:r>
      <w:r w:rsidR="006117F8" w:rsidRPr="00C70B2E">
        <w:t xml:space="preserve"> REEFREP area</w:t>
      </w:r>
      <w:bookmarkEnd w:id="33"/>
      <w:bookmarkEnd w:id="34"/>
      <w:bookmarkEnd w:id="35"/>
      <w:bookmarkEnd w:id="36"/>
    </w:p>
    <w:p w:rsidR="006117F8" w:rsidRPr="00567B1B" w:rsidRDefault="006117F8" w:rsidP="006117F8">
      <w:pPr>
        <w:pStyle w:val="LDClause"/>
      </w:pPr>
      <w:r w:rsidRPr="00C70B2E">
        <w:tab/>
        <w:t>(1)</w:t>
      </w:r>
      <w:r w:rsidRPr="00C70B2E">
        <w:tab/>
        <w:t xml:space="preserve">For a vessel </w:t>
      </w:r>
      <w:r w:rsidR="002833A5" w:rsidRPr="00C70B2E">
        <w:t>that is</w:t>
      </w:r>
      <w:r w:rsidR="001B7698" w:rsidRPr="00C70B2E">
        <w:t xml:space="preserve"> in,</w:t>
      </w:r>
      <w:r w:rsidR="002833A5" w:rsidRPr="00C70B2E">
        <w:t xml:space="preserve"> or in th</w:t>
      </w:r>
      <w:r w:rsidR="001B7698" w:rsidRPr="00C70B2E">
        <w:t>e process of entering</w:t>
      </w:r>
      <w:r w:rsidR="002833A5" w:rsidRPr="00C70B2E">
        <w:t xml:space="preserve">, </w:t>
      </w:r>
      <w:r w:rsidR="00C70B2E" w:rsidRPr="00C70B2E">
        <w:t>the REEFREP area —</w:t>
      </w:r>
      <w:r w:rsidR="00C70B2E">
        <w:t xml:space="preserve"> </w:t>
      </w:r>
      <w:r w:rsidRPr="00C70B2E">
        <w:t>the</w:t>
      </w:r>
      <w:r w:rsidRPr="00567B1B">
        <w:t xml:space="preserve"> master of the vessel must ensure that reports are made to REEFVTS in accordance with S</w:t>
      </w:r>
      <w:r w:rsidR="00C70B2E">
        <w:t>chedule 4</w:t>
      </w:r>
      <w:r w:rsidRPr="00567B1B">
        <w:t>.</w:t>
      </w:r>
    </w:p>
    <w:p w:rsidR="006117F8" w:rsidRPr="00567B1B" w:rsidRDefault="006117F8" w:rsidP="006117F8">
      <w:pPr>
        <w:pStyle w:val="LDpenalty"/>
      </w:pPr>
      <w:r w:rsidRPr="00567B1B">
        <w:t>Penalty:</w:t>
      </w:r>
      <w:r w:rsidRPr="00567B1B">
        <w:tab/>
        <w:t>50 penalty units</w:t>
      </w:r>
    </w:p>
    <w:p w:rsidR="006117F8" w:rsidRPr="00567B1B" w:rsidRDefault="006117F8" w:rsidP="006117F8">
      <w:pPr>
        <w:pStyle w:val="LDClause"/>
      </w:pPr>
      <w:r w:rsidRPr="00567B1B">
        <w:tab/>
        <w:t>(2)</w:t>
      </w:r>
      <w:r w:rsidRPr="00567B1B">
        <w:tab/>
        <w:t>An offence against subsection (1) is a strict liability offence.</w:t>
      </w:r>
    </w:p>
    <w:p w:rsidR="006117F8" w:rsidRPr="00567B1B" w:rsidRDefault="006117F8" w:rsidP="006117F8">
      <w:pPr>
        <w:pStyle w:val="LDClause"/>
        <w:keepNext/>
      </w:pPr>
      <w:r w:rsidRPr="00567B1B">
        <w:tab/>
        <w:t>(3)</w:t>
      </w:r>
      <w:r w:rsidRPr="00567B1B">
        <w:tab/>
        <w:t>A person is liable to a civil penalty if the person contravenes subsection (1).</w:t>
      </w:r>
    </w:p>
    <w:p w:rsidR="006117F8" w:rsidRPr="00567B1B" w:rsidRDefault="006117F8" w:rsidP="006117F8">
      <w:pPr>
        <w:pStyle w:val="LDpenalty"/>
      </w:pPr>
      <w:r w:rsidRPr="00567B1B">
        <w:t>Civil penalty:</w:t>
      </w:r>
      <w:r w:rsidRPr="00567B1B">
        <w:tab/>
        <w:t>50 penalty units.</w:t>
      </w:r>
    </w:p>
    <w:p w:rsidR="006117F8" w:rsidRPr="00567B1B" w:rsidRDefault="009A6328" w:rsidP="006117F8">
      <w:pPr>
        <w:pStyle w:val="LDClauseHeading"/>
      </w:pPr>
      <w:bookmarkStart w:id="37" w:name="_Toc435173813"/>
      <w:bookmarkStart w:id="38" w:name="_Toc489965859"/>
      <w:bookmarkStart w:id="39" w:name="_Toc495658112"/>
      <w:bookmarkStart w:id="40" w:name="_Toc17973532"/>
      <w:r>
        <w:rPr>
          <w:rStyle w:val="CharSectNo"/>
          <w:noProof/>
        </w:rPr>
        <w:t>9</w:t>
      </w:r>
      <w:r w:rsidR="006117F8" w:rsidRPr="00567B1B">
        <w:tab/>
        <w:t>Prescribed area</w:t>
      </w:r>
      <w:bookmarkEnd w:id="37"/>
      <w:bookmarkEnd w:id="38"/>
      <w:bookmarkEnd w:id="39"/>
      <w:bookmarkEnd w:id="40"/>
    </w:p>
    <w:p w:rsidR="006117F8" w:rsidRPr="00567B1B" w:rsidRDefault="006117F8" w:rsidP="006117F8">
      <w:pPr>
        <w:pStyle w:val="LDClause"/>
        <w:keepNext/>
      </w:pPr>
      <w:r w:rsidRPr="00567B1B">
        <w:tab/>
      </w:r>
      <w:r w:rsidRPr="00567B1B">
        <w:tab/>
        <w:t xml:space="preserve">For the definition of </w:t>
      </w:r>
      <w:r w:rsidRPr="00567B1B">
        <w:rPr>
          <w:rStyle w:val="charBoldItals"/>
        </w:rPr>
        <w:t>prescribed area</w:t>
      </w:r>
      <w:r w:rsidRPr="00567B1B">
        <w:t xml:space="preserve"> in subsection 221(3) of the Navigation Act:</w:t>
      </w:r>
    </w:p>
    <w:p w:rsidR="006117F8" w:rsidRPr="00567B1B" w:rsidRDefault="006117F8" w:rsidP="006117F8">
      <w:pPr>
        <w:pStyle w:val="LDP1a"/>
      </w:pPr>
      <w:r w:rsidRPr="00567B1B">
        <w:t>(a)</w:t>
      </w:r>
      <w:r w:rsidRPr="00567B1B">
        <w:tab/>
      </w:r>
      <w:proofErr w:type="gramStart"/>
      <w:r w:rsidRPr="00567B1B">
        <w:t>the</w:t>
      </w:r>
      <w:proofErr w:type="gramEnd"/>
      <w:r w:rsidRPr="00567B1B">
        <w:t xml:space="preserve"> MASTREP area is prescribed; and</w:t>
      </w:r>
    </w:p>
    <w:p w:rsidR="006117F8" w:rsidRPr="00567B1B" w:rsidRDefault="006117F8" w:rsidP="006117F8">
      <w:pPr>
        <w:pStyle w:val="LDP1a"/>
      </w:pPr>
      <w:r w:rsidRPr="00567B1B">
        <w:t>(b)</w:t>
      </w:r>
      <w:r w:rsidRPr="00567B1B">
        <w:tab/>
      </w:r>
      <w:proofErr w:type="gramStart"/>
      <w:r w:rsidRPr="00567B1B">
        <w:t>the</w:t>
      </w:r>
      <w:proofErr w:type="gramEnd"/>
      <w:r w:rsidRPr="00567B1B">
        <w:t xml:space="preserve"> REEFREP area is prescribed.</w:t>
      </w:r>
    </w:p>
    <w:p w:rsidR="002441FA" w:rsidRPr="00567B1B" w:rsidRDefault="002441FA" w:rsidP="002441FA">
      <w:pPr>
        <w:pStyle w:val="MainBodySectionBreak"/>
        <w:sectPr w:rsidR="002441FA" w:rsidRPr="00567B1B"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41" w:name="_Toc280562423"/>
      <w:bookmarkEnd w:id="23"/>
      <w:bookmarkEnd w:id="24"/>
    </w:p>
    <w:p w:rsidR="006117F8" w:rsidRPr="00567B1B" w:rsidRDefault="006117F8" w:rsidP="006117F8">
      <w:pPr>
        <w:pStyle w:val="LDScheduleheading"/>
        <w:pageBreakBefore/>
      </w:pPr>
      <w:bookmarkStart w:id="42" w:name="_Toc435173814"/>
      <w:bookmarkStart w:id="43" w:name="_Toc489965860"/>
      <w:bookmarkStart w:id="44" w:name="_Toc495658113"/>
      <w:bookmarkStart w:id="45" w:name="_Toc17973533"/>
      <w:bookmarkEnd w:id="41"/>
      <w:r w:rsidRPr="00567B1B">
        <w:rPr>
          <w:rStyle w:val="CharPartNo"/>
        </w:rPr>
        <w:lastRenderedPageBreak/>
        <w:t xml:space="preserve">Schedule </w:t>
      </w:r>
      <w:r w:rsidRPr="00567B1B">
        <w:rPr>
          <w:rStyle w:val="CharPartNo"/>
          <w:noProof/>
        </w:rPr>
        <w:t>1</w:t>
      </w:r>
      <w:r w:rsidRPr="00567B1B">
        <w:tab/>
      </w:r>
      <w:r w:rsidRPr="00567B1B">
        <w:rPr>
          <w:rStyle w:val="CharPartText"/>
        </w:rPr>
        <w:t>MASTREP area</w:t>
      </w:r>
      <w:bookmarkEnd w:id="42"/>
      <w:bookmarkEnd w:id="43"/>
      <w:bookmarkEnd w:id="44"/>
      <w:bookmarkEnd w:id="45"/>
    </w:p>
    <w:p w:rsidR="006117F8" w:rsidRPr="00567B1B" w:rsidRDefault="006117F8" w:rsidP="006117F8">
      <w:pPr>
        <w:pStyle w:val="LDReference"/>
      </w:pPr>
      <w:r w:rsidRPr="00567B1B">
        <w:t>(</w:t>
      </w:r>
      <w:proofErr w:type="gramStart"/>
      <w:r w:rsidRPr="00567B1B">
        <w:t>subsection</w:t>
      </w:r>
      <w:proofErr w:type="gramEnd"/>
      <w:r w:rsidRPr="00567B1B">
        <w:t xml:space="preserve"> </w:t>
      </w:r>
      <w:r w:rsidRPr="00567B1B">
        <w:rPr>
          <w:rStyle w:val="CharSectNo"/>
          <w:noProof/>
        </w:rPr>
        <w:t>4</w:t>
      </w:r>
      <w:r w:rsidRPr="00567B1B">
        <w:t>(2))</w:t>
      </w:r>
    </w:p>
    <w:p w:rsidR="006117F8" w:rsidRPr="00567B1B" w:rsidRDefault="006117F8" w:rsidP="006117F8">
      <w:pPr>
        <w:ind w:left="-993"/>
      </w:pPr>
      <w:r w:rsidRPr="00567B1B">
        <w:rPr>
          <w:noProof/>
          <w:lang w:eastAsia="en-AU"/>
        </w:rPr>
        <w:drawing>
          <wp:inline distT="0" distB="0" distL="0" distR="0" wp14:anchorId="22D6B546" wp14:editId="21F507F0">
            <wp:extent cx="7324725" cy="6648450"/>
            <wp:effectExtent l="0" t="4762" r="4762" b="4763"/>
            <wp:docPr id="3" name="Picture 3" descr="SARarea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area2013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7324725" cy="6648450"/>
                    </a:xfrm>
                    <a:prstGeom prst="rect">
                      <a:avLst/>
                    </a:prstGeom>
                    <a:noFill/>
                    <a:ln>
                      <a:noFill/>
                    </a:ln>
                  </pic:spPr>
                </pic:pic>
              </a:graphicData>
            </a:graphic>
          </wp:inline>
        </w:drawing>
      </w:r>
    </w:p>
    <w:p w:rsidR="006117F8" w:rsidRPr="00567B1B" w:rsidRDefault="006117F8" w:rsidP="006117F8">
      <w:pPr>
        <w:tabs>
          <w:tab w:val="clear" w:pos="567"/>
        </w:tabs>
        <w:overflowPunct/>
        <w:autoSpaceDE/>
        <w:autoSpaceDN/>
        <w:adjustRightInd/>
        <w:rPr>
          <w:rFonts w:ascii="Times New Roman" w:hAnsi="Times New Roman"/>
          <w:lang w:eastAsia="en-AU"/>
        </w:rPr>
        <w:sectPr w:rsidR="006117F8" w:rsidRPr="00567B1B">
          <w:headerReference w:type="even" r:id="rId25"/>
          <w:pgSz w:w="11907" w:h="16839"/>
          <w:pgMar w:top="1361" w:right="1701" w:bottom="1361" w:left="1701" w:header="567" w:footer="567" w:gutter="0"/>
          <w:cols w:space="720"/>
        </w:sectPr>
      </w:pPr>
    </w:p>
    <w:p w:rsidR="006117F8" w:rsidRPr="00567B1B" w:rsidRDefault="006117F8" w:rsidP="006117F8">
      <w:pPr>
        <w:pStyle w:val="LDScheduleheading"/>
        <w:pageBreakBefore/>
      </w:pPr>
      <w:bookmarkStart w:id="46" w:name="_Toc420674981"/>
      <w:bookmarkStart w:id="47" w:name="_Toc435173815"/>
      <w:bookmarkStart w:id="48" w:name="_Toc489965861"/>
      <w:bookmarkStart w:id="49" w:name="_Toc495658114"/>
      <w:bookmarkStart w:id="50" w:name="_Toc17973534"/>
      <w:bookmarkStart w:id="51" w:name="_Toc435173816"/>
      <w:r w:rsidRPr="00567B1B">
        <w:rPr>
          <w:rStyle w:val="CharPartNo"/>
        </w:rPr>
        <w:lastRenderedPageBreak/>
        <w:t xml:space="preserve">Schedule </w:t>
      </w:r>
      <w:r w:rsidRPr="00567B1B">
        <w:rPr>
          <w:rStyle w:val="CharPartNo"/>
          <w:noProof/>
        </w:rPr>
        <w:t>2</w:t>
      </w:r>
      <w:r w:rsidRPr="00567B1B">
        <w:tab/>
      </w:r>
      <w:r w:rsidRPr="00567B1B">
        <w:rPr>
          <w:rStyle w:val="CharPartText"/>
        </w:rPr>
        <w:t>REEFREP area</w:t>
      </w:r>
      <w:bookmarkEnd w:id="46"/>
      <w:bookmarkEnd w:id="47"/>
      <w:bookmarkEnd w:id="48"/>
      <w:bookmarkEnd w:id="49"/>
      <w:bookmarkEnd w:id="50"/>
    </w:p>
    <w:p w:rsidR="006117F8" w:rsidRPr="00567B1B" w:rsidRDefault="006117F8" w:rsidP="006117F8">
      <w:pPr>
        <w:pStyle w:val="LDReference"/>
      </w:pPr>
      <w:r w:rsidRPr="00567B1B">
        <w:t>(</w:t>
      </w:r>
      <w:proofErr w:type="gramStart"/>
      <w:r w:rsidRPr="00567B1B">
        <w:t>subsection</w:t>
      </w:r>
      <w:proofErr w:type="gramEnd"/>
      <w:r w:rsidRPr="00567B1B">
        <w:t xml:space="preserve"> </w:t>
      </w:r>
      <w:r w:rsidRPr="00567B1B">
        <w:rPr>
          <w:rStyle w:val="CharSectNo"/>
          <w:noProof/>
        </w:rPr>
        <w:t>4</w:t>
      </w:r>
      <w:r w:rsidRPr="00567B1B">
        <w:t>(3))</w:t>
      </w:r>
    </w:p>
    <w:p w:rsidR="006117F8" w:rsidRPr="00567B1B" w:rsidRDefault="006117F8" w:rsidP="006117F8">
      <w:pPr>
        <w:pStyle w:val="LDBodytext"/>
      </w:pPr>
      <w:r w:rsidRPr="00567B1B">
        <w:rPr>
          <w:noProof/>
          <w:lang w:eastAsia="en-AU"/>
        </w:rPr>
        <w:drawing>
          <wp:inline distT="0" distB="0" distL="0" distR="0" wp14:anchorId="503E3CEE" wp14:editId="7EB45FE2">
            <wp:extent cx="7877476" cy="5727366"/>
            <wp:effectExtent l="8255" t="0" r="0" b="0"/>
            <wp:docPr id="11" name="Picture 11" descr="C:\Users\exw01\AppData\Local\Microsoft\Windows\Temporary Internet Files\Content.Word\REEFREP area new MO 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w01\AppData\Local\Microsoft\Windows\Temporary Internet Files\Content.Word\REEFREP area new MO 6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7886271" cy="5733760"/>
                    </a:xfrm>
                    <a:prstGeom prst="rect">
                      <a:avLst/>
                    </a:prstGeom>
                    <a:noFill/>
                    <a:ln>
                      <a:noFill/>
                    </a:ln>
                  </pic:spPr>
                </pic:pic>
              </a:graphicData>
            </a:graphic>
          </wp:inline>
        </w:drawing>
      </w:r>
    </w:p>
    <w:p w:rsidR="006117F8" w:rsidRPr="00567B1B" w:rsidRDefault="006117F8" w:rsidP="006117F8">
      <w:pPr>
        <w:pStyle w:val="LDScheduleClause"/>
        <w:rPr>
          <w:lang w:eastAsia="en-AU"/>
        </w:rPr>
        <w:sectPr w:rsidR="006117F8" w:rsidRPr="00567B1B" w:rsidSect="006117F8">
          <w:headerReference w:type="even" r:id="rId27"/>
          <w:headerReference w:type="default" r:id="rId28"/>
          <w:headerReference w:type="first" r:id="rId29"/>
          <w:footerReference w:type="first" r:id="rId30"/>
          <w:pgSz w:w="11907" w:h="16839" w:code="9"/>
          <w:pgMar w:top="1361" w:right="1701" w:bottom="1361" w:left="1701" w:header="567" w:footer="567" w:gutter="0"/>
          <w:cols w:space="708"/>
          <w:docGrid w:linePitch="360"/>
        </w:sectPr>
      </w:pPr>
    </w:p>
    <w:p w:rsidR="006117F8" w:rsidRPr="00567B1B" w:rsidRDefault="006117F8" w:rsidP="006117F8">
      <w:pPr>
        <w:pStyle w:val="LDScheduleheading"/>
      </w:pPr>
      <w:bookmarkStart w:id="52" w:name="_Toc489965862"/>
      <w:bookmarkStart w:id="53" w:name="_Toc495658115"/>
      <w:bookmarkStart w:id="54" w:name="_Toc17973535"/>
      <w:r w:rsidRPr="00567B1B">
        <w:rPr>
          <w:rStyle w:val="CharPartNo"/>
        </w:rPr>
        <w:lastRenderedPageBreak/>
        <w:t xml:space="preserve">Schedule </w:t>
      </w:r>
      <w:r w:rsidRPr="00567B1B">
        <w:rPr>
          <w:rStyle w:val="CharPartNo"/>
          <w:noProof/>
        </w:rPr>
        <w:t>3</w:t>
      </w:r>
      <w:r w:rsidRPr="00567B1B">
        <w:tab/>
      </w:r>
      <w:r w:rsidRPr="00567B1B">
        <w:rPr>
          <w:rStyle w:val="CharPartText"/>
        </w:rPr>
        <w:t xml:space="preserve">Reports for vessels </w:t>
      </w:r>
      <w:r w:rsidR="00567B1B" w:rsidRPr="00C70B2E">
        <w:rPr>
          <w:rStyle w:val="CharPartText"/>
        </w:rPr>
        <w:t>—</w:t>
      </w:r>
      <w:r w:rsidRPr="00567B1B">
        <w:rPr>
          <w:rStyle w:val="CharPartText"/>
        </w:rPr>
        <w:t xml:space="preserve"> MASTREP area</w:t>
      </w:r>
      <w:bookmarkEnd w:id="51"/>
      <w:bookmarkEnd w:id="52"/>
      <w:bookmarkEnd w:id="53"/>
      <w:bookmarkEnd w:id="54"/>
    </w:p>
    <w:p w:rsidR="006117F8" w:rsidRPr="00567B1B" w:rsidRDefault="006117F8" w:rsidP="006117F8">
      <w:pPr>
        <w:pStyle w:val="LDReference"/>
      </w:pPr>
      <w:r w:rsidRPr="00567B1B">
        <w:t>(</w:t>
      </w:r>
      <w:proofErr w:type="gramStart"/>
      <w:r w:rsidRPr="00567B1B">
        <w:t>subsection</w:t>
      </w:r>
      <w:proofErr w:type="gramEnd"/>
      <w:r w:rsidRPr="00567B1B">
        <w:t xml:space="preserve"> 7(1))</w:t>
      </w:r>
    </w:p>
    <w:p w:rsidR="006117F8" w:rsidRPr="00567B1B" w:rsidRDefault="006117F8" w:rsidP="00567B1B">
      <w:pPr>
        <w:pStyle w:val="LDDivision"/>
      </w:pPr>
      <w:bookmarkStart w:id="55" w:name="_Toc489965863"/>
      <w:bookmarkStart w:id="56" w:name="_Toc489966221"/>
      <w:bookmarkStart w:id="57" w:name="_Toc489966745"/>
      <w:bookmarkStart w:id="58" w:name="_Toc495658116"/>
      <w:bookmarkStart w:id="59" w:name="_Toc13658160"/>
      <w:bookmarkStart w:id="60" w:name="_Toc15384711"/>
      <w:bookmarkStart w:id="61" w:name="_Toc17963907"/>
      <w:bookmarkStart w:id="62" w:name="_Toc17963966"/>
      <w:bookmarkStart w:id="63" w:name="_Toc17973536"/>
      <w:bookmarkStart w:id="64" w:name="_Toc435173817"/>
      <w:bookmarkStart w:id="65" w:name="_Toc415478859"/>
      <w:r w:rsidRPr="00567B1B">
        <w:t>Position report</w:t>
      </w:r>
      <w:bookmarkEnd w:id="55"/>
      <w:bookmarkEnd w:id="56"/>
      <w:bookmarkEnd w:id="57"/>
      <w:bookmarkEnd w:id="58"/>
      <w:bookmarkEnd w:id="59"/>
      <w:bookmarkEnd w:id="60"/>
      <w:bookmarkEnd w:id="61"/>
      <w:bookmarkEnd w:id="62"/>
      <w:bookmarkEnd w:id="63"/>
    </w:p>
    <w:bookmarkEnd w:id="64"/>
    <w:p w:rsidR="006117F8" w:rsidRPr="00567B1B" w:rsidRDefault="006117F8" w:rsidP="006117F8">
      <w:pPr>
        <w:pStyle w:val="LDScheduleClauseHead"/>
      </w:pPr>
      <w:r w:rsidRPr="00567B1B">
        <w:t>1</w:t>
      </w:r>
      <w:r w:rsidRPr="00567B1B">
        <w:tab/>
        <w:t>Information to be included in position report</w:t>
      </w:r>
    </w:p>
    <w:p w:rsidR="006117F8" w:rsidRPr="00567B1B" w:rsidRDefault="006117F8" w:rsidP="006117F8">
      <w:pPr>
        <w:pStyle w:val="LDScheduleClause"/>
        <w:keepNext/>
      </w:pPr>
      <w:r w:rsidRPr="00567B1B">
        <w:tab/>
      </w:r>
      <w:r w:rsidRPr="00567B1B">
        <w:tab/>
        <w:t>A position report must include the following information about the vessel:</w:t>
      </w:r>
    </w:p>
    <w:p w:rsidR="006117F8" w:rsidRPr="00567B1B" w:rsidRDefault="006117F8" w:rsidP="006117F8">
      <w:pPr>
        <w:pStyle w:val="LDP1a"/>
      </w:pPr>
      <w:r w:rsidRPr="00567B1B">
        <w:t>(a)</w:t>
      </w:r>
      <w:r w:rsidRPr="00567B1B">
        <w:tab/>
      </w:r>
      <w:proofErr w:type="gramStart"/>
      <w:r w:rsidRPr="00567B1B">
        <w:t>identity</w:t>
      </w:r>
      <w:proofErr w:type="gramEnd"/>
      <w:r w:rsidRPr="00567B1B">
        <w:t>;</w:t>
      </w:r>
    </w:p>
    <w:p w:rsidR="006117F8" w:rsidRPr="00567B1B" w:rsidRDefault="006117F8" w:rsidP="006117F8">
      <w:pPr>
        <w:pStyle w:val="LDP1a"/>
      </w:pPr>
      <w:r w:rsidRPr="00567B1B">
        <w:t>(b)</w:t>
      </w:r>
      <w:r w:rsidRPr="00567B1B">
        <w:tab/>
      </w:r>
      <w:proofErr w:type="gramStart"/>
      <w:r w:rsidRPr="00567B1B">
        <w:t>type</w:t>
      </w:r>
      <w:proofErr w:type="gramEnd"/>
      <w:r w:rsidRPr="00567B1B">
        <w:t>;</w:t>
      </w:r>
    </w:p>
    <w:p w:rsidR="006117F8" w:rsidRPr="00567B1B" w:rsidRDefault="006117F8" w:rsidP="006117F8">
      <w:pPr>
        <w:pStyle w:val="LDP1a"/>
      </w:pPr>
      <w:r w:rsidRPr="00567B1B">
        <w:t>(c)</w:t>
      </w:r>
      <w:r w:rsidRPr="00567B1B">
        <w:tab/>
      </w:r>
      <w:proofErr w:type="gramStart"/>
      <w:r w:rsidRPr="00567B1B">
        <w:t>position</w:t>
      </w:r>
      <w:proofErr w:type="gramEnd"/>
      <w:r w:rsidRPr="00567B1B">
        <w:t>;</w:t>
      </w:r>
    </w:p>
    <w:p w:rsidR="006117F8" w:rsidRPr="00567B1B" w:rsidRDefault="006117F8" w:rsidP="006117F8">
      <w:pPr>
        <w:pStyle w:val="LDP1a"/>
      </w:pPr>
      <w:r w:rsidRPr="00567B1B">
        <w:t>(d)</w:t>
      </w:r>
      <w:r w:rsidRPr="00567B1B">
        <w:tab/>
      </w:r>
      <w:proofErr w:type="gramStart"/>
      <w:r w:rsidRPr="00567B1B">
        <w:t>course</w:t>
      </w:r>
      <w:proofErr w:type="gramEnd"/>
      <w:r w:rsidRPr="00567B1B">
        <w:t>;</w:t>
      </w:r>
    </w:p>
    <w:p w:rsidR="006117F8" w:rsidRPr="00567B1B" w:rsidRDefault="006117F8" w:rsidP="006117F8">
      <w:pPr>
        <w:pStyle w:val="LDP1a"/>
      </w:pPr>
      <w:r w:rsidRPr="00567B1B">
        <w:t>(e)</w:t>
      </w:r>
      <w:r w:rsidRPr="00567B1B">
        <w:tab/>
      </w:r>
      <w:proofErr w:type="gramStart"/>
      <w:r w:rsidRPr="00567B1B">
        <w:t>speed</w:t>
      </w:r>
      <w:proofErr w:type="gramEnd"/>
      <w:r w:rsidRPr="00567B1B">
        <w:t>;</w:t>
      </w:r>
    </w:p>
    <w:p w:rsidR="006117F8" w:rsidRPr="00567B1B" w:rsidRDefault="006117F8" w:rsidP="006117F8">
      <w:pPr>
        <w:pStyle w:val="LDP1a"/>
      </w:pPr>
      <w:r w:rsidRPr="00567B1B">
        <w:t>(f)</w:t>
      </w:r>
      <w:r w:rsidRPr="00567B1B">
        <w:tab/>
      </w:r>
      <w:proofErr w:type="gramStart"/>
      <w:r w:rsidRPr="00567B1B">
        <w:t>navigational</w:t>
      </w:r>
      <w:proofErr w:type="gramEnd"/>
      <w:r w:rsidRPr="00567B1B">
        <w:t xml:space="preserve"> status</w:t>
      </w:r>
      <w:r w:rsidR="00C1459C" w:rsidRPr="00567B1B">
        <w:t>.</w:t>
      </w:r>
    </w:p>
    <w:p w:rsidR="006117F8" w:rsidRPr="00567B1B" w:rsidRDefault="006117F8" w:rsidP="006117F8">
      <w:pPr>
        <w:pStyle w:val="LDNote"/>
      </w:pPr>
      <w:r w:rsidRPr="00567B1B">
        <w:rPr>
          <w:i/>
        </w:rPr>
        <w:t>Note   </w:t>
      </w:r>
      <w:r w:rsidRPr="00567B1B">
        <w:t>Regulation 19.2.4 of Chapter V of SOLAS requires AIS to provide this information.</w:t>
      </w:r>
      <w:bookmarkEnd w:id="65"/>
    </w:p>
    <w:p w:rsidR="006117F8" w:rsidRPr="00567B1B" w:rsidRDefault="006117F8" w:rsidP="006117F8">
      <w:pPr>
        <w:pStyle w:val="LDScheduleClauseHead"/>
      </w:pPr>
      <w:bookmarkStart w:id="66" w:name="_Toc415478860"/>
      <w:r w:rsidRPr="00567B1B">
        <w:t>2</w:t>
      </w:r>
      <w:r w:rsidRPr="00567B1B">
        <w:tab/>
      </w:r>
      <w:bookmarkEnd w:id="66"/>
      <w:r w:rsidRPr="00567B1B">
        <w:t>Position report to be transmitted by AIS</w:t>
      </w:r>
    </w:p>
    <w:p w:rsidR="006117F8" w:rsidRPr="00567B1B" w:rsidRDefault="006117F8" w:rsidP="006117F8">
      <w:pPr>
        <w:pStyle w:val="LDScheduleClause"/>
      </w:pPr>
      <w:r w:rsidRPr="00567B1B">
        <w:tab/>
        <w:t>(1)</w:t>
      </w:r>
      <w:r w:rsidRPr="00567B1B">
        <w:tab/>
        <w:t>A position report must be transmitted by AIS.</w:t>
      </w:r>
    </w:p>
    <w:p w:rsidR="00445600" w:rsidRPr="00567B1B" w:rsidRDefault="00445600" w:rsidP="00445600">
      <w:pPr>
        <w:pStyle w:val="LDScheduleClause"/>
      </w:pPr>
      <w:r w:rsidRPr="00567B1B">
        <w:tab/>
        <w:t>(2)</w:t>
      </w:r>
      <w:r w:rsidRPr="00567B1B">
        <w:tab/>
        <w:t>The AIS must be operated in accordance with Regulation 19.2.4.7 of Chapter V of SOLAS.</w:t>
      </w:r>
    </w:p>
    <w:p w:rsidR="00445600" w:rsidRPr="00567B1B" w:rsidRDefault="00445600" w:rsidP="00445600">
      <w:pPr>
        <w:pStyle w:val="LDNote"/>
      </w:pPr>
      <w:r w:rsidRPr="00567B1B">
        <w:rPr>
          <w:i/>
        </w:rPr>
        <w:t>Note   </w:t>
      </w:r>
      <w:r w:rsidRPr="00567B1B">
        <w:t xml:space="preserve">Regulation 19.2.4.7 of Chapter V of SOLAS provides that AIS must be operated taking into account guidelines adopted by the IMO. Relevant guidelines are the </w:t>
      </w:r>
      <w:r w:rsidRPr="00567B1B">
        <w:rPr>
          <w:i/>
        </w:rPr>
        <w:t xml:space="preserve">Revised guidelines for the </w:t>
      </w:r>
      <w:proofErr w:type="spellStart"/>
      <w:r w:rsidRPr="00567B1B">
        <w:rPr>
          <w:i/>
        </w:rPr>
        <w:t>onboard</w:t>
      </w:r>
      <w:proofErr w:type="spellEnd"/>
      <w:r w:rsidRPr="00567B1B">
        <w:rPr>
          <w:i/>
        </w:rPr>
        <w:t xml:space="preserve"> operational use of shipborne automatic identification systems (AIS)</w:t>
      </w:r>
      <w:r w:rsidRPr="00567B1B">
        <w:t>,</w:t>
      </w:r>
      <w:r w:rsidRPr="00567B1B">
        <w:rPr>
          <w:i/>
        </w:rPr>
        <w:t xml:space="preserve"> </w:t>
      </w:r>
      <w:r w:rsidRPr="00567B1B">
        <w:t>adopted by IMO Resolution A.1106(29), as amended from time to time.</w:t>
      </w:r>
    </w:p>
    <w:p w:rsidR="00445600" w:rsidRPr="00567B1B" w:rsidRDefault="008E5E6D" w:rsidP="00AF5260">
      <w:pPr>
        <w:pStyle w:val="LDScheduleClause"/>
        <w:rPr>
          <w:lang w:eastAsia="en-AU"/>
        </w:rPr>
      </w:pPr>
      <w:r w:rsidRPr="00567B1B">
        <w:tab/>
      </w:r>
      <w:r w:rsidR="00445600" w:rsidRPr="00567B1B">
        <w:t>(3</w:t>
      </w:r>
      <w:r w:rsidRPr="00567B1B">
        <w:t>)</w:t>
      </w:r>
      <w:r w:rsidRPr="00567B1B">
        <w:tab/>
        <w:t xml:space="preserve">However, </w:t>
      </w:r>
      <w:r w:rsidRPr="00567B1B">
        <w:rPr>
          <w:lang w:eastAsia="en-AU"/>
        </w:rPr>
        <w:t xml:space="preserve">if the </w:t>
      </w:r>
      <w:r w:rsidR="000D0AA4" w:rsidRPr="00567B1B">
        <w:rPr>
          <w:lang w:eastAsia="en-AU"/>
        </w:rPr>
        <w:t xml:space="preserve">AIS malfunctions or the </w:t>
      </w:r>
      <w:r w:rsidRPr="00567B1B">
        <w:rPr>
          <w:lang w:eastAsia="en-AU"/>
        </w:rPr>
        <w:t xml:space="preserve">master of the vessel switches off the AIS for </w:t>
      </w:r>
      <w:r w:rsidR="001969F5">
        <w:rPr>
          <w:lang w:eastAsia="en-AU"/>
        </w:rPr>
        <w:t xml:space="preserve">any </w:t>
      </w:r>
      <w:r w:rsidRPr="00567B1B">
        <w:rPr>
          <w:lang w:eastAsia="en-AU"/>
        </w:rPr>
        <w:t>safety or security</w:t>
      </w:r>
      <w:r w:rsidR="00445600" w:rsidRPr="00567B1B">
        <w:rPr>
          <w:lang w:eastAsia="en-AU"/>
        </w:rPr>
        <w:t xml:space="preserve"> reason</w:t>
      </w:r>
      <w:r w:rsidRPr="00567B1B">
        <w:rPr>
          <w:lang w:eastAsia="en-AU"/>
        </w:rPr>
        <w:t>,</w:t>
      </w:r>
      <w:r w:rsidR="00AF5260" w:rsidRPr="00567B1B">
        <w:rPr>
          <w:lang w:eastAsia="en-AU"/>
        </w:rPr>
        <w:t xml:space="preserve"> </w:t>
      </w:r>
      <w:r w:rsidR="00445600" w:rsidRPr="00567B1B">
        <w:rPr>
          <w:lang w:eastAsia="en-AU"/>
        </w:rPr>
        <w:t xml:space="preserve">the </w:t>
      </w:r>
      <w:r w:rsidRPr="00567B1B">
        <w:rPr>
          <w:lang w:eastAsia="en-AU"/>
        </w:rPr>
        <w:t>p</w:t>
      </w:r>
      <w:r w:rsidR="00445600" w:rsidRPr="00567B1B">
        <w:rPr>
          <w:lang w:eastAsia="en-AU"/>
        </w:rPr>
        <w:t>osition report</w:t>
      </w:r>
      <w:r w:rsidRPr="00567B1B">
        <w:rPr>
          <w:lang w:eastAsia="en-AU"/>
        </w:rPr>
        <w:t xml:space="preserve"> </w:t>
      </w:r>
      <w:r w:rsidR="00AF5260" w:rsidRPr="00567B1B">
        <w:rPr>
          <w:lang w:eastAsia="en-AU"/>
        </w:rPr>
        <w:t>must</w:t>
      </w:r>
      <w:r w:rsidR="00445600" w:rsidRPr="00567B1B">
        <w:rPr>
          <w:lang w:eastAsia="en-AU"/>
        </w:rPr>
        <w:t>:</w:t>
      </w:r>
    </w:p>
    <w:p w:rsidR="00AF5260" w:rsidRPr="00567B1B" w:rsidRDefault="00AF5260" w:rsidP="00AF5260">
      <w:pPr>
        <w:pStyle w:val="LDP1a"/>
        <w:rPr>
          <w:lang w:val="en-US"/>
        </w:rPr>
      </w:pPr>
      <w:r w:rsidRPr="00567B1B">
        <w:rPr>
          <w:lang w:val="en-US"/>
        </w:rPr>
        <w:t>(a)</w:t>
      </w:r>
      <w:r w:rsidRPr="00567B1B">
        <w:rPr>
          <w:lang w:val="en-US"/>
        </w:rPr>
        <w:tab/>
      </w:r>
      <w:proofErr w:type="gramStart"/>
      <w:r w:rsidRPr="00567B1B">
        <w:rPr>
          <w:lang w:val="en-US"/>
        </w:rPr>
        <w:t>be</w:t>
      </w:r>
      <w:proofErr w:type="gramEnd"/>
      <w:r w:rsidRPr="00567B1B">
        <w:rPr>
          <w:lang w:val="en-US"/>
        </w:rPr>
        <w:t xml:space="preserve"> given manually by:</w:t>
      </w:r>
    </w:p>
    <w:p w:rsidR="00AF5260" w:rsidRPr="00567B1B" w:rsidRDefault="00AF5260" w:rsidP="00AF5260">
      <w:pPr>
        <w:pStyle w:val="LDP2i"/>
        <w:rPr>
          <w:lang w:val="en-US"/>
        </w:rPr>
      </w:pPr>
      <w:r w:rsidRPr="00567B1B">
        <w:rPr>
          <w:lang w:val="en-US"/>
        </w:rPr>
        <w:tab/>
        <w:t>(i)</w:t>
      </w:r>
      <w:r w:rsidRPr="00567B1B">
        <w:rPr>
          <w:lang w:val="en-US"/>
        </w:rPr>
        <w:tab/>
        <w:t>VHF Radiotelephone</w:t>
      </w:r>
      <w:r w:rsidRPr="00567B1B">
        <w:t xml:space="preserve"> on VHF channels in accordance with the vessel’s position and as menti</w:t>
      </w:r>
      <w:r w:rsidR="00D725AA">
        <w:t>oned in the table to subclause 6</w:t>
      </w:r>
      <w:r w:rsidRPr="00567B1B">
        <w:t>(1)</w:t>
      </w:r>
      <w:r w:rsidR="00D725AA">
        <w:t xml:space="preserve"> of Schedule 4</w:t>
      </w:r>
      <w:r w:rsidRPr="00567B1B">
        <w:rPr>
          <w:lang w:val="en-US"/>
        </w:rPr>
        <w:t xml:space="preserve">; or </w:t>
      </w:r>
    </w:p>
    <w:p w:rsidR="00AF5260" w:rsidRPr="00567B1B" w:rsidRDefault="00AF5260" w:rsidP="00AF5260">
      <w:pPr>
        <w:pStyle w:val="LDP2i"/>
        <w:rPr>
          <w:lang w:val="en-US"/>
        </w:rPr>
      </w:pPr>
      <w:r w:rsidRPr="00567B1B">
        <w:rPr>
          <w:lang w:val="en-US"/>
        </w:rPr>
        <w:tab/>
        <w:t>(ii)</w:t>
      </w:r>
      <w:r w:rsidRPr="00567B1B">
        <w:rPr>
          <w:lang w:val="en-US"/>
        </w:rPr>
        <w:tab/>
      </w:r>
      <w:proofErr w:type="gramStart"/>
      <w:r w:rsidRPr="00567B1B">
        <w:rPr>
          <w:lang w:val="en-US"/>
        </w:rPr>
        <w:t>any</w:t>
      </w:r>
      <w:proofErr w:type="gramEnd"/>
      <w:r w:rsidRPr="00567B1B">
        <w:rPr>
          <w:lang w:val="en-US"/>
        </w:rPr>
        <w:t xml:space="preserve"> other means of communication </w:t>
      </w:r>
      <w:r w:rsidR="005F6F28" w:rsidRPr="00567B1B">
        <w:rPr>
          <w:lang w:val="en-US"/>
        </w:rPr>
        <w:t>requested</w:t>
      </w:r>
      <w:r w:rsidRPr="00567B1B">
        <w:rPr>
          <w:lang w:val="en-US"/>
        </w:rPr>
        <w:t xml:space="preserve"> by JRCC</w:t>
      </w:r>
      <w:r w:rsidR="00B045CD" w:rsidRPr="00567B1B">
        <w:rPr>
          <w:lang w:val="en-US"/>
        </w:rPr>
        <w:t xml:space="preserve"> Australia</w:t>
      </w:r>
      <w:r w:rsidRPr="00567B1B">
        <w:rPr>
          <w:lang w:val="en-US"/>
        </w:rPr>
        <w:t>; and</w:t>
      </w:r>
    </w:p>
    <w:p w:rsidR="00AF5260" w:rsidRPr="00567B1B" w:rsidRDefault="00AF5260" w:rsidP="00AF5260">
      <w:pPr>
        <w:pStyle w:val="LDP1a"/>
        <w:rPr>
          <w:lang w:val="en-US"/>
        </w:rPr>
      </w:pPr>
      <w:r w:rsidRPr="00567B1B">
        <w:rPr>
          <w:lang w:val="en-US"/>
        </w:rPr>
        <w:t>(b)</w:t>
      </w:r>
      <w:r w:rsidRPr="00567B1B">
        <w:rPr>
          <w:lang w:val="en-US"/>
        </w:rPr>
        <w:tab/>
      </w:r>
      <w:proofErr w:type="gramStart"/>
      <w:r w:rsidRPr="00567B1B">
        <w:rPr>
          <w:lang w:val="en-US"/>
        </w:rPr>
        <w:t>be</w:t>
      </w:r>
      <w:proofErr w:type="gramEnd"/>
      <w:r w:rsidRPr="00567B1B">
        <w:rPr>
          <w:lang w:val="en-US"/>
        </w:rPr>
        <w:t xml:space="preserve"> given hourly or as required by JRCC</w:t>
      </w:r>
      <w:r w:rsidR="00B045CD" w:rsidRPr="00567B1B">
        <w:rPr>
          <w:lang w:val="en-US"/>
        </w:rPr>
        <w:t xml:space="preserve"> Australia</w:t>
      </w:r>
      <w:r w:rsidRPr="00567B1B">
        <w:rPr>
          <w:lang w:val="en-US"/>
        </w:rPr>
        <w:t>; and</w:t>
      </w:r>
    </w:p>
    <w:p w:rsidR="00AF5260" w:rsidRPr="00567B1B" w:rsidRDefault="00AF5260" w:rsidP="00AF5260">
      <w:pPr>
        <w:pStyle w:val="LDP1a"/>
        <w:rPr>
          <w:lang w:val="en-US"/>
        </w:rPr>
      </w:pPr>
      <w:r w:rsidRPr="00567B1B">
        <w:rPr>
          <w:lang w:val="en-US"/>
        </w:rPr>
        <w:t>(c)</w:t>
      </w:r>
      <w:r w:rsidRPr="00567B1B">
        <w:rPr>
          <w:lang w:val="en-US"/>
        </w:rPr>
        <w:tab/>
      </w:r>
      <w:proofErr w:type="gramStart"/>
      <w:r w:rsidRPr="00567B1B">
        <w:rPr>
          <w:lang w:val="en-US"/>
        </w:rPr>
        <w:t>include</w:t>
      </w:r>
      <w:proofErr w:type="gramEnd"/>
      <w:r w:rsidRPr="00567B1B">
        <w:rPr>
          <w:lang w:val="en-US"/>
        </w:rPr>
        <w:t xml:space="preserve"> the following information:</w:t>
      </w:r>
    </w:p>
    <w:p w:rsidR="00AF5260" w:rsidRPr="00567B1B" w:rsidRDefault="00AF5260" w:rsidP="00AF5260">
      <w:pPr>
        <w:pStyle w:val="LDP2i"/>
        <w:rPr>
          <w:lang w:val="en-US"/>
        </w:rPr>
      </w:pPr>
      <w:r w:rsidRPr="00567B1B">
        <w:tab/>
        <w:t>(i)</w:t>
      </w:r>
      <w:r w:rsidRPr="00567B1B">
        <w:tab/>
      </w:r>
      <w:proofErr w:type="gramStart"/>
      <w:r w:rsidRPr="00567B1B">
        <w:t>vessel</w:t>
      </w:r>
      <w:proofErr w:type="gramEnd"/>
      <w:r w:rsidRPr="00567B1B">
        <w:rPr>
          <w:lang w:val="en-US"/>
        </w:rPr>
        <w:t xml:space="preserve"> name, call sign and IMO number;</w:t>
      </w:r>
    </w:p>
    <w:p w:rsidR="00AF5260" w:rsidRPr="00567B1B" w:rsidRDefault="00AF5260" w:rsidP="00AF5260">
      <w:pPr>
        <w:pStyle w:val="LDP2i"/>
        <w:rPr>
          <w:lang w:val="en-US"/>
        </w:rPr>
      </w:pPr>
      <w:r w:rsidRPr="00567B1B">
        <w:rPr>
          <w:lang w:val="en-US"/>
        </w:rPr>
        <w:tab/>
        <w:t>(ii)</w:t>
      </w:r>
      <w:r w:rsidRPr="00567B1B">
        <w:rPr>
          <w:lang w:val="en-US"/>
        </w:rPr>
        <w:tab/>
      </w:r>
      <w:proofErr w:type="gramStart"/>
      <w:r w:rsidRPr="00567B1B">
        <w:rPr>
          <w:lang w:val="en-US"/>
        </w:rPr>
        <w:t>date</w:t>
      </w:r>
      <w:proofErr w:type="gramEnd"/>
      <w:r w:rsidRPr="00567B1B">
        <w:rPr>
          <w:lang w:val="en-US"/>
        </w:rPr>
        <w:t xml:space="preserve"> and time (in UTC);</w:t>
      </w:r>
    </w:p>
    <w:p w:rsidR="00AF5260" w:rsidRPr="00567B1B" w:rsidRDefault="00AF5260" w:rsidP="00AF5260">
      <w:pPr>
        <w:pStyle w:val="LDP2i"/>
        <w:rPr>
          <w:lang w:val="en-US"/>
        </w:rPr>
      </w:pPr>
      <w:r w:rsidRPr="00567B1B">
        <w:rPr>
          <w:lang w:val="en-US"/>
        </w:rPr>
        <w:tab/>
        <w:t>(iii)</w:t>
      </w:r>
      <w:r w:rsidRPr="00567B1B">
        <w:rPr>
          <w:lang w:val="en-US"/>
        </w:rPr>
        <w:tab/>
      </w:r>
      <w:proofErr w:type="gramStart"/>
      <w:r w:rsidRPr="00567B1B">
        <w:rPr>
          <w:lang w:val="en-US"/>
        </w:rPr>
        <w:t>current</w:t>
      </w:r>
      <w:proofErr w:type="gramEnd"/>
      <w:r w:rsidRPr="00567B1B">
        <w:rPr>
          <w:lang w:val="en-US"/>
        </w:rPr>
        <w:t xml:space="preserve"> position (</w:t>
      </w:r>
      <w:r w:rsidRPr="00567B1B">
        <w:t>latitude and longitude)</w:t>
      </w:r>
      <w:r w:rsidRPr="00567B1B">
        <w:rPr>
          <w:lang w:val="en-US"/>
        </w:rPr>
        <w:t>;</w:t>
      </w:r>
    </w:p>
    <w:p w:rsidR="00AF5260" w:rsidRPr="00567B1B" w:rsidRDefault="00AF5260" w:rsidP="00AF5260">
      <w:pPr>
        <w:pStyle w:val="LDP2i"/>
      </w:pPr>
      <w:r w:rsidRPr="00567B1B">
        <w:tab/>
        <w:t>(iv)</w:t>
      </w:r>
      <w:r w:rsidRPr="00567B1B">
        <w:tab/>
      </w:r>
      <w:proofErr w:type="gramStart"/>
      <w:r w:rsidRPr="00567B1B">
        <w:t>speed</w:t>
      </w:r>
      <w:proofErr w:type="gramEnd"/>
      <w:r w:rsidRPr="00567B1B">
        <w:t xml:space="preserve"> (vessel’s anticipated average speed in knots and tenths of a knot).</w:t>
      </w:r>
    </w:p>
    <w:p w:rsidR="00200EBA" w:rsidRPr="00567B1B" w:rsidRDefault="00200EBA" w:rsidP="00AF5260">
      <w:pPr>
        <w:pStyle w:val="LDP2i"/>
        <w:rPr>
          <w:lang w:eastAsia="en-AU"/>
        </w:rPr>
      </w:pPr>
    </w:p>
    <w:p w:rsidR="006117F8" w:rsidRPr="00567B1B" w:rsidRDefault="006117F8" w:rsidP="006117F8">
      <w:pPr>
        <w:tabs>
          <w:tab w:val="clear" w:pos="567"/>
        </w:tabs>
        <w:overflowPunct/>
        <w:autoSpaceDE/>
        <w:autoSpaceDN/>
        <w:adjustRightInd/>
        <w:rPr>
          <w:rFonts w:ascii="Times New Roman" w:hAnsi="Times New Roman"/>
          <w:lang w:eastAsia="en-AU"/>
        </w:rPr>
        <w:sectPr w:rsidR="006117F8" w:rsidRPr="00567B1B">
          <w:headerReference w:type="default" r:id="rId31"/>
          <w:pgSz w:w="11907" w:h="16839"/>
          <w:pgMar w:top="1361" w:right="1701" w:bottom="1361" w:left="1701" w:header="567" w:footer="567" w:gutter="0"/>
          <w:cols w:space="720"/>
        </w:sectPr>
      </w:pPr>
    </w:p>
    <w:p w:rsidR="006117F8" w:rsidRPr="00567B1B" w:rsidRDefault="006117F8" w:rsidP="006117F8">
      <w:pPr>
        <w:pStyle w:val="LDScheduleheading"/>
        <w:spacing w:before="360"/>
      </w:pPr>
      <w:bookmarkStart w:id="67" w:name="_Toc489965865"/>
      <w:bookmarkStart w:id="68" w:name="_Toc495658118"/>
      <w:bookmarkStart w:id="69" w:name="_Toc17973537"/>
      <w:r w:rsidRPr="00567B1B">
        <w:rPr>
          <w:rStyle w:val="CharPartNo"/>
        </w:rPr>
        <w:lastRenderedPageBreak/>
        <w:t xml:space="preserve">Schedule </w:t>
      </w:r>
      <w:r w:rsidRPr="00567B1B">
        <w:rPr>
          <w:rStyle w:val="CharPartNo"/>
          <w:noProof/>
        </w:rPr>
        <w:t>4</w:t>
      </w:r>
      <w:r w:rsidRPr="00567B1B">
        <w:rPr>
          <w:rStyle w:val="CharPartText"/>
        </w:rPr>
        <w:tab/>
        <w:t xml:space="preserve">Reports for vessels </w:t>
      </w:r>
      <w:r w:rsidR="00567B1B" w:rsidRPr="00C70B2E">
        <w:rPr>
          <w:rStyle w:val="CharPartText"/>
        </w:rPr>
        <w:t>—</w:t>
      </w:r>
      <w:r w:rsidRPr="00567B1B">
        <w:rPr>
          <w:rStyle w:val="CharPartText"/>
        </w:rPr>
        <w:t xml:space="preserve"> REEFREP area</w:t>
      </w:r>
      <w:bookmarkEnd w:id="67"/>
      <w:bookmarkEnd w:id="68"/>
      <w:bookmarkEnd w:id="69"/>
    </w:p>
    <w:p w:rsidR="006117F8" w:rsidRPr="00567B1B" w:rsidRDefault="006117F8" w:rsidP="006117F8">
      <w:pPr>
        <w:pStyle w:val="LDReference"/>
      </w:pPr>
      <w:r w:rsidRPr="00567B1B">
        <w:t>(</w:t>
      </w:r>
      <w:proofErr w:type="gramStart"/>
      <w:r w:rsidRPr="00567B1B">
        <w:t>section</w:t>
      </w:r>
      <w:proofErr w:type="gramEnd"/>
      <w:r w:rsidRPr="00567B1B">
        <w:t xml:space="preserve"> </w:t>
      </w:r>
      <w:r w:rsidRPr="00567B1B">
        <w:rPr>
          <w:rStyle w:val="CharSectNo"/>
          <w:noProof/>
        </w:rPr>
        <w:t>8</w:t>
      </w:r>
      <w:r w:rsidRPr="00567B1B">
        <w:t>)</w:t>
      </w:r>
    </w:p>
    <w:p w:rsidR="006117F8" w:rsidRPr="00567B1B" w:rsidRDefault="006117F8" w:rsidP="006117F8">
      <w:pPr>
        <w:pStyle w:val="LDScheduleClauseHead"/>
      </w:pPr>
      <w:bookmarkStart w:id="70" w:name="_Toc295311886"/>
      <w:r w:rsidRPr="00567B1B">
        <w:t>1</w:t>
      </w:r>
      <w:r w:rsidRPr="00567B1B">
        <w:tab/>
        <w:t>Entry Report</w:t>
      </w:r>
      <w:bookmarkEnd w:id="70"/>
    </w:p>
    <w:p w:rsidR="006117F8" w:rsidRPr="00567B1B" w:rsidRDefault="006117F8" w:rsidP="006117F8">
      <w:pPr>
        <w:pStyle w:val="LDScheduleClause"/>
      </w:pPr>
      <w:r w:rsidRPr="00567B1B">
        <w:rPr>
          <w:lang w:val="en-US"/>
        </w:rPr>
        <w:tab/>
        <w:t>(1)</w:t>
      </w:r>
      <w:r w:rsidRPr="00567B1B">
        <w:rPr>
          <w:lang w:val="en-US"/>
        </w:rPr>
        <w:tab/>
      </w:r>
      <w:r w:rsidRPr="00567B1B">
        <w:t>A</w:t>
      </w:r>
      <w:r w:rsidR="00A018CD" w:rsidRPr="00567B1B">
        <w:t>n</w:t>
      </w:r>
      <w:r w:rsidRPr="00567B1B">
        <w:t xml:space="preserve"> </w:t>
      </w:r>
      <w:r w:rsidRPr="00567B1B">
        <w:rPr>
          <w:bCs/>
        </w:rPr>
        <w:t>Entry Report</w:t>
      </w:r>
      <w:r w:rsidRPr="00567B1B">
        <w:t xml:space="preserve"> must be made at least 1 hour before a vessel:</w:t>
      </w:r>
    </w:p>
    <w:p w:rsidR="006117F8" w:rsidRPr="00567B1B" w:rsidRDefault="006117F8" w:rsidP="006117F8">
      <w:pPr>
        <w:pStyle w:val="LDP1a"/>
      </w:pPr>
      <w:r w:rsidRPr="00567B1B">
        <w:t>(a)</w:t>
      </w:r>
      <w:r w:rsidRPr="00567B1B">
        <w:tab/>
      </w:r>
      <w:proofErr w:type="gramStart"/>
      <w:r w:rsidRPr="00567B1B">
        <w:t>enters</w:t>
      </w:r>
      <w:proofErr w:type="gramEnd"/>
      <w:r w:rsidRPr="00567B1B">
        <w:t xml:space="preserve"> the REEFREP area; or</w:t>
      </w:r>
    </w:p>
    <w:p w:rsidR="006117F8" w:rsidRPr="00567B1B" w:rsidRDefault="006117F8" w:rsidP="006117F8">
      <w:pPr>
        <w:pStyle w:val="LDP1a"/>
      </w:pPr>
      <w:r w:rsidRPr="00567B1B">
        <w:t>(b)</w:t>
      </w:r>
      <w:r w:rsidRPr="00567B1B">
        <w:tab/>
      </w:r>
      <w:proofErr w:type="gramStart"/>
      <w:r w:rsidRPr="00567B1B">
        <w:t>departs</w:t>
      </w:r>
      <w:proofErr w:type="gramEnd"/>
      <w:r w:rsidRPr="00567B1B">
        <w:t xml:space="preserve"> from a port in the REEFREP area.</w:t>
      </w:r>
    </w:p>
    <w:p w:rsidR="006117F8" w:rsidRPr="00567B1B" w:rsidRDefault="006117F8" w:rsidP="006117F8">
      <w:pPr>
        <w:pStyle w:val="LDScheduleClause"/>
      </w:pPr>
      <w:r w:rsidRPr="00567B1B">
        <w:tab/>
        <w:t>(2)</w:t>
      </w:r>
      <w:r w:rsidRPr="00567B1B">
        <w:tab/>
        <w:t xml:space="preserve">The following </w:t>
      </w:r>
      <w:r w:rsidR="00A21672" w:rsidRPr="00567B1B">
        <w:t>information</w:t>
      </w:r>
      <w:r w:rsidRPr="00567B1B">
        <w:t xml:space="preserve"> must be given in the Entry Report:</w:t>
      </w:r>
    </w:p>
    <w:p w:rsidR="006117F8" w:rsidRPr="00567B1B" w:rsidRDefault="006117F8" w:rsidP="006117F8">
      <w:pPr>
        <w:pStyle w:val="LDP1a"/>
      </w:pPr>
      <w:r w:rsidRPr="00567B1B">
        <w:t>(a)</w:t>
      </w:r>
      <w:r w:rsidRPr="00567B1B">
        <w:tab/>
      </w:r>
      <w:proofErr w:type="gramStart"/>
      <w:r w:rsidRPr="00567B1B">
        <w:t>vessel</w:t>
      </w:r>
      <w:proofErr w:type="gramEnd"/>
      <w:r w:rsidRPr="00567B1B">
        <w:t xml:space="preserve"> name, call sign and IMO number;</w:t>
      </w:r>
    </w:p>
    <w:p w:rsidR="00040F4A" w:rsidRPr="00567B1B" w:rsidRDefault="00040F4A" w:rsidP="00040F4A">
      <w:pPr>
        <w:pStyle w:val="LDP1a"/>
      </w:pPr>
      <w:r w:rsidRPr="00567B1B">
        <w:t>(b)</w:t>
      </w:r>
      <w:r w:rsidRPr="00567B1B">
        <w:tab/>
      </w:r>
      <w:proofErr w:type="gramStart"/>
      <w:r w:rsidRPr="00567B1B">
        <w:t>date</w:t>
      </w:r>
      <w:proofErr w:type="gramEnd"/>
      <w:r w:rsidRPr="00567B1B">
        <w:t xml:space="preserve"> and time (in UTC);</w:t>
      </w:r>
    </w:p>
    <w:p w:rsidR="00900322" w:rsidRPr="00567B1B" w:rsidRDefault="00040F4A" w:rsidP="00040F4A">
      <w:pPr>
        <w:pStyle w:val="LDP1a"/>
      </w:pPr>
      <w:r w:rsidRPr="00567B1B">
        <w:t>(c</w:t>
      </w:r>
      <w:r w:rsidR="006117F8" w:rsidRPr="00567B1B">
        <w:t>)</w:t>
      </w:r>
      <w:r w:rsidR="006117F8" w:rsidRPr="00567B1B">
        <w:tab/>
      </w:r>
      <w:proofErr w:type="gramStart"/>
      <w:r w:rsidRPr="00567B1B">
        <w:t>current</w:t>
      </w:r>
      <w:proofErr w:type="gramEnd"/>
      <w:r w:rsidRPr="00567B1B">
        <w:t xml:space="preserve"> </w:t>
      </w:r>
      <w:r w:rsidR="00866863" w:rsidRPr="00567B1B">
        <w:t xml:space="preserve">position </w:t>
      </w:r>
      <w:r w:rsidR="00B94333" w:rsidRPr="00567B1B">
        <w:t>(latitude and longitude)</w:t>
      </w:r>
      <w:r w:rsidR="00900322" w:rsidRPr="00567B1B">
        <w:t>;</w:t>
      </w:r>
    </w:p>
    <w:p w:rsidR="006117F8" w:rsidRPr="00567B1B" w:rsidRDefault="00900322" w:rsidP="006117F8">
      <w:pPr>
        <w:pStyle w:val="LDP1a"/>
        <w:rPr>
          <w:lang w:val="en-US"/>
        </w:rPr>
      </w:pPr>
      <w:r w:rsidRPr="00567B1B">
        <w:rPr>
          <w:lang w:val="en-US"/>
        </w:rPr>
        <w:t>(d</w:t>
      </w:r>
      <w:r w:rsidR="006117F8" w:rsidRPr="00567B1B">
        <w:rPr>
          <w:lang w:val="en-US"/>
        </w:rPr>
        <w:t>)</w:t>
      </w:r>
      <w:r w:rsidR="006117F8" w:rsidRPr="00567B1B">
        <w:rPr>
          <w:lang w:val="en-US"/>
        </w:rPr>
        <w:tab/>
      </w:r>
      <w:proofErr w:type="gramStart"/>
      <w:r w:rsidR="00192076" w:rsidRPr="00567B1B">
        <w:rPr>
          <w:lang w:val="en-US"/>
        </w:rPr>
        <w:t>date</w:t>
      </w:r>
      <w:proofErr w:type="gramEnd"/>
      <w:r w:rsidR="006117F8" w:rsidRPr="00567B1B">
        <w:rPr>
          <w:lang w:val="en-US"/>
        </w:rPr>
        <w:t xml:space="preserve"> and estimated time (</w:t>
      </w:r>
      <w:r w:rsidR="00274AE6" w:rsidRPr="00567B1B">
        <w:rPr>
          <w:lang w:val="en-US"/>
        </w:rPr>
        <w:t xml:space="preserve">in </w:t>
      </w:r>
      <w:r w:rsidR="006117F8" w:rsidRPr="00567B1B">
        <w:rPr>
          <w:lang w:val="en-US"/>
        </w:rPr>
        <w:t xml:space="preserve">UTC) of </w:t>
      </w:r>
      <w:r w:rsidR="006117F8" w:rsidRPr="00567B1B">
        <w:t>vessel’s</w:t>
      </w:r>
      <w:r w:rsidR="006117F8" w:rsidRPr="00567B1B">
        <w:rPr>
          <w:lang w:val="en-US"/>
        </w:rPr>
        <w:t xml:space="preserve"> </w:t>
      </w:r>
      <w:r w:rsidR="00040F4A" w:rsidRPr="00567B1B">
        <w:rPr>
          <w:lang w:val="en-US"/>
        </w:rPr>
        <w:t>entry to the REEFR</w:t>
      </w:r>
      <w:r w:rsidR="00B94333" w:rsidRPr="00567B1B">
        <w:rPr>
          <w:lang w:val="en-US"/>
        </w:rPr>
        <w:t>EP area</w:t>
      </w:r>
      <w:r w:rsidR="006117F8" w:rsidRPr="00567B1B">
        <w:rPr>
          <w:lang w:val="en-US"/>
        </w:rPr>
        <w:t>;</w:t>
      </w:r>
    </w:p>
    <w:p w:rsidR="006117F8" w:rsidRPr="00567B1B" w:rsidRDefault="00900322" w:rsidP="006117F8">
      <w:pPr>
        <w:pStyle w:val="LDP1a"/>
        <w:rPr>
          <w:lang w:val="en-US"/>
        </w:rPr>
      </w:pPr>
      <w:r w:rsidRPr="00567B1B">
        <w:rPr>
          <w:lang w:val="en-US"/>
        </w:rPr>
        <w:t>(e</w:t>
      </w:r>
      <w:r w:rsidR="006117F8" w:rsidRPr="00567B1B">
        <w:rPr>
          <w:lang w:val="en-US"/>
        </w:rPr>
        <w:t>)</w:t>
      </w:r>
      <w:r w:rsidR="006117F8" w:rsidRPr="00567B1B">
        <w:rPr>
          <w:lang w:val="en-US"/>
        </w:rPr>
        <w:tab/>
      </w:r>
      <w:proofErr w:type="gramStart"/>
      <w:r w:rsidR="006117F8" w:rsidRPr="00567B1B">
        <w:rPr>
          <w:lang w:val="en-US"/>
        </w:rPr>
        <w:t>the</w:t>
      </w:r>
      <w:proofErr w:type="gramEnd"/>
      <w:r w:rsidR="006117F8" w:rsidRPr="00567B1B">
        <w:rPr>
          <w:lang w:val="en-US"/>
        </w:rPr>
        <w:t xml:space="preserve"> last port visited, the next port to be visited and the route being used;</w:t>
      </w:r>
    </w:p>
    <w:p w:rsidR="006117F8" w:rsidRPr="00567B1B" w:rsidRDefault="00900322" w:rsidP="006117F8">
      <w:pPr>
        <w:pStyle w:val="LDP1a"/>
      </w:pPr>
      <w:r w:rsidRPr="00567B1B">
        <w:t>(f</w:t>
      </w:r>
      <w:r w:rsidR="006117F8" w:rsidRPr="00567B1B">
        <w:t>)</w:t>
      </w:r>
      <w:r w:rsidR="006117F8" w:rsidRPr="00567B1B">
        <w:tab/>
      </w:r>
      <w:proofErr w:type="gramStart"/>
      <w:r w:rsidR="006117F8" w:rsidRPr="00567B1B">
        <w:t>speed</w:t>
      </w:r>
      <w:proofErr w:type="gramEnd"/>
      <w:r w:rsidR="006117F8" w:rsidRPr="00567B1B">
        <w:t xml:space="preserve"> (vessel’s anticipated average speed in knots and tenths of a knot);</w:t>
      </w:r>
    </w:p>
    <w:p w:rsidR="006117F8" w:rsidRPr="00567B1B" w:rsidRDefault="00900322" w:rsidP="006117F8">
      <w:pPr>
        <w:pStyle w:val="LDP1a"/>
      </w:pPr>
      <w:r w:rsidRPr="00567B1B">
        <w:t>(g</w:t>
      </w:r>
      <w:r w:rsidR="00040F4A" w:rsidRPr="00567B1B">
        <w:t>)</w:t>
      </w:r>
      <w:r w:rsidR="00040F4A" w:rsidRPr="00567B1B">
        <w:tab/>
      </w:r>
      <w:proofErr w:type="gramStart"/>
      <w:r w:rsidR="00040F4A" w:rsidRPr="00567B1B">
        <w:t>draught</w:t>
      </w:r>
      <w:proofErr w:type="gramEnd"/>
      <w:r w:rsidR="00040F4A" w:rsidRPr="00567B1B">
        <w:t xml:space="preserve"> fore and aft</w:t>
      </w:r>
      <w:r w:rsidR="006117F8" w:rsidRPr="00567B1B">
        <w:t xml:space="preserve"> (in metres and decimals of metres);</w:t>
      </w:r>
    </w:p>
    <w:p w:rsidR="006117F8" w:rsidRPr="00567B1B" w:rsidRDefault="00900322" w:rsidP="006117F8">
      <w:pPr>
        <w:pStyle w:val="LDP1a"/>
        <w:rPr>
          <w:lang w:val="en-US"/>
        </w:rPr>
      </w:pPr>
      <w:r w:rsidRPr="00567B1B">
        <w:t>(h</w:t>
      </w:r>
      <w:r w:rsidR="006117F8" w:rsidRPr="00567B1B">
        <w:t>)</w:t>
      </w:r>
      <w:r w:rsidR="006117F8" w:rsidRPr="00567B1B">
        <w:tab/>
      </w:r>
      <w:proofErr w:type="gramStart"/>
      <w:r w:rsidR="006117F8" w:rsidRPr="00567B1B">
        <w:rPr>
          <w:lang w:val="en-US"/>
        </w:rPr>
        <w:t>position</w:t>
      </w:r>
      <w:proofErr w:type="gramEnd"/>
      <w:r w:rsidR="006117F8" w:rsidRPr="00567B1B">
        <w:rPr>
          <w:lang w:val="en-US"/>
        </w:rPr>
        <w:t xml:space="preserve"> (latitude and longitude) of anticipated exit from the REEFREP area;</w:t>
      </w:r>
    </w:p>
    <w:p w:rsidR="006117F8" w:rsidRPr="00567B1B" w:rsidRDefault="00900322" w:rsidP="006117F8">
      <w:pPr>
        <w:pStyle w:val="LDP1a"/>
        <w:rPr>
          <w:lang w:val="en-US"/>
        </w:rPr>
      </w:pPr>
      <w:r w:rsidRPr="00567B1B">
        <w:rPr>
          <w:lang w:val="en-US"/>
        </w:rPr>
        <w:t>(i</w:t>
      </w:r>
      <w:r w:rsidR="006117F8" w:rsidRPr="00567B1B">
        <w:rPr>
          <w:lang w:val="en-US"/>
        </w:rPr>
        <w:t>)</w:t>
      </w:r>
      <w:r w:rsidR="006117F8" w:rsidRPr="00567B1B">
        <w:rPr>
          <w:lang w:val="en-US"/>
        </w:rPr>
        <w:tab/>
      </w:r>
      <w:proofErr w:type="gramStart"/>
      <w:r w:rsidR="006117F8" w:rsidRPr="00567B1B">
        <w:rPr>
          <w:lang w:val="en-US"/>
        </w:rPr>
        <w:t>if</w:t>
      </w:r>
      <w:proofErr w:type="gramEnd"/>
      <w:r w:rsidR="006117F8" w:rsidRPr="00567B1B">
        <w:rPr>
          <w:lang w:val="en-US"/>
        </w:rPr>
        <w:t xml:space="preserve"> the vessel is fitted with </w:t>
      </w:r>
      <w:r w:rsidR="00192076" w:rsidRPr="00567B1B">
        <w:rPr>
          <w:lang w:val="en-US"/>
        </w:rPr>
        <w:t>recognized mobile satellite service</w:t>
      </w:r>
      <w:r w:rsidR="006117F8" w:rsidRPr="00567B1B">
        <w:rPr>
          <w:lang w:val="en-US"/>
        </w:rPr>
        <w:t xml:space="preserve"> equipment — the primary </w:t>
      </w:r>
      <w:r w:rsidR="00192076" w:rsidRPr="00567B1B">
        <w:rPr>
          <w:lang w:val="en-US"/>
        </w:rPr>
        <w:t xml:space="preserve">satellite equipment mobile number, </w:t>
      </w:r>
      <w:r w:rsidR="006117F8" w:rsidRPr="00567B1B">
        <w:rPr>
          <w:lang w:val="en-US"/>
        </w:rPr>
        <w:t>manufacturer and model;</w:t>
      </w:r>
    </w:p>
    <w:p w:rsidR="00175803" w:rsidRPr="00567B1B" w:rsidRDefault="00175803" w:rsidP="006117F8">
      <w:pPr>
        <w:pStyle w:val="LDP1a"/>
        <w:rPr>
          <w:lang w:val="en-US"/>
        </w:rPr>
      </w:pPr>
      <w:proofErr w:type="gramStart"/>
      <w:r w:rsidRPr="00567B1B">
        <w:rPr>
          <w:lang w:val="en-US"/>
        </w:rPr>
        <w:t>(j)</w:t>
      </w:r>
      <w:r w:rsidRPr="00567B1B">
        <w:rPr>
          <w:lang w:val="en-US"/>
        </w:rPr>
        <w:tab/>
        <w:t>vessel's</w:t>
      </w:r>
      <w:proofErr w:type="gramEnd"/>
      <w:r w:rsidRPr="00567B1B">
        <w:rPr>
          <w:lang w:val="en-US"/>
        </w:rPr>
        <w:t xml:space="preserve"> satellite phone number;</w:t>
      </w:r>
    </w:p>
    <w:p w:rsidR="006117F8" w:rsidRPr="00567B1B" w:rsidRDefault="00175803" w:rsidP="006117F8">
      <w:pPr>
        <w:pStyle w:val="LDP1a"/>
      </w:pPr>
      <w:r w:rsidRPr="00567B1B">
        <w:t>(k</w:t>
      </w:r>
      <w:r w:rsidR="006117F8" w:rsidRPr="00567B1B">
        <w:t>)</w:t>
      </w:r>
      <w:r w:rsidR="006117F8" w:rsidRPr="00567B1B">
        <w:rPr>
          <w:i/>
        </w:rPr>
        <w:tab/>
      </w:r>
      <w:proofErr w:type="gramStart"/>
      <w:r w:rsidR="006117F8" w:rsidRPr="00567B1B">
        <w:t>cargo</w:t>
      </w:r>
      <w:proofErr w:type="gramEnd"/>
      <w:r w:rsidR="006117F8" w:rsidRPr="00567B1B">
        <w:t xml:space="preserve"> information including normal name of the cargo and whether cargo is classified as hazardous;</w:t>
      </w:r>
    </w:p>
    <w:p w:rsidR="006117F8" w:rsidRPr="00567B1B" w:rsidRDefault="00175803" w:rsidP="006117F8">
      <w:pPr>
        <w:pStyle w:val="LDP1a"/>
        <w:rPr>
          <w:strike/>
        </w:rPr>
      </w:pPr>
      <w:r w:rsidRPr="00567B1B">
        <w:t>(l</w:t>
      </w:r>
      <w:r w:rsidR="006117F8" w:rsidRPr="00567B1B">
        <w:t>)</w:t>
      </w:r>
      <w:r w:rsidR="006117F8" w:rsidRPr="00567B1B">
        <w:tab/>
      </w:r>
      <w:proofErr w:type="gramStart"/>
      <w:r w:rsidR="006117F8" w:rsidRPr="00567B1B">
        <w:t>any</w:t>
      </w:r>
      <w:proofErr w:type="gramEnd"/>
      <w:r w:rsidR="006117F8" w:rsidRPr="00567B1B">
        <w:t xml:space="preserve"> of the matters required to be reported in accordance with clause 4;</w:t>
      </w:r>
    </w:p>
    <w:p w:rsidR="006117F8" w:rsidRPr="00567B1B" w:rsidRDefault="00175803" w:rsidP="006117F8">
      <w:pPr>
        <w:pStyle w:val="LDP1a"/>
      </w:pPr>
      <w:r w:rsidRPr="00567B1B">
        <w:t>(m</w:t>
      </w:r>
      <w:r w:rsidR="006117F8" w:rsidRPr="00567B1B">
        <w:t>)</w:t>
      </w:r>
      <w:r w:rsidR="006117F8" w:rsidRPr="00567B1B">
        <w:rPr>
          <w:i/>
        </w:rPr>
        <w:tab/>
      </w:r>
      <w:proofErr w:type="gramStart"/>
      <w:r w:rsidR="006117F8" w:rsidRPr="00567B1B">
        <w:t>vessel</w:t>
      </w:r>
      <w:proofErr w:type="gramEnd"/>
      <w:r w:rsidR="006117F8" w:rsidRPr="00567B1B">
        <w:t xml:space="preserve"> details including vessel type, le</w:t>
      </w:r>
      <w:r w:rsidR="00192076" w:rsidRPr="00567B1B">
        <w:t>ngth (metres) and gross tonnage.</w:t>
      </w:r>
    </w:p>
    <w:p w:rsidR="006117F8" w:rsidRPr="00567B1B" w:rsidRDefault="00900322" w:rsidP="006117F8">
      <w:pPr>
        <w:pStyle w:val="LDClause"/>
      </w:pPr>
      <w:r w:rsidRPr="00567B1B">
        <w:tab/>
        <w:t>(3)</w:t>
      </w:r>
      <w:r w:rsidRPr="00567B1B">
        <w:tab/>
        <w:t>For paragraph (2</w:t>
      </w:r>
      <w:proofErr w:type="gramStart"/>
      <w:r w:rsidRPr="00567B1B">
        <w:t>)(</w:t>
      </w:r>
      <w:proofErr w:type="gramEnd"/>
      <w:r w:rsidRPr="00567B1B">
        <w:t>e</w:t>
      </w:r>
      <w:r w:rsidR="006117F8" w:rsidRPr="00567B1B">
        <w:t>):</w:t>
      </w:r>
    </w:p>
    <w:p w:rsidR="006117F8" w:rsidRPr="00567B1B" w:rsidRDefault="006117F8" w:rsidP="006117F8">
      <w:pPr>
        <w:pStyle w:val="LDP1a"/>
      </w:pPr>
      <w:r w:rsidRPr="00567B1B">
        <w:t>(a)</w:t>
      </w:r>
      <w:r w:rsidRPr="00567B1B">
        <w:tab/>
      </w:r>
      <w:proofErr w:type="gramStart"/>
      <w:r w:rsidRPr="00567B1B">
        <w:t>a</w:t>
      </w:r>
      <w:proofErr w:type="gramEnd"/>
      <w:r w:rsidRPr="00567B1B">
        <w:t xml:space="preserve"> standard route plan must be nominated; and</w:t>
      </w:r>
    </w:p>
    <w:p w:rsidR="006117F8" w:rsidRPr="00567B1B" w:rsidRDefault="006117F8" w:rsidP="006117F8">
      <w:pPr>
        <w:pStyle w:val="LDP1a"/>
      </w:pPr>
      <w:r w:rsidRPr="00567B1B">
        <w:t>(b)</w:t>
      </w:r>
      <w:r w:rsidRPr="00567B1B">
        <w:tab/>
      </w:r>
      <w:proofErr w:type="gramStart"/>
      <w:r w:rsidRPr="00567B1B">
        <w:t>any</w:t>
      </w:r>
      <w:proofErr w:type="gramEnd"/>
      <w:r w:rsidRPr="00567B1B">
        <w:t xml:space="preserve"> planned deviation from the standard route must be identified.</w:t>
      </w:r>
    </w:p>
    <w:p w:rsidR="006117F8" w:rsidRPr="00567B1B" w:rsidRDefault="006117F8" w:rsidP="006117F8">
      <w:pPr>
        <w:pStyle w:val="LDNote"/>
      </w:pPr>
      <w:r w:rsidRPr="00567B1B">
        <w:rPr>
          <w:i/>
        </w:rPr>
        <w:t>Note   </w:t>
      </w:r>
      <w:r w:rsidRPr="00567B1B">
        <w:rPr>
          <w:lang w:val="en-US"/>
        </w:rPr>
        <w:t>Standard route plans are</w:t>
      </w:r>
      <w:r w:rsidRPr="00567B1B">
        <w:t xml:space="preserve"> set out</w:t>
      </w:r>
      <w:r w:rsidRPr="00567B1B">
        <w:rPr>
          <w:lang w:val="en-US"/>
        </w:rPr>
        <w:t xml:space="preserve"> in the REEFVTS User Guide available </w:t>
      </w:r>
      <w:r w:rsidRPr="00567B1B">
        <w:t xml:space="preserve">at the Maritime Safety Queensland website: </w:t>
      </w:r>
      <w:r w:rsidRPr="00567B1B">
        <w:rPr>
          <w:u w:val="single"/>
        </w:rPr>
        <w:t>http://www.msq.qld.gov.au/Shipping</w:t>
      </w:r>
      <w:r w:rsidRPr="00567B1B">
        <w:rPr>
          <w:lang w:val="en-US"/>
        </w:rPr>
        <w:t xml:space="preserve">. </w:t>
      </w:r>
      <w:r w:rsidRPr="00567B1B">
        <w:rPr>
          <w:szCs w:val="20"/>
        </w:rPr>
        <w:t>Sta</w:t>
      </w:r>
      <w:r w:rsidRPr="00567B1B">
        <w:rPr>
          <w:spacing w:val="-1"/>
          <w:szCs w:val="20"/>
        </w:rPr>
        <w:t>n</w:t>
      </w:r>
      <w:r w:rsidRPr="00567B1B">
        <w:rPr>
          <w:spacing w:val="1"/>
          <w:szCs w:val="20"/>
        </w:rPr>
        <w:t>d</w:t>
      </w:r>
      <w:r w:rsidRPr="00567B1B">
        <w:rPr>
          <w:szCs w:val="20"/>
        </w:rPr>
        <w:t>a</w:t>
      </w:r>
      <w:r w:rsidRPr="00567B1B">
        <w:rPr>
          <w:spacing w:val="1"/>
          <w:szCs w:val="20"/>
        </w:rPr>
        <w:t>r</w:t>
      </w:r>
      <w:r w:rsidRPr="00567B1B">
        <w:rPr>
          <w:szCs w:val="20"/>
        </w:rPr>
        <w:t>d</w:t>
      </w:r>
      <w:r w:rsidRPr="00567B1B">
        <w:rPr>
          <w:spacing w:val="-6"/>
          <w:szCs w:val="20"/>
        </w:rPr>
        <w:t xml:space="preserve"> </w:t>
      </w:r>
      <w:r w:rsidRPr="00567B1B">
        <w:rPr>
          <w:spacing w:val="1"/>
          <w:szCs w:val="20"/>
        </w:rPr>
        <w:t>ro</w:t>
      </w:r>
      <w:r w:rsidRPr="00567B1B">
        <w:rPr>
          <w:spacing w:val="-1"/>
          <w:szCs w:val="20"/>
        </w:rPr>
        <w:t>u</w:t>
      </w:r>
      <w:r w:rsidRPr="00567B1B">
        <w:rPr>
          <w:szCs w:val="20"/>
        </w:rPr>
        <w:t>te</w:t>
      </w:r>
      <w:r w:rsidRPr="00567B1B">
        <w:rPr>
          <w:spacing w:val="-4"/>
          <w:szCs w:val="20"/>
        </w:rPr>
        <w:t xml:space="preserve"> </w:t>
      </w:r>
      <w:r w:rsidRPr="00567B1B">
        <w:rPr>
          <w:spacing w:val="1"/>
          <w:szCs w:val="20"/>
        </w:rPr>
        <w:t>p</w:t>
      </w:r>
      <w:r w:rsidRPr="00567B1B">
        <w:rPr>
          <w:szCs w:val="20"/>
        </w:rPr>
        <w:t>la</w:t>
      </w:r>
      <w:r w:rsidRPr="00567B1B">
        <w:rPr>
          <w:spacing w:val="-1"/>
          <w:szCs w:val="20"/>
        </w:rPr>
        <w:t>n</w:t>
      </w:r>
      <w:r w:rsidRPr="00567B1B">
        <w:rPr>
          <w:szCs w:val="20"/>
        </w:rPr>
        <w:t>s</w:t>
      </w:r>
      <w:r w:rsidRPr="00567B1B">
        <w:rPr>
          <w:spacing w:val="-4"/>
          <w:szCs w:val="20"/>
        </w:rPr>
        <w:t xml:space="preserve"> </w:t>
      </w:r>
      <w:r w:rsidRPr="00567B1B">
        <w:rPr>
          <w:spacing w:val="-1"/>
          <w:szCs w:val="20"/>
        </w:rPr>
        <w:t>h</w:t>
      </w:r>
      <w:r w:rsidRPr="00567B1B">
        <w:rPr>
          <w:spacing w:val="3"/>
          <w:szCs w:val="20"/>
        </w:rPr>
        <w:t>a</w:t>
      </w:r>
      <w:r w:rsidRPr="00567B1B">
        <w:rPr>
          <w:spacing w:val="-1"/>
          <w:szCs w:val="20"/>
        </w:rPr>
        <w:t>v</w:t>
      </w:r>
      <w:r w:rsidRPr="00567B1B">
        <w:rPr>
          <w:szCs w:val="20"/>
        </w:rPr>
        <w:t>e</w:t>
      </w:r>
      <w:r w:rsidRPr="00567B1B">
        <w:rPr>
          <w:spacing w:val="-3"/>
          <w:szCs w:val="20"/>
        </w:rPr>
        <w:t xml:space="preserve"> </w:t>
      </w:r>
      <w:r w:rsidRPr="00567B1B">
        <w:rPr>
          <w:spacing w:val="1"/>
          <w:szCs w:val="20"/>
        </w:rPr>
        <w:t>b</w:t>
      </w:r>
      <w:r w:rsidRPr="00567B1B">
        <w:rPr>
          <w:szCs w:val="20"/>
        </w:rPr>
        <w:t>e</w:t>
      </w:r>
      <w:r w:rsidRPr="00567B1B">
        <w:rPr>
          <w:spacing w:val="1"/>
          <w:szCs w:val="20"/>
        </w:rPr>
        <w:t>e</w:t>
      </w:r>
      <w:r w:rsidRPr="00567B1B">
        <w:rPr>
          <w:szCs w:val="20"/>
        </w:rPr>
        <w:t>n</w:t>
      </w:r>
      <w:r w:rsidRPr="00567B1B">
        <w:rPr>
          <w:spacing w:val="-5"/>
          <w:szCs w:val="20"/>
        </w:rPr>
        <w:t xml:space="preserve"> </w:t>
      </w:r>
      <w:r w:rsidRPr="00567B1B">
        <w:rPr>
          <w:spacing w:val="1"/>
          <w:szCs w:val="20"/>
        </w:rPr>
        <w:t>d</w:t>
      </w:r>
      <w:r w:rsidRPr="00567B1B">
        <w:rPr>
          <w:szCs w:val="20"/>
        </w:rPr>
        <w:t>e</w:t>
      </w:r>
      <w:r w:rsidRPr="00567B1B">
        <w:rPr>
          <w:spacing w:val="-1"/>
          <w:szCs w:val="20"/>
        </w:rPr>
        <w:t>v</w:t>
      </w:r>
      <w:r w:rsidRPr="00567B1B">
        <w:rPr>
          <w:szCs w:val="20"/>
        </w:rPr>
        <w:t>el</w:t>
      </w:r>
      <w:r w:rsidRPr="00567B1B">
        <w:rPr>
          <w:spacing w:val="1"/>
          <w:szCs w:val="20"/>
        </w:rPr>
        <w:t>op</w:t>
      </w:r>
      <w:r w:rsidRPr="00567B1B">
        <w:rPr>
          <w:szCs w:val="20"/>
        </w:rPr>
        <w:t>ed</w:t>
      </w:r>
      <w:r w:rsidRPr="00567B1B">
        <w:rPr>
          <w:spacing w:val="-6"/>
          <w:szCs w:val="20"/>
        </w:rPr>
        <w:t xml:space="preserve"> </w:t>
      </w:r>
      <w:r w:rsidRPr="00567B1B">
        <w:rPr>
          <w:szCs w:val="20"/>
        </w:rPr>
        <w:t>to</w:t>
      </w:r>
      <w:r w:rsidRPr="00567B1B">
        <w:rPr>
          <w:spacing w:val="-1"/>
          <w:szCs w:val="20"/>
        </w:rPr>
        <w:t xml:space="preserve"> </w:t>
      </w:r>
      <w:r w:rsidRPr="00567B1B">
        <w:rPr>
          <w:szCs w:val="20"/>
        </w:rPr>
        <w:t>e</w:t>
      </w:r>
      <w:r w:rsidRPr="00567B1B">
        <w:rPr>
          <w:spacing w:val="-1"/>
          <w:szCs w:val="20"/>
        </w:rPr>
        <w:t>n</w:t>
      </w:r>
      <w:r w:rsidRPr="00567B1B">
        <w:rPr>
          <w:szCs w:val="20"/>
        </w:rPr>
        <w:t>a</w:t>
      </w:r>
      <w:r w:rsidRPr="00567B1B">
        <w:rPr>
          <w:spacing w:val="1"/>
          <w:szCs w:val="20"/>
        </w:rPr>
        <w:t>b</w:t>
      </w:r>
      <w:r w:rsidRPr="00567B1B">
        <w:rPr>
          <w:szCs w:val="20"/>
        </w:rPr>
        <w:t>le</w:t>
      </w:r>
      <w:r w:rsidRPr="00567B1B">
        <w:rPr>
          <w:spacing w:val="1"/>
          <w:szCs w:val="20"/>
        </w:rPr>
        <w:t xml:space="preserve"> v</w:t>
      </w:r>
      <w:r w:rsidRPr="00567B1B">
        <w:rPr>
          <w:szCs w:val="20"/>
        </w:rPr>
        <w:t>es</w:t>
      </w:r>
      <w:r w:rsidRPr="00567B1B">
        <w:rPr>
          <w:spacing w:val="-1"/>
          <w:szCs w:val="20"/>
        </w:rPr>
        <w:t>s</w:t>
      </w:r>
      <w:r w:rsidRPr="00567B1B">
        <w:rPr>
          <w:szCs w:val="20"/>
        </w:rPr>
        <w:t>els</w:t>
      </w:r>
      <w:r w:rsidRPr="00567B1B">
        <w:rPr>
          <w:spacing w:val="-6"/>
          <w:szCs w:val="20"/>
        </w:rPr>
        <w:t xml:space="preserve"> </w:t>
      </w:r>
      <w:r w:rsidRPr="00567B1B">
        <w:rPr>
          <w:szCs w:val="20"/>
        </w:rPr>
        <w:t>to</w:t>
      </w:r>
      <w:r w:rsidRPr="00567B1B">
        <w:rPr>
          <w:spacing w:val="-1"/>
          <w:szCs w:val="20"/>
        </w:rPr>
        <w:t xml:space="preserve"> </w:t>
      </w:r>
      <w:r w:rsidRPr="00567B1B">
        <w:rPr>
          <w:szCs w:val="20"/>
        </w:rPr>
        <w:t>c</w:t>
      </w:r>
      <w:r w:rsidRPr="00567B1B">
        <w:rPr>
          <w:spacing w:val="4"/>
          <w:szCs w:val="20"/>
        </w:rPr>
        <w:t>o</w:t>
      </w:r>
      <w:r w:rsidRPr="00567B1B">
        <w:rPr>
          <w:spacing w:val="-1"/>
          <w:szCs w:val="20"/>
        </w:rPr>
        <w:t>mm</w:t>
      </w:r>
      <w:r w:rsidRPr="00567B1B">
        <w:rPr>
          <w:spacing w:val="1"/>
          <w:szCs w:val="20"/>
        </w:rPr>
        <w:t>un</w:t>
      </w:r>
      <w:r w:rsidRPr="00567B1B">
        <w:rPr>
          <w:szCs w:val="20"/>
        </w:rPr>
        <w:t>icate</w:t>
      </w:r>
      <w:r w:rsidRPr="00567B1B">
        <w:rPr>
          <w:spacing w:val="-10"/>
          <w:szCs w:val="20"/>
        </w:rPr>
        <w:t xml:space="preserve"> </w:t>
      </w:r>
      <w:r w:rsidRPr="00567B1B">
        <w:rPr>
          <w:spacing w:val="2"/>
          <w:szCs w:val="20"/>
        </w:rPr>
        <w:t>t</w:t>
      </w:r>
      <w:r w:rsidRPr="00567B1B">
        <w:rPr>
          <w:spacing w:val="-1"/>
          <w:szCs w:val="20"/>
        </w:rPr>
        <w:t>h</w:t>
      </w:r>
      <w:r w:rsidRPr="00567B1B">
        <w:rPr>
          <w:szCs w:val="20"/>
        </w:rPr>
        <w:t>eir i</w:t>
      </w:r>
      <w:r w:rsidRPr="00567B1B">
        <w:rPr>
          <w:spacing w:val="-1"/>
          <w:szCs w:val="20"/>
        </w:rPr>
        <w:t>n</w:t>
      </w:r>
      <w:r w:rsidRPr="00567B1B">
        <w:rPr>
          <w:szCs w:val="20"/>
        </w:rPr>
        <w:t>t</w:t>
      </w:r>
      <w:r w:rsidRPr="00567B1B">
        <w:rPr>
          <w:spacing w:val="2"/>
          <w:szCs w:val="20"/>
        </w:rPr>
        <w:t>e</w:t>
      </w:r>
      <w:r w:rsidRPr="00567B1B">
        <w:rPr>
          <w:spacing w:val="-1"/>
          <w:szCs w:val="20"/>
        </w:rPr>
        <w:t>n</w:t>
      </w:r>
      <w:r w:rsidRPr="00567B1B">
        <w:rPr>
          <w:spacing w:val="1"/>
          <w:szCs w:val="20"/>
        </w:rPr>
        <w:t>d</w:t>
      </w:r>
      <w:r w:rsidRPr="00567B1B">
        <w:rPr>
          <w:szCs w:val="20"/>
        </w:rPr>
        <w:t>ed</w:t>
      </w:r>
      <w:r w:rsidRPr="00567B1B">
        <w:rPr>
          <w:spacing w:val="-5"/>
          <w:szCs w:val="20"/>
        </w:rPr>
        <w:t xml:space="preserve"> </w:t>
      </w:r>
      <w:r w:rsidRPr="00567B1B">
        <w:rPr>
          <w:spacing w:val="1"/>
          <w:szCs w:val="20"/>
        </w:rPr>
        <w:t>ro</w:t>
      </w:r>
      <w:r w:rsidRPr="00567B1B">
        <w:rPr>
          <w:spacing w:val="-1"/>
          <w:szCs w:val="20"/>
        </w:rPr>
        <w:t>u</w:t>
      </w:r>
      <w:r w:rsidRPr="00567B1B">
        <w:rPr>
          <w:szCs w:val="20"/>
        </w:rPr>
        <w:t>te</w:t>
      </w:r>
      <w:r w:rsidRPr="00567B1B">
        <w:rPr>
          <w:spacing w:val="-4"/>
          <w:szCs w:val="20"/>
        </w:rPr>
        <w:t xml:space="preserve"> </w:t>
      </w:r>
      <w:r w:rsidRPr="00567B1B">
        <w:rPr>
          <w:szCs w:val="20"/>
        </w:rPr>
        <w:t>t</w:t>
      </w:r>
      <w:r w:rsidRPr="00567B1B">
        <w:rPr>
          <w:spacing w:val="-1"/>
          <w:szCs w:val="20"/>
        </w:rPr>
        <w:t>h</w:t>
      </w:r>
      <w:r w:rsidRPr="00567B1B">
        <w:rPr>
          <w:spacing w:val="1"/>
          <w:szCs w:val="20"/>
        </w:rPr>
        <w:t>ro</w:t>
      </w:r>
      <w:r w:rsidRPr="00567B1B">
        <w:rPr>
          <w:spacing w:val="-1"/>
          <w:szCs w:val="20"/>
        </w:rPr>
        <w:t>u</w:t>
      </w:r>
      <w:r w:rsidRPr="00567B1B">
        <w:rPr>
          <w:spacing w:val="1"/>
          <w:szCs w:val="20"/>
        </w:rPr>
        <w:t>g</w:t>
      </w:r>
      <w:r w:rsidRPr="00567B1B">
        <w:rPr>
          <w:szCs w:val="20"/>
        </w:rPr>
        <w:t>h</w:t>
      </w:r>
      <w:r w:rsidRPr="00567B1B">
        <w:rPr>
          <w:spacing w:val="-7"/>
          <w:szCs w:val="20"/>
        </w:rPr>
        <w:t xml:space="preserve"> </w:t>
      </w:r>
      <w:r w:rsidRPr="00567B1B">
        <w:rPr>
          <w:spacing w:val="2"/>
          <w:szCs w:val="20"/>
        </w:rPr>
        <w:t>t</w:t>
      </w:r>
      <w:r w:rsidRPr="00567B1B">
        <w:rPr>
          <w:spacing w:val="-1"/>
          <w:szCs w:val="20"/>
        </w:rPr>
        <w:t>h</w:t>
      </w:r>
      <w:r w:rsidRPr="00567B1B">
        <w:rPr>
          <w:szCs w:val="20"/>
        </w:rPr>
        <w:t>e</w:t>
      </w:r>
      <w:r w:rsidRPr="00567B1B">
        <w:rPr>
          <w:spacing w:val="-1"/>
          <w:szCs w:val="20"/>
        </w:rPr>
        <w:t xml:space="preserve"> R</w:t>
      </w:r>
      <w:r w:rsidRPr="00567B1B">
        <w:rPr>
          <w:spacing w:val="3"/>
          <w:szCs w:val="20"/>
        </w:rPr>
        <w:t>E</w:t>
      </w:r>
      <w:r w:rsidRPr="00567B1B">
        <w:rPr>
          <w:szCs w:val="20"/>
        </w:rPr>
        <w:t>EF</w:t>
      </w:r>
      <w:r w:rsidRPr="00567B1B">
        <w:rPr>
          <w:spacing w:val="-1"/>
          <w:szCs w:val="20"/>
        </w:rPr>
        <w:t>R</w:t>
      </w:r>
      <w:r w:rsidRPr="00567B1B">
        <w:rPr>
          <w:szCs w:val="20"/>
        </w:rPr>
        <w:t>EP</w:t>
      </w:r>
      <w:r w:rsidRPr="00567B1B">
        <w:rPr>
          <w:spacing w:val="-7"/>
          <w:szCs w:val="20"/>
        </w:rPr>
        <w:t xml:space="preserve"> </w:t>
      </w:r>
      <w:r w:rsidRPr="00567B1B">
        <w:rPr>
          <w:szCs w:val="20"/>
        </w:rPr>
        <w:t>a</w:t>
      </w:r>
      <w:r w:rsidRPr="00567B1B">
        <w:rPr>
          <w:spacing w:val="1"/>
          <w:szCs w:val="20"/>
        </w:rPr>
        <w:t>r</w:t>
      </w:r>
      <w:r w:rsidRPr="00567B1B">
        <w:rPr>
          <w:szCs w:val="20"/>
        </w:rPr>
        <w:t>e</w:t>
      </w:r>
      <w:r w:rsidRPr="00567B1B">
        <w:rPr>
          <w:spacing w:val="1"/>
          <w:szCs w:val="20"/>
        </w:rPr>
        <w:t>a</w:t>
      </w:r>
      <w:r w:rsidRPr="00567B1B">
        <w:rPr>
          <w:szCs w:val="20"/>
        </w:rPr>
        <w:t>.</w:t>
      </w:r>
    </w:p>
    <w:p w:rsidR="006117F8" w:rsidRPr="00567B1B" w:rsidRDefault="006117F8" w:rsidP="006117F8">
      <w:pPr>
        <w:pStyle w:val="LDScheduleClauseHead"/>
        <w:rPr>
          <w:lang w:val="en-US"/>
        </w:rPr>
      </w:pPr>
      <w:bookmarkStart w:id="71" w:name="_Toc295311889"/>
      <w:r w:rsidRPr="00567B1B">
        <w:rPr>
          <w:lang w:val="en-US"/>
        </w:rPr>
        <w:t>2</w:t>
      </w:r>
      <w:r w:rsidRPr="00567B1B">
        <w:rPr>
          <w:lang w:val="en-US"/>
        </w:rPr>
        <w:tab/>
        <w:t>Route Deviation Report</w:t>
      </w:r>
      <w:bookmarkEnd w:id="71"/>
    </w:p>
    <w:p w:rsidR="006117F8" w:rsidRPr="00567B1B" w:rsidRDefault="006117F8" w:rsidP="006117F8">
      <w:pPr>
        <w:pStyle w:val="LDScheduleClause"/>
        <w:rPr>
          <w:lang w:val="en-US"/>
        </w:rPr>
      </w:pPr>
      <w:r w:rsidRPr="00567B1B">
        <w:rPr>
          <w:lang w:val="en-US"/>
        </w:rPr>
        <w:tab/>
        <w:t>(1)</w:t>
      </w:r>
      <w:r w:rsidRPr="00567B1B">
        <w:rPr>
          <w:lang w:val="en-US"/>
        </w:rPr>
        <w:tab/>
        <w:t>If there is a deviation from</w:t>
      </w:r>
      <w:r w:rsidR="00CC617E" w:rsidRPr="00567B1B">
        <w:rPr>
          <w:lang w:val="en-US"/>
        </w:rPr>
        <w:t xml:space="preserve"> the route mentioned in the </w:t>
      </w:r>
      <w:r w:rsidRPr="00567B1B">
        <w:rPr>
          <w:lang w:val="en-US"/>
        </w:rPr>
        <w:t>Entry Report, a Route Deviation Report must be made to REEFVTS within 15 minutes after the deviation takes place.</w:t>
      </w:r>
    </w:p>
    <w:p w:rsidR="006117F8" w:rsidRPr="00567B1B" w:rsidRDefault="006117F8" w:rsidP="006117F8">
      <w:pPr>
        <w:pStyle w:val="LDNote"/>
        <w:rPr>
          <w:lang w:val="en-US"/>
        </w:rPr>
      </w:pPr>
      <w:r w:rsidRPr="00567B1B">
        <w:rPr>
          <w:i/>
          <w:lang w:val="en-US"/>
        </w:rPr>
        <w:t>Note   </w:t>
      </w:r>
      <w:r w:rsidRPr="00567B1B">
        <w:rPr>
          <w:lang w:val="en-US"/>
        </w:rPr>
        <w:t>The Route Deviation Report should be made before the deviation occurs, if possible.</w:t>
      </w:r>
    </w:p>
    <w:p w:rsidR="006117F8" w:rsidRPr="00567B1B" w:rsidRDefault="006117F8" w:rsidP="006117F8">
      <w:pPr>
        <w:pStyle w:val="LDScheduleClause"/>
        <w:rPr>
          <w:lang w:val="en-US"/>
        </w:rPr>
      </w:pPr>
      <w:r w:rsidRPr="00567B1B">
        <w:rPr>
          <w:lang w:val="en-US"/>
        </w:rPr>
        <w:tab/>
        <w:t>(2)</w:t>
      </w:r>
      <w:r w:rsidRPr="00567B1B">
        <w:rPr>
          <w:lang w:val="en-US"/>
        </w:rPr>
        <w:tab/>
        <w:t>The Route Deviation Report must contain the</w:t>
      </w:r>
      <w:r w:rsidR="008974B7" w:rsidRPr="00567B1B">
        <w:rPr>
          <w:lang w:val="en-US"/>
        </w:rPr>
        <w:t xml:space="preserve"> following</w:t>
      </w:r>
      <w:r w:rsidRPr="00567B1B">
        <w:rPr>
          <w:lang w:val="en-US"/>
        </w:rPr>
        <w:t xml:space="preserve"> information</w:t>
      </w:r>
      <w:r w:rsidR="008974B7" w:rsidRPr="00567B1B">
        <w:rPr>
          <w:lang w:val="en-US"/>
        </w:rPr>
        <w:t>:</w:t>
      </w:r>
    </w:p>
    <w:p w:rsidR="008974B7" w:rsidRPr="00567B1B" w:rsidRDefault="008974B7" w:rsidP="008974B7">
      <w:pPr>
        <w:pStyle w:val="LDP1a"/>
      </w:pPr>
      <w:r w:rsidRPr="00567B1B">
        <w:rPr>
          <w:lang w:val="en-US"/>
        </w:rPr>
        <w:t>(a)</w:t>
      </w:r>
      <w:r w:rsidRPr="00567B1B">
        <w:rPr>
          <w:lang w:val="en-US"/>
        </w:rPr>
        <w:tab/>
      </w:r>
      <w:proofErr w:type="gramStart"/>
      <w:r w:rsidRPr="00567B1B">
        <w:t>vessel</w:t>
      </w:r>
      <w:proofErr w:type="gramEnd"/>
      <w:r w:rsidRPr="00567B1B">
        <w:t xml:space="preserve"> name, call sign and IMO number;</w:t>
      </w:r>
    </w:p>
    <w:p w:rsidR="008974B7" w:rsidRPr="00567B1B" w:rsidRDefault="008974B7" w:rsidP="008974B7">
      <w:pPr>
        <w:pStyle w:val="LDP1a"/>
      </w:pPr>
      <w:r w:rsidRPr="00567B1B">
        <w:t>(b)</w:t>
      </w:r>
      <w:r w:rsidRPr="00567B1B">
        <w:tab/>
      </w:r>
      <w:proofErr w:type="gramStart"/>
      <w:r w:rsidR="003B351C" w:rsidRPr="00567B1B">
        <w:t>date</w:t>
      </w:r>
      <w:proofErr w:type="gramEnd"/>
      <w:r w:rsidR="003B351C" w:rsidRPr="00567B1B">
        <w:t xml:space="preserve"> and time (in UTC)</w:t>
      </w:r>
      <w:r w:rsidR="0079722D" w:rsidRPr="00567B1B">
        <w:t>;</w:t>
      </w:r>
    </w:p>
    <w:p w:rsidR="0079722D" w:rsidRPr="00567B1B" w:rsidRDefault="0079722D" w:rsidP="008974B7">
      <w:pPr>
        <w:pStyle w:val="LDP1a"/>
      </w:pPr>
      <w:r w:rsidRPr="00567B1B">
        <w:t>(c)</w:t>
      </w:r>
      <w:r w:rsidRPr="00567B1B">
        <w:tab/>
      </w:r>
      <w:proofErr w:type="gramStart"/>
      <w:r w:rsidRPr="00567B1B">
        <w:t>next</w:t>
      </w:r>
      <w:proofErr w:type="gramEnd"/>
      <w:r w:rsidRPr="00567B1B">
        <w:t xml:space="preserve"> port to be visited and route</w:t>
      </w:r>
      <w:r w:rsidR="00875882" w:rsidRPr="00567B1B">
        <w:t xml:space="preserve"> being used</w:t>
      </w:r>
      <w:r w:rsidRPr="00567B1B">
        <w:t>;</w:t>
      </w:r>
    </w:p>
    <w:p w:rsidR="0079722D" w:rsidRPr="00567B1B" w:rsidRDefault="0079722D" w:rsidP="008974B7">
      <w:pPr>
        <w:pStyle w:val="LDP1a"/>
        <w:rPr>
          <w:lang w:val="en-US"/>
        </w:rPr>
      </w:pPr>
      <w:r w:rsidRPr="00567B1B">
        <w:t>(d)</w:t>
      </w:r>
      <w:r w:rsidRPr="00567B1B">
        <w:tab/>
      </w:r>
      <w:proofErr w:type="gramStart"/>
      <w:r w:rsidRPr="00567B1B">
        <w:t>draught</w:t>
      </w:r>
      <w:proofErr w:type="gramEnd"/>
      <w:r w:rsidRPr="00567B1B">
        <w:t xml:space="preserve"> fore and aft (in metres and decimals of metres).</w:t>
      </w:r>
    </w:p>
    <w:p w:rsidR="006117F8" w:rsidRPr="00567B1B" w:rsidRDefault="006117F8" w:rsidP="006117F8">
      <w:pPr>
        <w:pStyle w:val="LDScheduleClause"/>
        <w:rPr>
          <w:lang w:val="en-US"/>
        </w:rPr>
      </w:pPr>
      <w:r w:rsidRPr="00567B1B">
        <w:rPr>
          <w:lang w:val="en-US"/>
        </w:rPr>
        <w:lastRenderedPageBreak/>
        <w:tab/>
        <w:t>(3)</w:t>
      </w:r>
      <w:r w:rsidRPr="00567B1B">
        <w:rPr>
          <w:lang w:val="en-US"/>
        </w:rPr>
        <w:tab/>
        <w:t>For paragraph 221(2</w:t>
      </w:r>
      <w:proofErr w:type="gramStart"/>
      <w:r w:rsidRPr="00567B1B">
        <w:rPr>
          <w:lang w:val="en-US"/>
        </w:rPr>
        <w:t>)(</w:t>
      </w:r>
      <w:proofErr w:type="gramEnd"/>
      <w:r w:rsidRPr="00567B1B">
        <w:rPr>
          <w:lang w:val="en-US"/>
        </w:rPr>
        <w:t>e) of the Navigation Act, a deviation occurs if a vessel uses a leg that is different to a leg</w:t>
      </w:r>
      <w:r w:rsidR="00CC617E" w:rsidRPr="00567B1B">
        <w:rPr>
          <w:lang w:val="en-US"/>
        </w:rPr>
        <w:t xml:space="preserve"> of the route stated in the </w:t>
      </w:r>
      <w:r w:rsidRPr="00567B1B">
        <w:rPr>
          <w:lang w:val="en-US"/>
        </w:rPr>
        <w:t>Entry Report.</w:t>
      </w:r>
    </w:p>
    <w:p w:rsidR="006117F8" w:rsidRPr="00567B1B" w:rsidRDefault="006117F8" w:rsidP="006117F8">
      <w:pPr>
        <w:pStyle w:val="LDScheduleClauseHead"/>
      </w:pPr>
      <w:bookmarkStart w:id="72" w:name="_Toc295311890"/>
      <w:r w:rsidRPr="00567B1B">
        <w:t>3</w:t>
      </w:r>
      <w:r w:rsidRPr="00567B1B">
        <w:tab/>
        <w:t>Position Reports</w:t>
      </w:r>
      <w:bookmarkEnd w:id="72"/>
    </w:p>
    <w:p w:rsidR="006117F8" w:rsidRPr="00567B1B" w:rsidRDefault="006117F8" w:rsidP="006117F8">
      <w:pPr>
        <w:pStyle w:val="LDScheduleClause"/>
        <w:rPr>
          <w:lang w:val="en-US"/>
        </w:rPr>
      </w:pPr>
      <w:r w:rsidRPr="00567B1B">
        <w:rPr>
          <w:lang w:val="en-US"/>
        </w:rPr>
        <w:tab/>
        <w:t>(1)</w:t>
      </w:r>
      <w:r w:rsidRPr="00567B1B">
        <w:rPr>
          <w:lang w:val="en-US"/>
        </w:rPr>
        <w:tab/>
        <w:t>If a vessel is transiting the REEFREP area, Position Reports must be given to REEFVTS.</w:t>
      </w:r>
    </w:p>
    <w:p w:rsidR="00040F4A" w:rsidRPr="00567B1B" w:rsidRDefault="00040F4A" w:rsidP="00040F4A">
      <w:pPr>
        <w:pStyle w:val="LDScheduleClause"/>
        <w:rPr>
          <w:lang w:val="en-US"/>
        </w:rPr>
      </w:pPr>
      <w:r w:rsidRPr="00567B1B">
        <w:rPr>
          <w:lang w:val="en-US"/>
        </w:rPr>
        <w:tab/>
        <w:t>(2)</w:t>
      </w:r>
      <w:r w:rsidRPr="00567B1B">
        <w:rPr>
          <w:lang w:val="en-US"/>
        </w:rPr>
        <w:tab/>
        <w:t xml:space="preserve">Position Reports must be given using AIS </w:t>
      </w:r>
      <w:proofErr w:type="spellStart"/>
      <w:r w:rsidRPr="00567B1B">
        <w:rPr>
          <w:lang w:val="en-US"/>
        </w:rPr>
        <w:t>i</w:t>
      </w:r>
      <w:r w:rsidRPr="00567B1B">
        <w:t>n</w:t>
      </w:r>
      <w:proofErr w:type="spellEnd"/>
      <w:r w:rsidRPr="00567B1B">
        <w:t xml:space="preserve"> accordance with Regulation 19.2.4.7 of Chapter V of SOLAS.</w:t>
      </w:r>
    </w:p>
    <w:p w:rsidR="00040F4A" w:rsidRPr="00567B1B" w:rsidRDefault="00040F4A" w:rsidP="00040F4A">
      <w:pPr>
        <w:pStyle w:val="LDNote"/>
      </w:pPr>
      <w:r w:rsidRPr="00567B1B">
        <w:rPr>
          <w:i/>
        </w:rPr>
        <w:t>Note   </w:t>
      </w:r>
      <w:r w:rsidRPr="00567B1B">
        <w:t>Regulation 19.2.4.7 of Chapter V of SOLAS provides that AIS must be operated taking into account guidelines adopted by the IMO. Relevant guidelines are mentioned in Schedule 3.</w:t>
      </w:r>
    </w:p>
    <w:p w:rsidR="003B351C" w:rsidRPr="00567B1B" w:rsidRDefault="00040F4A" w:rsidP="003B351C">
      <w:pPr>
        <w:pStyle w:val="LDScheduleClause"/>
      </w:pPr>
      <w:r w:rsidRPr="00567B1B">
        <w:tab/>
        <w:t>(3</w:t>
      </w:r>
      <w:r w:rsidR="003B351C" w:rsidRPr="00567B1B">
        <w:t>)</w:t>
      </w:r>
      <w:r w:rsidR="003B351C" w:rsidRPr="00567B1B">
        <w:tab/>
        <w:t>The following information</w:t>
      </w:r>
      <w:r w:rsidR="00946D50" w:rsidRPr="00567B1B">
        <w:t xml:space="preserve"> m</w:t>
      </w:r>
      <w:r w:rsidR="003B351C" w:rsidRPr="00567B1B">
        <w:t xml:space="preserve">ust be given in the </w:t>
      </w:r>
      <w:r w:rsidR="00D53B91" w:rsidRPr="00567B1B">
        <w:t>Position</w:t>
      </w:r>
      <w:r w:rsidR="003B351C" w:rsidRPr="00567B1B">
        <w:t xml:space="preserve"> Report:</w:t>
      </w:r>
    </w:p>
    <w:p w:rsidR="00946D50" w:rsidRPr="00567B1B" w:rsidRDefault="00946D50" w:rsidP="00946D50">
      <w:pPr>
        <w:pStyle w:val="LDP1a"/>
        <w:rPr>
          <w:lang w:eastAsia="en-AU"/>
        </w:rPr>
      </w:pPr>
      <w:r w:rsidRPr="00567B1B">
        <w:rPr>
          <w:lang w:eastAsia="en-AU"/>
        </w:rPr>
        <w:t>(a)</w:t>
      </w:r>
      <w:r w:rsidRPr="00567B1B">
        <w:rPr>
          <w:lang w:eastAsia="en-AU"/>
        </w:rPr>
        <w:tab/>
      </w:r>
      <w:proofErr w:type="gramStart"/>
      <w:r w:rsidRPr="00567B1B">
        <w:rPr>
          <w:lang w:eastAsia="en-AU"/>
        </w:rPr>
        <w:t>vessel</w:t>
      </w:r>
      <w:proofErr w:type="gramEnd"/>
      <w:r w:rsidRPr="00567B1B">
        <w:rPr>
          <w:lang w:eastAsia="en-AU"/>
        </w:rPr>
        <w:t xml:space="preserve"> name, call sign and IMO number;</w:t>
      </w:r>
    </w:p>
    <w:p w:rsidR="00946D50" w:rsidRPr="00567B1B" w:rsidRDefault="00946D50" w:rsidP="00946D50">
      <w:pPr>
        <w:pStyle w:val="LDP1a"/>
        <w:rPr>
          <w:lang w:eastAsia="en-AU"/>
        </w:rPr>
      </w:pPr>
      <w:r w:rsidRPr="00567B1B">
        <w:rPr>
          <w:lang w:eastAsia="en-AU"/>
        </w:rPr>
        <w:t>(b)</w:t>
      </w:r>
      <w:r w:rsidRPr="00567B1B">
        <w:rPr>
          <w:lang w:eastAsia="en-AU"/>
        </w:rPr>
        <w:tab/>
      </w:r>
      <w:proofErr w:type="gramStart"/>
      <w:r w:rsidRPr="00567B1B">
        <w:rPr>
          <w:lang w:eastAsia="en-AU"/>
        </w:rPr>
        <w:t>vessel</w:t>
      </w:r>
      <w:proofErr w:type="gramEnd"/>
      <w:r w:rsidRPr="00567B1B">
        <w:rPr>
          <w:lang w:eastAsia="en-AU"/>
        </w:rPr>
        <w:t xml:space="preserve"> type;</w:t>
      </w:r>
    </w:p>
    <w:p w:rsidR="00946D50" w:rsidRPr="00567B1B" w:rsidRDefault="00946D50" w:rsidP="00946D50">
      <w:pPr>
        <w:pStyle w:val="LDP1a"/>
        <w:rPr>
          <w:lang w:eastAsia="en-AU"/>
        </w:rPr>
      </w:pPr>
      <w:r w:rsidRPr="00567B1B">
        <w:rPr>
          <w:lang w:eastAsia="en-AU"/>
        </w:rPr>
        <w:t>(c)</w:t>
      </w:r>
      <w:r w:rsidRPr="00567B1B">
        <w:rPr>
          <w:lang w:eastAsia="en-AU"/>
        </w:rPr>
        <w:tab/>
      </w:r>
      <w:proofErr w:type="gramStart"/>
      <w:r w:rsidR="007842BD" w:rsidRPr="00567B1B">
        <w:rPr>
          <w:lang w:eastAsia="en-AU"/>
        </w:rPr>
        <w:t>current</w:t>
      </w:r>
      <w:proofErr w:type="gramEnd"/>
      <w:r w:rsidR="007842BD" w:rsidRPr="00567B1B">
        <w:rPr>
          <w:lang w:eastAsia="en-AU"/>
        </w:rPr>
        <w:t xml:space="preserve"> </w:t>
      </w:r>
      <w:r w:rsidR="00B22B09" w:rsidRPr="00567B1B">
        <w:rPr>
          <w:lang w:eastAsia="en-AU"/>
        </w:rPr>
        <w:t>position (</w:t>
      </w:r>
      <w:r w:rsidRPr="00567B1B">
        <w:rPr>
          <w:lang w:eastAsia="en-AU"/>
        </w:rPr>
        <w:t>latitude and longitude</w:t>
      </w:r>
      <w:r w:rsidR="00B22B09" w:rsidRPr="00567B1B">
        <w:rPr>
          <w:lang w:eastAsia="en-AU"/>
        </w:rPr>
        <w:t>)</w:t>
      </w:r>
      <w:r w:rsidRPr="00567B1B">
        <w:rPr>
          <w:lang w:eastAsia="en-AU"/>
        </w:rPr>
        <w:t>;</w:t>
      </w:r>
    </w:p>
    <w:p w:rsidR="00946D50" w:rsidRPr="00567B1B" w:rsidRDefault="00946D50" w:rsidP="00946D50">
      <w:pPr>
        <w:pStyle w:val="LDP1a"/>
        <w:rPr>
          <w:lang w:eastAsia="en-AU"/>
        </w:rPr>
      </w:pPr>
      <w:r w:rsidRPr="00567B1B">
        <w:rPr>
          <w:lang w:eastAsia="en-AU"/>
        </w:rPr>
        <w:t>(d)</w:t>
      </w:r>
      <w:r w:rsidRPr="00567B1B">
        <w:rPr>
          <w:lang w:eastAsia="en-AU"/>
        </w:rPr>
        <w:tab/>
      </w:r>
      <w:proofErr w:type="gramStart"/>
      <w:r w:rsidRPr="00567B1B">
        <w:rPr>
          <w:lang w:eastAsia="en-AU"/>
        </w:rPr>
        <w:t>course</w:t>
      </w:r>
      <w:proofErr w:type="gramEnd"/>
      <w:r w:rsidRPr="00567B1B">
        <w:rPr>
          <w:lang w:eastAsia="en-AU"/>
        </w:rPr>
        <w:t>;</w:t>
      </w:r>
    </w:p>
    <w:p w:rsidR="00946D50" w:rsidRPr="00567B1B" w:rsidRDefault="00946D50" w:rsidP="00946D50">
      <w:pPr>
        <w:pStyle w:val="LDP1a"/>
        <w:rPr>
          <w:lang w:eastAsia="en-AU"/>
        </w:rPr>
      </w:pPr>
      <w:r w:rsidRPr="00567B1B">
        <w:rPr>
          <w:lang w:eastAsia="en-AU"/>
        </w:rPr>
        <w:t>(e)</w:t>
      </w:r>
      <w:r w:rsidRPr="00567B1B">
        <w:rPr>
          <w:lang w:eastAsia="en-AU"/>
        </w:rPr>
        <w:tab/>
      </w:r>
      <w:proofErr w:type="gramStart"/>
      <w:r w:rsidRPr="00567B1B">
        <w:rPr>
          <w:lang w:eastAsia="en-AU"/>
        </w:rPr>
        <w:t>speed</w:t>
      </w:r>
      <w:proofErr w:type="gramEnd"/>
      <w:r w:rsidRPr="00567B1B">
        <w:rPr>
          <w:lang w:eastAsia="en-AU"/>
        </w:rPr>
        <w:t xml:space="preserve"> (vessel’s anticipated average speed in knots and tenths of a knot);</w:t>
      </w:r>
    </w:p>
    <w:p w:rsidR="00946D50" w:rsidRPr="00567B1B" w:rsidRDefault="00946D50" w:rsidP="00946D50">
      <w:pPr>
        <w:pStyle w:val="LDP1a"/>
        <w:rPr>
          <w:lang w:eastAsia="en-AU"/>
        </w:rPr>
      </w:pPr>
      <w:r w:rsidRPr="00567B1B">
        <w:rPr>
          <w:lang w:eastAsia="en-AU"/>
        </w:rPr>
        <w:t>(f)</w:t>
      </w:r>
      <w:r w:rsidRPr="00567B1B">
        <w:rPr>
          <w:lang w:eastAsia="en-AU"/>
        </w:rPr>
        <w:tab/>
      </w:r>
      <w:proofErr w:type="gramStart"/>
      <w:r w:rsidRPr="00567B1B">
        <w:rPr>
          <w:lang w:eastAsia="en-AU"/>
        </w:rPr>
        <w:t>navigational</w:t>
      </w:r>
      <w:proofErr w:type="gramEnd"/>
      <w:r w:rsidRPr="00567B1B">
        <w:rPr>
          <w:lang w:eastAsia="en-AU"/>
        </w:rPr>
        <w:t xml:space="preserve"> status.</w:t>
      </w:r>
    </w:p>
    <w:p w:rsidR="006117F8" w:rsidRPr="00567B1B" w:rsidRDefault="00742E4C" w:rsidP="006117F8">
      <w:pPr>
        <w:pStyle w:val="LDScheduleClause"/>
        <w:rPr>
          <w:lang w:val="en-US"/>
        </w:rPr>
      </w:pPr>
      <w:r w:rsidRPr="00567B1B">
        <w:tab/>
        <w:t>(4</w:t>
      </w:r>
      <w:r w:rsidR="006117F8" w:rsidRPr="00567B1B">
        <w:t>)</w:t>
      </w:r>
      <w:r w:rsidR="006117F8" w:rsidRPr="00567B1B">
        <w:tab/>
      </w:r>
      <w:r w:rsidR="000C1D3A" w:rsidRPr="00567B1B">
        <w:tab/>
        <w:t xml:space="preserve">However, </w:t>
      </w:r>
      <w:r w:rsidR="000C1D3A" w:rsidRPr="00567B1B">
        <w:rPr>
          <w:lang w:eastAsia="en-AU"/>
        </w:rPr>
        <w:t xml:space="preserve">if the AIS malfunctions or the master of the vessel switches off the AIS for </w:t>
      </w:r>
      <w:r w:rsidR="008E6D23" w:rsidRPr="00567B1B">
        <w:rPr>
          <w:lang w:eastAsia="en-AU"/>
        </w:rPr>
        <w:t xml:space="preserve">any </w:t>
      </w:r>
      <w:r w:rsidR="000C1D3A" w:rsidRPr="00567B1B">
        <w:rPr>
          <w:lang w:eastAsia="en-AU"/>
        </w:rPr>
        <w:t>safety or security reason, the position report must:</w:t>
      </w:r>
    </w:p>
    <w:p w:rsidR="006117F8" w:rsidRPr="00567B1B" w:rsidRDefault="006117F8" w:rsidP="006117F8">
      <w:pPr>
        <w:pStyle w:val="LDP1a"/>
        <w:rPr>
          <w:lang w:val="en-US"/>
        </w:rPr>
      </w:pPr>
      <w:r w:rsidRPr="00567B1B">
        <w:rPr>
          <w:lang w:val="en-US"/>
        </w:rPr>
        <w:t>(a)</w:t>
      </w:r>
      <w:r w:rsidRPr="00567B1B">
        <w:rPr>
          <w:lang w:val="en-US"/>
        </w:rPr>
        <w:tab/>
      </w:r>
      <w:proofErr w:type="gramStart"/>
      <w:r w:rsidRPr="00567B1B">
        <w:rPr>
          <w:lang w:val="en-US"/>
        </w:rPr>
        <w:t>be</w:t>
      </w:r>
      <w:proofErr w:type="gramEnd"/>
      <w:r w:rsidRPr="00567B1B">
        <w:rPr>
          <w:lang w:val="en-US"/>
        </w:rPr>
        <w:t xml:space="preserve"> given manually by:</w:t>
      </w:r>
    </w:p>
    <w:p w:rsidR="006117F8" w:rsidRPr="00567B1B" w:rsidRDefault="006117F8" w:rsidP="006117F8">
      <w:pPr>
        <w:pStyle w:val="LDP2i"/>
        <w:rPr>
          <w:lang w:val="en-US"/>
        </w:rPr>
      </w:pPr>
      <w:r w:rsidRPr="00567B1B">
        <w:rPr>
          <w:lang w:val="en-US"/>
        </w:rPr>
        <w:tab/>
        <w:t>(i)</w:t>
      </w:r>
      <w:r w:rsidRPr="00567B1B">
        <w:rPr>
          <w:lang w:val="en-US"/>
        </w:rPr>
        <w:tab/>
        <w:t>VHF Radiotelephone</w:t>
      </w:r>
      <w:r w:rsidRPr="00567B1B">
        <w:t xml:space="preserve"> on VHF channels in accordance with the vessel’s position and as menti</w:t>
      </w:r>
      <w:r w:rsidR="00BA6B21">
        <w:t>oned in the table to subclause 6</w:t>
      </w:r>
      <w:r w:rsidRPr="00567B1B">
        <w:t>(1)</w:t>
      </w:r>
      <w:r w:rsidRPr="00567B1B">
        <w:rPr>
          <w:lang w:val="en-US"/>
        </w:rPr>
        <w:t xml:space="preserve">; or </w:t>
      </w:r>
    </w:p>
    <w:p w:rsidR="006117F8" w:rsidRPr="00567B1B" w:rsidRDefault="006117F8" w:rsidP="006117F8">
      <w:pPr>
        <w:pStyle w:val="LDP2i"/>
        <w:rPr>
          <w:lang w:val="en-US"/>
        </w:rPr>
      </w:pPr>
      <w:r w:rsidRPr="00567B1B">
        <w:rPr>
          <w:lang w:val="en-US"/>
        </w:rPr>
        <w:tab/>
        <w:t>(ii)</w:t>
      </w:r>
      <w:r w:rsidRPr="00567B1B">
        <w:rPr>
          <w:lang w:val="en-US"/>
        </w:rPr>
        <w:tab/>
      </w:r>
      <w:proofErr w:type="gramStart"/>
      <w:r w:rsidRPr="00567B1B">
        <w:rPr>
          <w:lang w:val="en-US"/>
        </w:rPr>
        <w:t>any</w:t>
      </w:r>
      <w:proofErr w:type="gramEnd"/>
      <w:r w:rsidRPr="00567B1B">
        <w:rPr>
          <w:lang w:val="en-US"/>
        </w:rPr>
        <w:t xml:space="preserve"> other means of communication </w:t>
      </w:r>
      <w:r w:rsidR="00FB1EF0" w:rsidRPr="00567B1B">
        <w:rPr>
          <w:lang w:val="en-US"/>
        </w:rPr>
        <w:t>requested</w:t>
      </w:r>
      <w:r w:rsidRPr="00567B1B">
        <w:rPr>
          <w:lang w:val="en-US"/>
        </w:rPr>
        <w:t xml:space="preserve"> by REEFVTS; and</w:t>
      </w:r>
    </w:p>
    <w:p w:rsidR="006117F8" w:rsidRPr="00567B1B" w:rsidRDefault="006117F8" w:rsidP="006117F8">
      <w:pPr>
        <w:pStyle w:val="LDP1a"/>
        <w:rPr>
          <w:lang w:val="en-US"/>
        </w:rPr>
      </w:pPr>
      <w:r w:rsidRPr="00567B1B">
        <w:rPr>
          <w:lang w:val="en-US"/>
        </w:rPr>
        <w:t>(b)</w:t>
      </w:r>
      <w:r w:rsidRPr="00567B1B">
        <w:rPr>
          <w:lang w:val="en-US"/>
        </w:rPr>
        <w:tab/>
      </w:r>
      <w:proofErr w:type="gramStart"/>
      <w:r w:rsidRPr="00567B1B">
        <w:rPr>
          <w:lang w:val="en-US"/>
        </w:rPr>
        <w:t>be</w:t>
      </w:r>
      <w:proofErr w:type="gramEnd"/>
      <w:r w:rsidRPr="00567B1B">
        <w:rPr>
          <w:lang w:val="en-US"/>
        </w:rPr>
        <w:t xml:space="preserve"> given hourly or as required by REEFVTS; and</w:t>
      </w:r>
    </w:p>
    <w:p w:rsidR="006117F8" w:rsidRPr="00567B1B" w:rsidRDefault="006117F8" w:rsidP="006117F8">
      <w:pPr>
        <w:pStyle w:val="LDP1a"/>
        <w:rPr>
          <w:lang w:val="en-US"/>
        </w:rPr>
      </w:pPr>
      <w:r w:rsidRPr="00567B1B">
        <w:rPr>
          <w:lang w:val="en-US"/>
        </w:rPr>
        <w:t>(c)</w:t>
      </w:r>
      <w:r w:rsidRPr="00567B1B">
        <w:rPr>
          <w:lang w:val="en-US"/>
        </w:rPr>
        <w:tab/>
      </w:r>
      <w:proofErr w:type="gramStart"/>
      <w:r w:rsidRPr="00567B1B">
        <w:rPr>
          <w:lang w:val="en-US"/>
        </w:rPr>
        <w:t>include</w:t>
      </w:r>
      <w:proofErr w:type="gramEnd"/>
      <w:r w:rsidRPr="00567B1B">
        <w:rPr>
          <w:lang w:val="en-US"/>
        </w:rPr>
        <w:t xml:space="preserve"> the following information:</w:t>
      </w:r>
    </w:p>
    <w:p w:rsidR="006117F8" w:rsidRPr="00567B1B" w:rsidRDefault="006117F8" w:rsidP="006117F8">
      <w:pPr>
        <w:pStyle w:val="LDP2i"/>
        <w:rPr>
          <w:lang w:val="en-US"/>
        </w:rPr>
      </w:pPr>
      <w:r w:rsidRPr="00567B1B">
        <w:tab/>
        <w:t>(i)</w:t>
      </w:r>
      <w:r w:rsidRPr="00567B1B">
        <w:tab/>
      </w:r>
      <w:proofErr w:type="gramStart"/>
      <w:r w:rsidRPr="00567B1B">
        <w:t>vessel</w:t>
      </w:r>
      <w:proofErr w:type="gramEnd"/>
      <w:r w:rsidRPr="00567B1B">
        <w:rPr>
          <w:lang w:val="en-US"/>
        </w:rPr>
        <w:t xml:space="preserve"> name, call sign and IMO number;</w:t>
      </w:r>
    </w:p>
    <w:p w:rsidR="006117F8" w:rsidRPr="00567B1B" w:rsidRDefault="006117F8" w:rsidP="006117F8">
      <w:pPr>
        <w:pStyle w:val="LDP2i"/>
        <w:rPr>
          <w:lang w:val="en-US"/>
        </w:rPr>
      </w:pPr>
      <w:r w:rsidRPr="00567B1B">
        <w:rPr>
          <w:lang w:val="en-US"/>
        </w:rPr>
        <w:tab/>
        <w:t>(ii)</w:t>
      </w:r>
      <w:r w:rsidRPr="00567B1B">
        <w:rPr>
          <w:lang w:val="en-US"/>
        </w:rPr>
        <w:tab/>
      </w:r>
      <w:proofErr w:type="gramStart"/>
      <w:r w:rsidRPr="00567B1B">
        <w:rPr>
          <w:lang w:val="en-US"/>
        </w:rPr>
        <w:t>date</w:t>
      </w:r>
      <w:proofErr w:type="gramEnd"/>
      <w:r w:rsidRPr="00567B1B">
        <w:rPr>
          <w:lang w:val="en-US"/>
        </w:rPr>
        <w:t xml:space="preserve"> and time (in UTC);</w:t>
      </w:r>
    </w:p>
    <w:p w:rsidR="006117F8" w:rsidRPr="00567B1B" w:rsidRDefault="006117F8" w:rsidP="006117F8">
      <w:pPr>
        <w:pStyle w:val="LDP2i"/>
        <w:rPr>
          <w:lang w:val="en-US"/>
        </w:rPr>
      </w:pPr>
      <w:r w:rsidRPr="00567B1B">
        <w:rPr>
          <w:lang w:val="en-US"/>
        </w:rPr>
        <w:tab/>
        <w:t>(iii)</w:t>
      </w:r>
      <w:r w:rsidRPr="00567B1B">
        <w:rPr>
          <w:lang w:val="en-US"/>
        </w:rPr>
        <w:tab/>
      </w:r>
      <w:proofErr w:type="gramStart"/>
      <w:r w:rsidR="007842BD" w:rsidRPr="00567B1B">
        <w:rPr>
          <w:lang w:val="en-US"/>
        </w:rPr>
        <w:t>current</w:t>
      </w:r>
      <w:proofErr w:type="gramEnd"/>
      <w:r w:rsidR="007842BD" w:rsidRPr="00567B1B">
        <w:rPr>
          <w:lang w:val="en-US"/>
        </w:rPr>
        <w:t xml:space="preserve"> </w:t>
      </w:r>
      <w:r w:rsidR="00B22B09" w:rsidRPr="00567B1B">
        <w:rPr>
          <w:lang w:val="en-US"/>
        </w:rPr>
        <w:t>position (</w:t>
      </w:r>
      <w:r w:rsidRPr="00567B1B">
        <w:t>lati</w:t>
      </w:r>
      <w:r w:rsidR="00B22B09" w:rsidRPr="00567B1B">
        <w:t>tude and longitude)</w:t>
      </w:r>
      <w:r w:rsidRPr="00567B1B">
        <w:rPr>
          <w:lang w:val="en-US"/>
        </w:rPr>
        <w:t>;</w:t>
      </w:r>
    </w:p>
    <w:p w:rsidR="006117F8" w:rsidRPr="00567B1B" w:rsidRDefault="006117F8" w:rsidP="006117F8">
      <w:pPr>
        <w:pStyle w:val="LDP2i"/>
      </w:pPr>
      <w:bookmarkStart w:id="73" w:name="_Toc295311891"/>
      <w:r w:rsidRPr="00567B1B">
        <w:tab/>
        <w:t>(iv)</w:t>
      </w:r>
      <w:r w:rsidRPr="00567B1B">
        <w:tab/>
      </w:r>
      <w:proofErr w:type="gramStart"/>
      <w:r w:rsidRPr="00567B1B">
        <w:t>speed</w:t>
      </w:r>
      <w:proofErr w:type="gramEnd"/>
      <w:r w:rsidRPr="00567B1B">
        <w:t xml:space="preserve"> (vessel’s anticipated average speed in knots and tenths of a knot).</w:t>
      </w:r>
    </w:p>
    <w:p w:rsidR="000C1D3A" w:rsidRPr="00567B1B" w:rsidRDefault="000C1D3A" w:rsidP="000C1D3A">
      <w:pPr>
        <w:pStyle w:val="LDNote"/>
        <w:rPr>
          <w:i/>
        </w:rPr>
      </w:pPr>
      <w:r w:rsidRPr="00567B1B">
        <w:rPr>
          <w:i/>
        </w:rPr>
        <w:t>Note   </w:t>
      </w:r>
      <w:r w:rsidRPr="00567B1B">
        <w:t>See subparagraph</w:t>
      </w:r>
      <w:r w:rsidR="008E6D23" w:rsidRPr="00567B1B">
        <w:t xml:space="preserve"> 4(2</w:t>
      </w:r>
      <w:proofErr w:type="gramStart"/>
      <w:r w:rsidRPr="00567B1B">
        <w:t>)</w:t>
      </w:r>
      <w:r w:rsidR="00FB1EF0" w:rsidRPr="00567B1B">
        <w:t>(</w:t>
      </w:r>
      <w:proofErr w:type="gramEnd"/>
      <w:r w:rsidR="00FB1EF0" w:rsidRPr="00567B1B">
        <w:t>d)(ii) for defect reporting requirements if AIS malfunctions.</w:t>
      </w:r>
    </w:p>
    <w:p w:rsidR="006117F8" w:rsidRPr="00567B1B" w:rsidRDefault="006117F8" w:rsidP="006117F8">
      <w:pPr>
        <w:pStyle w:val="LDScheduleClauseHead"/>
      </w:pPr>
      <w:r w:rsidRPr="00567B1B">
        <w:t>4</w:t>
      </w:r>
      <w:r w:rsidRPr="00567B1B">
        <w:tab/>
        <w:t>Defect Report</w:t>
      </w:r>
      <w:bookmarkEnd w:id="73"/>
    </w:p>
    <w:p w:rsidR="006117F8" w:rsidRPr="00567B1B" w:rsidRDefault="006117F8" w:rsidP="006117F8">
      <w:pPr>
        <w:pStyle w:val="LDScheduleClause"/>
      </w:pPr>
      <w:r w:rsidRPr="00567B1B">
        <w:tab/>
        <w:t>(1)</w:t>
      </w:r>
      <w:r w:rsidRPr="00567B1B">
        <w:tab/>
        <w:t>A Defect Report that includes the information mentioned in subclause (2) must be given to REEFVTS if a vessel in the REEFREP area:</w:t>
      </w:r>
    </w:p>
    <w:p w:rsidR="006117F8" w:rsidRPr="00567B1B" w:rsidRDefault="006117F8" w:rsidP="006117F8">
      <w:pPr>
        <w:pStyle w:val="LDP1a"/>
      </w:pPr>
      <w:r w:rsidRPr="00567B1B">
        <w:t>(a)</w:t>
      </w:r>
      <w:r w:rsidRPr="00567B1B">
        <w:tab/>
      </w:r>
      <w:proofErr w:type="gramStart"/>
      <w:r w:rsidRPr="00567B1B">
        <w:t>suffers</w:t>
      </w:r>
      <w:proofErr w:type="gramEnd"/>
      <w:r w:rsidRPr="00567B1B">
        <w:t xml:space="preserve"> damage, failure or breakdown affecting the safety of the vessel; or</w:t>
      </w:r>
    </w:p>
    <w:p w:rsidR="006117F8" w:rsidRPr="00567B1B" w:rsidRDefault="006117F8" w:rsidP="006117F8">
      <w:pPr>
        <w:pStyle w:val="LDP1a"/>
      </w:pPr>
      <w:r w:rsidRPr="00567B1B">
        <w:t>(b)</w:t>
      </w:r>
      <w:r w:rsidRPr="00567B1B">
        <w:tab/>
      </w:r>
      <w:proofErr w:type="gramStart"/>
      <w:r w:rsidRPr="00567B1B">
        <w:t>deviates</w:t>
      </w:r>
      <w:proofErr w:type="gramEnd"/>
      <w:r w:rsidRPr="00567B1B">
        <w:t xml:space="preserve"> because of damage, failure or breakdown; or</w:t>
      </w:r>
    </w:p>
    <w:p w:rsidR="006117F8" w:rsidRPr="00567B1B" w:rsidRDefault="006117F8" w:rsidP="006117F8">
      <w:pPr>
        <w:pStyle w:val="LDP1a"/>
      </w:pPr>
      <w:r w:rsidRPr="00567B1B">
        <w:t>(</w:t>
      </w:r>
      <w:proofErr w:type="gramStart"/>
      <w:r w:rsidRPr="00567B1B">
        <w:t>c</w:t>
      </w:r>
      <w:proofErr w:type="gramEnd"/>
      <w:r w:rsidRPr="00567B1B">
        <w:t>)</w:t>
      </w:r>
      <w:r w:rsidRPr="00567B1B">
        <w:tab/>
        <w:t xml:space="preserve">is required, under the Navigation Act or the </w:t>
      </w:r>
      <w:r w:rsidRPr="00567B1B">
        <w:rPr>
          <w:i/>
        </w:rPr>
        <w:t>Protection of the Sea (Prevention of Pollution from Ships) Act 1983</w:t>
      </w:r>
      <w:r w:rsidRPr="00567B1B">
        <w:t>, to report:</w:t>
      </w:r>
    </w:p>
    <w:p w:rsidR="006117F8" w:rsidRPr="00567B1B" w:rsidRDefault="006117F8" w:rsidP="006117F8">
      <w:pPr>
        <w:pStyle w:val="LDP2i"/>
      </w:pPr>
      <w:r w:rsidRPr="00567B1B">
        <w:tab/>
        <w:t>(</w:t>
      </w:r>
      <w:proofErr w:type="spellStart"/>
      <w:r w:rsidRPr="00567B1B">
        <w:t>i</w:t>
      </w:r>
      <w:proofErr w:type="spellEnd"/>
      <w:r w:rsidRPr="00567B1B">
        <w:t>)</w:t>
      </w:r>
      <w:r w:rsidRPr="00567B1B">
        <w:tab/>
      </w:r>
      <w:proofErr w:type="gramStart"/>
      <w:r w:rsidRPr="00567B1B">
        <w:t>safety</w:t>
      </w:r>
      <w:proofErr w:type="gramEnd"/>
      <w:r w:rsidRPr="00567B1B">
        <w:t xml:space="preserve"> related information; or</w:t>
      </w:r>
    </w:p>
    <w:p w:rsidR="006117F8" w:rsidRPr="00567B1B" w:rsidRDefault="006117F8" w:rsidP="006117F8">
      <w:pPr>
        <w:pStyle w:val="LDP2i"/>
      </w:pPr>
      <w:r w:rsidRPr="00567B1B">
        <w:tab/>
        <w:t>(ii)</w:t>
      </w:r>
      <w:r w:rsidRPr="00567B1B">
        <w:tab/>
      </w:r>
      <w:proofErr w:type="gramStart"/>
      <w:r w:rsidRPr="00567B1B">
        <w:t>an</w:t>
      </w:r>
      <w:proofErr w:type="gramEnd"/>
      <w:r w:rsidRPr="00567B1B">
        <w:t xml:space="preserve"> incident involving dangerous goods, harmful substances or marine pollutants.</w:t>
      </w:r>
    </w:p>
    <w:p w:rsidR="006117F8" w:rsidRPr="00567B1B" w:rsidRDefault="006117F8" w:rsidP="006117F8">
      <w:pPr>
        <w:pStyle w:val="LDClause"/>
      </w:pPr>
      <w:r w:rsidRPr="00567B1B">
        <w:tab/>
        <w:t>(2)</w:t>
      </w:r>
      <w:r w:rsidRPr="00567B1B">
        <w:tab/>
        <w:t>The information is the following:</w:t>
      </w:r>
    </w:p>
    <w:p w:rsidR="006117F8" w:rsidRPr="00567B1B" w:rsidRDefault="006117F8" w:rsidP="006117F8">
      <w:pPr>
        <w:pStyle w:val="LDP1a"/>
      </w:pPr>
      <w:r w:rsidRPr="00567B1B">
        <w:t>(a)</w:t>
      </w:r>
      <w:r w:rsidRPr="00567B1B">
        <w:tab/>
      </w:r>
      <w:proofErr w:type="gramStart"/>
      <w:r w:rsidRPr="00567B1B">
        <w:t>vessel</w:t>
      </w:r>
      <w:proofErr w:type="gramEnd"/>
      <w:r w:rsidRPr="00567B1B">
        <w:rPr>
          <w:lang w:val="en-US"/>
        </w:rPr>
        <w:t xml:space="preserve"> name, call sign and IMO number</w:t>
      </w:r>
      <w:r w:rsidRPr="00567B1B">
        <w:t>;</w:t>
      </w:r>
    </w:p>
    <w:p w:rsidR="006117F8" w:rsidRPr="00567B1B" w:rsidRDefault="006117F8" w:rsidP="006117F8">
      <w:pPr>
        <w:pStyle w:val="LDP1a"/>
      </w:pPr>
      <w:r w:rsidRPr="00567B1B">
        <w:t>(b)</w:t>
      </w:r>
      <w:r w:rsidRPr="00567B1B">
        <w:tab/>
      </w:r>
      <w:proofErr w:type="gramStart"/>
      <w:r w:rsidR="00D53B91" w:rsidRPr="00567B1B">
        <w:t>current</w:t>
      </w:r>
      <w:proofErr w:type="gramEnd"/>
      <w:r w:rsidR="00D53B91" w:rsidRPr="00567B1B">
        <w:t xml:space="preserve"> </w:t>
      </w:r>
      <w:r w:rsidRPr="00567B1B">
        <w:t>position (latitude and l</w:t>
      </w:r>
      <w:r w:rsidR="00835847" w:rsidRPr="00567B1B">
        <w:t xml:space="preserve">ongitude) and </w:t>
      </w:r>
      <w:r w:rsidR="00274AE6" w:rsidRPr="00567B1B">
        <w:t xml:space="preserve">date and </w:t>
      </w:r>
      <w:r w:rsidR="00835847" w:rsidRPr="00567B1B">
        <w:t xml:space="preserve">time </w:t>
      </w:r>
      <w:r w:rsidRPr="00567B1B">
        <w:t>(in UTC);</w:t>
      </w:r>
    </w:p>
    <w:p w:rsidR="006117F8" w:rsidRPr="00567B1B" w:rsidRDefault="00604327" w:rsidP="006117F8">
      <w:pPr>
        <w:pStyle w:val="LDP1a"/>
      </w:pPr>
      <w:r w:rsidRPr="00567B1B">
        <w:lastRenderedPageBreak/>
        <w:t>(c)</w:t>
      </w:r>
      <w:r w:rsidR="006117F8" w:rsidRPr="00567B1B">
        <w:tab/>
      </w:r>
      <w:proofErr w:type="gramStart"/>
      <w:r w:rsidR="006117F8" w:rsidRPr="00567B1B">
        <w:t>speed</w:t>
      </w:r>
      <w:proofErr w:type="gramEnd"/>
      <w:r w:rsidR="006117F8" w:rsidRPr="00567B1B">
        <w:t xml:space="preserve"> (vessel’s anticipated average speed until next report, in knots and tenths of a knot);</w:t>
      </w:r>
    </w:p>
    <w:p w:rsidR="006117F8" w:rsidRPr="00567B1B" w:rsidRDefault="00604327" w:rsidP="006117F8">
      <w:pPr>
        <w:pStyle w:val="LDP1a"/>
      </w:pPr>
      <w:r w:rsidRPr="00567B1B">
        <w:t>(d</w:t>
      </w:r>
      <w:r w:rsidR="006117F8" w:rsidRPr="00567B1B">
        <w:t>)</w:t>
      </w:r>
      <w:r w:rsidR="006117F8" w:rsidRPr="00567B1B">
        <w:tab/>
      </w:r>
      <w:proofErr w:type="gramStart"/>
      <w:r w:rsidR="006117F8" w:rsidRPr="00567B1B">
        <w:t>description</w:t>
      </w:r>
      <w:proofErr w:type="gramEnd"/>
      <w:r w:rsidR="006117F8" w:rsidRPr="00567B1B">
        <w:t xml:space="preserve"> and details of any damage, failure or breakdown suffered, including:</w:t>
      </w:r>
    </w:p>
    <w:p w:rsidR="006117F8" w:rsidRPr="00567B1B" w:rsidRDefault="006117F8" w:rsidP="006117F8">
      <w:pPr>
        <w:pStyle w:val="LDP2i"/>
      </w:pPr>
      <w:r w:rsidRPr="00567B1B">
        <w:tab/>
        <w:t>(</w:t>
      </w:r>
      <w:proofErr w:type="spellStart"/>
      <w:r w:rsidRPr="00567B1B">
        <w:t>i</w:t>
      </w:r>
      <w:proofErr w:type="spellEnd"/>
      <w:r w:rsidRPr="00567B1B">
        <w:t>)</w:t>
      </w:r>
      <w:r w:rsidRPr="00567B1B">
        <w:tab/>
      </w:r>
      <w:proofErr w:type="gramStart"/>
      <w:r w:rsidRPr="00567B1B">
        <w:t>collision</w:t>
      </w:r>
      <w:proofErr w:type="gramEnd"/>
      <w:r w:rsidRPr="00567B1B">
        <w:t>, grounding, fire, explosion, structural failure, flooding or cargo shifting; and</w:t>
      </w:r>
    </w:p>
    <w:p w:rsidR="006117F8" w:rsidRPr="00567B1B" w:rsidRDefault="006117F8" w:rsidP="006117F8">
      <w:pPr>
        <w:pStyle w:val="LDP2i"/>
      </w:pPr>
      <w:r w:rsidRPr="00567B1B">
        <w:tab/>
        <w:t>(ii)</w:t>
      </w:r>
      <w:r w:rsidRPr="00567B1B">
        <w:tab/>
      </w:r>
      <w:proofErr w:type="gramStart"/>
      <w:r w:rsidRPr="00567B1B">
        <w:t>failure</w:t>
      </w:r>
      <w:proofErr w:type="gramEnd"/>
      <w:r w:rsidRPr="00567B1B">
        <w:t xml:space="preserve"> or breakdown of steering gear, propulsion plant, electrical generating system or essential shipborne navigational aids;</w:t>
      </w:r>
    </w:p>
    <w:p w:rsidR="006117F8" w:rsidRPr="00567B1B" w:rsidRDefault="00604327" w:rsidP="006117F8">
      <w:pPr>
        <w:pStyle w:val="LDP1a"/>
      </w:pPr>
      <w:r w:rsidRPr="00567B1B">
        <w:t>(e</w:t>
      </w:r>
      <w:r w:rsidR="006117F8" w:rsidRPr="00567B1B">
        <w:t>)</w:t>
      </w:r>
      <w:r w:rsidR="006117F8" w:rsidRPr="00567B1B">
        <w:tab/>
      </w:r>
      <w:proofErr w:type="gramStart"/>
      <w:r w:rsidR="006117F8" w:rsidRPr="00567B1B">
        <w:t>details</w:t>
      </w:r>
      <w:proofErr w:type="gramEnd"/>
      <w:r w:rsidR="006117F8" w:rsidRPr="00567B1B">
        <w:t>, using recognised IMO reporting formats, of:</w:t>
      </w:r>
    </w:p>
    <w:p w:rsidR="006117F8" w:rsidRPr="00567B1B" w:rsidRDefault="006117F8" w:rsidP="006117F8">
      <w:pPr>
        <w:pStyle w:val="LDP2i"/>
      </w:pPr>
      <w:r w:rsidRPr="00567B1B">
        <w:tab/>
        <w:t>(</w:t>
      </w:r>
      <w:proofErr w:type="spellStart"/>
      <w:r w:rsidRPr="00567B1B">
        <w:t>i</w:t>
      </w:r>
      <w:proofErr w:type="spellEnd"/>
      <w:r w:rsidRPr="00567B1B">
        <w:t>)</w:t>
      </w:r>
      <w:r w:rsidRPr="00567B1B">
        <w:tab/>
      </w:r>
      <w:proofErr w:type="gramStart"/>
      <w:r w:rsidRPr="00567B1B">
        <w:t>safety</w:t>
      </w:r>
      <w:proofErr w:type="gramEnd"/>
      <w:r w:rsidRPr="00567B1B">
        <w:t xml:space="preserve"> messages including on matters such as navigational safety, abnormal weather or unserviceable aids to navigation; and</w:t>
      </w:r>
    </w:p>
    <w:p w:rsidR="006117F8" w:rsidRPr="00567B1B" w:rsidRDefault="006117F8" w:rsidP="006117F8">
      <w:pPr>
        <w:pStyle w:val="LDP2i"/>
      </w:pPr>
      <w:r w:rsidRPr="00567B1B">
        <w:tab/>
        <w:t>(ii)</w:t>
      </w:r>
      <w:r w:rsidRPr="00567B1B">
        <w:tab/>
      </w:r>
      <w:proofErr w:type="gramStart"/>
      <w:r w:rsidRPr="00567B1B">
        <w:t>incident</w:t>
      </w:r>
      <w:proofErr w:type="gramEnd"/>
      <w:r w:rsidRPr="00567B1B">
        <w:t xml:space="preserve"> reports involving dangerous goods, harmful substances or marine pollutants.</w:t>
      </w:r>
    </w:p>
    <w:p w:rsidR="006117F8" w:rsidRPr="00567B1B" w:rsidRDefault="006117F8" w:rsidP="006117F8">
      <w:pPr>
        <w:pStyle w:val="LDScheduleClauseHead"/>
        <w:rPr>
          <w:b w:val="0"/>
          <w:szCs w:val="32"/>
        </w:rPr>
      </w:pPr>
      <w:bookmarkStart w:id="74" w:name="_Toc295311892"/>
      <w:r w:rsidRPr="00567B1B">
        <w:t>5</w:t>
      </w:r>
      <w:r w:rsidRPr="00567B1B">
        <w:tab/>
        <w:t>Final Report</w:t>
      </w:r>
      <w:r w:rsidRPr="00567B1B">
        <w:rPr>
          <w:rStyle w:val="FootnoteReference"/>
          <w:b w:val="0"/>
          <w:szCs w:val="32"/>
        </w:rPr>
        <w:t xml:space="preserve"> </w:t>
      </w:r>
      <w:bookmarkEnd w:id="74"/>
    </w:p>
    <w:p w:rsidR="006117F8" w:rsidRPr="00567B1B" w:rsidRDefault="006117F8" w:rsidP="006117F8">
      <w:pPr>
        <w:pStyle w:val="LDScheduleClause"/>
        <w:rPr>
          <w:lang w:val="en-US"/>
        </w:rPr>
      </w:pPr>
      <w:r w:rsidRPr="00567B1B">
        <w:rPr>
          <w:lang w:val="en-US"/>
        </w:rPr>
        <w:tab/>
        <w:t>(1)</w:t>
      </w:r>
      <w:r w:rsidRPr="00567B1B">
        <w:rPr>
          <w:lang w:val="en-US"/>
        </w:rPr>
        <w:tab/>
        <w:t xml:space="preserve">A Final Report must be given to REEFVTS when a </w:t>
      </w:r>
      <w:r w:rsidRPr="00567B1B">
        <w:t>vessel is</w:t>
      </w:r>
      <w:r w:rsidRPr="00567B1B">
        <w:rPr>
          <w:lang w:val="en-US"/>
        </w:rPr>
        <w:t>:</w:t>
      </w:r>
    </w:p>
    <w:p w:rsidR="006117F8" w:rsidRPr="00567B1B" w:rsidRDefault="006117F8" w:rsidP="006117F8">
      <w:pPr>
        <w:pStyle w:val="LDP1a"/>
        <w:rPr>
          <w:lang w:val="en-US"/>
        </w:rPr>
      </w:pPr>
      <w:r w:rsidRPr="00567B1B">
        <w:rPr>
          <w:lang w:val="en-US"/>
        </w:rPr>
        <w:t>(a)</w:t>
      </w:r>
      <w:r w:rsidRPr="00567B1B">
        <w:rPr>
          <w:lang w:val="en-US"/>
        </w:rPr>
        <w:tab/>
      </w:r>
      <w:proofErr w:type="gramStart"/>
      <w:r w:rsidRPr="00567B1B">
        <w:rPr>
          <w:lang w:val="en-US"/>
        </w:rPr>
        <w:t>exiting</w:t>
      </w:r>
      <w:proofErr w:type="gramEnd"/>
      <w:r w:rsidRPr="00567B1B">
        <w:rPr>
          <w:lang w:val="en-US"/>
        </w:rPr>
        <w:t xml:space="preserve"> the REEFREP area; and </w:t>
      </w:r>
    </w:p>
    <w:p w:rsidR="006117F8" w:rsidRPr="00567B1B" w:rsidRDefault="006117F8" w:rsidP="006117F8">
      <w:pPr>
        <w:pStyle w:val="LDP1a"/>
        <w:rPr>
          <w:lang w:val="en-US"/>
        </w:rPr>
      </w:pPr>
      <w:r w:rsidRPr="00567B1B">
        <w:rPr>
          <w:lang w:val="en-US"/>
        </w:rPr>
        <w:t>(b)</w:t>
      </w:r>
      <w:r w:rsidRPr="00567B1B">
        <w:rPr>
          <w:lang w:val="en-US"/>
        </w:rPr>
        <w:tab/>
      </w:r>
      <w:proofErr w:type="gramStart"/>
      <w:r w:rsidRPr="00567B1B">
        <w:rPr>
          <w:lang w:val="en-US"/>
        </w:rPr>
        <w:t>arriving</w:t>
      </w:r>
      <w:proofErr w:type="gramEnd"/>
      <w:r w:rsidRPr="00567B1B">
        <w:rPr>
          <w:lang w:val="en-US"/>
        </w:rPr>
        <w:t xml:space="preserve"> at a port in the REEFREP area.</w:t>
      </w:r>
    </w:p>
    <w:p w:rsidR="006117F8" w:rsidRPr="00567B1B" w:rsidRDefault="006117F8" w:rsidP="006117F8">
      <w:pPr>
        <w:pStyle w:val="LDScheduleClause"/>
      </w:pPr>
      <w:r w:rsidRPr="00567B1B">
        <w:tab/>
        <w:t>(2)</w:t>
      </w:r>
      <w:r w:rsidRPr="00567B1B">
        <w:tab/>
        <w:t>The Final Report must include the following information:</w:t>
      </w:r>
    </w:p>
    <w:p w:rsidR="006117F8" w:rsidRPr="00567B1B" w:rsidRDefault="006117F8" w:rsidP="006117F8">
      <w:pPr>
        <w:pStyle w:val="LDP1a"/>
      </w:pPr>
      <w:r w:rsidRPr="00567B1B">
        <w:t>(a)</w:t>
      </w:r>
      <w:r w:rsidRPr="00567B1B">
        <w:tab/>
      </w:r>
      <w:proofErr w:type="gramStart"/>
      <w:r w:rsidRPr="00567B1B">
        <w:rPr>
          <w:lang w:val="en-US"/>
        </w:rPr>
        <w:t>name</w:t>
      </w:r>
      <w:proofErr w:type="gramEnd"/>
      <w:r w:rsidRPr="00567B1B">
        <w:rPr>
          <w:lang w:val="en-US"/>
        </w:rPr>
        <w:t>, call sign and IMO number</w:t>
      </w:r>
      <w:r w:rsidR="00604327" w:rsidRPr="00567B1B">
        <w:rPr>
          <w:lang w:val="en-US"/>
        </w:rPr>
        <w:t xml:space="preserve"> of vessel</w:t>
      </w:r>
      <w:r w:rsidRPr="00567B1B">
        <w:t>;</w:t>
      </w:r>
    </w:p>
    <w:p w:rsidR="00604327" w:rsidRPr="00567B1B" w:rsidRDefault="00604327" w:rsidP="00604327">
      <w:pPr>
        <w:pStyle w:val="LDP1a"/>
        <w:rPr>
          <w:lang w:eastAsia="en-AU"/>
        </w:rPr>
      </w:pPr>
      <w:r w:rsidRPr="00567B1B">
        <w:rPr>
          <w:lang w:eastAsia="en-AU"/>
        </w:rPr>
        <w:t>(b)</w:t>
      </w:r>
      <w:r w:rsidRPr="00567B1B">
        <w:rPr>
          <w:lang w:eastAsia="en-AU"/>
        </w:rPr>
        <w:tab/>
      </w:r>
      <w:proofErr w:type="gramStart"/>
      <w:r w:rsidRPr="00567B1B">
        <w:rPr>
          <w:lang w:eastAsia="en-AU"/>
        </w:rPr>
        <w:t>the</w:t>
      </w:r>
      <w:proofErr w:type="gramEnd"/>
      <w:r w:rsidRPr="00567B1B">
        <w:rPr>
          <w:lang w:eastAsia="en-AU"/>
        </w:rPr>
        <w:t xml:space="preserve"> position (latitude and longitude) and </w:t>
      </w:r>
      <w:r w:rsidR="007A1622" w:rsidRPr="00567B1B">
        <w:rPr>
          <w:lang w:eastAsia="en-AU"/>
        </w:rPr>
        <w:t xml:space="preserve">date and </w:t>
      </w:r>
      <w:r w:rsidRPr="00567B1B">
        <w:rPr>
          <w:lang w:eastAsia="en-AU"/>
        </w:rPr>
        <w:t>time (in UTC) of vessel’s exit from the REEFREP area;</w:t>
      </w:r>
    </w:p>
    <w:p w:rsidR="00604327" w:rsidRPr="00567B1B" w:rsidRDefault="00604327" w:rsidP="00604327">
      <w:pPr>
        <w:pStyle w:val="LDP1a"/>
        <w:rPr>
          <w:lang w:eastAsia="en-AU"/>
        </w:rPr>
      </w:pPr>
      <w:r w:rsidRPr="00567B1B">
        <w:rPr>
          <w:lang w:eastAsia="en-AU"/>
        </w:rPr>
        <w:t>(c)</w:t>
      </w:r>
      <w:r w:rsidRPr="00567B1B">
        <w:rPr>
          <w:lang w:eastAsia="en-AU"/>
        </w:rPr>
        <w:tab/>
      </w:r>
      <w:proofErr w:type="gramStart"/>
      <w:r w:rsidRPr="00567B1B">
        <w:rPr>
          <w:lang w:eastAsia="en-AU"/>
        </w:rPr>
        <w:t>if</w:t>
      </w:r>
      <w:proofErr w:type="gramEnd"/>
      <w:r w:rsidRPr="00567B1B">
        <w:rPr>
          <w:lang w:eastAsia="en-AU"/>
        </w:rPr>
        <w:t xml:space="preserve"> arri</w:t>
      </w:r>
      <w:r w:rsidR="00835847" w:rsidRPr="00567B1B">
        <w:rPr>
          <w:lang w:eastAsia="en-AU"/>
        </w:rPr>
        <w:t>ving at a port in the REEFRE</w:t>
      </w:r>
      <w:r w:rsidR="00F765E6" w:rsidRPr="00567B1B">
        <w:rPr>
          <w:lang w:eastAsia="en-AU"/>
        </w:rPr>
        <w:t>P</w:t>
      </w:r>
      <w:r w:rsidRPr="00567B1B">
        <w:rPr>
          <w:lang w:eastAsia="en-AU"/>
        </w:rPr>
        <w:t xml:space="preserve"> area</w:t>
      </w:r>
      <w:r w:rsidR="00835847" w:rsidRPr="00567B1B">
        <w:rPr>
          <w:lang w:eastAsia="en-AU"/>
        </w:rPr>
        <w:t xml:space="preserve"> —</w:t>
      </w:r>
      <w:r w:rsidRPr="00567B1B">
        <w:rPr>
          <w:lang w:eastAsia="en-AU"/>
        </w:rPr>
        <w:t xml:space="preserve"> the position (latitude and longitude) and</w:t>
      </w:r>
      <w:r w:rsidR="00F765E6" w:rsidRPr="00567B1B">
        <w:rPr>
          <w:lang w:eastAsia="en-AU"/>
        </w:rPr>
        <w:t xml:space="preserve"> date and</w:t>
      </w:r>
      <w:r w:rsidRPr="00567B1B">
        <w:rPr>
          <w:lang w:eastAsia="en-AU"/>
        </w:rPr>
        <w:t xml:space="preserve"> time </w:t>
      </w:r>
      <w:r w:rsidR="004812A1" w:rsidRPr="00567B1B">
        <w:rPr>
          <w:lang w:eastAsia="en-AU"/>
        </w:rPr>
        <w:t>(in UTC) of arrival at the port.</w:t>
      </w:r>
    </w:p>
    <w:p w:rsidR="006117F8" w:rsidRPr="00567B1B" w:rsidRDefault="003D7F5D" w:rsidP="006117F8">
      <w:pPr>
        <w:pStyle w:val="LDScheduleClauseHead"/>
      </w:pPr>
      <w:bookmarkStart w:id="75" w:name="_Toc295311893"/>
      <w:r w:rsidRPr="00567B1B">
        <w:t>6</w:t>
      </w:r>
      <w:r w:rsidR="006117F8" w:rsidRPr="00567B1B">
        <w:tab/>
        <w:t>Reporting method</w:t>
      </w:r>
      <w:bookmarkEnd w:id="75"/>
    </w:p>
    <w:p w:rsidR="00604327" w:rsidRPr="00567B1B" w:rsidRDefault="00604327" w:rsidP="00604327">
      <w:pPr>
        <w:pStyle w:val="LDScheduleClause"/>
      </w:pPr>
      <w:r w:rsidRPr="00567B1B">
        <w:tab/>
      </w:r>
      <w:r w:rsidRPr="00567B1B">
        <w:tab/>
        <w:t>In this Schedule:</w:t>
      </w:r>
    </w:p>
    <w:p w:rsidR="006117F8" w:rsidRPr="00567B1B" w:rsidRDefault="006117F8" w:rsidP="006117F8">
      <w:pPr>
        <w:pStyle w:val="LDClause"/>
      </w:pPr>
      <w:r w:rsidRPr="00567B1B">
        <w:tab/>
        <w:t>(1)</w:t>
      </w:r>
      <w:r w:rsidRPr="00567B1B">
        <w:tab/>
        <w:t>A report mentioned in this Schedule must be made by one of the following methods:</w:t>
      </w:r>
    </w:p>
    <w:p w:rsidR="006117F8" w:rsidRPr="00567B1B" w:rsidRDefault="006117F8" w:rsidP="006117F8">
      <w:pPr>
        <w:pStyle w:val="LDP1a"/>
      </w:pPr>
      <w:r w:rsidRPr="00567B1B">
        <w:t>(a)</w:t>
      </w:r>
      <w:r w:rsidRPr="00567B1B">
        <w:tab/>
      </w:r>
      <w:r w:rsidRPr="00567B1B">
        <w:rPr>
          <w:b/>
        </w:rPr>
        <w:t>AIS</w:t>
      </w:r>
      <w:r w:rsidRPr="00567B1B">
        <w:t>;</w:t>
      </w:r>
    </w:p>
    <w:p w:rsidR="006117F8" w:rsidRPr="00567B1B" w:rsidRDefault="006117F8" w:rsidP="006117F8">
      <w:pPr>
        <w:pStyle w:val="LDP1a"/>
      </w:pPr>
      <w:r w:rsidRPr="00567B1B">
        <w:t>(</w:t>
      </w:r>
      <w:proofErr w:type="gramStart"/>
      <w:r w:rsidRPr="00567B1B">
        <w:t>b</w:t>
      </w:r>
      <w:proofErr w:type="gramEnd"/>
      <w:r w:rsidRPr="00567B1B">
        <w:t>)</w:t>
      </w:r>
      <w:r w:rsidRPr="00567B1B">
        <w:tab/>
      </w:r>
      <w:r w:rsidR="00604327" w:rsidRPr="00567B1B">
        <w:rPr>
          <w:b/>
          <w:lang w:eastAsia="en-AU"/>
        </w:rPr>
        <w:t>recognised mobile satellite service</w:t>
      </w:r>
      <w:r w:rsidRPr="00567B1B">
        <w:t>;</w:t>
      </w:r>
    </w:p>
    <w:p w:rsidR="006117F8" w:rsidRPr="00567B1B" w:rsidRDefault="006117F8" w:rsidP="0051330F">
      <w:pPr>
        <w:pStyle w:val="LDP1a"/>
        <w:keepNext/>
      </w:pPr>
      <w:r w:rsidRPr="00567B1B">
        <w:t>(c)</w:t>
      </w:r>
      <w:r w:rsidRPr="00567B1B">
        <w:tab/>
      </w:r>
      <w:r w:rsidRPr="00567B1B">
        <w:rPr>
          <w:b/>
        </w:rPr>
        <w:t>VHF Radiotelephone </w:t>
      </w:r>
      <w:r w:rsidRPr="00567B1B">
        <w:t>— on VHF channels in accordance with the vessel’s position and as mentioned in the following table:</w:t>
      </w:r>
    </w:p>
    <w:tbl>
      <w:tblPr>
        <w:tblW w:w="0" w:type="auto"/>
        <w:tblInd w:w="1276" w:type="dxa"/>
        <w:tblLook w:val="01E0" w:firstRow="1" w:lastRow="1" w:firstColumn="1" w:lastColumn="1" w:noHBand="0" w:noVBand="0"/>
      </w:tblPr>
      <w:tblGrid>
        <w:gridCol w:w="2126"/>
        <w:gridCol w:w="2268"/>
        <w:gridCol w:w="1878"/>
      </w:tblGrid>
      <w:tr w:rsidR="006117F8" w:rsidRPr="00567B1B" w:rsidTr="0051330F">
        <w:trPr>
          <w:tblHeader/>
        </w:trPr>
        <w:tc>
          <w:tcPr>
            <w:tcW w:w="2126" w:type="dxa"/>
            <w:tcBorders>
              <w:top w:val="nil"/>
              <w:left w:val="nil"/>
              <w:bottom w:val="single" w:sz="4" w:space="0" w:color="auto"/>
              <w:right w:val="nil"/>
            </w:tcBorders>
            <w:hideMark/>
          </w:tcPr>
          <w:p w:rsidR="006117F8" w:rsidRPr="00567B1B" w:rsidRDefault="006117F8" w:rsidP="006117F8">
            <w:pPr>
              <w:pStyle w:val="LDTableheading"/>
              <w:rPr>
                <w:rFonts w:cs="Arial"/>
                <w:szCs w:val="22"/>
                <w:lang w:val="en-GB"/>
              </w:rPr>
            </w:pPr>
            <w:r w:rsidRPr="00567B1B">
              <w:rPr>
                <w:rFonts w:cs="Arial"/>
                <w:szCs w:val="22"/>
                <w:lang w:val="en-GB"/>
              </w:rPr>
              <w:t>Latitude from:</w:t>
            </w:r>
          </w:p>
        </w:tc>
        <w:tc>
          <w:tcPr>
            <w:tcW w:w="2268" w:type="dxa"/>
            <w:tcBorders>
              <w:top w:val="nil"/>
              <w:left w:val="nil"/>
              <w:bottom w:val="single" w:sz="4" w:space="0" w:color="auto"/>
              <w:right w:val="nil"/>
            </w:tcBorders>
            <w:hideMark/>
          </w:tcPr>
          <w:p w:rsidR="006117F8" w:rsidRPr="00567B1B" w:rsidRDefault="006117F8" w:rsidP="006117F8">
            <w:pPr>
              <w:pStyle w:val="LDTableheading"/>
              <w:rPr>
                <w:rFonts w:cs="Arial"/>
                <w:szCs w:val="22"/>
                <w:lang w:val="en-GB"/>
              </w:rPr>
            </w:pPr>
            <w:r w:rsidRPr="00567B1B">
              <w:rPr>
                <w:rFonts w:cs="Arial"/>
                <w:szCs w:val="22"/>
                <w:lang w:val="en-GB"/>
              </w:rPr>
              <w:t>Latitude to:</w:t>
            </w:r>
          </w:p>
        </w:tc>
        <w:tc>
          <w:tcPr>
            <w:tcW w:w="1878" w:type="dxa"/>
            <w:tcBorders>
              <w:top w:val="nil"/>
              <w:left w:val="nil"/>
              <w:bottom w:val="single" w:sz="4" w:space="0" w:color="auto"/>
              <w:right w:val="nil"/>
            </w:tcBorders>
            <w:hideMark/>
          </w:tcPr>
          <w:p w:rsidR="006117F8" w:rsidRPr="00567B1B" w:rsidRDefault="006117F8" w:rsidP="006117F8">
            <w:pPr>
              <w:pStyle w:val="LDTableheading"/>
              <w:rPr>
                <w:rFonts w:cs="Arial"/>
                <w:szCs w:val="22"/>
                <w:lang w:val="en-GB"/>
              </w:rPr>
            </w:pPr>
            <w:r w:rsidRPr="00567B1B">
              <w:rPr>
                <w:rFonts w:cs="Arial"/>
                <w:szCs w:val="22"/>
                <w:lang w:val="en-GB"/>
              </w:rPr>
              <w:t>VHF Channel</w:t>
            </w:r>
          </w:p>
        </w:tc>
      </w:tr>
      <w:tr w:rsidR="006117F8" w:rsidRPr="00567B1B" w:rsidTr="0051330F">
        <w:tc>
          <w:tcPr>
            <w:tcW w:w="2126" w:type="dxa"/>
            <w:tcBorders>
              <w:top w:val="single" w:sz="4" w:space="0" w:color="auto"/>
              <w:left w:val="nil"/>
              <w:bottom w:val="nil"/>
              <w:right w:val="nil"/>
            </w:tcBorders>
            <w:hideMark/>
          </w:tcPr>
          <w:p w:rsidR="006117F8" w:rsidRPr="00567B1B" w:rsidRDefault="006117F8" w:rsidP="006117F8">
            <w:pPr>
              <w:pStyle w:val="LDTabletext"/>
              <w:rPr>
                <w:lang w:val="en-GB"/>
              </w:rPr>
            </w:pPr>
            <w:r w:rsidRPr="00567B1B">
              <w:rPr>
                <w:lang w:val="en-GB"/>
              </w:rPr>
              <w:t>9</w:t>
            </w:r>
            <w:r w:rsidRPr="00567B1B">
              <w:rPr>
                <w:lang w:val="en-GB"/>
              </w:rPr>
              <w:sym w:font="Symbol" w:char="F0B0"/>
            </w:r>
            <w:r w:rsidRPr="00567B1B">
              <w:rPr>
                <w:lang w:val="en-GB"/>
              </w:rPr>
              <w:t xml:space="preserve"> 00´ S</w:t>
            </w:r>
          </w:p>
        </w:tc>
        <w:tc>
          <w:tcPr>
            <w:tcW w:w="2268" w:type="dxa"/>
            <w:tcBorders>
              <w:top w:val="single" w:sz="4" w:space="0" w:color="auto"/>
              <w:left w:val="nil"/>
              <w:bottom w:val="nil"/>
              <w:right w:val="nil"/>
            </w:tcBorders>
            <w:hideMark/>
          </w:tcPr>
          <w:p w:rsidR="006117F8" w:rsidRPr="00567B1B" w:rsidRDefault="006117F8" w:rsidP="006117F8">
            <w:pPr>
              <w:pStyle w:val="LDTabletext"/>
              <w:rPr>
                <w:lang w:val="en-GB"/>
              </w:rPr>
            </w:pPr>
            <w:r w:rsidRPr="00567B1B">
              <w:rPr>
                <w:lang w:val="en-GB"/>
              </w:rPr>
              <w:t>13</w:t>
            </w:r>
            <w:r w:rsidRPr="00567B1B">
              <w:rPr>
                <w:lang w:val="en-GB"/>
              </w:rPr>
              <w:sym w:font="Symbol" w:char="F0B0"/>
            </w:r>
            <w:r w:rsidRPr="00567B1B">
              <w:rPr>
                <w:lang w:val="en-GB"/>
              </w:rPr>
              <w:t xml:space="preserve"> 30´ S</w:t>
            </w:r>
          </w:p>
        </w:tc>
        <w:tc>
          <w:tcPr>
            <w:tcW w:w="1878" w:type="dxa"/>
            <w:tcBorders>
              <w:top w:val="single" w:sz="4" w:space="0" w:color="auto"/>
              <w:left w:val="nil"/>
              <w:bottom w:val="nil"/>
              <w:right w:val="nil"/>
            </w:tcBorders>
            <w:hideMark/>
          </w:tcPr>
          <w:p w:rsidR="006117F8" w:rsidRPr="00567B1B" w:rsidRDefault="006117F8" w:rsidP="006117F8">
            <w:pPr>
              <w:pStyle w:val="LDTabletext"/>
              <w:rPr>
                <w:lang w:val="en-GB"/>
              </w:rPr>
            </w:pPr>
            <w:r w:rsidRPr="00567B1B">
              <w:rPr>
                <w:lang w:val="en-GB"/>
              </w:rPr>
              <w:t>14</w:t>
            </w:r>
          </w:p>
        </w:tc>
      </w:tr>
      <w:tr w:rsidR="006117F8" w:rsidRPr="00567B1B" w:rsidTr="0051330F">
        <w:tc>
          <w:tcPr>
            <w:tcW w:w="2126" w:type="dxa"/>
            <w:hideMark/>
          </w:tcPr>
          <w:p w:rsidR="006117F8" w:rsidRPr="00567B1B" w:rsidRDefault="006117F8" w:rsidP="006117F8">
            <w:pPr>
              <w:pStyle w:val="LDTabletext"/>
              <w:rPr>
                <w:lang w:val="en-GB"/>
              </w:rPr>
            </w:pPr>
            <w:r w:rsidRPr="00567B1B">
              <w:rPr>
                <w:lang w:val="en-GB"/>
              </w:rPr>
              <w:t>13</w:t>
            </w:r>
            <w:r w:rsidRPr="00567B1B">
              <w:rPr>
                <w:lang w:val="en-GB"/>
              </w:rPr>
              <w:sym w:font="Symbol" w:char="F0B0"/>
            </w:r>
            <w:r w:rsidRPr="00567B1B">
              <w:rPr>
                <w:lang w:val="en-GB"/>
              </w:rPr>
              <w:t xml:space="preserve"> 30´ S</w:t>
            </w:r>
          </w:p>
        </w:tc>
        <w:tc>
          <w:tcPr>
            <w:tcW w:w="2268" w:type="dxa"/>
            <w:hideMark/>
          </w:tcPr>
          <w:p w:rsidR="006117F8" w:rsidRPr="00567B1B" w:rsidRDefault="006117F8" w:rsidP="006117F8">
            <w:pPr>
              <w:pStyle w:val="LDTabletext"/>
              <w:rPr>
                <w:lang w:val="en-GB"/>
              </w:rPr>
            </w:pPr>
            <w:r w:rsidRPr="00567B1B">
              <w:rPr>
                <w:lang w:val="en-GB"/>
              </w:rPr>
              <w:t>18</w:t>
            </w:r>
            <w:r w:rsidRPr="00567B1B">
              <w:rPr>
                <w:lang w:val="en-GB"/>
              </w:rPr>
              <w:sym w:font="Symbol" w:char="F0B0"/>
            </w:r>
            <w:r w:rsidRPr="00567B1B">
              <w:rPr>
                <w:lang w:val="en-GB"/>
              </w:rPr>
              <w:t xml:space="preserve"> 00´ S</w:t>
            </w:r>
          </w:p>
        </w:tc>
        <w:tc>
          <w:tcPr>
            <w:tcW w:w="1878" w:type="dxa"/>
            <w:hideMark/>
          </w:tcPr>
          <w:p w:rsidR="006117F8" w:rsidRPr="00567B1B" w:rsidRDefault="006117F8" w:rsidP="006117F8">
            <w:pPr>
              <w:pStyle w:val="LDTabletext"/>
              <w:rPr>
                <w:lang w:val="en-GB"/>
              </w:rPr>
            </w:pPr>
            <w:r w:rsidRPr="00567B1B">
              <w:rPr>
                <w:lang w:val="en-GB"/>
              </w:rPr>
              <w:t>11</w:t>
            </w:r>
          </w:p>
        </w:tc>
      </w:tr>
      <w:tr w:rsidR="006117F8" w:rsidRPr="00567B1B" w:rsidTr="0051330F">
        <w:tc>
          <w:tcPr>
            <w:tcW w:w="2126" w:type="dxa"/>
            <w:hideMark/>
          </w:tcPr>
          <w:p w:rsidR="006117F8" w:rsidRPr="00567B1B" w:rsidRDefault="006117F8" w:rsidP="006117F8">
            <w:pPr>
              <w:pStyle w:val="LDTabletext"/>
              <w:rPr>
                <w:lang w:val="en-GB"/>
              </w:rPr>
            </w:pPr>
            <w:r w:rsidRPr="00567B1B">
              <w:rPr>
                <w:lang w:val="en-GB"/>
              </w:rPr>
              <w:t>18</w:t>
            </w:r>
            <w:r w:rsidRPr="00567B1B">
              <w:rPr>
                <w:lang w:val="en-GB"/>
              </w:rPr>
              <w:sym w:font="Symbol" w:char="F0B0"/>
            </w:r>
            <w:r w:rsidRPr="00567B1B">
              <w:rPr>
                <w:lang w:val="en-GB"/>
              </w:rPr>
              <w:t xml:space="preserve"> 00´ S</w:t>
            </w:r>
          </w:p>
        </w:tc>
        <w:tc>
          <w:tcPr>
            <w:tcW w:w="2268" w:type="dxa"/>
            <w:hideMark/>
          </w:tcPr>
          <w:p w:rsidR="006117F8" w:rsidRPr="00567B1B" w:rsidRDefault="006117F8" w:rsidP="006117F8">
            <w:pPr>
              <w:pStyle w:val="LDTabletext"/>
              <w:rPr>
                <w:lang w:val="en-GB"/>
              </w:rPr>
            </w:pPr>
            <w:r w:rsidRPr="00567B1B">
              <w:rPr>
                <w:lang w:val="en-GB"/>
              </w:rPr>
              <w:t>20</w:t>
            </w:r>
            <w:r w:rsidRPr="00567B1B">
              <w:rPr>
                <w:lang w:val="en-GB"/>
              </w:rPr>
              <w:sym w:font="Symbol" w:char="F0B0"/>
            </w:r>
            <w:r w:rsidRPr="00567B1B">
              <w:rPr>
                <w:lang w:val="en-GB"/>
              </w:rPr>
              <w:t xml:space="preserve"> 00´ S</w:t>
            </w:r>
          </w:p>
        </w:tc>
        <w:tc>
          <w:tcPr>
            <w:tcW w:w="1878" w:type="dxa"/>
            <w:hideMark/>
          </w:tcPr>
          <w:p w:rsidR="006117F8" w:rsidRPr="00567B1B" w:rsidRDefault="006117F8" w:rsidP="006117F8">
            <w:pPr>
              <w:pStyle w:val="LDTabletext"/>
              <w:rPr>
                <w:lang w:val="en-GB"/>
              </w:rPr>
            </w:pPr>
            <w:r w:rsidRPr="00567B1B">
              <w:rPr>
                <w:lang w:val="en-GB"/>
              </w:rPr>
              <w:t>14</w:t>
            </w:r>
          </w:p>
        </w:tc>
      </w:tr>
      <w:tr w:rsidR="006117F8" w:rsidRPr="00567B1B" w:rsidTr="0051330F">
        <w:tc>
          <w:tcPr>
            <w:tcW w:w="2126" w:type="dxa"/>
            <w:hideMark/>
          </w:tcPr>
          <w:p w:rsidR="006117F8" w:rsidRPr="00567B1B" w:rsidRDefault="006117F8" w:rsidP="006117F8">
            <w:pPr>
              <w:pStyle w:val="LDTabletext"/>
              <w:rPr>
                <w:lang w:val="en-GB"/>
              </w:rPr>
            </w:pPr>
            <w:r w:rsidRPr="00567B1B">
              <w:rPr>
                <w:lang w:val="en-GB"/>
              </w:rPr>
              <w:t>20</w:t>
            </w:r>
            <w:r w:rsidRPr="00567B1B">
              <w:rPr>
                <w:lang w:val="en-GB"/>
              </w:rPr>
              <w:sym w:font="Symbol" w:char="F0B0"/>
            </w:r>
            <w:r w:rsidRPr="00567B1B">
              <w:rPr>
                <w:lang w:val="en-GB"/>
              </w:rPr>
              <w:t xml:space="preserve"> 00´ S</w:t>
            </w:r>
          </w:p>
        </w:tc>
        <w:tc>
          <w:tcPr>
            <w:tcW w:w="2268" w:type="dxa"/>
            <w:hideMark/>
          </w:tcPr>
          <w:p w:rsidR="006117F8" w:rsidRPr="00567B1B" w:rsidRDefault="006117F8" w:rsidP="006117F8">
            <w:pPr>
              <w:pStyle w:val="LDTabletext"/>
              <w:rPr>
                <w:lang w:val="en-GB"/>
              </w:rPr>
            </w:pPr>
            <w:r w:rsidRPr="00567B1B">
              <w:rPr>
                <w:lang w:val="en-GB"/>
              </w:rPr>
              <w:t>22</w:t>
            </w:r>
            <w:r w:rsidRPr="00567B1B">
              <w:rPr>
                <w:lang w:val="en-GB"/>
              </w:rPr>
              <w:sym w:font="Symbol" w:char="F0B0"/>
            </w:r>
            <w:r w:rsidRPr="00567B1B">
              <w:rPr>
                <w:lang w:val="en-GB"/>
              </w:rPr>
              <w:t xml:space="preserve"> 00´ S</w:t>
            </w:r>
          </w:p>
        </w:tc>
        <w:tc>
          <w:tcPr>
            <w:tcW w:w="1878" w:type="dxa"/>
            <w:hideMark/>
          </w:tcPr>
          <w:p w:rsidR="006117F8" w:rsidRPr="00567B1B" w:rsidRDefault="006117F8" w:rsidP="006117F8">
            <w:pPr>
              <w:pStyle w:val="LDTabletext"/>
              <w:rPr>
                <w:lang w:val="en-GB"/>
              </w:rPr>
            </w:pPr>
            <w:r w:rsidRPr="00567B1B">
              <w:rPr>
                <w:lang w:val="en-GB"/>
              </w:rPr>
              <w:t>11</w:t>
            </w:r>
          </w:p>
        </w:tc>
      </w:tr>
      <w:tr w:rsidR="006117F8" w:rsidRPr="00567B1B" w:rsidTr="0051330F">
        <w:tc>
          <w:tcPr>
            <w:tcW w:w="2126" w:type="dxa"/>
            <w:tcBorders>
              <w:top w:val="nil"/>
              <w:left w:val="nil"/>
              <w:bottom w:val="single" w:sz="4" w:space="0" w:color="auto"/>
              <w:right w:val="nil"/>
            </w:tcBorders>
            <w:hideMark/>
          </w:tcPr>
          <w:p w:rsidR="006117F8" w:rsidRPr="00567B1B" w:rsidRDefault="006117F8" w:rsidP="006117F8">
            <w:pPr>
              <w:pStyle w:val="LDTabletext"/>
              <w:rPr>
                <w:lang w:val="en-GB"/>
              </w:rPr>
            </w:pPr>
            <w:r w:rsidRPr="00567B1B">
              <w:rPr>
                <w:lang w:val="en-GB"/>
              </w:rPr>
              <w:t>22</w:t>
            </w:r>
            <w:r w:rsidRPr="00567B1B">
              <w:rPr>
                <w:lang w:val="en-GB"/>
              </w:rPr>
              <w:sym w:font="Symbol" w:char="F0B0"/>
            </w:r>
            <w:r w:rsidRPr="00567B1B">
              <w:rPr>
                <w:lang w:val="en-GB"/>
              </w:rPr>
              <w:t xml:space="preserve"> 00´ S</w:t>
            </w:r>
          </w:p>
        </w:tc>
        <w:tc>
          <w:tcPr>
            <w:tcW w:w="2268" w:type="dxa"/>
            <w:tcBorders>
              <w:top w:val="nil"/>
              <w:left w:val="nil"/>
              <w:bottom w:val="single" w:sz="4" w:space="0" w:color="auto"/>
              <w:right w:val="nil"/>
            </w:tcBorders>
            <w:hideMark/>
          </w:tcPr>
          <w:p w:rsidR="006117F8" w:rsidRPr="00567B1B" w:rsidRDefault="006117F8" w:rsidP="006117F8">
            <w:pPr>
              <w:pStyle w:val="LDTabletext"/>
              <w:rPr>
                <w:lang w:val="en-GB"/>
              </w:rPr>
            </w:pPr>
            <w:r w:rsidRPr="00567B1B">
              <w:rPr>
                <w:lang w:val="en-GB"/>
              </w:rPr>
              <w:t>24</w:t>
            </w:r>
            <w:r w:rsidRPr="00567B1B">
              <w:rPr>
                <w:lang w:val="en-GB"/>
              </w:rPr>
              <w:sym w:font="Symbol" w:char="F0B0"/>
            </w:r>
            <w:r w:rsidRPr="00567B1B">
              <w:rPr>
                <w:lang w:val="en-GB"/>
              </w:rPr>
              <w:t xml:space="preserve"> 30´ S</w:t>
            </w:r>
          </w:p>
        </w:tc>
        <w:tc>
          <w:tcPr>
            <w:tcW w:w="1878" w:type="dxa"/>
            <w:tcBorders>
              <w:top w:val="nil"/>
              <w:left w:val="nil"/>
              <w:bottom w:val="single" w:sz="4" w:space="0" w:color="auto"/>
              <w:right w:val="nil"/>
            </w:tcBorders>
            <w:hideMark/>
          </w:tcPr>
          <w:p w:rsidR="006117F8" w:rsidRPr="00567B1B" w:rsidRDefault="006117F8" w:rsidP="006117F8">
            <w:pPr>
              <w:pStyle w:val="LDTabletext"/>
              <w:rPr>
                <w:lang w:val="en-GB"/>
              </w:rPr>
            </w:pPr>
            <w:r w:rsidRPr="00567B1B">
              <w:rPr>
                <w:lang w:val="en-GB"/>
              </w:rPr>
              <w:t>14</w:t>
            </w:r>
          </w:p>
        </w:tc>
      </w:tr>
    </w:tbl>
    <w:p w:rsidR="006117F8" w:rsidRPr="00567B1B" w:rsidRDefault="006117F8" w:rsidP="006117F8">
      <w:pPr>
        <w:pStyle w:val="LDP1a"/>
      </w:pPr>
      <w:r w:rsidRPr="00567B1B">
        <w:t>(d)</w:t>
      </w:r>
      <w:r w:rsidRPr="00567B1B">
        <w:tab/>
      </w:r>
      <w:proofErr w:type="gramStart"/>
      <w:r w:rsidRPr="00567B1B">
        <w:t>on</w:t>
      </w:r>
      <w:proofErr w:type="gramEnd"/>
      <w:r w:rsidRPr="00567B1B">
        <w:t xml:space="preserve"> telephone number +61 1300 721 293;</w:t>
      </w:r>
    </w:p>
    <w:p w:rsidR="006117F8" w:rsidRPr="00567B1B" w:rsidRDefault="006117F8" w:rsidP="006117F8">
      <w:pPr>
        <w:pStyle w:val="LDP1a"/>
      </w:pPr>
      <w:r w:rsidRPr="00567B1B">
        <w:t>(e)</w:t>
      </w:r>
      <w:r w:rsidRPr="00567B1B">
        <w:tab/>
      </w:r>
      <w:proofErr w:type="gramStart"/>
      <w:r w:rsidRPr="00567B1B">
        <w:t>on</w:t>
      </w:r>
      <w:proofErr w:type="gramEnd"/>
      <w:r w:rsidRPr="00567B1B">
        <w:t xml:space="preserve"> fax number +61 7 4721 0633;</w:t>
      </w:r>
    </w:p>
    <w:p w:rsidR="006117F8" w:rsidRPr="00567B1B" w:rsidRDefault="006117F8" w:rsidP="006117F8">
      <w:pPr>
        <w:pStyle w:val="LDP1a"/>
      </w:pPr>
      <w:r w:rsidRPr="00567B1B">
        <w:t>(f)</w:t>
      </w:r>
      <w:r w:rsidRPr="00567B1B">
        <w:tab/>
      </w:r>
      <w:proofErr w:type="gramStart"/>
      <w:r w:rsidRPr="00567B1B">
        <w:t>by</w:t>
      </w:r>
      <w:proofErr w:type="gramEnd"/>
      <w:r w:rsidRPr="00567B1B">
        <w:t xml:space="preserve"> email: reefvts@vtm.qld.gov.au.</w:t>
      </w:r>
    </w:p>
    <w:p w:rsidR="006117F8" w:rsidRPr="00567B1B" w:rsidRDefault="006117F8" w:rsidP="006117F8">
      <w:pPr>
        <w:pStyle w:val="LDNote"/>
      </w:pPr>
      <w:r w:rsidRPr="00567B1B">
        <w:rPr>
          <w:i/>
        </w:rPr>
        <w:lastRenderedPageBreak/>
        <w:t>Note for paragraph (b)</w:t>
      </w:r>
      <w:r w:rsidRPr="00567B1B">
        <w:t>   </w:t>
      </w:r>
      <w:r w:rsidR="00604327" w:rsidRPr="00567B1B">
        <w:rPr>
          <w:lang w:eastAsia="en-AU"/>
        </w:rPr>
        <w:t xml:space="preserve">Messages sent by Inmarsat-C may use special access code (SAC) 861 through POR LES (212). </w:t>
      </w:r>
      <w:r w:rsidRPr="00567B1B">
        <w:t>This service is free of charge.</w:t>
      </w:r>
    </w:p>
    <w:p w:rsidR="006117F8" w:rsidRPr="00567B1B" w:rsidRDefault="006117F8" w:rsidP="006117F8">
      <w:pPr>
        <w:pStyle w:val="LDNote"/>
      </w:pPr>
      <w:r w:rsidRPr="00567B1B">
        <w:rPr>
          <w:i/>
        </w:rPr>
        <w:t>Note for paragraph (c)   </w:t>
      </w:r>
      <w:r w:rsidRPr="00567B1B">
        <w:t>REEFVTS is operational 24 hours a day.</w:t>
      </w:r>
    </w:p>
    <w:p w:rsidR="006117F8" w:rsidRPr="00567B1B" w:rsidRDefault="006117F8" w:rsidP="006117F8">
      <w:pPr>
        <w:pStyle w:val="LDClause"/>
      </w:pPr>
      <w:r w:rsidRPr="00567B1B">
        <w:tab/>
        <w:t>(2)</w:t>
      </w:r>
      <w:r w:rsidRPr="00567B1B">
        <w:tab/>
        <w:t>However, subclause (1) does not apply to Position Reports.</w:t>
      </w:r>
    </w:p>
    <w:p w:rsidR="006117F8" w:rsidRPr="00567B1B" w:rsidRDefault="006117F8" w:rsidP="006117F8">
      <w:pPr>
        <w:pStyle w:val="LDClause"/>
      </w:pPr>
      <w:r w:rsidRPr="00567B1B">
        <w:tab/>
        <w:t>(3)</w:t>
      </w:r>
      <w:r w:rsidRPr="00567B1B">
        <w:tab/>
        <w:t xml:space="preserve">The language to be used for reporting is English, using the IMO </w:t>
      </w:r>
      <w:r w:rsidRPr="00567B1B">
        <w:rPr>
          <w:bCs/>
          <w:i/>
          <w:iCs/>
        </w:rPr>
        <w:t>Standard Marine Communications Phrases</w:t>
      </w:r>
      <w:r w:rsidRPr="00567B1B">
        <w:t>.</w:t>
      </w:r>
    </w:p>
    <w:p w:rsidR="006117F8" w:rsidRPr="00567B1B" w:rsidRDefault="006117F8" w:rsidP="006117F8">
      <w:pPr>
        <w:pStyle w:val="LDClause"/>
      </w:pPr>
      <w:r w:rsidRPr="00567B1B">
        <w:tab/>
        <w:t>(4)</w:t>
      </w:r>
      <w:r w:rsidRPr="00567B1B">
        <w:tab/>
        <w:t>If failure of a vessel’s equipment prevents reporting, an entry must be made:</w:t>
      </w:r>
    </w:p>
    <w:p w:rsidR="006117F8" w:rsidRPr="00567B1B" w:rsidRDefault="006117F8" w:rsidP="006117F8">
      <w:pPr>
        <w:pStyle w:val="LDP1a"/>
      </w:pPr>
      <w:r w:rsidRPr="00567B1B">
        <w:t>(a)</w:t>
      </w:r>
      <w:r w:rsidRPr="00567B1B">
        <w:tab/>
      </w:r>
      <w:proofErr w:type="gramStart"/>
      <w:r w:rsidRPr="00567B1B">
        <w:t>for</w:t>
      </w:r>
      <w:proofErr w:type="gramEnd"/>
      <w:r w:rsidRPr="00567B1B">
        <w:t xml:space="preserve"> radio equipment — in the vessel’s radio log book; and</w:t>
      </w:r>
    </w:p>
    <w:p w:rsidR="006117F8" w:rsidRPr="00567B1B" w:rsidRDefault="006117F8" w:rsidP="006117F8">
      <w:pPr>
        <w:pStyle w:val="LDP1a"/>
      </w:pPr>
      <w:r w:rsidRPr="00567B1B">
        <w:t>(b)</w:t>
      </w:r>
      <w:r w:rsidRPr="00567B1B">
        <w:tab/>
      </w:r>
      <w:proofErr w:type="gramStart"/>
      <w:r w:rsidRPr="00567B1B">
        <w:t>for</w:t>
      </w:r>
      <w:proofErr w:type="gramEnd"/>
      <w:r w:rsidRPr="00567B1B">
        <w:t xml:space="preserve"> other equipment — in the vessel’s official logbook.</w:t>
      </w:r>
    </w:p>
    <w:p w:rsidR="00C300A6" w:rsidRPr="00567B1B" w:rsidRDefault="00C300A6" w:rsidP="008268E3">
      <w:pPr>
        <w:pStyle w:val="LDScheduleClause"/>
        <w:sectPr w:rsidR="00C300A6" w:rsidRPr="00567B1B" w:rsidSect="002441FA">
          <w:headerReference w:type="even" r:id="rId32"/>
          <w:headerReference w:type="default" r:id="rId33"/>
          <w:headerReference w:type="first" r:id="rId34"/>
          <w:footerReference w:type="first" r:id="rId35"/>
          <w:pgSz w:w="11907" w:h="16839" w:code="9"/>
          <w:pgMar w:top="1361" w:right="1701" w:bottom="1134" w:left="1701" w:header="567" w:footer="567" w:gutter="0"/>
          <w:cols w:space="708"/>
          <w:docGrid w:linePitch="360"/>
        </w:sectPr>
      </w:pPr>
    </w:p>
    <w:p w:rsidR="007515E5" w:rsidRPr="00567B1B" w:rsidRDefault="007515E5" w:rsidP="007515E5">
      <w:pPr>
        <w:pStyle w:val="LDEndnote"/>
      </w:pPr>
      <w:r w:rsidRPr="00567B1B">
        <w:t>Note</w:t>
      </w:r>
    </w:p>
    <w:p w:rsidR="00C300A6" w:rsidRPr="00630C49" w:rsidRDefault="00C300A6" w:rsidP="00E4226F">
      <w:pPr>
        <w:pStyle w:val="LDBodytext"/>
      </w:pPr>
      <w:r w:rsidRPr="00567B1B">
        <w:t>1.</w:t>
      </w:r>
      <w:r w:rsidRPr="00567B1B">
        <w:tab/>
        <w:t xml:space="preserve">All legislative instruments and compilations </w:t>
      </w:r>
      <w:r w:rsidR="00B5153E" w:rsidRPr="00567B1B">
        <w:t xml:space="preserve">of legislative instruments </w:t>
      </w:r>
      <w:r w:rsidRPr="00567B1B">
        <w:t>are registered on the Federal Register</w:t>
      </w:r>
      <w:r w:rsidR="00B5153E" w:rsidRPr="00567B1B">
        <w:t xml:space="preserve"> of Legislation</w:t>
      </w:r>
      <w:r w:rsidRPr="00567B1B">
        <w:t xml:space="preserve"> under the </w:t>
      </w:r>
      <w:r w:rsidR="00B5153E" w:rsidRPr="00567B1B">
        <w:rPr>
          <w:i/>
        </w:rPr>
        <w:t>Legislation</w:t>
      </w:r>
      <w:r w:rsidRPr="00567B1B">
        <w:rPr>
          <w:i/>
        </w:rPr>
        <w:t xml:space="preserve"> Act 2003. </w:t>
      </w:r>
      <w:r w:rsidRPr="00567B1B">
        <w:t xml:space="preserve">See </w:t>
      </w:r>
      <w:r w:rsidRPr="00567B1B">
        <w:rPr>
          <w:u w:val="single"/>
        </w:rPr>
        <w:t>http</w:t>
      </w:r>
      <w:r w:rsidR="0098505C" w:rsidRPr="00567B1B">
        <w:rPr>
          <w:u w:val="single"/>
        </w:rPr>
        <w:t>s</w:t>
      </w:r>
      <w:r w:rsidRPr="00567B1B">
        <w:rPr>
          <w:u w:val="single"/>
        </w:rPr>
        <w:t>://www.</w:t>
      </w:r>
      <w:r w:rsidR="005510C0" w:rsidRPr="00567B1B">
        <w:rPr>
          <w:u w:val="single"/>
        </w:rPr>
        <w:t>legislation</w:t>
      </w:r>
      <w:r w:rsidRPr="00567B1B">
        <w:rPr>
          <w:u w:val="single"/>
        </w:rPr>
        <w:t>.gov.au</w:t>
      </w:r>
      <w:r w:rsidRPr="00567B1B">
        <w:t>.</w:t>
      </w:r>
    </w:p>
    <w:p w:rsidR="00C300A6" w:rsidRPr="00630C49" w:rsidRDefault="00C300A6" w:rsidP="00C300A6">
      <w:pPr>
        <w:pStyle w:val="NotesSectionBreak"/>
        <w:keepLines/>
        <w:sectPr w:rsidR="00C300A6" w:rsidRPr="00630C49" w:rsidSect="00217F48">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42"/>
      <w:headerReference w:type="default" r:id="rId43"/>
      <w:footerReference w:type="even" r:id="rId44"/>
      <w:footerReference w:type="default" r:id="rId45"/>
      <w:footerReference w:type="first" r:id="rId46"/>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13C" w:rsidRDefault="0007513C">
      <w:r>
        <w:separator/>
      </w:r>
    </w:p>
  </w:endnote>
  <w:endnote w:type="continuationSeparator" w:id="0">
    <w:p w:rsidR="0007513C" w:rsidRDefault="0007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Neue">
    <w:altName w:val="Malgun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DC116F" w:rsidRDefault="0007513C"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07513C" w:rsidTr="00284802">
      <w:tc>
        <w:tcPr>
          <w:tcW w:w="468" w:type="dxa"/>
          <w:shd w:val="clear" w:color="auto" w:fill="auto"/>
        </w:tcPr>
        <w:p w:rsidR="0007513C" w:rsidRPr="007F6065" w:rsidRDefault="0007513C" w:rsidP="00284802">
          <w:pPr>
            <w:pStyle w:val="LDFooter"/>
          </w:pPr>
          <w:r w:rsidRPr="007F6065">
            <w:fldChar w:fldCharType="begin"/>
          </w:r>
          <w:r w:rsidRPr="007F6065">
            <w:instrText xml:space="preserve"> PAGE </w:instrText>
          </w:r>
          <w:r w:rsidRPr="007F6065">
            <w:fldChar w:fldCharType="separate"/>
          </w:r>
          <w:r>
            <w:rPr>
              <w:noProof/>
            </w:rPr>
            <w:t>8</w:t>
          </w:r>
          <w:r w:rsidRPr="007F6065">
            <w:fldChar w:fldCharType="end"/>
          </w:r>
        </w:p>
      </w:tc>
      <w:tc>
        <w:tcPr>
          <w:tcW w:w="7720" w:type="dxa"/>
          <w:shd w:val="clear" w:color="auto" w:fill="auto"/>
        </w:tcPr>
        <w:p w:rsidR="0007513C" w:rsidRPr="00EF2F9D" w:rsidRDefault="0007513C" w:rsidP="00284802">
          <w:pPr>
            <w:pStyle w:val="LDFooterCitation"/>
          </w:pPr>
          <w:r>
            <w:fldChar w:fldCharType="begin"/>
          </w:r>
          <w:r>
            <w:instrText xml:space="preserve"> REF Citation \h  \* MERGEFORMAT </w:instrText>
          </w:r>
          <w:r>
            <w:fldChar w:fldCharType="separate"/>
          </w:r>
          <w:r w:rsidR="00AB0E10">
            <w:rPr>
              <w:b/>
              <w:bCs/>
              <w:lang w:val="en-US"/>
            </w:rPr>
            <w:t>Error! Reference source not found.</w:t>
          </w:r>
          <w:r>
            <w:fldChar w:fldCharType="end"/>
          </w:r>
        </w:p>
      </w:tc>
      <w:tc>
        <w:tcPr>
          <w:tcW w:w="462" w:type="dxa"/>
          <w:shd w:val="clear" w:color="auto" w:fill="auto"/>
        </w:tcPr>
        <w:p w:rsidR="0007513C" w:rsidRPr="007F6065" w:rsidRDefault="0007513C" w:rsidP="00284802">
          <w:pPr>
            <w:pStyle w:val="LDFooter"/>
          </w:pPr>
        </w:p>
      </w:tc>
    </w:tr>
  </w:tbl>
  <w:p w:rsidR="0007513C" w:rsidRPr="001A116D" w:rsidRDefault="005F675D" w:rsidP="001A116D">
    <w:pPr>
      <w:pStyle w:val="LDFooterRef"/>
    </w:pPr>
    <w:fldSimple w:instr=" FILENAME   \* MERGEFORMAT ">
      <w:r w:rsidR="00AB0E10">
        <w:rPr>
          <w:noProof/>
        </w:rPr>
        <w:t>MO63 reissue 191022Z</w:t>
      </w:r>
    </w:fldSimple>
    <w:r w:rsidR="0007513C">
      <w:rPr>
        <w:noProof/>
      </w:rPr>
      <w:t xml:space="preserve"> </w:t>
    </w:r>
    <w:fldSimple w:instr=" SAVEDATE   \* MERGEFORMAT ">
      <w:r w:rsidR="00604778">
        <w:rPr>
          <w:noProof/>
        </w:rPr>
        <w:t>13/11/2019 3:05:00 PM</w:t>
      </w:r>
    </w:fldSimple>
    <w:r w:rsidR="0007513C">
      <w:rPr>
        <w:noProof/>
        <w:lang w:eastAsia="en-AU"/>
      </w:rPr>
      <mc:AlternateContent>
        <mc:Choice Requires="wps">
          <w:drawing>
            <wp:anchor distT="0" distB="0" distL="114300" distR="114300" simplePos="0" relativeHeight="251657216" behindDoc="0" locked="0" layoutInCell="1" allowOverlap="1" wp14:anchorId="41D7FAD9" wp14:editId="15BF1EFE">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3C" w:rsidRDefault="0007513C"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FAD9" id="_x0000_t202" coordsize="21600,21600" o:spt="202" path="m,l,21600r21600,l21600,xe">
              <v:stroke joinstyle="miter"/>
              <v:path gradientshapeok="t" o:connecttype="rect"/>
            </v:shapetype>
            <v:shape id="Text Box 2" o:spid="_x0000_s1026"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07513C" w:rsidRDefault="0007513C" w:rsidP="001A116D"/>
                </w:txbxContent>
              </v:textbox>
            </v:shape>
          </w:pict>
        </mc:Fallback>
      </mc:AlternateContent>
    </w:r>
    <w:r w:rsidR="0007513C">
      <w:rPr>
        <w:noProof/>
        <w:lang w:eastAsia="en-AU"/>
      </w:rPr>
      <mc:AlternateContent>
        <mc:Choice Requires="wps">
          <w:drawing>
            <wp:anchor distT="0" distB="0" distL="114300" distR="114300" simplePos="0" relativeHeight="251654144" behindDoc="0" locked="0" layoutInCell="1" allowOverlap="1" wp14:anchorId="6014A6AD" wp14:editId="134B21BA">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3C" w:rsidRDefault="0007513C"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4A6AD" id="Text Box 1"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07513C" w:rsidRDefault="0007513C"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07513C">
      <w:tc>
        <w:tcPr>
          <w:tcW w:w="1134" w:type="dxa"/>
          <w:shd w:val="clear" w:color="auto" w:fill="auto"/>
        </w:tcPr>
        <w:p w:rsidR="0007513C" w:rsidRPr="007F6065" w:rsidRDefault="0007513C" w:rsidP="00CB6548">
          <w:pPr>
            <w:spacing w:before="20"/>
          </w:pPr>
          <w:r w:rsidRPr="007F6065">
            <w:fldChar w:fldCharType="begin"/>
          </w:r>
          <w:r w:rsidRPr="007F6065">
            <w:instrText xml:space="preserve"> PAGE </w:instrText>
          </w:r>
          <w:r w:rsidRPr="007F6065">
            <w:fldChar w:fldCharType="separate"/>
          </w:r>
          <w:r>
            <w:rPr>
              <w:noProof/>
            </w:rPr>
            <w:t>14</w:t>
          </w:r>
          <w:r w:rsidRPr="007F6065">
            <w:fldChar w:fldCharType="end"/>
          </w:r>
        </w:p>
      </w:tc>
      <w:tc>
        <w:tcPr>
          <w:tcW w:w="4820" w:type="dxa"/>
          <w:shd w:val="clear" w:color="auto" w:fill="auto"/>
        </w:tcPr>
        <w:p w:rsidR="0007513C" w:rsidRPr="00EF2F9D" w:rsidRDefault="0007513C" w:rsidP="00CB6548">
          <w:pPr>
            <w:pStyle w:val="LDFooterCitation"/>
          </w:pPr>
          <w:r>
            <w:fldChar w:fldCharType="begin"/>
          </w:r>
          <w:r>
            <w:instrText xml:space="preserve"> REF  Citation\*charformat </w:instrText>
          </w:r>
          <w:r>
            <w:fldChar w:fldCharType="separate"/>
          </w:r>
          <w:r w:rsidR="00AB0E10">
            <w:rPr>
              <w:b/>
              <w:bCs/>
              <w:lang w:val="en-US"/>
            </w:rPr>
            <w:t>Error! Reference source not found.</w:t>
          </w:r>
          <w:r>
            <w:fldChar w:fldCharType="end"/>
          </w:r>
        </w:p>
      </w:tc>
      <w:tc>
        <w:tcPr>
          <w:tcW w:w="1191" w:type="dxa"/>
          <w:shd w:val="clear" w:color="auto" w:fill="auto"/>
        </w:tcPr>
        <w:p w:rsidR="0007513C" w:rsidRPr="007F6065" w:rsidRDefault="0007513C" w:rsidP="00CB6548">
          <w:pPr>
            <w:spacing w:before="20"/>
            <w:jc w:val="right"/>
          </w:pPr>
          <w:r>
            <w:fldChar w:fldCharType="begin"/>
          </w:r>
          <w:r>
            <w:instrText xml:space="preserve"> REF Year \*Charformat </w:instrText>
          </w:r>
          <w:r>
            <w:fldChar w:fldCharType="separate"/>
          </w:r>
          <w:r w:rsidR="00AB0E10">
            <w:rPr>
              <w:b/>
              <w:bCs/>
              <w:lang w:val="en-US"/>
            </w:rPr>
            <w:t xml:space="preserve">Error! Reference source not </w:t>
          </w:r>
          <w:proofErr w:type="gramStart"/>
          <w:r w:rsidR="00AB0E10">
            <w:rPr>
              <w:b/>
              <w:bCs/>
              <w:lang w:val="en-US"/>
            </w:rPr>
            <w:t>found.</w:t>
          </w:r>
          <w:r>
            <w:fldChar w:fldCharType="end"/>
          </w:r>
          <w:r w:rsidRPr="007F6065">
            <w:t>,</w:t>
          </w:r>
          <w:proofErr w:type="gramEnd"/>
          <w:r w:rsidRPr="007F6065">
            <w:t xml:space="preserve"> </w:t>
          </w:r>
          <w:r>
            <w:fldChar w:fldCharType="begin"/>
          </w:r>
          <w:r>
            <w:instrText xml:space="preserve"> REF refno \*Charformat </w:instrText>
          </w:r>
          <w:r>
            <w:fldChar w:fldCharType="separate"/>
          </w:r>
          <w:r w:rsidR="00AB0E10">
            <w:rPr>
              <w:b/>
              <w:bCs/>
              <w:lang w:val="en-US"/>
            </w:rPr>
            <w:t>Error! Reference source not found.</w:t>
          </w:r>
          <w:r>
            <w:fldChar w:fldCharType="end"/>
          </w:r>
        </w:p>
      </w:tc>
    </w:tr>
  </w:tbl>
  <w:p w:rsidR="0007513C" w:rsidRDefault="0007513C" w:rsidP="00CB6548">
    <w:r>
      <w:rPr>
        <w:noProof/>
        <w:lang w:eastAsia="en-AU"/>
      </w:rPr>
      <mc:AlternateContent>
        <mc:Choice Requires="wps">
          <w:drawing>
            <wp:anchor distT="0" distB="0" distL="114300" distR="114300" simplePos="0" relativeHeight="251674624" behindDoc="0" locked="0" layoutInCell="1" allowOverlap="1" wp14:anchorId="72CEE43B" wp14:editId="0616B1A2">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3C" w:rsidRPr="00D90D94" w:rsidRDefault="0007513C"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EE43B" id="_x0000_t202" coordsize="21600,21600" o:spt="202" path="m,l,21600r21600,l21600,xe">
              <v:stroke joinstyle="miter"/>
              <v:path gradientshapeok="t" o:connecttype="rect"/>
            </v:shapetype>
            <v:shape id="Text Box 33" o:spid="_x0000_s1030" type="#_x0000_t202" style="position:absolute;margin-left:0;margin-top:783.25pt;width:349.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07513C" w:rsidRPr="00D90D94" w:rsidRDefault="0007513C" w:rsidP="00CB6548"/>
                </w:txbxContent>
              </v:textbox>
              <w10:wrap anchory="page"/>
            </v:shape>
          </w:pict>
        </mc:Fallback>
      </mc:AlternateContent>
    </w:r>
    <w:r>
      <w:rPr>
        <w:noProof/>
        <w:lang w:eastAsia="en-AU"/>
      </w:rPr>
      <mc:AlternateContent>
        <mc:Choice Requires="wps">
          <w:drawing>
            <wp:anchor distT="0" distB="0" distL="114300" distR="114300" simplePos="0" relativeHeight="251673600" behindDoc="0" locked="0" layoutInCell="1" allowOverlap="1" wp14:anchorId="2FA9539E" wp14:editId="0DF99DFB">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3C" w:rsidRPr="004675CE" w:rsidRDefault="0007513C" w:rsidP="00CB6548"/>
                        <w:p w:rsidR="0007513C" w:rsidRPr="004675CE" w:rsidRDefault="0007513C"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539E" id="Text Box 32" o:spid="_x0000_s1031" type="#_x0000_t202" style="position:absolute;margin-left:0;margin-top:784.75pt;width:349.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07513C" w:rsidRPr="004675CE" w:rsidRDefault="0007513C" w:rsidP="00CB6548"/>
                  <w:p w:rsidR="0007513C" w:rsidRPr="004675CE" w:rsidRDefault="0007513C"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72576" behindDoc="0" locked="0" layoutInCell="1" allowOverlap="1" wp14:anchorId="3C2E67E5" wp14:editId="5B54A17E">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3C" w:rsidRPr="004675CE" w:rsidRDefault="0007513C" w:rsidP="00CB6548"/>
                        <w:p w:rsidR="0007513C" w:rsidRPr="004675CE" w:rsidRDefault="0007513C"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67E5" id="Text Box 31" o:spid="_x0000_s1032" type="#_x0000_t202" style="position:absolute;margin-left:-36pt;margin-top:188.55pt;width:349.5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07513C" w:rsidRPr="004675CE" w:rsidRDefault="0007513C" w:rsidP="00CB6548"/>
                  <w:p w:rsidR="0007513C" w:rsidRPr="004675CE" w:rsidRDefault="0007513C"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A41806" w:rsidRDefault="0007513C"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07513C" w:rsidRPr="00A41806">
      <w:tc>
        <w:tcPr>
          <w:tcW w:w="1191" w:type="dxa"/>
          <w:shd w:val="clear" w:color="auto" w:fill="auto"/>
        </w:tcPr>
        <w:p w:rsidR="0007513C" w:rsidRPr="00A41806" w:rsidRDefault="0007513C"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AB0E10">
            <w:rPr>
              <w:b/>
              <w:bCs/>
              <w:lang w:val="en-US"/>
            </w:rPr>
            <w:t xml:space="preserve">Error! Reference source not </w:t>
          </w:r>
          <w:proofErr w:type="gramStart"/>
          <w:r w:rsidR="00AB0E10">
            <w:rPr>
              <w:b/>
              <w:bCs/>
              <w:lang w:val="en-US"/>
            </w:rPr>
            <w:t>found.</w:t>
          </w:r>
          <w:r w:rsidRPr="00A41806">
            <w:fldChar w:fldCharType="end"/>
          </w:r>
          <w:r w:rsidRPr="00A41806">
            <w:t>,</w:t>
          </w:r>
          <w:proofErr w:type="gramEnd"/>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AB0E10">
            <w:rPr>
              <w:b/>
              <w:bCs/>
              <w:lang w:val="en-US"/>
            </w:rPr>
            <w:t>Error! Reference source not found.</w:t>
          </w:r>
          <w:r w:rsidRPr="00A41806">
            <w:fldChar w:fldCharType="end"/>
          </w:r>
        </w:p>
      </w:tc>
      <w:tc>
        <w:tcPr>
          <w:tcW w:w="4820" w:type="dxa"/>
          <w:shd w:val="clear" w:color="auto" w:fill="auto"/>
        </w:tcPr>
        <w:p w:rsidR="0007513C" w:rsidRPr="00EF2F9D" w:rsidRDefault="0007513C"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AB0E10">
            <w:rPr>
              <w:b/>
              <w:bCs/>
              <w:lang w:val="en-US"/>
            </w:rPr>
            <w:t>Error! Reference source not found.</w:t>
          </w:r>
          <w:r w:rsidRPr="00EF2F9D">
            <w:fldChar w:fldCharType="end"/>
          </w:r>
        </w:p>
      </w:tc>
      <w:tc>
        <w:tcPr>
          <w:tcW w:w="1134" w:type="dxa"/>
          <w:shd w:val="clear" w:color="auto" w:fill="auto"/>
        </w:tcPr>
        <w:p w:rsidR="0007513C" w:rsidRPr="005968DD" w:rsidRDefault="0007513C"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rsidR="0007513C" w:rsidRPr="00A41806" w:rsidRDefault="0007513C" w:rsidP="00CB6548">
    <w:r>
      <w:rPr>
        <w:noProof/>
        <w:lang w:eastAsia="en-AU"/>
      </w:rPr>
      <mc:AlternateContent>
        <mc:Choice Requires="wps">
          <w:drawing>
            <wp:anchor distT="0" distB="0" distL="114300" distR="114300" simplePos="0" relativeHeight="251671552" behindDoc="0" locked="0" layoutInCell="1" allowOverlap="1" wp14:anchorId="73C20DE4" wp14:editId="769BCE39">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3C" w:rsidRPr="00D90D94" w:rsidRDefault="0007513C"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20DE4"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rsidR="0007513C" w:rsidRPr="00D90D94" w:rsidRDefault="0007513C" w:rsidP="00CB6548"/>
                </w:txbxContent>
              </v:textbox>
              <w10:wrap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556EB9" w:rsidRDefault="0007513C" w:rsidP="00CB6548">
    <w:pPr>
      <w:pStyle w:val="LDFooterCitation"/>
    </w:pPr>
    <w:r>
      <w:rPr>
        <w:noProof/>
      </w:rPr>
      <w:t>G:\Drafting-Unit 1\#final 11xxxx\1120900A Product Stewardship (TVs and computers) Regs 2011\1120900A-111027Z.doc</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7513C">
      <w:tc>
        <w:tcPr>
          <w:tcW w:w="1134" w:type="dxa"/>
        </w:tcPr>
        <w:p w:rsidR="0007513C" w:rsidRPr="003D7214" w:rsidRDefault="0007513C"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14</w:t>
          </w:r>
          <w:r w:rsidRPr="003D7214">
            <w:rPr>
              <w:rFonts w:cs="Arial"/>
              <w:szCs w:val="22"/>
            </w:rPr>
            <w:fldChar w:fldCharType="end"/>
          </w:r>
        </w:p>
      </w:tc>
      <w:tc>
        <w:tcPr>
          <w:tcW w:w="6095" w:type="dxa"/>
        </w:tcPr>
        <w:p w:rsidR="0007513C" w:rsidRPr="004F5D6D" w:rsidRDefault="0007513C" w:rsidP="00BD545A">
          <w:pPr>
            <w:spacing w:before="20" w:line="240" w:lineRule="exact"/>
          </w:pPr>
          <w:r>
            <w:fldChar w:fldCharType="begin"/>
          </w:r>
          <w:r>
            <w:instrText xml:space="preserve"> REF  Citation </w:instrText>
          </w:r>
          <w:r>
            <w:fldChar w:fldCharType="separate"/>
          </w:r>
          <w:r w:rsidR="00AB0E10">
            <w:rPr>
              <w:b/>
              <w:bCs/>
              <w:lang w:val="en-US"/>
            </w:rPr>
            <w:t>Error! Reference source not found.</w:t>
          </w:r>
          <w:r>
            <w:fldChar w:fldCharType="end"/>
          </w:r>
        </w:p>
      </w:tc>
      <w:tc>
        <w:tcPr>
          <w:tcW w:w="1134" w:type="dxa"/>
        </w:tcPr>
        <w:p w:rsidR="0007513C" w:rsidRPr="00451BF5" w:rsidRDefault="0007513C" w:rsidP="00BD545A">
          <w:pPr>
            <w:spacing w:line="240" w:lineRule="exact"/>
            <w:jc w:val="right"/>
          </w:pPr>
        </w:p>
      </w:tc>
    </w:tr>
  </w:tbl>
  <w:p w:rsidR="0007513C" w:rsidRDefault="0007513C" w:rsidP="00BD545A">
    <w:pPr>
      <w:ind w:right="360" w:firstLine="360"/>
    </w:pPr>
    <w:r>
      <w:t>DRAFT ONLY</w:t>
    </w:r>
  </w:p>
  <w:p w:rsidR="0007513C" w:rsidRDefault="005F675D" w:rsidP="00BD545A">
    <w:fldSimple w:instr=" FILENAME   \* MERGEFORMAT ">
      <w:r w:rsidR="00AB0E10">
        <w:rPr>
          <w:noProof/>
        </w:rPr>
        <w:t>MO63 reissue 191022Z</w:t>
      </w:r>
    </w:fldSimple>
    <w:r w:rsidR="0007513C" w:rsidRPr="00974D8C">
      <w:t xml:space="preserve"> </w:t>
    </w:r>
    <w:r w:rsidR="0007513C">
      <w:fldChar w:fldCharType="begin"/>
    </w:r>
    <w:r w:rsidR="0007513C">
      <w:instrText xml:space="preserve"> DATE  \@ "D/MM/YYYY"  \* MERGEFORMAT </w:instrText>
    </w:r>
    <w:r w:rsidR="0007513C">
      <w:fldChar w:fldCharType="separate"/>
    </w:r>
    <w:r w:rsidR="00604778">
      <w:rPr>
        <w:noProof/>
      </w:rPr>
      <w:t>13/11/2019</w:t>
    </w:r>
    <w:r w:rsidR="0007513C">
      <w:fldChar w:fldCharType="end"/>
    </w:r>
    <w:r w:rsidR="0007513C">
      <w:t xml:space="preserve"> </w:t>
    </w:r>
    <w:r w:rsidR="0007513C">
      <w:fldChar w:fldCharType="begin"/>
    </w:r>
    <w:r w:rsidR="0007513C">
      <w:instrText xml:space="preserve"> TIME  \@ "h:mm am/pm"  \* MERGEFORMAT </w:instrText>
    </w:r>
    <w:r w:rsidR="0007513C">
      <w:fldChar w:fldCharType="separate"/>
    </w:r>
    <w:r w:rsidR="00604778">
      <w:rPr>
        <w:noProof/>
      </w:rPr>
      <w:t>3:07 PM</w:t>
    </w:r>
    <w:r w:rsidR="0007513C">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07513C">
      <w:tc>
        <w:tcPr>
          <w:tcW w:w="1134" w:type="dxa"/>
        </w:tcPr>
        <w:p w:rsidR="0007513C" w:rsidRDefault="0007513C" w:rsidP="00BD545A">
          <w:pPr>
            <w:spacing w:line="240" w:lineRule="exact"/>
          </w:pPr>
        </w:p>
      </w:tc>
      <w:tc>
        <w:tcPr>
          <w:tcW w:w="6095" w:type="dxa"/>
        </w:tcPr>
        <w:p w:rsidR="0007513C" w:rsidRPr="004F5D6D" w:rsidRDefault="0007513C" w:rsidP="00BD545A">
          <w:r>
            <w:fldChar w:fldCharType="begin"/>
          </w:r>
          <w:r>
            <w:instrText xml:space="preserve"> REF  Citation </w:instrText>
          </w:r>
          <w:r>
            <w:fldChar w:fldCharType="separate"/>
          </w:r>
          <w:r w:rsidR="00AB0E10">
            <w:rPr>
              <w:b/>
              <w:bCs/>
              <w:lang w:val="en-US"/>
            </w:rPr>
            <w:t>Error! Reference source not found.</w:t>
          </w:r>
          <w:r>
            <w:fldChar w:fldCharType="end"/>
          </w:r>
        </w:p>
      </w:tc>
      <w:tc>
        <w:tcPr>
          <w:tcW w:w="1134" w:type="dxa"/>
        </w:tcPr>
        <w:p w:rsidR="0007513C" w:rsidRPr="003D7214" w:rsidRDefault="0007513C"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07513C" w:rsidRDefault="0007513C" w:rsidP="00BD545A">
    <w:r>
      <w:t>DRAFT ONLY</w:t>
    </w:r>
  </w:p>
  <w:p w:rsidR="0007513C" w:rsidRDefault="005F675D" w:rsidP="00BD545A">
    <w:fldSimple w:instr=" FILENAME   \* MERGEFORMAT ">
      <w:r w:rsidR="00AB0E10">
        <w:rPr>
          <w:noProof/>
        </w:rPr>
        <w:t>MO63 reissue 191022Z</w:t>
      </w:r>
    </w:fldSimple>
    <w:r w:rsidR="0007513C" w:rsidRPr="00974D8C">
      <w:t xml:space="preserve"> </w:t>
    </w:r>
    <w:r w:rsidR="0007513C">
      <w:fldChar w:fldCharType="begin"/>
    </w:r>
    <w:r w:rsidR="0007513C">
      <w:instrText xml:space="preserve"> DATE  \@ "D/MM/YYYY"  \* MERGEFORMAT </w:instrText>
    </w:r>
    <w:r w:rsidR="0007513C">
      <w:fldChar w:fldCharType="separate"/>
    </w:r>
    <w:r w:rsidR="00604778">
      <w:rPr>
        <w:noProof/>
      </w:rPr>
      <w:t>13/11/2019</w:t>
    </w:r>
    <w:r w:rsidR="0007513C">
      <w:fldChar w:fldCharType="end"/>
    </w:r>
    <w:r w:rsidR="0007513C">
      <w:t xml:space="preserve"> </w:t>
    </w:r>
    <w:r w:rsidR="0007513C">
      <w:fldChar w:fldCharType="begin"/>
    </w:r>
    <w:r w:rsidR="0007513C">
      <w:instrText xml:space="preserve"> TIME  \@ "h:mm am/pm"  \* MERGEFORMAT </w:instrText>
    </w:r>
    <w:r w:rsidR="0007513C">
      <w:fldChar w:fldCharType="separate"/>
    </w:r>
    <w:r w:rsidR="00604778">
      <w:rPr>
        <w:noProof/>
      </w:rPr>
      <w:t>3:07 PM</w:t>
    </w:r>
    <w:r w:rsidR="0007513C">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r>
      <w:t>DRAFT ONLY</w:t>
    </w:r>
  </w:p>
  <w:p w:rsidR="0007513C" w:rsidRPr="00974D8C" w:rsidRDefault="005F675D">
    <w:fldSimple w:instr=" FILENAME   \* MERGEFORMAT ">
      <w:r w:rsidR="00AB0E10">
        <w:rPr>
          <w:noProof/>
        </w:rPr>
        <w:t>MO63 reissue 191022Z</w:t>
      </w:r>
    </w:fldSimple>
    <w:r w:rsidR="0007513C" w:rsidRPr="00974D8C">
      <w:t xml:space="preserve"> </w:t>
    </w:r>
    <w:r w:rsidR="0007513C">
      <w:fldChar w:fldCharType="begin"/>
    </w:r>
    <w:r w:rsidR="0007513C">
      <w:instrText xml:space="preserve"> DATE  \@ "D/MM/YYYY"  \* MERGEFORMAT </w:instrText>
    </w:r>
    <w:r w:rsidR="0007513C">
      <w:fldChar w:fldCharType="separate"/>
    </w:r>
    <w:r w:rsidR="00604778">
      <w:rPr>
        <w:noProof/>
      </w:rPr>
      <w:t>13/11/2019</w:t>
    </w:r>
    <w:r w:rsidR="0007513C">
      <w:fldChar w:fldCharType="end"/>
    </w:r>
    <w:r w:rsidR="0007513C">
      <w:t xml:space="preserve"> </w:t>
    </w:r>
    <w:r w:rsidR="0007513C">
      <w:fldChar w:fldCharType="begin"/>
    </w:r>
    <w:r w:rsidR="0007513C">
      <w:instrText xml:space="preserve"> TIME  \@ "h:mm am/pm"  \* MERGEFORMAT </w:instrText>
    </w:r>
    <w:r w:rsidR="0007513C">
      <w:fldChar w:fldCharType="separate"/>
    </w:r>
    <w:r w:rsidR="00604778">
      <w:rPr>
        <w:noProof/>
      </w:rPr>
      <w:t>3:07 PM</w:t>
    </w:r>
    <w:r w:rsidR="00075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DC116F" w:rsidRDefault="0007513C"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07513C" w:rsidTr="00284802">
      <w:tc>
        <w:tcPr>
          <w:tcW w:w="7720" w:type="dxa"/>
          <w:shd w:val="clear" w:color="auto" w:fill="auto"/>
        </w:tcPr>
        <w:p w:rsidR="0007513C" w:rsidRPr="00EF2F9D" w:rsidRDefault="0007513C" w:rsidP="00284802">
          <w:pPr>
            <w:pStyle w:val="LDFooterCitation"/>
          </w:pPr>
          <w:r>
            <w:fldChar w:fldCharType="begin"/>
          </w:r>
          <w:r>
            <w:instrText xml:space="preserve"> REF Citation \h  \* MERGEFORMAT </w:instrText>
          </w:r>
          <w:r>
            <w:fldChar w:fldCharType="separate"/>
          </w:r>
          <w:r w:rsidR="00AB0E10">
            <w:rPr>
              <w:b/>
              <w:bCs/>
              <w:lang w:val="en-US"/>
            </w:rPr>
            <w:t>Error! Reference source not found.</w:t>
          </w:r>
          <w:r>
            <w:fldChar w:fldCharType="end"/>
          </w:r>
        </w:p>
      </w:tc>
      <w:tc>
        <w:tcPr>
          <w:tcW w:w="462" w:type="dxa"/>
        </w:tcPr>
        <w:p w:rsidR="0007513C" w:rsidRPr="007F6065" w:rsidRDefault="0007513C" w:rsidP="00284802">
          <w:pPr>
            <w:pStyle w:val="LDFooter"/>
          </w:pPr>
        </w:p>
      </w:tc>
      <w:tc>
        <w:tcPr>
          <w:tcW w:w="462" w:type="dxa"/>
          <w:shd w:val="clear" w:color="auto" w:fill="auto"/>
        </w:tcPr>
        <w:p w:rsidR="0007513C" w:rsidRPr="007F6065" w:rsidRDefault="0007513C" w:rsidP="00284802">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07513C" w:rsidRPr="001A116D" w:rsidRDefault="005F675D" w:rsidP="001A116D">
    <w:pPr>
      <w:pStyle w:val="LDFooterRef"/>
    </w:pPr>
    <w:fldSimple w:instr=" FILENAME   \* MERGEFORMAT ">
      <w:r w:rsidR="00AB0E10">
        <w:rPr>
          <w:noProof/>
        </w:rPr>
        <w:t>MO63 reissue 191022Z</w:t>
      </w:r>
    </w:fldSimple>
    <w:r w:rsidR="0007513C" w:rsidRPr="00CA5F5B">
      <w:t xml:space="preserve"> </w:t>
    </w:r>
    <w:fldSimple w:instr=" SAVEDATE   \* MERGEFORMAT ">
      <w:r w:rsidR="00604778">
        <w:rPr>
          <w:noProof/>
        </w:rPr>
        <w:t>13/11/2019 3:05:00 PM</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CA5F5B" w:rsidRDefault="0007513C" w:rsidP="00843376">
    <w:pPr>
      <w:pStyle w:val="LDFooterDraft"/>
    </w:pPr>
  </w:p>
  <w:p w:rsidR="0007513C" w:rsidRPr="00843376" w:rsidRDefault="0007513C" w:rsidP="00843376">
    <w:pPr>
      <w:pStyle w:val="LDFooterRef"/>
    </w:pPr>
    <w:r>
      <w:rPr>
        <w:noProof/>
      </w:rPr>
      <w:t>MO63 reissue 191022Z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DC116F" w:rsidRDefault="0007513C"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07513C" w:rsidTr="00284802">
      <w:tc>
        <w:tcPr>
          <w:tcW w:w="468" w:type="dxa"/>
          <w:shd w:val="clear" w:color="auto" w:fill="auto"/>
        </w:tcPr>
        <w:p w:rsidR="0007513C" w:rsidRPr="007F6065" w:rsidRDefault="0007513C" w:rsidP="00284802">
          <w:pPr>
            <w:pStyle w:val="LDFooter"/>
          </w:pPr>
          <w:r w:rsidRPr="007F6065">
            <w:fldChar w:fldCharType="begin"/>
          </w:r>
          <w:r w:rsidRPr="007F6065">
            <w:instrText xml:space="preserve"> PAGE </w:instrText>
          </w:r>
          <w:r w:rsidRPr="007F6065">
            <w:fldChar w:fldCharType="separate"/>
          </w:r>
          <w:r w:rsidR="008517B0">
            <w:rPr>
              <w:noProof/>
            </w:rPr>
            <w:t>6</w:t>
          </w:r>
          <w:r w:rsidRPr="007F6065">
            <w:fldChar w:fldCharType="end"/>
          </w:r>
        </w:p>
      </w:tc>
      <w:tc>
        <w:tcPr>
          <w:tcW w:w="7720" w:type="dxa"/>
          <w:shd w:val="clear" w:color="auto" w:fill="auto"/>
        </w:tcPr>
        <w:p w:rsidR="0007513C" w:rsidRPr="00EF2F9D" w:rsidRDefault="0007513C" w:rsidP="00284802">
          <w:pPr>
            <w:pStyle w:val="LDFooterCitation"/>
          </w:pPr>
          <w:r w:rsidRPr="00567B1B">
            <w:t>Marine Order 63 (Vessel reporting systems) 2019</w:t>
          </w:r>
        </w:p>
      </w:tc>
      <w:tc>
        <w:tcPr>
          <w:tcW w:w="462" w:type="dxa"/>
          <w:shd w:val="clear" w:color="auto" w:fill="auto"/>
        </w:tcPr>
        <w:p w:rsidR="0007513C" w:rsidRPr="007F6065" w:rsidRDefault="0007513C" w:rsidP="00284802">
          <w:pPr>
            <w:pStyle w:val="LDFooter"/>
          </w:pPr>
        </w:p>
      </w:tc>
    </w:tr>
  </w:tbl>
  <w:p w:rsidR="0007513C" w:rsidRPr="001A116D" w:rsidRDefault="0007513C" w:rsidP="001A116D">
    <w:pPr>
      <w:pStyle w:val="LDFooterRef"/>
    </w:pPr>
    <w:r>
      <w:rPr>
        <w:noProof/>
      </w:rPr>
      <w:t>MO63 reissue 191022Z</w:t>
    </w:r>
    <w:r>
      <w:rPr>
        <w:noProof/>
        <w:lang w:eastAsia="en-AU"/>
      </w:rPr>
      <mc:AlternateContent>
        <mc:Choice Requires="wps">
          <w:drawing>
            <wp:anchor distT="0" distB="0" distL="114300" distR="114300" simplePos="0" relativeHeight="251661312" behindDoc="0" locked="0" layoutInCell="1" allowOverlap="1" wp14:anchorId="1B861B57" wp14:editId="02D38C89">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3C" w:rsidRDefault="0007513C"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61B57" id="_x0000_t202" coordsize="21600,21600" o:spt="202" path="m,l,21600r21600,l21600,xe">
              <v:stroke joinstyle="miter"/>
              <v:path gradientshapeok="t" o:connecttype="rect"/>
            </v:shapetype>
            <v:shape id="_x0000_s1028" type="#_x0000_t202" style="position:absolute;margin-left:0;margin-top:784.7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07513C" w:rsidRDefault="0007513C" w:rsidP="001A116D"/>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08C31287" wp14:editId="3EAA85B5">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13C" w:rsidRDefault="0007513C"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1287" id="_x0000_s1029"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07513C" w:rsidRDefault="0007513C" w:rsidP="001A116D"/>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DC116F" w:rsidRDefault="0007513C"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07513C" w:rsidTr="00CD1225">
      <w:tc>
        <w:tcPr>
          <w:tcW w:w="392" w:type="dxa"/>
          <w:shd w:val="clear" w:color="auto" w:fill="auto"/>
        </w:tcPr>
        <w:p w:rsidR="0007513C" w:rsidRPr="00EF2F9D" w:rsidRDefault="0007513C" w:rsidP="00284802">
          <w:pPr>
            <w:pStyle w:val="LDFooterCitation"/>
          </w:pPr>
        </w:p>
      </w:tc>
      <w:tc>
        <w:tcPr>
          <w:tcW w:w="7790" w:type="dxa"/>
        </w:tcPr>
        <w:p w:rsidR="0007513C" w:rsidRPr="00EF2F9D" w:rsidRDefault="0007513C" w:rsidP="00284802">
          <w:pPr>
            <w:pStyle w:val="LDFooterCitation"/>
          </w:pPr>
          <w:r w:rsidRPr="00567B1B">
            <w:t>Marine Order 63 (Vessel reporting systems) 2019</w:t>
          </w:r>
        </w:p>
      </w:tc>
      <w:tc>
        <w:tcPr>
          <w:tcW w:w="462" w:type="dxa"/>
          <w:shd w:val="clear" w:color="auto" w:fill="auto"/>
        </w:tcPr>
        <w:p w:rsidR="0007513C" w:rsidRPr="007F6065" w:rsidRDefault="0007513C" w:rsidP="00284802">
          <w:pPr>
            <w:pStyle w:val="LDFooter"/>
          </w:pPr>
          <w:r w:rsidRPr="007F6065">
            <w:fldChar w:fldCharType="begin"/>
          </w:r>
          <w:r w:rsidRPr="007F6065">
            <w:instrText xml:space="preserve"> PAGE </w:instrText>
          </w:r>
          <w:r w:rsidRPr="007F6065">
            <w:fldChar w:fldCharType="separate"/>
          </w:r>
          <w:r w:rsidR="008517B0">
            <w:rPr>
              <w:noProof/>
            </w:rPr>
            <w:t>5</w:t>
          </w:r>
          <w:r w:rsidRPr="007F6065">
            <w:fldChar w:fldCharType="end"/>
          </w:r>
        </w:p>
      </w:tc>
    </w:tr>
  </w:tbl>
  <w:p w:rsidR="0007513C" w:rsidRPr="001A116D" w:rsidRDefault="0064312B" w:rsidP="001A116D">
    <w:pPr>
      <w:pStyle w:val="LDFooterRef"/>
    </w:pPr>
    <w:r>
      <w:rPr>
        <w:noProof/>
      </w:rPr>
      <w:t>MO63 reissue 191022Z</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556EB9" w:rsidRDefault="005F675D">
    <w:pPr>
      <w:pStyle w:val="LDFooterCitation"/>
    </w:pPr>
    <w:fldSimple w:instr=" filename \p \*charformat ">
      <w:r w:rsidR="00AB0E10">
        <w:rPr>
          <w:noProof/>
        </w:rPr>
        <w:t>R:\8118 Maritime Regulation\Legislative Drafting\drafts-Nav Act\MO63 reissue\Drafts\MO63 reissue 191022Z.docx</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556EB9" w:rsidRDefault="005F675D" w:rsidP="00AB5FCB">
    <w:pPr>
      <w:pStyle w:val="LDFooterCitation"/>
    </w:pPr>
    <w:fldSimple w:instr=" filename \p \*charformat ">
      <w:r w:rsidR="00AB0E10">
        <w:rPr>
          <w:noProof/>
        </w:rPr>
        <w:t>R:\8118 Maritime Regulation\Legislative Drafting\drafts-Nav Act\MO63 reissue\Drafts\MO63 reissue 191022Z.docx</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556EB9" w:rsidRDefault="005F675D" w:rsidP="006117F8">
    <w:pPr>
      <w:pStyle w:val="LDFooterCitation"/>
    </w:pPr>
    <w:fldSimple w:instr=" filename \p \*charformat ">
      <w:r w:rsidR="00AB0E10">
        <w:rPr>
          <w:noProof/>
        </w:rPr>
        <w:t>R:\8118 Maritime Regulation\Legislative Drafting\drafts-Nav Act\MO63 reissue\Drafts\MO63 reissue 191022Z.docx</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Pr="00556EB9" w:rsidRDefault="0007513C"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13C" w:rsidRDefault="0007513C">
      <w:r>
        <w:separator/>
      </w:r>
    </w:p>
  </w:footnote>
  <w:footnote w:type="continuationSeparator" w:id="0">
    <w:p w:rsidR="0007513C" w:rsidRDefault="0007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07513C">
      <w:tc>
        <w:tcPr>
          <w:tcW w:w="1494" w:type="dxa"/>
        </w:tcPr>
        <w:p w:rsidR="0007513C" w:rsidRDefault="0007513C" w:rsidP="00BD545A"/>
      </w:tc>
      <w:tc>
        <w:tcPr>
          <w:tcW w:w="6891" w:type="dxa"/>
        </w:tcPr>
        <w:p w:rsidR="0007513C" w:rsidRDefault="0007513C" w:rsidP="00BD545A"/>
      </w:tc>
    </w:tr>
    <w:tr w:rsidR="0007513C">
      <w:tc>
        <w:tcPr>
          <w:tcW w:w="1494" w:type="dxa"/>
        </w:tcPr>
        <w:p w:rsidR="0007513C" w:rsidRDefault="0007513C" w:rsidP="00BD545A"/>
      </w:tc>
      <w:tc>
        <w:tcPr>
          <w:tcW w:w="6891" w:type="dxa"/>
        </w:tcPr>
        <w:p w:rsidR="0007513C" w:rsidRDefault="0007513C" w:rsidP="00BD545A"/>
      </w:tc>
    </w:tr>
    <w:tr w:rsidR="0007513C">
      <w:tc>
        <w:tcPr>
          <w:tcW w:w="8385" w:type="dxa"/>
          <w:gridSpan w:val="2"/>
          <w:tcBorders>
            <w:bottom w:val="single" w:sz="4" w:space="0" w:color="auto"/>
          </w:tcBorders>
        </w:tcPr>
        <w:p w:rsidR="0007513C" w:rsidRDefault="0007513C" w:rsidP="00BD545A"/>
      </w:tc>
    </w:tr>
  </w:tbl>
  <w:p w:rsidR="0007513C" w:rsidRDefault="0007513C"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3"/>
      <w:gridCol w:w="7202"/>
    </w:tblGrid>
    <w:tr w:rsidR="0007513C" w:rsidRPr="00DE47FF" w:rsidTr="006117F8">
      <w:tc>
        <w:tcPr>
          <w:tcW w:w="1308" w:type="dxa"/>
        </w:tcPr>
        <w:p w:rsidR="0007513C" w:rsidRPr="00DE47FF" w:rsidRDefault="0007513C" w:rsidP="006117F8">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8517B0">
            <w:rPr>
              <w:b/>
              <w:noProof/>
              <w:sz w:val="20"/>
              <w:szCs w:val="20"/>
            </w:rPr>
            <w:instrText>Schedule 3</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8517B0">
            <w:rPr>
              <w:b/>
              <w:noProof/>
              <w:sz w:val="20"/>
              <w:szCs w:val="20"/>
            </w:rPr>
            <w:instrText>Schedule 3</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Schedule 3</w:t>
          </w:r>
          <w:r w:rsidRPr="00DE47FF">
            <w:rPr>
              <w:b/>
              <w:sz w:val="20"/>
              <w:szCs w:val="20"/>
            </w:rPr>
            <w:fldChar w:fldCharType="end"/>
          </w:r>
        </w:p>
      </w:tc>
      <w:tc>
        <w:tcPr>
          <w:tcW w:w="7342" w:type="dxa"/>
          <w:vAlign w:val="bottom"/>
        </w:tcPr>
        <w:p w:rsidR="0007513C" w:rsidRPr="00DE47FF" w:rsidRDefault="0007513C" w:rsidP="006117F8">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517B0">
            <w:rPr>
              <w:b/>
              <w:noProof/>
              <w:sz w:val="20"/>
              <w:szCs w:val="20"/>
            </w:rPr>
            <w:instrText>Reports for vessels — MASTREP area</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517B0">
            <w:rPr>
              <w:b/>
              <w:noProof/>
              <w:sz w:val="20"/>
              <w:szCs w:val="20"/>
            </w:rPr>
            <w:instrText>Reports for vessels — MASTREP area</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Reports for vessels — MASTREP area</w:t>
          </w:r>
          <w:r w:rsidRPr="00DE47FF">
            <w:rPr>
              <w:b/>
              <w:sz w:val="20"/>
              <w:szCs w:val="20"/>
            </w:rPr>
            <w:fldChar w:fldCharType="end"/>
          </w:r>
        </w:p>
      </w:tc>
    </w:tr>
    <w:tr w:rsidR="0007513C" w:rsidRPr="00DE47FF" w:rsidTr="006117F8">
      <w:tc>
        <w:tcPr>
          <w:tcW w:w="1308" w:type="dxa"/>
        </w:tcPr>
        <w:p w:rsidR="0007513C" w:rsidRPr="00DE47FF" w:rsidRDefault="0007513C" w:rsidP="006117F8">
          <w:pPr>
            <w:pStyle w:val="HeaderLiteEven"/>
          </w:pPr>
        </w:p>
      </w:tc>
      <w:tc>
        <w:tcPr>
          <w:tcW w:w="7342" w:type="dxa"/>
          <w:vAlign w:val="bottom"/>
        </w:tcPr>
        <w:p w:rsidR="0007513C" w:rsidRPr="00DE47FF" w:rsidRDefault="0007513C" w:rsidP="006117F8">
          <w:pPr>
            <w:pStyle w:val="HeaderLiteEven"/>
          </w:pPr>
        </w:p>
      </w:tc>
    </w:tr>
    <w:tr w:rsidR="0007513C" w:rsidRPr="00DE47FF" w:rsidTr="006117F8">
      <w:tc>
        <w:tcPr>
          <w:tcW w:w="8650" w:type="dxa"/>
          <w:gridSpan w:val="2"/>
          <w:tcBorders>
            <w:bottom w:val="single" w:sz="4" w:space="0" w:color="auto"/>
          </w:tcBorders>
          <w:shd w:val="clear" w:color="auto" w:fill="auto"/>
        </w:tcPr>
        <w:p w:rsidR="0007513C" w:rsidRPr="00DE47FF" w:rsidRDefault="0007513C" w:rsidP="006117F8">
          <w:pPr>
            <w:pStyle w:val="HeaderBoldEven"/>
            <w:rPr>
              <w:b w:val="0"/>
              <w:sz w:val="18"/>
              <w:szCs w:val="18"/>
            </w:rPr>
          </w:pPr>
        </w:p>
      </w:tc>
    </w:tr>
  </w:tbl>
  <w:p w:rsidR="0007513C" w:rsidRDefault="0007513C"/>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7338"/>
      <w:gridCol w:w="1383"/>
    </w:tblGrid>
    <w:tr w:rsidR="0007513C" w:rsidRPr="00DE47FF" w:rsidTr="006117F8">
      <w:tc>
        <w:tcPr>
          <w:tcW w:w="7338" w:type="dxa"/>
          <w:vAlign w:val="bottom"/>
        </w:tcPr>
        <w:p w:rsidR="0007513C" w:rsidRPr="00DE47FF" w:rsidRDefault="0007513C">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517B0">
            <w:rPr>
              <w:b/>
              <w:noProof/>
              <w:sz w:val="20"/>
              <w:szCs w:val="20"/>
            </w:rPr>
            <w:instrText>REEFREP area</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517B0">
            <w:rPr>
              <w:b/>
              <w:noProof/>
              <w:sz w:val="20"/>
              <w:szCs w:val="20"/>
            </w:rPr>
            <w:instrText>REEFREP area</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REEFREP area</w:t>
          </w:r>
          <w:r w:rsidRPr="00DE47FF">
            <w:rPr>
              <w:b/>
              <w:sz w:val="20"/>
              <w:szCs w:val="20"/>
            </w:rPr>
            <w:fldChar w:fldCharType="end"/>
          </w:r>
        </w:p>
      </w:tc>
      <w:tc>
        <w:tcPr>
          <w:tcW w:w="1383" w:type="dxa"/>
        </w:tcPr>
        <w:p w:rsidR="0007513C" w:rsidRPr="00DE47FF" w:rsidRDefault="0007513C">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8517B0">
            <w:rPr>
              <w:b/>
              <w:noProof/>
              <w:sz w:val="20"/>
              <w:szCs w:val="20"/>
            </w:rPr>
            <w:instrText>Schedule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8517B0">
            <w:rPr>
              <w:b/>
              <w:noProof/>
              <w:sz w:val="20"/>
              <w:szCs w:val="20"/>
            </w:rPr>
            <w:instrText>Schedule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Schedule 2</w:t>
          </w:r>
          <w:r w:rsidRPr="00DE47FF">
            <w:rPr>
              <w:b/>
              <w:sz w:val="20"/>
              <w:szCs w:val="20"/>
            </w:rPr>
            <w:fldChar w:fldCharType="end"/>
          </w:r>
        </w:p>
      </w:tc>
    </w:tr>
    <w:tr w:rsidR="0007513C" w:rsidRPr="00DE47FF" w:rsidTr="006117F8">
      <w:tc>
        <w:tcPr>
          <w:tcW w:w="7338" w:type="dxa"/>
        </w:tcPr>
        <w:p w:rsidR="0007513C" w:rsidRPr="00DE47FF" w:rsidRDefault="0007513C" w:rsidP="006117F8">
          <w:pPr>
            <w:pStyle w:val="HeaderLiteEven"/>
            <w:jc w:val="right"/>
            <w:rPr>
              <w:b/>
            </w:rPr>
          </w:pPr>
        </w:p>
      </w:tc>
      <w:tc>
        <w:tcPr>
          <w:tcW w:w="1383" w:type="dxa"/>
          <w:vAlign w:val="bottom"/>
        </w:tcPr>
        <w:p w:rsidR="0007513C" w:rsidRPr="00DE47FF" w:rsidRDefault="0007513C" w:rsidP="006117F8">
          <w:pPr>
            <w:pStyle w:val="HeaderLiteEven"/>
            <w:jc w:val="right"/>
            <w:rPr>
              <w:b/>
            </w:rPr>
          </w:pPr>
        </w:p>
      </w:tc>
    </w:tr>
    <w:tr w:rsidR="0007513C" w:rsidRPr="00DE47FF" w:rsidTr="006117F8">
      <w:tc>
        <w:tcPr>
          <w:tcW w:w="8721" w:type="dxa"/>
          <w:gridSpan w:val="2"/>
          <w:tcBorders>
            <w:bottom w:val="single" w:sz="4" w:space="0" w:color="auto"/>
          </w:tcBorders>
          <w:shd w:val="clear" w:color="auto" w:fill="auto"/>
        </w:tcPr>
        <w:p w:rsidR="0007513C" w:rsidRPr="00DE47FF" w:rsidRDefault="0007513C">
          <w:pPr>
            <w:pStyle w:val="HeaderBoldOdd"/>
            <w:rPr>
              <w:b w:val="0"/>
              <w:sz w:val="18"/>
              <w:szCs w:val="18"/>
            </w:rPr>
          </w:pPr>
        </w:p>
      </w:tc>
    </w:tr>
  </w:tbl>
  <w:p w:rsidR="0007513C" w:rsidRDefault="0007513C"/>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718"/>
      <w:gridCol w:w="1787"/>
    </w:tblGrid>
    <w:tr w:rsidR="0007513C" w:rsidTr="006117F8">
      <w:tc>
        <w:tcPr>
          <w:tcW w:w="6828" w:type="dxa"/>
          <w:vAlign w:val="bottom"/>
        </w:tcPr>
        <w:p w:rsidR="0007513C" w:rsidRDefault="0007513C">
          <w:pPr>
            <w:pStyle w:val="HeaderLiteOdd"/>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AB0E10">
            <w:rPr>
              <w:b/>
              <w:noProof/>
              <w:sz w:val="20"/>
              <w:szCs w:val="20"/>
            </w:rPr>
            <w:instrText>REEFREP area</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AB0E10">
            <w:rPr>
              <w:b/>
              <w:noProof/>
              <w:sz w:val="20"/>
              <w:szCs w:val="20"/>
            </w:rPr>
            <w:instrText>REEFREP area</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B0E10">
            <w:rPr>
              <w:b/>
              <w:noProof/>
              <w:sz w:val="20"/>
              <w:szCs w:val="20"/>
            </w:rPr>
            <w:t>REEFREP area</w:t>
          </w:r>
          <w:r w:rsidRPr="00DE47FF">
            <w:rPr>
              <w:b/>
              <w:sz w:val="20"/>
              <w:szCs w:val="20"/>
            </w:rPr>
            <w:fldChar w:fldCharType="end"/>
          </w:r>
        </w:p>
      </w:tc>
      <w:tc>
        <w:tcPr>
          <w:tcW w:w="1800" w:type="dxa"/>
        </w:tcPr>
        <w:p w:rsidR="0007513C" w:rsidRDefault="0007513C">
          <w:pPr>
            <w:pStyle w:val="HeaderLiteOdd"/>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AB0E10">
            <w:rPr>
              <w:b/>
              <w:noProof/>
              <w:sz w:val="20"/>
              <w:szCs w:val="20"/>
            </w:rPr>
            <w:instrText>Schedule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AB0E10">
            <w:rPr>
              <w:b/>
              <w:noProof/>
              <w:sz w:val="20"/>
              <w:szCs w:val="20"/>
            </w:rPr>
            <w:instrText>Schedule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AB0E10">
            <w:rPr>
              <w:b/>
              <w:noProof/>
              <w:sz w:val="20"/>
              <w:szCs w:val="20"/>
            </w:rPr>
            <w:t>Schedule 2</w:t>
          </w:r>
          <w:r w:rsidRPr="00DE47FF">
            <w:rPr>
              <w:b/>
              <w:sz w:val="20"/>
              <w:szCs w:val="20"/>
            </w:rPr>
            <w:fldChar w:fldCharType="end"/>
          </w:r>
        </w:p>
      </w:tc>
    </w:tr>
    <w:tr w:rsidR="0007513C" w:rsidTr="006117F8">
      <w:tc>
        <w:tcPr>
          <w:tcW w:w="6828" w:type="dxa"/>
        </w:tcPr>
        <w:p w:rsidR="0007513C" w:rsidRDefault="0007513C" w:rsidP="006117F8">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AB0E10">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c>
        <w:tcPr>
          <w:tcW w:w="1800" w:type="dxa"/>
          <w:vAlign w:val="bottom"/>
        </w:tcPr>
        <w:p w:rsidR="0007513C" w:rsidRDefault="0007513C" w:rsidP="006117F8">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AB0E10">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r>
    <w:tr w:rsidR="0007513C" w:rsidTr="006117F8">
      <w:tc>
        <w:tcPr>
          <w:tcW w:w="8628" w:type="dxa"/>
          <w:gridSpan w:val="2"/>
          <w:tcBorders>
            <w:bottom w:val="single" w:sz="4" w:space="0" w:color="auto"/>
          </w:tcBorders>
          <w:shd w:val="clear" w:color="auto" w:fill="auto"/>
        </w:tcPr>
        <w:p w:rsidR="0007513C" w:rsidRPr="006D2A45" w:rsidRDefault="0007513C">
          <w:pPr>
            <w:pStyle w:val="HeaderBoldOdd"/>
          </w:pPr>
        </w:p>
      </w:tc>
    </w:tr>
  </w:tbl>
  <w:p w:rsidR="0007513C" w:rsidRDefault="0007513C"/>
  <w:p w:rsidR="0007513C" w:rsidRDefault="0007513C"/>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2"/>
      <w:gridCol w:w="7203"/>
    </w:tblGrid>
    <w:tr w:rsidR="0007513C" w:rsidTr="00D2221B">
      <w:tc>
        <w:tcPr>
          <w:tcW w:w="1308" w:type="dxa"/>
        </w:tcPr>
        <w:p w:rsidR="0007513C" w:rsidRPr="00A5135C" w:rsidRDefault="0007513C" w:rsidP="00A5135C">
          <w:pPr>
            <w:pStyle w:val="HeaderLiteEven"/>
            <w:rPr>
              <w:b/>
            </w:rPr>
          </w:pPr>
          <w:r w:rsidRPr="00A5135C">
            <w:rPr>
              <w:b/>
            </w:rPr>
            <w:fldChar w:fldCharType="begin"/>
          </w:r>
          <w:r w:rsidRPr="00A5135C">
            <w:rPr>
              <w:b/>
            </w:rPr>
            <w:instrText xml:space="preserve"> If </w:instrText>
          </w:r>
          <w:r w:rsidRPr="00A5135C">
            <w:rPr>
              <w:b/>
            </w:rPr>
            <w:fldChar w:fldCharType="begin"/>
          </w:r>
          <w:r w:rsidRPr="00A5135C">
            <w:rPr>
              <w:b/>
            </w:rPr>
            <w:instrText xml:space="preserve"> STYLEREF CharPartNo \*Charformat </w:instrText>
          </w:r>
          <w:r w:rsidRPr="00A5135C">
            <w:rPr>
              <w:b/>
            </w:rPr>
            <w:fldChar w:fldCharType="separate"/>
          </w:r>
          <w:r w:rsidR="008517B0">
            <w:rPr>
              <w:b/>
              <w:noProof/>
            </w:rPr>
            <w:instrText>Schedule 4</w:instrText>
          </w:r>
          <w:r w:rsidRPr="00A5135C">
            <w:rPr>
              <w:b/>
            </w:rPr>
            <w:fldChar w:fldCharType="end"/>
          </w:r>
          <w:r w:rsidRPr="00A5135C">
            <w:rPr>
              <w:b/>
            </w:rPr>
            <w:instrText xml:space="preserve"> &lt;&gt; "Error*" </w:instrText>
          </w:r>
          <w:r w:rsidRPr="00A5135C">
            <w:rPr>
              <w:b/>
            </w:rPr>
            <w:fldChar w:fldCharType="begin"/>
          </w:r>
          <w:r w:rsidRPr="00A5135C">
            <w:rPr>
              <w:b/>
            </w:rPr>
            <w:instrText xml:space="preserve"> STYLEREF CharPartNo \*Charformat </w:instrText>
          </w:r>
          <w:r w:rsidRPr="00A5135C">
            <w:rPr>
              <w:b/>
            </w:rPr>
            <w:fldChar w:fldCharType="separate"/>
          </w:r>
          <w:r w:rsidR="008517B0">
            <w:rPr>
              <w:b/>
              <w:noProof/>
            </w:rPr>
            <w:instrText>Schedule 4</w:instrText>
          </w:r>
          <w:r w:rsidRPr="00A5135C">
            <w:rPr>
              <w:b/>
            </w:rPr>
            <w:fldChar w:fldCharType="end"/>
          </w:r>
          <w:r w:rsidRPr="00A5135C">
            <w:rPr>
              <w:b/>
            </w:rPr>
            <w:instrText xml:space="preserve"> </w:instrText>
          </w:r>
          <w:r w:rsidRPr="00A5135C">
            <w:rPr>
              <w:b/>
            </w:rPr>
            <w:fldChar w:fldCharType="separate"/>
          </w:r>
          <w:r w:rsidR="008517B0">
            <w:rPr>
              <w:b/>
              <w:noProof/>
            </w:rPr>
            <w:t>Schedule 4</w:t>
          </w:r>
          <w:r w:rsidRPr="00A5135C">
            <w:rPr>
              <w:b/>
            </w:rPr>
            <w:fldChar w:fldCharType="end"/>
          </w:r>
        </w:p>
      </w:tc>
      <w:tc>
        <w:tcPr>
          <w:tcW w:w="7342" w:type="dxa"/>
          <w:vAlign w:val="bottom"/>
        </w:tcPr>
        <w:p w:rsidR="0007513C" w:rsidRPr="00A5135C" w:rsidRDefault="0007513C" w:rsidP="00A5135C">
          <w:pPr>
            <w:pStyle w:val="HeaderLiteEven"/>
            <w:rPr>
              <w:b/>
            </w:rPr>
          </w:pPr>
          <w:r w:rsidRPr="00A5135C">
            <w:rPr>
              <w:b/>
            </w:rPr>
            <w:fldChar w:fldCharType="begin"/>
          </w:r>
          <w:r w:rsidRPr="00A5135C">
            <w:rPr>
              <w:b/>
            </w:rPr>
            <w:instrText xml:space="preserve"> If </w:instrText>
          </w:r>
          <w:r w:rsidRPr="00A5135C">
            <w:rPr>
              <w:b/>
            </w:rPr>
            <w:fldChar w:fldCharType="begin"/>
          </w:r>
          <w:r w:rsidRPr="00A5135C">
            <w:rPr>
              <w:b/>
            </w:rPr>
            <w:instrText xml:space="preserve"> STYLEREF CharPartText \*Charformat </w:instrText>
          </w:r>
          <w:r w:rsidRPr="00A5135C">
            <w:rPr>
              <w:b/>
            </w:rPr>
            <w:fldChar w:fldCharType="separate"/>
          </w:r>
          <w:r w:rsidR="008517B0">
            <w:rPr>
              <w:b/>
              <w:noProof/>
            </w:rPr>
            <w:instrText>Reports for vessels — REEFREP area</w:instrText>
          </w:r>
          <w:r w:rsidRPr="00A5135C">
            <w:rPr>
              <w:b/>
            </w:rPr>
            <w:fldChar w:fldCharType="end"/>
          </w:r>
          <w:r w:rsidRPr="00A5135C">
            <w:rPr>
              <w:b/>
            </w:rPr>
            <w:instrText xml:space="preserve"> &lt;&gt; "Error*" </w:instrText>
          </w:r>
          <w:r w:rsidRPr="00A5135C">
            <w:rPr>
              <w:b/>
            </w:rPr>
            <w:fldChar w:fldCharType="begin"/>
          </w:r>
          <w:r w:rsidRPr="00A5135C">
            <w:rPr>
              <w:b/>
            </w:rPr>
            <w:instrText xml:space="preserve"> STYLEREF CharPartText \*Charformat </w:instrText>
          </w:r>
          <w:r w:rsidRPr="00A5135C">
            <w:rPr>
              <w:b/>
            </w:rPr>
            <w:fldChar w:fldCharType="separate"/>
          </w:r>
          <w:r w:rsidR="008517B0">
            <w:rPr>
              <w:b/>
              <w:noProof/>
            </w:rPr>
            <w:instrText>Reports for vessels — REEFREP area</w:instrText>
          </w:r>
          <w:r w:rsidRPr="00A5135C">
            <w:rPr>
              <w:b/>
            </w:rPr>
            <w:fldChar w:fldCharType="end"/>
          </w:r>
          <w:r w:rsidRPr="00A5135C">
            <w:rPr>
              <w:b/>
            </w:rPr>
            <w:instrText xml:space="preserve"> </w:instrText>
          </w:r>
          <w:r w:rsidRPr="00A5135C">
            <w:rPr>
              <w:b/>
            </w:rPr>
            <w:fldChar w:fldCharType="separate"/>
          </w:r>
          <w:r w:rsidR="008517B0">
            <w:rPr>
              <w:b/>
              <w:noProof/>
            </w:rPr>
            <w:t>Reports for vessels — REEFREP area</w:t>
          </w:r>
          <w:r w:rsidRPr="00A5135C">
            <w:rPr>
              <w:b/>
            </w:rPr>
            <w:fldChar w:fldCharType="end"/>
          </w:r>
        </w:p>
      </w:tc>
    </w:tr>
    <w:tr w:rsidR="0007513C" w:rsidTr="00D2221B">
      <w:tc>
        <w:tcPr>
          <w:tcW w:w="1308" w:type="dxa"/>
        </w:tcPr>
        <w:p w:rsidR="0007513C" w:rsidRDefault="0007513C"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8517B0">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rsidR="0007513C" w:rsidRDefault="0007513C"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8517B0">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7513C" w:rsidTr="00AB5FCB">
      <w:tc>
        <w:tcPr>
          <w:tcW w:w="8650" w:type="dxa"/>
          <w:gridSpan w:val="2"/>
          <w:tcBorders>
            <w:bottom w:val="single" w:sz="4" w:space="0" w:color="auto"/>
          </w:tcBorders>
          <w:shd w:val="clear" w:color="auto" w:fill="auto"/>
        </w:tcPr>
        <w:p w:rsidR="0007513C" w:rsidRPr="006D2A45" w:rsidRDefault="0007513C" w:rsidP="00D76C43">
          <w:pPr>
            <w:pStyle w:val="HeaderBoldEven"/>
          </w:pPr>
        </w:p>
      </w:tc>
    </w:tr>
  </w:tbl>
  <w:p w:rsidR="0007513C" w:rsidRDefault="0007513C"/>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8"/>
      <w:gridCol w:w="1197"/>
    </w:tblGrid>
    <w:tr w:rsidR="0007513C" w:rsidTr="00D2221B">
      <w:tc>
        <w:tcPr>
          <w:tcW w:w="7428" w:type="dxa"/>
          <w:vAlign w:val="bottom"/>
        </w:tcPr>
        <w:p w:rsidR="0007513C" w:rsidRPr="00A5135C" w:rsidRDefault="0007513C">
          <w:pPr>
            <w:pStyle w:val="HeaderLiteOdd"/>
            <w:rPr>
              <w:b/>
            </w:rPr>
          </w:pPr>
          <w:r w:rsidRPr="00A5135C">
            <w:rPr>
              <w:b/>
            </w:rPr>
            <w:fldChar w:fldCharType="begin"/>
          </w:r>
          <w:r w:rsidRPr="00A5135C">
            <w:rPr>
              <w:b/>
            </w:rPr>
            <w:instrText xml:space="preserve"> If </w:instrText>
          </w:r>
          <w:r w:rsidRPr="00A5135C">
            <w:rPr>
              <w:b/>
            </w:rPr>
            <w:fldChar w:fldCharType="begin"/>
          </w:r>
          <w:r w:rsidRPr="00A5135C">
            <w:rPr>
              <w:b/>
            </w:rPr>
            <w:instrText xml:space="preserve"> STYLEREF CharPartText \*Charformat \l </w:instrText>
          </w:r>
          <w:r w:rsidRPr="00A5135C">
            <w:rPr>
              <w:b/>
            </w:rPr>
            <w:fldChar w:fldCharType="separate"/>
          </w:r>
          <w:r w:rsidR="008517B0">
            <w:rPr>
              <w:b/>
              <w:noProof/>
            </w:rPr>
            <w:instrText>Reports for vessels — REEFREP area</w:instrText>
          </w:r>
          <w:r w:rsidRPr="00A5135C">
            <w:rPr>
              <w:b/>
              <w:noProof/>
            </w:rPr>
            <w:fldChar w:fldCharType="end"/>
          </w:r>
          <w:r w:rsidRPr="00A5135C">
            <w:rPr>
              <w:b/>
            </w:rPr>
            <w:instrText xml:space="preserve"> &lt;&gt; "Error*" </w:instrText>
          </w:r>
          <w:r w:rsidRPr="00A5135C">
            <w:rPr>
              <w:b/>
            </w:rPr>
            <w:fldChar w:fldCharType="begin"/>
          </w:r>
          <w:r w:rsidRPr="00A5135C">
            <w:rPr>
              <w:b/>
            </w:rPr>
            <w:instrText xml:space="preserve"> STYLEREF CharPartText \*Charformat \l </w:instrText>
          </w:r>
          <w:r w:rsidRPr="00A5135C">
            <w:rPr>
              <w:b/>
            </w:rPr>
            <w:fldChar w:fldCharType="separate"/>
          </w:r>
          <w:r w:rsidR="008517B0">
            <w:rPr>
              <w:b/>
              <w:noProof/>
            </w:rPr>
            <w:instrText>Reports for vessels — REEFREP area</w:instrText>
          </w:r>
          <w:r w:rsidRPr="00A5135C">
            <w:rPr>
              <w:b/>
              <w:noProof/>
            </w:rPr>
            <w:fldChar w:fldCharType="end"/>
          </w:r>
          <w:r w:rsidRPr="00A5135C">
            <w:rPr>
              <w:b/>
            </w:rPr>
            <w:instrText xml:space="preserve"> </w:instrText>
          </w:r>
          <w:r w:rsidRPr="00A5135C">
            <w:rPr>
              <w:b/>
            </w:rPr>
            <w:fldChar w:fldCharType="separate"/>
          </w:r>
          <w:r w:rsidR="008517B0">
            <w:rPr>
              <w:b/>
              <w:noProof/>
            </w:rPr>
            <w:t>Reports for vessels — REEFREP area</w:t>
          </w:r>
          <w:r w:rsidRPr="00A5135C">
            <w:rPr>
              <w:b/>
            </w:rPr>
            <w:fldChar w:fldCharType="end"/>
          </w:r>
        </w:p>
      </w:tc>
      <w:tc>
        <w:tcPr>
          <w:tcW w:w="1200" w:type="dxa"/>
        </w:tcPr>
        <w:p w:rsidR="0007513C" w:rsidRPr="00A5135C" w:rsidRDefault="0007513C">
          <w:pPr>
            <w:pStyle w:val="HeaderLiteOdd"/>
            <w:rPr>
              <w:b/>
            </w:rPr>
          </w:pPr>
          <w:r w:rsidRPr="00A5135C">
            <w:rPr>
              <w:b/>
            </w:rPr>
            <w:fldChar w:fldCharType="begin"/>
          </w:r>
          <w:r w:rsidRPr="00A5135C">
            <w:rPr>
              <w:b/>
            </w:rPr>
            <w:instrText xml:space="preserve"> If </w:instrText>
          </w:r>
          <w:r w:rsidRPr="00A5135C">
            <w:rPr>
              <w:b/>
            </w:rPr>
            <w:fldChar w:fldCharType="begin"/>
          </w:r>
          <w:r w:rsidRPr="00A5135C">
            <w:rPr>
              <w:b/>
            </w:rPr>
            <w:instrText xml:space="preserve"> STYLEREF CharPartNo \*Charformat \l </w:instrText>
          </w:r>
          <w:r w:rsidRPr="00A5135C">
            <w:rPr>
              <w:b/>
            </w:rPr>
            <w:fldChar w:fldCharType="separate"/>
          </w:r>
          <w:r w:rsidR="008517B0">
            <w:rPr>
              <w:b/>
              <w:noProof/>
            </w:rPr>
            <w:instrText>Schedule 4</w:instrText>
          </w:r>
          <w:r w:rsidRPr="00A5135C">
            <w:rPr>
              <w:b/>
              <w:noProof/>
            </w:rPr>
            <w:fldChar w:fldCharType="end"/>
          </w:r>
          <w:r w:rsidRPr="00A5135C">
            <w:rPr>
              <w:b/>
            </w:rPr>
            <w:instrText xml:space="preserve"> &lt;&gt; "Error*" </w:instrText>
          </w:r>
          <w:r w:rsidRPr="00A5135C">
            <w:rPr>
              <w:b/>
            </w:rPr>
            <w:fldChar w:fldCharType="begin"/>
          </w:r>
          <w:r w:rsidRPr="00A5135C">
            <w:rPr>
              <w:b/>
            </w:rPr>
            <w:instrText xml:space="preserve"> STYLEREF CharPartNo \*Charformat \l </w:instrText>
          </w:r>
          <w:r w:rsidRPr="00A5135C">
            <w:rPr>
              <w:b/>
            </w:rPr>
            <w:fldChar w:fldCharType="separate"/>
          </w:r>
          <w:r w:rsidR="008517B0">
            <w:rPr>
              <w:b/>
              <w:noProof/>
            </w:rPr>
            <w:instrText>Schedule 4</w:instrText>
          </w:r>
          <w:r w:rsidRPr="00A5135C">
            <w:rPr>
              <w:b/>
              <w:noProof/>
            </w:rPr>
            <w:fldChar w:fldCharType="end"/>
          </w:r>
          <w:r w:rsidRPr="00A5135C">
            <w:rPr>
              <w:b/>
            </w:rPr>
            <w:instrText xml:space="preserve"> </w:instrText>
          </w:r>
          <w:r w:rsidRPr="00A5135C">
            <w:rPr>
              <w:b/>
            </w:rPr>
            <w:fldChar w:fldCharType="separate"/>
          </w:r>
          <w:r w:rsidR="008517B0">
            <w:rPr>
              <w:b/>
              <w:noProof/>
            </w:rPr>
            <w:t>Schedule 4</w:t>
          </w:r>
          <w:r w:rsidRPr="00A5135C">
            <w:rPr>
              <w:b/>
            </w:rPr>
            <w:fldChar w:fldCharType="end"/>
          </w:r>
        </w:p>
      </w:tc>
    </w:tr>
    <w:tr w:rsidR="0007513C" w:rsidTr="00D2221B">
      <w:tc>
        <w:tcPr>
          <w:tcW w:w="7428" w:type="dxa"/>
        </w:tcPr>
        <w:p w:rsidR="0007513C" w:rsidRDefault="0007513C"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8517B0">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07513C" w:rsidRDefault="0007513C"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8517B0">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07513C" w:rsidTr="00AB5FCB">
      <w:tc>
        <w:tcPr>
          <w:tcW w:w="8628" w:type="dxa"/>
          <w:gridSpan w:val="2"/>
          <w:tcBorders>
            <w:bottom w:val="single" w:sz="4" w:space="0" w:color="auto"/>
          </w:tcBorders>
          <w:shd w:val="clear" w:color="auto" w:fill="auto"/>
        </w:tcPr>
        <w:p w:rsidR="0007513C" w:rsidRPr="006D2A45" w:rsidRDefault="0007513C">
          <w:pPr>
            <w:pStyle w:val="HeaderBoldOdd"/>
          </w:pPr>
        </w:p>
      </w:tc>
    </w:tr>
  </w:tbl>
  <w:p w:rsidR="0007513C" w:rsidRDefault="0007513C"/>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07513C">
      <w:tc>
        <w:tcPr>
          <w:tcW w:w="7167" w:type="dxa"/>
        </w:tcPr>
        <w:p w:rsidR="0007513C" w:rsidRDefault="0007513C">
          <w:pPr>
            <w:pStyle w:val="HeaderLiteEven"/>
          </w:pPr>
          <w:r>
            <w:t>Note</w:t>
          </w:r>
        </w:p>
      </w:tc>
    </w:tr>
    <w:tr w:rsidR="0007513C">
      <w:tc>
        <w:tcPr>
          <w:tcW w:w="7167" w:type="dxa"/>
        </w:tcPr>
        <w:p w:rsidR="0007513C" w:rsidRDefault="0007513C">
          <w:pPr>
            <w:pStyle w:val="HeaderLiteEven"/>
          </w:pPr>
        </w:p>
      </w:tc>
    </w:tr>
    <w:tr w:rsidR="0007513C">
      <w:tc>
        <w:tcPr>
          <w:tcW w:w="7167" w:type="dxa"/>
          <w:tcBorders>
            <w:bottom w:val="single" w:sz="4" w:space="0" w:color="auto"/>
          </w:tcBorders>
          <w:shd w:val="clear" w:color="auto" w:fill="auto"/>
        </w:tcPr>
        <w:p w:rsidR="0007513C" w:rsidRDefault="0007513C">
          <w:pPr>
            <w:pStyle w:val="HeaderBoldEven"/>
          </w:pPr>
        </w:p>
      </w:tc>
    </w:tr>
  </w:tbl>
  <w:p w:rsidR="0007513C" w:rsidRDefault="0007513C"/>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07513C">
      <w:tc>
        <w:tcPr>
          <w:tcW w:w="7167" w:type="dxa"/>
        </w:tcPr>
        <w:p w:rsidR="0007513C" w:rsidRDefault="0007513C">
          <w:pPr>
            <w:pStyle w:val="HeaderLiteOdd"/>
          </w:pPr>
          <w:r>
            <w:t>Note</w:t>
          </w:r>
        </w:p>
      </w:tc>
    </w:tr>
    <w:tr w:rsidR="0007513C">
      <w:tc>
        <w:tcPr>
          <w:tcW w:w="7167" w:type="dxa"/>
        </w:tcPr>
        <w:p w:rsidR="0007513C" w:rsidRDefault="0007513C">
          <w:pPr>
            <w:pStyle w:val="HeaderLiteOdd"/>
          </w:pPr>
        </w:p>
      </w:tc>
    </w:tr>
    <w:tr w:rsidR="0007513C">
      <w:tc>
        <w:tcPr>
          <w:tcW w:w="7167" w:type="dxa"/>
          <w:tcBorders>
            <w:bottom w:val="single" w:sz="4" w:space="0" w:color="auto"/>
          </w:tcBorders>
          <w:shd w:val="clear" w:color="auto" w:fill="auto"/>
        </w:tcPr>
        <w:p w:rsidR="0007513C" w:rsidRDefault="0007513C">
          <w:pPr>
            <w:pStyle w:val="HeaderBoldOdd"/>
          </w:pPr>
        </w:p>
      </w:tc>
    </w:tr>
  </w:tbl>
  <w:p w:rsidR="0007513C" w:rsidRDefault="0007513C"/>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07513C">
      <w:tc>
        <w:tcPr>
          <w:tcW w:w="6914" w:type="dxa"/>
        </w:tcPr>
        <w:p w:rsidR="0007513C" w:rsidRDefault="0007513C" w:rsidP="00BD545A"/>
      </w:tc>
      <w:tc>
        <w:tcPr>
          <w:tcW w:w="1471" w:type="dxa"/>
        </w:tcPr>
        <w:p w:rsidR="0007513C" w:rsidRDefault="0007513C" w:rsidP="00BD545A"/>
      </w:tc>
    </w:tr>
    <w:tr w:rsidR="0007513C">
      <w:tc>
        <w:tcPr>
          <w:tcW w:w="6914" w:type="dxa"/>
        </w:tcPr>
        <w:p w:rsidR="0007513C" w:rsidRDefault="0007513C" w:rsidP="00BD545A"/>
      </w:tc>
      <w:tc>
        <w:tcPr>
          <w:tcW w:w="1471" w:type="dxa"/>
        </w:tcPr>
        <w:p w:rsidR="0007513C" w:rsidRDefault="0007513C" w:rsidP="00BD545A"/>
      </w:tc>
    </w:tr>
    <w:tr w:rsidR="0007513C">
      <w:tc>
        <w:tcPr>
          <w:tcW w:w="8385" w:type="dxa"/>
          <w:gridSpan w:val="2"/>
          <w:tcBorders>
            <w:bottom w:val="single" w:sz="4" w:space="0" w:color="auto"/>
          </w:tcBorders>
        </w:tcPr>
        <w:p w:rsidR="0007513C" w:rsidRDefault="0007513C" w:rsidP="00BD545A"/>
      </w:tc>
    </w:tr>
  </w:tbl>
  <w:p w:rsidR="0007513C" w:rsidRDefault="0007513C" w:rsidP="00BD545A"/>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07513C">
      <w:tc>
        <w:tcPr>
          <w:tcW w:w="1494" w:type="dxa"/>
        </w:tcPr>
        <w:p w:rsidR="0007513C" w:rsidRDefault="0007513C" w:rsidP="00BD545A"/>
      </w:tc>
      <w:tc>
        <w:tcPr>
          <w:tcW w:w="6891" w:type="dxa"/>
        </w:tcPr>
        <w:p w:rsidR="0007513C" w:rsidRDefault="0007513C" w:rsidP="00BD545A"/>
      </w:tc>
    </w:tr>
    <w:tr w:rsidR="0007513C">
      <w:tc>
        <w:tcPr>
          <w:tcW w:w="1494" w:type="dxa"/>
        </w:tcPr>
        <w:p w:rsidR="0007513C" w:rsidRDefault="0007513C" w:rsidP="00BD545A"/>
      </w:tc>
      <w:tc>
        <w:tcPr>
          <w:tcW w:w="6891" w:type="dxa"/>
        </w:tcPr>
        <w:p w:rsidR="0007513C" w:rsidRDefault="0007513C" w:rsidP="00BD545A"/>
      </w:tc>
    </w:tr>
    <w:tr w:rsidR="0007513C">
      <w:tc>
        <w:tcPr>
          <w:tcW w:w="8385" w:type="dxa"/>
          <w:gridSpan w:val="2"/>
          <w:tcBorders>
            <w:bottom w:val="single" w:sz="4" w:space="0" w:color="auto"/>
          </w:tcBorders>
        </w:tcPr>
        <w:p w:rsidR="0007513C" w:rsidRDefault="0007513C" w:rsidP="00BD545A"/>
      </w:tc>
    </w:tr>
  </w:tbl>
  <w:p w:rsidR="0007513C" w:rsidRDefault="0007513C" w:rsidP="00BD545A"/>
  <w:p w:rsidR="0007513C" w:rsidRDefault="0007513C"/>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07513C">
      <w:tc>
        <w:tcPr>
          <w:tcW w:w="6914" w:type="dxa"/>
        </w:tcPr>
        <w:p w:rsidR="0007513C" w:rsidRDefault="0007513C" w:rsidP="00BD545A"/>
      </w:tc>
      <w:tc>
        <w:tcPr>
          <w:tcW w:w="1471" w:type="dxa"/>
        </w:tcPr>
        <w:p w:rsidR="0007513C" w:rsidRDefault="0007513C" w:rsidP="00BD545A"/>
      </w:tc>
    </w:tr>
    <w:tr w:rsidR="0007513C">
      <w:tc>
        <w:tcPr>
          <w:tcW w:w="6914" w:type="dxa"/>
        </w:tcPr>
        <w:p w:rsidR="0007513C" w:rsidRDefault="0007513C" w:rsidP="00BD545A"/>
      </w:tc>
      <w:tc>
        <w:tcPr>
          <w:tcW w:w="1471" w:type="dxa"/>
        </w:tcPr>
        <w:p w:rsidR="0007513C" w:rsidRDefault="0007513C" w:rsidP="00BD545A"/>
      </w:tc>
    </w:tr>
    <w:tr w:rsidR="0007513C">
      <w:tc>
        <w:tcPr>
          <w:tcW w:w="8385" w:type="dxa"/>
          <w:gridSpan w:val="2"/>
          <w:tcBorders>
            <w:bottom w:val="single" w:sz="4" w:space="0" w:color="auto"/>
          </w:tcBorders>
        </w:tcPr>
        <w:p w:rsidR="0007513C" w:rsidRDefault="0007513C" w:rsidP="00BD545A"/>
      </w:tc>
    </w:tr>
  </w:tbl>
  <w:p w:rsidR="0007513C" w:rsidRDefault="0007513C" w:rsidP="00BD545A"/>
  <w:p w:rsidR="0007513C" w:rsidRDefault="0007513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07513C" w:rsidTr="00AB5FCB">
      <w:tc>
        <w:tcPr>
          <w:tcW w:w="1531" w:type="dxa"/>
        </w:tcPr>
        <w:p w:rsidR="0007513C" w:rsidRDefault="0007513C">
          <w:pPr>
            <w:pStyle w:val="HeaderLiteEven"/>
          </w:pPr>
          <w:r>
            <w:t>Contents</w:t>
          </w:r>
        </w:p>
      </w:tc>
      <w:tc>
        <w:tcPr>
          <w:tcW w:w="7119" w:type="dxa"/>
          <w:vAlign w:val="bottom"/>
        </w:tcPr>
        <w:p w:rsidR="0007513C" w:rsidRDefault="0007513C">
          <w:pPr>
            <w:pStyle w:val="HeaderLiteEven"/>
          </w:pPr>
        </w:p>
      </w:tc>
    </w:tr>
    <w:tr w:rsidR="0007513C" w:rsidTr="00AB5FCB">
      <w:tc>
        <w:tcPr>
          <w:tcW w:w="1531" w:type="dxa"/>
        </w:tcPr>
        <w:p w:rsidR="0007513C" w:rsidRDefault="0007513C">
          <w:pPr>
            <w:pStyle w:val="HeaderLiteEven"/>
          </w:pPr>
        </w:p>
      </w:tc>
      <w:tc>
        <w:tcPr>
          <w:tcW w:w="7119" w:type="dxa"/>
          <w:vAlign w:val="bottom"/>
        </w:tcPr>
        <w:p w:rsidR="0007513C" w:rsidRDefault="0007513C">
          <w:pPr>
            <w:pStyle w:val="HeaderLiteEven"/>
          </w:pPr>
        </w:p>
      </w:tc>
    </w:tr>
    <w:tr w:rsidR="0007513C" w:rsidTr="00AB5FCB">
      <w:tc>
        <w:tcPr>
          <w:tcW w:w="8650" w:type="dxa"/>
          <w:gridSpan w:val="2"/>
          <w:tcBorders>
            <w:bottom w:val="single" w:sz="4" w:space="0" w:color="auto"/>
          </w:tcBorders>
          <w:shd w:val="clear" w:color="auto" w:fill="auto"/>
        </w:tcPr>
        <w:p w:rsidR="0007513C" w:rsidRDefault="0007513C">
          <w:pPr>
            <w:pStyle w:val="HeaderBoldEven"/>
          </w:pPr>
        </w:p>
      </w:tc>
    </w:tr>
  </w:tbl>
  <w:p w:rsidR="0007513C" w:rsidRPr="00D21569" w:rsidRDefault="0007513C"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547"/>
      <w:gridCol w:w="2958"/>
    </w:tblGrid>
    <w:tr w:rsidR="0007513C" w:rsidTr="00AB5FCB">
      <w:tc>
        <w:tcPr>
          <w:tcW w:w="5636" w:type="dxa"/>
          <w:vAlign w:val="bottom"/>
        </w:tcPr>
        <w:p w:rsidR="0007513C" w:rsidRDefault="0007513C">
          <w:pPr>
            <w:pStyle w:val="HeaderLiteOdd"/>
          </w:pPr>
        </w:p>
      </w:tc>
      <w:tc>
        <w:tcPr>
          <w:tcW w:w="2992" w:type="dxa"/>
        </w:tcPr>
        <w:p w:rsidR="0007513C" w:rsidRDefault="0007513C">
          <w:pPr>
            <w:pStyle w:val="HeaderLiteOdd"/>
          </w:pPr>
          <w:r>
            <w:t>Contents</w:t>
          </w:r>
        </w:p>
      </w:tc>
    </w:tr>
    <w:tr w:rsidR="0007513C" w:rsidTr="00AB5FCB">
      <w:tc>
        <w:tcPr>
          <w:tcW w:w="5636" w:type="dxa"/>
          <w:vAlign w:val="bottom"/>
        </w:tcPr>
        <w:p w:rsidR="0007513C" w:rsidRDefault="0007513C">
          <w:pPr>
            <w:pStyle w:val="HeaderLiteOdd"/>
          </w:pPr>
        </w:p>
      </w:tc>
      <w:tc>
        <w:tcPr>
          <w:tcW w:w="2992" w:type="dxa"/>
        </w:tcPr>
        <w:p w:rsidR="0007513C" w:rsidRDefault="0007513C">
          <w:pPr>
            <w:pStyle w:val="HeaderLiteOdd"/>
          </w:pPr>
        </w:p>
      </w:tc>
    </w:tr>
    <w:tr w:rsidR="0007513C" w:rsidTr="00AB5FCB">
      <w:tc>
        <w:tcPr>
          <w:tcW w:w="8628" w:type="dxa"/>
          <w:gridSpan w:val="2"/>
          <w:tcBorders>
            <w:bottom w:val="single" w:sz="4" w:space="0" w:color="auto"/>
          </w:tcBorders>
          <w:shd w:val="clear" w:color="auto" w:fill="auto"/>
        </w:tcPr>
        <w:p w:rsidR="0007513C" w:rsidRDefault="0007513C">
          <w:pPr>
            <w:pStyle w:val="HeaderBoldOdd"/>
          </w:pPr>
        </w:p>
      </w:tc>
    </w:tr>
  </w:tbl>
  <w:p w:rsidR="0007513C" w:rsidRDefault="0007513C"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1"/>
      <w:gridCol w:w="7204"/>
    </w:tblGrid>
    <w:tr w:rsidR="0007513C" w:rsidRPr="00DE47FF" w:rsidTr="00D2221B">
      <w:tc>
        <w:tcPr>
          <w:tcW w:w="1308" w:type="dxa"/>
        </w:tcPr>
        <w:p w:rsidR="0007513C" w:rsidRPr="00DE47FF" w:rsidRDefault="0007513C"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8517B0">
            <w:rPr>
              <w:b/>
              <w:noProof/>
              <w:sz w:val="20"/>
              <w:szCs w:val="20"/>
            </w:rPr>
            <w:instrText>Division 1</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8517B0">
            <w:rPr>
              <w:b/>
              <w:noProof/>
              <w:sz w:val="20"/>
              <w:szCs w:val="20"/>
            </w:rPr>
            <w:instrText>Division 1</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Division 1</w:t>
          </w:r>
          <w:r w:rsidRPr="00DE47FF">
            <w:rPr>
              <w:b/>
              <w:sz w:val="20"/>
              <w:szCs w:val="20"/>
            </w:rPr>
            <w:fldChar w:fldCharType="end"/>
          </w:r>
        </w:p>
      </w:tc>
      <w:tc>
        <w:tcPr>
          <w:tcW w:w="7342" w:type="dxa"/>
          <w:vAlign w:val="bottom"/>
        </w:tcPr>
        <w:p w:rsidR="0007513C" w:rsidRPr="00DE47FF" w:rsidRDefault="0007513C"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517B0">
            <w:rPr>
              <w:b/>
              <w:noProof/>
              <w:sz w:val="20"/>
              <w:szCs w:val="20"/>
            </w:rPr>
            <w:instrText>Preliminary</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517B0">
            <w:rPr>
              <w:b/>
              <w:noProof/>
              <w:sz w:val="20"/>
              <w:szCs w:val="20"/>
            </w:rPr>
            <w:instrText>Preliminary</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Preliminary</w:t>
          </w:r>
          <w:r w:rsidRPr="00DE47FF">
            <w:rPr>
              <w:b/>
              <w:sz w:val="20"/>
              <w:szCs w:val="20"/>
            </w:rPr>
            <w:fldChar w:fldCharType="end"/>
          </w:r>
        </w:p>
      </w:tc>
    </w:tr>
    <w:tr w:rsidR="0007513C" w:rsidRPr="00DE47FF" w:rsidTr="00D2221B">
      <w:tc>
        <w:tcPr>
          <w:tcW w:w="1308" w:type="dxa"/>
        </w:tcPr>
        <w:p w:rsidR="0007513C" w:rsidRPr="00DE47FF" w:rsidRDefault="0007513C"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8517B0">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rsidR="0007513C" w:rsidRPr="00DE47FF" w:rsidRDefault="0007513C"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8517B0">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07513C" w:rsidRPr="00DE47FF" w:rsidTr="00AB5FCB">
      <w:tc>
        <w:tcPr>
          <w:tcW w:w="8650" w:type="dxa"/>
          <w:gridSpan w:val="2"/>
          <w:tcBorders>
            <w:bottom w:val="single" w:sz="4" w:space="0" w:color="auto"/>
          </w:tcBorders>
          <w:shd w:val="clear" w:color="auto" w:fill="auto"/>
        </w:tcPr>
        <w:p w:rsidR="0007513C" w:rsidRPr="00DE47FF" w:rsidRDefault="0007513C"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8517B0">
            <w:rPr>
              <w:b w:val="0"/>
              <w:noProof/>
              <w:sz w:val="18"/>
              <w:szCs w:val="18"/>
            </w:rPr>
            <w:instrText>5</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8517B0">
            <w:rPr>
              <w:b w:val="0"/>
              <w:noProof/>
              <w:sz w:val="18"/>
              <w:szCs w:val="18"/>
            </w:rPr>
            <w:instrText>5</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8517B0">
            <w:rPr>
              <w:b w:val="0"/>
              <w:noProof/>
              <w:sz w:val="18"/>
              <w:szCs w:val="18"/>
            </w:rPr>
            <w:t>5</w:t>
          </w:r>
          <w:r w:rsidRPr="00DE47FF">
            <w:rPr>
              <w:b w:val="0"/>
              <w:sz w:val="18"/>
              <w:szCs w:val="18"/>
            </w:rPr>
            <w:fldChar w:fldCharType="end"/>
          </w:r>
        </w:p>
      </w:tc>
    </w:tr>
  </w:tbl>
  <w:p w:rsidR="0007513C" w:rsidRDefault="0007513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230"/>
      <w:gridCol w:w="1275"/>
    </w:tblGrid>
    <w:tr w:rsidR="0007513C" w:rsidRPr="00DE47FF" w:rsidTr="00104385">
      <w:tc>
        <w:tcPr>
          <w:tcW w:w="7230" w:type="dxa"/>
          <w:vAlign w:val="bottom"/>
        </w:tcPr>
        <w:p w:rsidR="0007513C" w:rsidRPr="00DE47FF" w:rsidRDefault="0007513C">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8517B0">
            <w:rPr>
              <w:b/>
              <w:noProof/>
              <w:sz w:val="20"/>
              <w:szCs w:val="20"/>
            </w:rPr>
            <w:instrText>Reporting requirements and other matters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8517B0">
            <w:rPr>
              <w:b/>
              <w:noProof/>
              <w:sz w:val="20"/>
              <w:szCs w:val="20"/>
            </w:rPr>
            <w:instrText>Reporting requirements and other matters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Reporting requirements and other matters</w:t>
          </w:r>
          <w:r w:rsidRPr="00DE47FF">
            <w:rPr>
              <w:b/>
              <w:sz w:val="20"/>
              <w:szCs w:val="20"/>
            </w:rPr>
            <w:fldChar w:fldCharType="end"/>
          </w:r>
        </w:p>
      </w:tc>
      <w:tc>
        <w:tcPr>
          <w:tcW w:w="1275" w:type="dxa"/>
        </w:tcPr>
        <w:p w:rsidR="0007513C" w:rsidRPr="00DE47FF" w:rsidRDefault="0007513C">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8517B0">
            <w:rPr>
              <w:b/>
              <w:noProof/>
              <w:sz w:val="20"/>
              <w:szCs w:val="20"/>
            </w:rPr>
            <w:instrText>Division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8517B0">
            <w:rPr>
              <w:b/>
              <w:noProof/>
              <w:sz w:val="20"/>
              <w:szCs w:val="20"/>
            </w:rPr>
            <w:instrText>Division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Division 2</w:t>
          </w:r>
          <w:r w:rsidRPr="00DE47FF">
            <w:rPr>
              <w:b/>
              <w:sz w:val="20"/>
              <w:szCs w:val="20"/>
            </w:rPr>
            <w:fldChar w:fldCharType="end"/>
          </w:r>
        </w:p>
      </w:tc>
    </w:tr>
    <w:tr w:rsidR="0007513C" w:rsidRPr="00DE47FF" w:rsidTr="00104385">
      <w:tc>
        <w:tcPr>
          <w:tcW w:w="7230" w:type="dxa"/>
        </w:tcPr>
        <w:p w:rsidR="0007513C" w:rsidRPr="00DE47FF" w:rsidRDefault="0007513C"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8517B0">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75" w:type="dxa"/>
          <w:vAlign w:val="bottom"/>
        </w:tcPr>
        <w:p w:rsidR="0007513C" w:rsidRPr="00DE47FF" w:rsidRDefault="0007513C"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8517B0">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07513C" w:rsidRPr="00DE47FF" w:rsidTr="00104385">
      <w:tc>
        <w:tcPr>
          <w:tcW w:w="8505" w:type="dxa"/>
          <w:gridSpan w:val="2"/>
          <w:tcBorders>
            <w:bottom w:val="single" w:sz="4" w:space="0" w:color="auto"/>
          </w:tcBorders>
          <w:shd w:val="clear" w:color="auto" w:fill="auto"/>
        </w:tcPr>
        <w:p w:rsidR="0007513C" w:rsidRPr="00DE47FF" w:rsidRDefault="0007513C">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8517B0">
            <w:rPr>
              <w:b w:val="0"/>
              <w:noProof/>
              <w:sz w:val="18"/>
              <w:szCs w:val="18"/>
            </w:rPr>
            <w:instrText>9</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8517B0">
            <w:rPr>
              <w:b w:val="0"/>
              <w:noProof/>
              <w:sz w:val="18"/>
              <w:szCs w:val="18"/>
            </w:rPr>
            <w:instrText>9</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8517B0">
            <w:rPr>
              <w:b w:val="0"/>
              <w:noProof/>
              <w:sz w:val="18"/>
              <w:szCs w:val="18"/>
            </w:rPr>
            <w:t>9</w:t>
          </w:r>
          <w:r w:rsidRPr="00DE47FF">
            <w:rPr>
              <w:b w:val="0"/>
              <w:sz w:val="18"/>
              <w:szCs w:val="18"/>
            </w:rPr>
            <w:fldChar w:fldCharType="end"/>
          </w:r>
        </w:p>
      </w:tc>
    </w:tr>
  </w:tbl>
  <w:p w:rsidR="0007513C" w:rsidRDefault="0007513C"/>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3C" w:rsidRDefault="00075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09"/>
      <w:gridCol w:w="6996"/>
    </w:tblGrid>
    <w:tr w:rsidR="0007513C" w:rsidTr="006117F8">
      <w:tc>
        <w:tcPr>
          <w:tcW w:w="1509" w:type="dxa"/>
        </w:tcPr>
        <w:p w:rsidR="0007513C" w:rsidRDefault="0007513C" w:rsidP="006117F8">
          <w:pPr>
            <w:pStyle w:val="HeaderLiteEven"/>
            <w:jc w:val="cente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8517B0">
            <w:rPr>
              <w:b/>
              <w:noProof/>
              <w:sz w:val="20"/>
              <w:szCs w:val="20"/>
            </w:rPr>
            <w:instrText>Schedule 1</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8517B0">
            <w:rPr>
              <w:b/>
              <w:noProof/>
              <w:sz w:val="20"/>
              <w:szCs w:val="20"/>
            </w:rPr>
            <w:instrText>Schedule 1</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Schedule 1</w:t>
          </w:r>
          <w:r w:rsidRPr="00DE47FF">
            <w:rPr>
              <w:b/>
              <w:sz w:val="20"/>
              <w:szCs w:val="20"/>
            </w:rPr>
            <w:fldChar w:fldCharType="end"/>
          </w:r>
        </w:p>
      </w:tc>
      <w:tc>
        <w:tcPr>
          <w:tcW w:w="6996" w:type="dxa"/>
          <w:vAlign w:val="bottom"/>
        </w:tcPr>
        <w:p w:rsidR="0007513C" w:rsidRDefault="0007513C" w:rsidP="006117F8">
          <w:pPr>
            <w:pStyle w:val="HeaderLiteEven"/>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517B0">
            <w:rPr>
              <w:b/>
              <w:noProof/>
              <w:sz w:val="20"/>
              <w:szCs w:val="20"/>
            </w:rPr>
            <w:instrText>MASTREP area</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8517B0">
            <w:rPr>
              <w:b/>
              <w:noProof/>
              <w:sz w:val="20"/>
              <w:szCs w:val="20"/>
            </w:rPr>
            <w:instrText>MASTREP area</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8517B0">
            <w:rPr>
              <w:b/>
              <w:noProof/>
              <w:sz w:val="20"/>
              <w:szCs w:val="20"/>
            </w:rPr>
            <w:t>MASTREP area</w:t>
          </w:r>
          <w:r w:rsidRPr="00DE47FF">
            <w:rPr>
              <w:b/>
              <w:sz w:val="20"/>
              <w:szCs w:val="20"/>
            </w:rPr>
            <w:fldChar w:fldCharType="end"/>
          </w:r>
        </w:p>
      </w:tc>
    </w:tr>
    <w:tr w:rsidR="0007513C" w:rsidTr="006117F8">
      <w:tc>
        <w:tcPr>
          <w:tcW w:w="1509" w:type="dxa"/>
        </w:tcPr>
        <w:p w:rsidR="0007513C" w:rsidRDefault="0007513C" w:rsidP="006117F8">
          <w:pPr>
            <w:pStyle w:val="HeaderLiteEven"/>
          </w:pPr>
          <w:r>
            <w:fldChar w:fldCharType="begin"/>
          </w:r>
          <w:r>
            <w:instrText xml:space="preserve"> If </w:instrText>
          </w:r>
          <w:r>
            <w:fldChar w:fldCharType="begin"/>
          </w:r>
          <w:r>
            <w:instrText xml:space="preserve"> STYLEREF CharDivNo \*Charformat </w:instrText>
          </w:r>
          <w:r>
            <w:fldChar w:fldCharType="separate"/>
          </w:r>
          <w:r w:rsidR="008517B0">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2.1</w:instrText>
            </w:r>
          </w:fldSimple>
          <w:r>
            <w:instrText xml:space="preserve"> </w:instrText>
          </w:r>
          <w:r>
            <w:fldChar w:fldCharType="end"/>
          </w:r>
        </w:p>
      </w:tc>
      <w:tc>
        <w:tcPr>
          <w:tcW w:w="6996" w:type="dxa"/>
          <w:vAlign w:val="bottom"/>
        </w:tcPr>
        <w:p w:rsidR="0007513C" w:rsidRDefault="0007513C" w:rsidP="006117F8">
          <w:pPr>
            <w:pStyle w:val="HeaderLiteEven"/>
          </w:pPr>
          <w:r>
            <w:fldChar w:fldCharType="begin"/>
          </w:r>
          <w:r>
            <w:instrText xml:space="preserve"> If </w:instrText>
          </w:r>
          <w:r>
            <w:fldChar w:fldCharType="begin"/>
          </w:r>
          <w:r>
            <w:instrText xml:space="preserve"> STYLEREF CharDivText \*Charformat </w:instrText>
          </w:r>
          <w:r>
            <w:fldChar w:fldCharType="separate"/>
          </w:r>
          <w:r w:rsidR="008517B0">
            <w:rPr>
              <w:b/>
              <w:bCs/>
              <w:noProof/>
              <w:lang w:val="en-US"/>
            </w:rPr>
            <w:instrText>Error! No text of specified style in document.</w:instrText>
          </w:r>
          <w:r>
            <w:fldChar w:fldCharType="end"/>
          </w:r>
          <w:r>
            <w:instrText xml:space="preserve"> &lt;&gt; "Error*" </w:instrText>
          </w:r>
          <w:fldSimple w:instr=" STYLEREF CharDivText \*Charformat ">
            <w:r>
              <w:rPr>
                <w:noProof/>
              </w:rPr>
              <w:instrText>Penal provision</w:instrText>
            </w:r>
          </w:fldSimple>
          <w:r>
            <w:instrText xml:space="preserve"> </w:instrText>
          </w:r>
          <w:r>
            <w:fldChar w:fldCharType="end"/>
          </w:r>
        </w:p>
      </w:tc>
    </w:tr>
    <w:tr w:rsidR="0007513C" w:rsidTr="006117F8">
      <w:trPr>
        <w:trHeight w:val="397"/>
      </w:trPr>
      <w:tc>
        <w:tcPr>
          <w:tcW w:w="1509" w:type="dxa"/>
          <w:tcBorders>
            <w:bottom w:val="single" w:sz="4" w:space="0" w:color="auto"/>
          </w:tcBorders>
        </w:tcPr>
        <w:p w:rsidR="0007513C" w:rsidRDefault="0007513C" w:rsidP="006117F8">
          <w:pPr>
            <w:pStyle w:val="HeaderLiteEven"/>
          </w:pPr>
        </w:p>
      </w:tc>
      <w:tc>
        <w:tcPr>
          <w:tcW w:w="6996" w:type="dxa"/>
          <w:tcBorders>
            <w:bottom w:val="single" w:sz="4" w:space="0" w:color="auto"/>
          </w:tcBorders>
          <w:vAlign w:val="bottom"/>
        </w:tcPr>
        <w:p w:rsidR="0007513C" w:rsidRDefault="0007513C" w:rsidP="006117F8">
          <w:pPr>
            <w:pStyle w:val="HeaderLiteEven"/>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4"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start w:val="1"/>
      <w:numFmt w:val="bullet"/>
      <w:lvlText w:val="o"/>
      <w:lvlJc w:val="left"/>
      <w:pPr>
        <w:tabs>
          <w:tab w:val="num" w:pos="2177"/>
        </w:tabs>
        <w:ind w:left="2177" w:hanging="360"/>
      </w:pPr>
      <w:rPr>
        <w:rFonts w:ascii="Courier New" w:hAnsi="Courier New" w:cs="Times New Roman" w:hint="default"/>
      </w:rPr>
    </w:lvl>
    <w:lvl w:ilvl="2" w:tplc="0C090005">
      <w:start w:val="1"/>
      <w:numFmt w:val="bullet"/>
      <w:lvlText w:val=""/>
      <w:lvlJc w:val="left"/>
      <w:pPr>
        <w:tabs>
          <w:tab w:val="num" w:pos="2897"/>
        </w:tabs>
        <w:ind w:left="2897" w:hanging="360"/>
      </w:pPr>
      <w:rPr>
        <w:rFonts w:ascii="Wingdings" w:hAnsi="Wingdings" w:hint="default"/>
      </w:rPr>
    </w:lvl>
    <w:lvl w:ilvl="3" w:tplc="0C090001">
      <w:start w:val="1"/>
      <w:numFmt w:val="bullet"/>
      <w:lvlText w:val=""/>
      <w:lvlJc w:val="left"/>
      <w:pPr>
        <w:tabs>
          <w:tab w:val="num" w:pos="3617"/>
        </w:tabs>
        <w:ind w:left="3617" w:hanging="360"/>
      </w:pPr>
      <w:rPr>
        <w:rFonts w:ascii="Symbol" w:hAnsi="Symbol" w:hint="default"/>
      </w:rPr>
    </w:lvl>
    <w:lvl w:ilvl="4" w:tplc="0C090003">
      <w:start w:val="1"/>
      <w:numFmt w:val="bullet"/>
      <w:lvlText w:val="o"/>
      <w:lvlJc w:val="left"/>
      <w:pPr>
        <w:tabs>
          <w:tab w:val="num" w:pos="4337"/>
        </w:tabs>
        <w:ind w:left="4337" w:hanging="360"/>
      </w:pPr>
      <w:rPr>
        <w:rFonts w:ascii="Courier New" w:hAnsi="Courier New" w:cs="Times New Roman" w:hint="default"/>
      </w:rPr>
    </w:lvl>
    <w:lvl w:ilvl="5" w:tplc="0C090005">
      <w:start w:val="1"/>
      <w:numFmt w:val="bullet"/>
      <w:lvlText w:val=""/>
      <w:lvlJc w:val="left"/>
      <w:pPr>
        <w:tabs>
          <w:tab w:val="num" w:pos="5057"/>
        </w:tabs>
        <w:ind w:left="5057" w:hanging="360"/>
      </w:pPr>
      <w:rPr>
        <w:rFonts w:ascii="Wingdings" w:hAnsi="Wingdings" w:hint="default"/>
      </w:rPr>
    </w:lvl>
    <w:lvl w:ilvl="6" w:tplc="0C090001">
      <w:start w:val="1"/>
      <w:numFmt w:val="bullet"/>
      <w:lvlText w:val=""/>
      <w:lvlJc w:val="left"/>
      <w:pPr>
        <w:tabs>
          <w:tab w:val="num" w:pos="5777"/>
        </w:tabs>
        <w:ind w:left="5777" w:hanging="360"/>
      </w:pPr>
      <w:rPr>
        <w:rFonts w:ascii="Symbol" w:hAnsi="Symbol" w:hint="default"/>
      </w:rPr>
    </w:lvl>
    <w:lvl w:ilvl="7" w:tplc="0C090003">
      <w:start w:val="1"/>
      <w:numFmt w:val="bullet"/>
      <w:lvlText w:val="o"/>
      <w:lvlJc w:val="left"/>
      <w:pPr>
        <w:tabs>
          <w:tab w:val="num" w:pos="6497"/>
        </w:tabs>
        <w:ind w:left="6497" w:hanging="360"/>
      </w:pPr>
      <w:rPr>
        <w:rFonts w:ascii="Courier New" w:hAnsi="Courier New" w:cs="Times New Roman" w:hint="default"/>
      </w:rPr>
    </w:lvl>
    <w:lvl w:ilvl="8" w:tplc="0C090005">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 w:numId="27">
    <w:abstractNumId w:val="13"/>
  </w:num>
  <w:num w:numId="28">
    <w:abstractNumId w:val="14"/>
  </w:num>
  <w:num w:numId="29">
    <w:abstractNumId w:val="14"/>
  </w:num>
  <w:num w:numId="30">
    <w:abstractNumId w:val="12"/>
  </w:num>
  <w:num w:numId="31">
    <w:abstractNumId w:val="14"/>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8D1A01"/>
    <w:rsid w:val="000038A0"/>
    <w:rsid w:val="00012F8A"/>
    <w:rsid w:val="0001662A"/>
    <w:rsid w:val="00020108"/>
    <w:rsid w:val="00021D4B"/>
    <w:rsid w:val="000279EB"/>
    <w:rsid w:val="00032F2C"/>
    <w:rsid w:val="00035D5A"/>
    <w:rsid w:val="00040090"/>
    <w:rsid w:val="000403D5"/>
    <w:rsid w:val="00040F4A"/>
    <w:rsid w:val="000427E4"/>
    <w:rsid w:val="0004456C"/>
    <w:rsid w:val="00045BA4"/>
    <w:rsid w:val="00045F1B"/>
    <w:rsid w:val="000521B7"/>
    <w:rsid w:val="0005339D"/>
    <w:rsid w:val="00060076"/>
    <w:rsid w:val="00061BEA"/>
    <w:rsid w:val="000646EC"/>
    <w:rsid w:val="00065118"/>
    <w:rsid w:val="00065296"/>
    <w:rsid w:val="000715D1"/>
    <w:rsid w:val="0007513C"/>
    <w:rsid w:val="00082916"/>
    <w:rsid w:val="00083189"/>
    <w:rsid w:val="00084073"/>
    <w:rsid w:val="00084E4F"/>
    <w:rsid w:val="0008560A"/>
    <w:rsid w:val="00091146"/>
    <w:rsid w:val="00093C40"/>
    <w:rsid w:val="00094868"/>
    <w:rsid w:val="00095849"/>
    <w:rsid w:val="000A0788"/>
    <w:rsid w:val="000A0CCA"/>
    <w:rsid w:val="000A1742"/>
    <w:rsid w:val="000A46E4"/>
    <w:rsid w:val="000A620C"/>
    <w:rsid w:val="000A7869"/>
    <w:rsid w:val="000B4121"/>
    <w:rsid w:val="000B4194"/>
    <w:rsid w:val="000B51B3"/>
    <w:rsid w:val="000B6475"/>
    <w:rsid w:val="000B7FB3"/>
    <w:rsid w:val="000C1D3A"/>
    <w:rsid w:val="000C326A"/>
    <w:rsid w:val="000D0AA4"/>
    <w:rsid w:val="000D1916"/>
    <w:rsid w:val="000E024E"/>
    <w:rsid w:val="000E16EC"/>
    <w:rsid w:val="000E27E3"/>
    <w:rsid w:val="000E48BD"/>
    <w:rsid w:val="000E7494"/>
    <w:rsid w:val="000F2967"/>
    <w:rsid w:val="000F30ED"/>
    <w:rsid w:val="000F64D6"/>
    <w:rsid w:val="00101AA4"/>
    <w:rsid w:val="00103F01"/>
    <w:rsid w:val="00104385"/>
    <w:rsid w:val="00105BB8"/>
    <w:rsid w:val="00111D90"/>
    <w:rsid w:val="00116989"/>
    <w:rsid w:val="00116AA8"/>
    <w:rsid w:val="00120482"/>
    <w:rsid w:val="00125657"/>
    <w:rsid w:val="001259EE"/>
    <w:rsid w:val="001312D8"/>
    <w:rsid w:val="001328CE"/>
    <w:rsid w:val="00134DDC"/>
    <w:rsid w:val="00140090"/>
    <w:rsid w:val="001409F1"/>
    <w:rsid w:val="0014186A"/>
    <w:rsid w:val="00141CBA"/>
    <w:rsid w:val="00144DE3"/>
    <w:rsid w:val="00147E24"/>
    <w:rsid w:val="00153195"/>
    <w:rsid w:val="00162609"/>
    <w:rsid w:val="0016472A"/>
    <w:rsid w:val="00164935"/>
    <w:rsid w:val="00165D61"/>
    <w:rsid w:val="00172BE4"/>
    <w:rsid w:val="00175803"/>
    <w:rsid w:val="0017685B"/>
    <w:rsid w:val="001809EF"/>
    <w:rsid w:val="00181214"/>
    <w:rsid w:val="00181CBE"/>
    <w:rsid w:val="001853E6"/>
    <w:rsid w:val="00185F83"/>
    <w:rsid w:val="00186360"/>
    <w:rsid w:val="00187D63"/>
    <w:rsid w:val="00190054"/>
    <w:rsid w:val="001915EE"/>
    <w:rsid w:val="00191FA5"/>
    <w:rsid w:val="00192076"/>
    <w:rsid w:val="00192C10"/>
    <w:rsid w:val="001933CC"/>
    <w:rsid w:val="00193F32"/>
    <w:rsid w:val="0019487C"/>
    <w:rsid w:val="00195775"/>
    <w:rsid w:val="001969F5"/>
    <w:rsid w:val="001A0341"/>
    <w:rsid w:val="001A0EE8"/>
    <w:rsid w:val="001A116D"/>
    <w:rsid w:val="001A4DD7"/>
    <w:rsid w:val="001A6C59"/>
    <w:rsid w:val="001B195B"/>
    <w:rsid w:val="001B1A51"/>
    <w:rsid w:val="001B7652"/>
    <w:rsid w:val="001B7698"/>
    <w:rsid w:val="001B7F36"/>
    <w:rsid w:val="001C22F5"/>
    <w:rsid w:val="001C25FE"/>
    <w:rsid w:val="001C7118"/>
    <w:rsid w:val="001C769F"/>
    <w:rsid w:val="001D6D71"/>
    <w:rsid w:val="001E092D"/>
    <w:rsid w:val="001E1749"/>
    <w:rsid w:val="001E4C5E"/>
    <w:rsid w:val="001E6615"/>
    <w:rsid w:val="001E7A7B"/>
    <w:rsid w:val="001F0235"/>
    <w:rsid w:val="001F108C"/>
    <w:rsid w:val="001F41C5"/>
    <w:rsid w:val="001F4475"/>
    <w:rsid w:val="001F6520"/>
    <w:rsid w:val="00200EBA"/>
    <w:rsid w:val="002015B2"/>
    <w:rsid w:val="00203232"/>
    <w:rsid w:val="00210652"/>
    <w:rsid w:val="00214C3B"/>
    <w:rsid w:val="00217F48"/>
    <w:rsid w:val="00221073"/>
    <w:rsid w:val="00222FD0"/>
    <w:rsid w:val="002252C7"/>
    <w:rsid w:val="00225B25"/>
    <w:rsid w:val="0022734F"/>
    <w:rsid w:val="002320F6"/>
    <w:rsid w:val="00233C57"/>
    <w:rsid w:val="0023489C"/>
    <w:rsid w:val="00235EF1"/>
    <w:rsid w:val="0024194A"/>
    <w:rsid w:val="0024222C"/>
    <w:rsid w:val="00243601"/>
    <w:rsid w:val="002441FA"/>
    <w:rsid w:val="00244C01"/>
    <w:rsid w:val="00246042"/>
    <w:rsid w:val="00246C57"/>
    <w:rsid w:val="002520B2"/>
    <w:rsid w:val="00252F17"/>
    <w:rsid w:val="00253DDD"/>
    <w:rsid w:val="00257795"/>
    <w:rsid w:val="00260912"/>
    <w:rsid w:val="00274AE6"/>
    <w:rsid w:val="00275245"/>
    <w:rsid w:val="00281E63"/>
    <w:rsid w:val="002833A5"/>
    <w:rsid w:val="00284295"/>
    <w:rsid w:val="00284802"/>
    <w:rsid w:val="0028609E"/>
    <w:rsid w:val="00286CEA"/>
    <w:rsid w:val="00293BC3"/>
    <w:rsid w:val="002A0984"/>
    <w:rsid w:val="002A187E"/>
    <w:rsid w:val="002A19B0"/>
    <w:rsid w:val="002A37DA"/>
    <w:rsid w:val="002B104A"/>
    <w:rsid w:val="002B1EBA"/>
    <w:rsid w:val="002B265A"/>
    <w:rsid w:val="002B3023"/>
    <w:rsid w:val="002B3196"/>
    <w:rsid w:val="002B32C5"/>
    <w:rsid w:val="002B519A"/>
    <w:rsid w:val="002B7DCF"/>
    <w:rsid w:val="002C1B1E"/>
    <w:rsid w:val="002C3333"/>
    <w:rsid w:val="002D417A"/>
    <w:rsid w:val="002D4558"/>
    <w:rsid w:val="002D71AC"/>
    <w:rsid w:val="002D7932"/>
    <w:rsid w:val="002E5749"/>
    <w:rsid w:val="002F2BE6"/>
    <w:rsid w:val="002F353D"/>
    <w:rsid w:val="002F78D5"/>
    <w:rsid w:val="003006AB"/>
    <w:rsid w:val="00306194"/>
    <w:rsid w:val="0030647E"/>
    <w:rsid w:val="003072E7"/>
    <w:rsid w:val="003151F5"/>
    <w:rsid w:val="003231FF"/>
    <w:rsid w:val="003265A9"/>
    <w:rsid w:val="00327199"/>
    <w:rsid w:val="00333426"/>
    <w:rsid w:val="0033573E"/>
    <w:rsid w:val="00336724"/>
    <w:rsid w:val="003404B4"/>
    <w:rsid w:val="00342FB4"/>
    <w:rsid w:val="00343B24"/>
    <w:rsid w:val="003469E3"/>
    <w:rsid w:val="0035001E"/>
    <w:rsid w:val="00353F3B"/>
    <w:rsid w:val="00357657"/>
    <w:rsid w:val="00367E3F"/>
    <w:rsid w:val="00370DD7"/>
    <w:rsid w:val="0037255F"/>
    <w:rsid w:val="00374CAF"/>
    <w:rsid w:val="00376213"/>
    <w:rsid w:val="0038199B"/>
    <w:rsid w:val="00386F67"/>
    <w:rsid w:val="00387F34"/>
    <w:rsid w:val="0039194C"/>
    <w:rsid w:val="00392557"/>
    <w:rsid w:val="0039396B"/>
    <w:rsid w:val="003A4AA8"/>
    <w:rsid w:val="003A4AB3"/>
    <w:rsid w:val="003A5AF1"/>
    <w:rsid w:val="003A77F7"/>
    <w:rsid w:val="003B0409"/>
    <w:rsid w:val="003B0D29"/>
    <w:rsid w:val="003B351C"/>
    <w:rsid w:val="003B7E2B"/>
    <w:rsid w:val="003C1D25"/>
    <w:rsid w:val="003D1079"/>
    <w:rsid w:val="003D1FD3"/>
    <w:rsid w:val="003D5FC8"/>
    <w:rsid w:val="003D6020"/>
    <w:rsid w:val="003D659C"/>
    <w:rsid w:val="003D6F03"/>
    <w:rsid w:val="003D7F5D"/>
    <w:rsid w:val="003E10BD"/>
    <w:rsid w:val="003E598C"/>
    <w:rsid w:val="003E6D06"/>
    <w:rsid w:val="003F64F2"/>
    <w:rsid w:val="003F6833"/>
    <w:rsid w:val="004005D4"/>
    <w:rsid w:val="004032A0"/>
    <w:rsid w:val="00403F78"/>
    <w:rsid w:val="00407B2E"/>
    <w:rsid w:val="00411FC5"/>
    <w:rsid w:val="0042196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600"/>
    <w:rsid w:val="004459DE"/>
    <w:rsid w:val="00450DE1"/>
    <w:rsid w:val="004533FC"/>
    <w:rsid w:val="004624D8"/>
    <w:rsid w:val="00464092"/>
    <w:rsid w:val="004640EA"/>
    <w:rsid w:val="00464AD1"/>
    <w:rsid w:val="00466BED"/>
    <w:rsid w:val="00466DBA"/>
    <w:rsid w:val="00476E9A"/>
    <w:rsid w:val="004812A1"/>
    <w:rsid w:val="004839A4"/>
    <w:rsid w:val="004879CB"/>
    <w:rsid w:val="00490BC3"/>
    <w:rsid w:val="0049172E"/>
    <w:rsid w:val="00492EE4"/>
    <w:rsid w:val="004A20E2"/>
    <w:rsid w:val="004A7713"/>
    <w:rsid w:val="004A7AA7"/>
    <w:rsid w:val="004B1AC1"/>
    <w:rsid w:val="004B32D2"/>
    <w:rsid w:val="004B6C4F"/>
    <w:rsid w:val="004C3987"/>
    <w:rsid w:val="004C3FEE"/>
    <w:rsid w:val="004C6E70"/>
    <w:rsid w:val="004D2382"/>
    <w:rsid w:val="004D32C2"/>
    <w:rsid w:val="004D5EAB"/>
    <w:rsid w:val="004D6045"/>
    <w:rsid w:val="004E0619"/>
    <w:rsid w:val="004E1C75"/>
    <w:rsid w:val="004E2FEB"/>
    <w:rsid w:val="004E6C4A"/>
    <w:rsid w:val="004E7590"/>
    <w:rsid w:val="004F5D6D"/>
    <w:rsid w:val="004F6093"/>
    <w:rsid w:val="004F7C6F"/>
    <w:rsid w:val="00501E0C"/>
    <w:rsid w:val="005056C8"/>
    <w:rsid w:val="00505CA8"/>
    <w:rsid w:val="0051137B"/>
    <w:rsid w:val="00511776"/>
    <w:rsid w:val="00511924"/>
    <w:rsid w:val="00512974"/>
    <w:rsid w:val="0051330F"/>
    <w:rsid w:val="0051511D"/>
    <w:rsid w:val="0051578E"/>
    <w:rsid w:val="00516F87"/>
    <w:rsid w:val="0052210B"/>
    <w:rsid w:val="0052220C"/>
    <w:rsid w:val="005234C7"/>
    <w:rsid w:val="005238E0"/>
    <w:rsid w:val="005277E8"/>
    <w:rsid w:val="00536D4B"/>
    <w:rsid w:val="00537927"/>
    <w:rsid w:val="0054351E"/>
    <w:rsid w:val="005510C0"/>
    <w:rsid w:val="005516CA"/>
    <w:rsid w:val="00567144"/>
    <w:rsid w:val="005672DE"/>
    <w:rsid w:val="005678AE"/>
    <w:rsid w:val="00567B1B"/>
    <w:rsid w:val="00573CD6"/>
    <w:rsid w:val="005749F6"/>
    <w:rsid w:val="00576569"/>
    <w:rsid w:val="00577E10"/>
    <w:rsid w:val="00580301"/>
    <w:rsid w:val="005859FB"/>
    <w:rsid w:val="00587F0B"/>
    <w:rsid w:val="005924C4"/>
    <w:rsid w:val="00592723"/>
    <w:rsid w:val="005928AC"/>
    <w:rsid w:val="005943B6"/>
    <w:rsid w:val="00595F36"/>
    <w:rsid w:val="005A2A93"/>
    <w:rsid w:val="005A3CBF"/>
    <w:rsid w:val="005A4031"/>
    <w:rsid w:val="005B432E"/>
    <w:rsid w:val="005B55FA"/>
    <w:rsid w:val="005B5BAF"/>
    <w:rsid w:val="005B7B02"/>
    <w:rsid w:val="005C4A85"/>
    <w:rsid w:val="005C7812"/>
    <w:rsid w:val="005C7C57"/>
    <w:rsid w:val="005D0D39"/>
    <w:rsid w:val="005D2F97"/>
    <w:rsid w:val="005D5617"/>
    <w:rsid w:val="005D692B"/>
    <w:rsid w:val="005E43E5"/>
    <w:rsid w:val="005E563D"/>
    <w:rsid w:val="005F0DDB"/>
    <w:rsid w:val="005F16F6"/>
    <w:rsid w:val="005F47D8"/>
    <w:rsid w:val="005F52A1"/>
    <w:rsid w:val="005F675D"/>
    <w:rsid w:val="005F6F28"/>
    <w:rsid w:val="00602748"/>
    <w:rsid w:val="00603414"/>
    <w:rsid w:val="0060375A"/>
    <w:rsid w:val="00604327"/>
    <w:rsid w:val="00604778"/>
    <w:rsid w:val="006047C5"/>
    <w:rsid w:val="006117F8"/>
    <w:rsid w:val="006156C1"/>
    <w:rsid w:val="00621915"/>
    <w:rsid w:val="00624074"/>
    <w:rsid w:val="0062769F"/>
    <w:rsid w:val="00630D69"/>
    <w:rsid w:val="00631A36"/>
    <w:rsid w:val="00633CFC"/>
    <w:rsid w:val="00641664"/>
    <w:rsid w:val="0064312B"/>
    <w:rsid w:val="0065001E"/>
    <w:rsid w:val="006533B7"/>
    <w:rsid w:val="00653AA0"/>
    <w:rsid w:val="00660681"/>
    <w:rsid w:val="00665E85"/>
    <w:rsid w:val="00670CD9"/>
    <w:rsid w:val="00674B00"/>
    <w:rsid w:val="00674EC8"/>
    <w:rsid w:val="00687662"/>
    <w:rsid w:val="00692F9E"/>
    <w:rsid w:val="00697FB9"/>
    <w:rsid w:val="006A1025"/>
    <w:rsid w:val="006A1ABA"/>
    <w:rsid w:val="006B4011"/>
    <w:rsid w:val="006B6EBF"/>
    <w:rsid w:val="006C2616"/>
    <w:rsid w:val="006C5742"/>
    <w:rsid w:val="006D018E"/>
    <w:rsid w:val="006D3078"/>
    <w:rsid w:val="006D4034"/>
    <w:rsid w:val="006E2530"/>
    <w:rsid w:val="006E3957"/>
    <w:rsid w:val="006E548F"/>
    <w:rsid w:val="006E61CD"/>
    <w:rsid w:val="006E7E7A"/>
    <w:rsid w:val="006F0BD8"/>
    <w:rsid w:val="006F6610"/>
    <w:rsid w:val="006F73F0"/>
    <w:rsid w:val="0070187E"/>
    <w:rsid w:val="00702998"/>
    <w:rsid w:val="00705E92"/>
    <w:rsid w:val="0071055A"/>
    <w:rsid w:val="0071414A"/>
    <w:rsid w:val="0071514F"/>
    <w:rsid w:val="00716F1E"/>
    <w:rsid w:val="00717F9C"/>
    <w:rsid w:val="00720C2A"/>
    <w:rsid w:val="007264DE"/>
    <w:rsid w:val="00726D47"/>
    <w:rsid w:val="00727685"/>
    <w:rsid w:val="00730AF8"/>
    <w:rsid w:val="00735D7F"/>
    <w:rsid w:val="007375F7"/>
    <w:rsid w:val="00737A90"/>
    <w:rsid w:val="00740322"/>
    <w:rsid w:val="00740916"/>
    <w:rsid w:val="00742B83"/>
    <w:rsid w:val="00742E4C"/>
    <w:rsid w:val="00742FC6"/>
    <w:rsid w:val="007431FF"/>
    <w:rsid w:val="007450A5"/>
    <w:rsid w:val="00745E19"/>
    <w:rsid w:val="007515E5"/>
    <w:rsid w:val="00756001"/>
    <w:rsid w:val="00756F9E"/>
    <w:rsid w:val="00756FB5"/>
    <w:rsid w:val="007706D1"/>
    <w:rsid w:val="00772ADE"/>
    <w:rsid w:val="007762BC"/>
    <w:rsid w:val="007806DC"/>
    <w:rsid w:val="00781A35"/>
    <w:rsid w:val="0078300B"/>
    <w:rsid w:val="007833A9"/>
    <w:rsid w:val="007842BD"/>
    <w:rsid w:val="007844E1"/>
    <w:rsid w:val="007851E9"/>
    <w:rsid w:val="007910D2"/>
    <w:rsid w:val="00791AA4"/>
    <w:rsid w:val="00791C5B"/>
    <w:rsid w:val="00794754"/>
    <w:rsid w:val="00794858"/>
    <w:rsid w:val="0079722D"/>
    <w:rsid w:val="007A1622"/>
    <w:rsid w:val="007A21B7"/>
    <w:rsid w:val="007A3064"/>
    <w:rsid w:val="007A65FD"/>
    <w:rsid w:val="007C33A9"/>
    <w:rsid w:val="007C537A"/>
    <w:rsid w:val="007C6117"/>
    <w:rsid w:val="007C6BEC"/>
    <w:rsid w:val="007C7959"/>
    <w:rsid w:val="007C7CEC"/>
    <w:rsid w:val="007D1A1E"/>
    <w:rsid w:val="007D1DB6"/>
    <w:rsid w:val="007D2454"/>
    <w:rsid w:val="007E1102"/>
    <w:rsid w:val="007E231D"/>
    <w:rsid w:val="007E3AA5"/>
    <w:rsid w:val="007F488D"/>
    <w:rsid w:val="007F75DF"/>
    <w:rsid w:val="008002E8"/>
    <w:rsid w:val="008006D5"/>
    <w:rsid w:val="00811B2B"/>
    <w:rsid w:val="00813116"/>
    <w:rsid w:val="0081463D"/>
    <w:rsid w:val="008149B7"/>
    <w:rsid w:val="00825250"/>
    <w:rsid w:val="008268E3"/>
    <w:rsid w:val="008279EB"/>
    <w:rsid w:val="008322B6"/>
    <w:rsid w:val="00833DE2"/>
    <w:rsid w:val="008349F1"/>
    <w:rsid w:val="00835847"/>
    <w:rsid w:val="00836024"/>
    <w:rsid w:val="00836392"/>
    <w:rsid w:val="008373EA"/>
    <w:rsid w:val="008416EA"/>
    <w:rsid w:val="00843376"/>
    <w:rsid w:val="00844132"/>
    <w:rsid w:val="00847850"/>
    <w:rsid w:val="00850208"/>
    <w:rsid w:val="008517B0"/>
    <w:rsid w:val="008546A9"/>
    <w:rsid w:val="00854857"/>
    <w:rsid w:val="00855D0F"/>
    <w:rsid w:val="00856EB5"/>
    <w:rsid w:val="00863597"/>
    <w:rsid w:val="0086648B"/>
    <w:rsid w:val="00866863"/>
    <w:rsid w:val="008673F2"/>
    <w:rsid w:val="00867E7D"/>
    <w:rsid w:val="00872EB7"/>
    <w:rsid w:val="008731F9"/>
    <w:rsid w:val="00873699"/>
    <w:rsid w:val="00873E3C"/>
    <w:rsid w:val="008750E2"/>
    <w:rsid w:val="00875882"/>
    <w:rsid w:val="00876486"/>
    <w:rsid w:val="00881B6A"/>
    <w:rsid w:val="00886003"/>
    <w:rsid w:val="008866E8"/>
    <w:rsid w:val="0088671C"/>
    <w:rsid w:val="00886C7C"/>
    <w:rsid w:val="00893C1E"/>
    <w:rsid w:val="008972C6"/>
    <w:rsid w:val="008974B7"/>
    <w:rsid w:val="008A2CE6"/>
    <w:rsid w:val="008A4808"/>
    <w:rsid w:val="008A5C97"/>
    <w:rsid w:val="008A656F"/>
    <w:rsid w:val="008A6DFE"/>
    <w:rsid w:val="008B0EFE"/>
    <w:rsid w:val="008B183C"/>
    <w:rsid w:val="008B1E93"/>
    <w:rsid w:val="008B1FB7"/>
    <w:rsid w:val="008B5978"/>
    <w:rsid w:val="008B5981"/>
    <w:rsid w:val="008B6C52"/>
    <w:rsid w:val="008C17E9"/>
    <w:rsid w:val="008C3068"/>
    <w:rsid w:val="008C43C2"/>
    <w:rsid w:val="008C48D9"/>
    <w:rsid w:val="008C5F39"/>
    <w:rsid w:val="008D00D2"/>
    <w:rsid w:val="008D1A01"/>
    <w:rsid w:val="008D5B3D"/>
    <w:rsid w:val="008E2235"/>
    <w:rsid w:val="008E3423"/>
    <w:rsid w:val="008E3571"/>
    <w:rsid w:val="008E5E6D"/>
    <w:rsid w:val="008E63C4"/>
    <w:rsid w:val="008E6D23"/>
    <w:rsid w:val="008F16BC"/>
    <w:rsid w:val="008F1DAB"/>
    <w:rsid w:val="008F3C01"/>
    <w:rsid w:val="00900322"/>
    <w:rsid w:val="009007F1"/>
    <w:rsid w:val="009078CC"/>
    <w:rsid w:val="00911F7B"/>
    <w:rsid w:val="00913281"/>
    <w:rsid w:val="00913EA5"/>
    <w:rsid w:val="009146C1"/>
    <w:rsid w:val="00915D96"/>
    <w:rsid w:val="00917A7B"/>
    <w:rsid w:val="00923878"/>
    <w:rsid w:val="00927849"/>
    <w:rsid w:val="00930919"/>
    <w:rsid w:val="00943CEA"/>
    <w:rsid w:val="00945A5E"/>
    <w:rsid w:val="00946C37"/>
    <w:rsid w:val="00946D50"/>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A0CC8"/>
    <w:rsid w:val="009A1989"/>
    <w:rsid w:val="009A207B"/>
    <w:rsid w:val="009A5A0D"/>
    <w:rsid w:val="009A6328"/>
    <w:rsid w:val="009A679E"/>
    <w:rsid w:val="009A6D1B"/>
    <w:rsid w:val="009B303B"/>
    <w:rsid w:val="009B3BDA"/>
    <w:rsid w:val="009B76D8"/>
    <w:rsid w:val="009B785F"/>
    <w:rsid w:val="009C0398"/>
    <w:rsid w:val="009C5167"/>
    <w:rsid w:val="009D5332"/>
    <w:rsid w:val="009D6B2A"/>
    <w:rsid w:val="009D7BDF"/>
    <w:rsid w:val="009E1C06"/>
    <w:rsid w:val="009E28DB"/>
    <w:rsid w:val="009E2D2F"/>
    <w:rsid w:val="009F0DF4"/>
    <w:rsid w:val="009F3F7B"/>
    <w:rsid w:val="009F4637"/>
    <w:rsid w:val="009F4D95"/>
    <w:rsid w:val="00A00C88"/>
    <w:rsid w:val="00A01386"/>
    <w:rsid w:val="00A018CD"/>
    <w:rsid w:val="00A046F7"/>
    <w:rsid w:val="00A10B39"/>
    <w:rsid w:val="00A13F63"/>
    <w:rsid w:val="00A15843"/>
    <w:rsid w:val="00A15B2B"/>
    <w:rsid w:val="00A17407"/>
    <w:rsid w:val="00A21672"/>
    <w:rsid w:val="00A21D2D"/>
    <w:rsid w:val="00A223AA"/>
    <w:rsid w:val="00A23D01"/>
    <w:rsid w:val="00A24F06"/>
    <w:rsid w:val="00A266F5"/>
    <w:rsid w:val="00A2747E"/>
    <w:rsid w:val="00A30ABA"/>
    <w:rsid w:val="00A314B9"/>
    <w:rsid w:val="00A31BC2"/>
    <w:rsid w:val="00A33D5D"/>
    <w:rsid w:val="00A41885"/>
    <w:rsid w:val="00A41B45"/>
    <w:rsid w:val="00A5135C"/>
    <w:rsid w:val="00A52515"/>
    <w:rsid w:val="00A54B37"/>
    <w:rsid w:val="00A609DD"/>
    <w:rsid w:val="00A60B57"/>
    <w:rsid w:val="00A61815"/>
    <w:rsid w:val="00A623B8"/>
    <w:rsid w:val="00A644DE"/>
    <w:rsid w:val="00A65157"/>
    <w:rsid w:val="00A6740F"/>
    <w:rsid w:val="00A74CEC"/>
    <w:rsid w:val="00A90C9D"/>
    <w:rsid w:val="00A921BD"/>
    <w:rsid w:val="00A95A88"/>
    <w:rsid w:val="00AA1B63"/>
    <w:rsid w:val="00AA3188"/>
    <w:rsid w:val="00AA420D"/>
    <w:rsid w:val="00AA644A"/>
    <w:rsid w:val="00AA7D08"/>
    <w:rsid w:val="00AB0A9C"/>
    <w:rsid w:val="00AB0E10"/>
    <w:rsid w:val="00AB2C8C"/>
    <w:rsid w:val="00AB444A"/>
    <w:rsid w:val="00AB5FCB"/>
    <w:rsid w:val="00AB7B7A"/>
    <w:rsid w:val="00AC405E"/>
    <w:rsid w:val="00AE1C23"/>
    <w:rsid w:val="00AE732F"/>
    <w:rsid w:val="00AF074C"/>
    <w:rsid w:val="00AF5260"/>
    <w:rsid w:val="00AF716F"/>
    <w:rsid w:val="00B03AF0"/>
    <w:rsid w:val="00B045CD"/>
    <w:rsid w:val="00B05373"/>
    <w:rsid w:val="00B067E6"/>
    <w:rsid w:val="00B11A88"/>
    <w:rsid w:val="00B12260"/>
    <w:rsid w:val="00B13CDE"/>
    <w:rsid w:val="00B13F00"/>
    <w:rsid w:val="00B156E1"/>
    <w:rsid w:val="00B22B09"/>
    <w:rsid w:val="00B24FE1"/>
    <w:rsid w:val="00B25433"/>
    <w:rsid w:val="00B2626C"/>
    <w:rsid w:val="00B358F4"/>
    <w:rsid w:val="00B3694C"/>
    <w:rsid w:val="00B3728B"/>
    <w:rsid w:val="00B408B6"/>
    <w:rsid w:val="00B42759"/>
    <w:rsid w:val="00B5153E"/>
    <w:rsid w:val="00B531ED"/>
    <w:rsid w:val="00B53574"/>
    <w:rsid w:val="00B60027"/>
    <w:rsid w:val="00B61908"/>
    <w:rsid w:val="00B63AE9"/>
    <w:rsid w:val="00B662B0"/>
    <w:rsid w:val="00B670FF"/>
    <w:rsid w:val="00B70B80"/>
    <w:rsid w:val="00B7308F"/>
    <w:rsid w:val="00B769C4"/>
    <w:rsid w:val="00B76BE0"/>
    <w:rsid w:val="00B80913"/>
    <w:rsid w:val="00B8139C"/>
    <w:rsid w:val="00B84D50"/>
    <w:rsid w:val="00B91A8D"/>
    <w:rsid w:val="00B94333"/>
    <w:rsid w:val="00BA28AF"/>
    <w:rsid w:val="00BA34AD"/>
    <w:rsid w:val="00BA4B2A"/>
    <w:rsid w:val="00BA6B21"/>
    <w:rsid w:val="00BB69FF"/>
    <w:rsid w:val="00BC0452"/>
    <w:rsid w:val="00BC324D"/>
    <w:rsid w:val="00BC6453"/>
    <w:rsid w:val="00BD545A"/>
    <w:rsid w:val="00BE4C6E"/>
    <w:rsid w:val="00BF10E1"/>
    <w:rsid w:val="00BF1C2D"/>
    <w:rsid w:val="00BF2583"/>
    <w:rsid w:val="00BF2735"/>
    <w:rsid w:val="00BF738E"/>
    <w:rsid w:val="00C036DE"/>
    <w:rsid w:val="00C0402F"/>
    <w:rsid w:val="00C07AE0"/>
    <w:rsid w:val="00C144FF"/>
    <w:rsid w:val="00C1459C"/>
    <w:rsid w:val="00C14CE5"/>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18C6"/>
    <w:rsid w:val="00C52F4B"/>
    <w:rsid w:val="00C53754"/>
    <w:rsid w:val="00C552F7"/>
    <w:rsid w:val="00C6035E"/>
    <w:rsid w:val="00C639B5"/>
    <w:rsid w:val="00C6452B"/>
    <w:rsid w:val="00C651A6"/>
    <w:rsid w:val="00C66588"/>
    <w:rsid w:val="00C66FA4"/>
    <w:rsid w:val="00C70B2E"/>
    <w:rsid w:val="00C725F3"/>
    <w:rsid w:val="00C72C99"/>
    <w:rsid w:val="00C73B0C"/>
    <w:rsid w:val="00C75351"/>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6"/>
    <w:rsid w:val="00CB221F"/>
    <w:rsid w:val="00CB61C3"/>
    <w:rsid w:val="00CB6548"/>
    <w:rsid w:val="00CB767D"/>
    <w:rsid w:val="00CC3524"/>
    <w:rsid w:val="00CC617E"/>
    <w:rsid w:val="00CD1225"/>
    <w:rsid w:val="00CD2696"/>
    <w:rsid w:val="00CD3C04"/>
    <w:rsid w:val="00CD3C3C"/>
    <w:rsid w:val="00CE1FD3"/>
    <w:rsid w:val="00CE30ED"/>
    <w:rsid w:val="00CE42E7"/>
    <w:rsid w:val="00CE61E2"/>
    <w:rsid w:val="00CE662A"/>
    <w:rsid w:val="00CF73A6"/>
    <w:rsid w:val="00D05575"/>
    <w:rsid w:val="00D07751"/>
    <w:rsid w:val="00D118BD"/>
    <w:rsid w:val="00D12D7B"/>
    <w:rsid w:val="00D13C76"/>
    <w:rsid w:val="00D15738"/>
    <w:rsid w:val="00D21569"/>
    <w:rsid w:val="00D2157E"/>
    <w:rsid w:val="00D2221B"/>
    <w:rsid w:val="00D22AE7"/>
    <w:rsid w:val="00D22BAD"/>
    <w:rsid w:val="00D24F42"/>
    <w:rsid w:val="00D2550B"/>
    <w:rsid w:val="00D255B0"/>
    <w:rsid w:val="00D271FF"/>
    <w:rsid w:val="00D3367E"/>
    <w:rsid w:val="00D33911"/>
    <w:rsid w:val="00D33956"/>
    <w:rsid w:val="00D34F1B"/>
    <w:rsid w:val="00D41229"/>
    <w:rsid w:val="00D4367A"/>
    <w:rsid w:val="00D53B91"/>
    <w:rsid w:val="00D55040"/>
    <w:rsid w:val="00D55E55"/>
    <w:rsid w:val="00D57D13"/>
    <w:rsid w:val="00D6243F"/>
    <w:rsid w:val="00D6403A"/>
    <w:rsid w:val="00D65C5A"/>
    <w:rsid w:val="00D70518"/>
    <w:rsid w:val="00D725AA"/>
    <w:rsid w:val="00D76C43"/>
    <w:rsid w:val="00D774C6"/>
    <w:rsid w:val="00D7795F"/>
    <w:rsid w:val="00D80163"/>
    <w:rsid w:val="00D81031"/>
    <w:rsid w:val="00D84CCB"/>
    <w:rsid w:val="00D84E18"/>
    <w:rsid w:val="00D95125"/>
    <w:rsid w:val="00DA154B"/>
    <w:rsid w:val="00DA29C6"/>
    <w:rsid w:val="00DB2470"/>
    <w:rsid w:val="00DB5A16"/>
    <w:rsid w:val="00DC116F"/>
    <w:rsid w:val="00DC7FB4"/>
    <w:rsid w:val="00DD4A4E"/>
    <w:rsid w:val="00DE47FF"/>
    <w:rsid w:val="00DE5043"/>
    <w:rsid w:val="00DE7476"/>
    <w:rsid w:val="00DF2AEA"/>
    <w:rsid w:val="00DF44BE"/>
    <w:rsid w:val="00DF45D4"/>
    <w:rsid w:val="00DF64FD"/>
    <w:rsid w:val="00E04AAF"/>
    <w:rsid w:val="00E05AF6"/>
    <w:rsid w:val="00E10958"/>
    <w:rsid w:val="00E116C0"/>
    <w:rsid w:val="00E127AC"/>
    <w:rsid w:val="00E14318"/>
    <w:rsid w:val="00E24EF9"/>
    <w:rsid w:val="00E24FB9"/>
    <w:rsid w:val="00E24FC1"/>
    <w:rsid w:val="00E25985"/>
    <w:rsid w:val="00E26CD1"/>
    <w:rsid w:val="00E26F82"/>
    <w:rsid w:val="00E33339"/>
    <w:rsid w:val="00E35189"/>
    <w:rsid w:val="00E4226F"/>
    <w:rsid w:val="00E44149"/>
    <w:rsid w:val="00E44D80"/>
    <w:rsid w:val="00E44ECA"/>
    <w:rsid w:val="00E4517D"/>
    <w:rsid w:val="00E459C3"/>
    <w:rsid w:val="00E53A61"/>
    <w:rsid w:val="00E57384"/>
    <w:rsid w:val="00E5755C"/>
    <w:rsid w:val="00E6578A"/>
    <w:rsid w:val="00E678BB"/>
    <w:rsid w:val="00E726B2"/>
    <w:rsid w:val="00E7293B"/>
    <w:rsid w:val="00E74109"/>
    <w:rsid w:val="00E750F1"/>
    <w:rsid w:val="00E814E3"/>
    <w:rsid w:val="00E83542"/>
    <w:rsid w:val="00E84380"/>
    <w:rsid w:val="00E9090F"/>
    <w:rsid w:val="00E9172F"/>
    <w:rsid w:val="00E94AC7"/>
    <w:rsid w:val="00EA0DE3"/>
    <w:rsid w:val="00EA0E4D"/>
    <w:rsid w:val="00EB15E2"/>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2AAD"/>
    <w:rsid w:val="00F13014"/>
    <w:rsid w:val="00F14F09"/>
    <w:rsid w:val="00F1659F"/>
    <w:rsid w:val="00F172D2"/>
    <w:rsid w:val="00F17366"/>
    <w:rsid w:val="00F22B15"/>
    <w:rsid w:val="00F242C4"/>
    <w:rsid w:val="00F251FB"/>
    <w:rsid w:val="00F32866"/>
    <w:rsid w:val="00F336D9"/>
    <w:rsid w:val="00F33A28"/>
    <w:rsid w:val="00F37E63"/>
    <w:rsid w:val="00F41F12"/>
    <w:rsid w:val="00F4222D"/>
    <w:rsid w:val="00F43A6A"/>
    <w:rsid w:val="00F445EF"/>
    <w:rsid w:val="00F511C0"/>
    <w:rsid w:val="00F55598"/>
    <w:rsid w:val="00F63902"/>
    <w:rsid w:val="00F719EC"/>
    <w:rsid w:val="00F7591B"/>
    <w:rsid w:val="00F765E6"/>
    <w:rsid w:val="00F76ECD"/>
    <w:rsid w:val="00F86BD5"/>
    <w:rsid w:val="00F92D2D"/>
    <w:rsid w:val="00F94BAB"/>
    <w:rsid w:val="00F95480"/>
    <w:rsid w:val="00F9606B"/>
    <w:rsid w:val="00F96711"/>
    <w:rsid w:val="00F97D20"/>
    <w:rsid w:val="00FA1D0B"/>
    <w:rsid w:val="00FA3CFD"/>
    <w:rsid w:val="00FA7135"/>
    <w:rsid w:val="00FA74BE"/>
    <w:rsid w:val="00FB1906"/>
    <w:rsid w:val="00FB1EF0"/>
    <w:rsid w:val="00FD030A"/>
    <w:rsid w:val="00FD119D"/>
    <w:rsid w:val="00FD6632"/>
    <w:rsid w:val="00FD7BDE"/>
    <w:rsid w:val="00FE0C09"/>
    <w:rsid w:val="00FE262A"/>
    <w:rsid w:val="00FE36CF"/>
    <w:rsid w:val="00FE3A0D"/>
    <w:rsid w:val="00FF1176"/>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charitals0">
    <w:name w:val="charitals"/>
    <w:basedOn w:val="DefaultParagraphFont"/>
    <w:rsid w:val="00284802"/>
  </w:style>
  <w:style w:type="character" w:customStyle="1" w:styleId="LDClauseHeadingChar">
    <w:name w:val="LDClauseHeading Char"/>
    <w:link w:val="LDClauseHeading"/>
    <w:locked/>
    <w:rsid w:val="006117F8"/>
    <w:rPr>
      <w:rFonts w:ascii="Arial" w:hAnsi="Arial"/>
      <w:b/>
      <w:sz w:val="24"/>
      <w:szCs w:val="24"/>
      <w:lang w:eastAsia="en-US"/>
    </w:rPr>
  </w:style>
  <w:style w:type="character" w:styleId="FootnoteReference">
    <w:name w:val="footnote reference"/>
    <w:basedOn w:val="DefaultParagraphFont"/>
    <w:semiHidden/>
    <w:unhideWhenUsed/>
    <w:rsid w:val="006117F8"/>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3.jpeg"/><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10.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19.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footer" Target="footer9.xml"/><Relationship Id="rId43" Type="http://schemas.openxmlformats.org/officeDocument/2006/relationships/header" Target="header2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B845-F323-4AC0-8BED-D08A958A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2618</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2019-11-13T04:00:00Z</dcterms:created>
  <dcterms:modified xsi:type="dcterms:W3CDTF">2019-11-13T04:38:00Z</dcterms:modified>
</cp:coreProperties>
</file>