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8622E12" wp14:editId="098E180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Default="007B1025" w:rsidP="00554826">
      <w:pPr>
        <w:pStyle w:val="ShortT"/>
      </w:pPr>
      <w:r>
        <w:t>Health Insurance</w:t>
      </w:r>
      <w:r w:rsidR="00554826" w:rsidRPr="00DA182D">
        <w:t xml:space="preserve"> </w:t>
      </w:r>
      <w:r w:rsidR="00554826">
        <w:t>(</w:t>
      </w:r>
      <w:r>
        <w:t>Bonded Medical Program</w:t>
      </w:r>
      <w:r w:rsidR="00554826">
        <w:t xml:space="preserve">) </w:t>
      </w:r>
      <w:r w:rsidR="00D84AA1">
        <w:t>Rule 2020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7B1025">
        <w:rPr>
          <w:szCs w:val="22"/>
        </w:rPr>
        <w:t>Greg Hunt</w:t>
      </w:r>
      <w:r w:rsidRPr="00DA182D">
        <w:rPr>
          <w:szCs w:val="22"/>
        </w:rPr>
        <w:t xml:space="preserve">, </w:t>
      </w:r>
      <w:r w:rsidR="007B1025">
        <w:rPr>
          <w:szCs w:val="22"/>
        </w:rPr>
        <w:t>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7B1025">
        <w:rPr>
          <w:szCs w:val="22"/>
        </w:rPr>
        <w:t>Rule</w:t>
      </w:r>
      <w:r w:rsidRPr="00DA182D">
        <w:rPr>
          <w:szCs w:val="22"/>
        </w:rPr>
        <w:t>.</w:t>
      </w:r>
    </w:p>
    <w:p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04558">
        <w:rPr>
          <w:szCs w:val="22"/>
        </w:rPr>
        <w:t xml:space="preserve"> 21 November 2019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:rsidR="00554826" w:rsidRDefault="001E30C1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 xml:space="preserve">Greg Hunt </w:t>
      </w:r>
      <w:r w:rsidR="00554826" w:rsidRPr="00A75FE9">
        <w:rPr>
          <w:szCs w:val="22"/>
        </w:rPr>
        <w:t xml:space="preserve"> </w:t>
      </w:r>
      <w:r>
        <w:rPr>
          <w:szCs w:val="22"/>
        </w:rPr>
        <w:tab/>
      </w:r>
    </w:p>
    <w:p w:rsidR="00554826" w:rsidRPr="008E0027" w:rsidRDefault="001E30C1" w:rsidP="00554826">
      <w:pPr>
        <w:pStyle w:val="SignCoverPageEnd"/>
        <w:ind w:right="91"/>
        <w:rPr>
          <w:sz w:val="22"/>
        </w:rPr>
      </w:pPr>
      <w:r>
        <w:rPr>
          <w:sz w:val="22"/>
        </w:rPr>
        <w:t>Minister for Health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4F1B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A6222B" w:rsidRDefault="00B41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A6222B">
        <w:rPr>
          <w:noProof/>
        </w:rPr>
        <w:t>Part 1—Preliminary</w:t>
      </w:r>
      <w:r w:rsidR="00A6222B">
        <w:rPr>
          <w:noProof/>
        </w:rPr>
        <w:tab/>
      </w:r>
      <w:r w:rsidR="00A6222B">
        <w:rPr>
          <w:noProof/>
        </w:rPr>
        <w:fldChar w:fldCharType="begin"/>
      </w:r>
      <w:r w:rsidR="00A6222B">
        <w:rPr>
          <w:noProof/>
        </w:rPr>
        <w:instrText xml:space="preserve"> PAGEREF _Toc23354333 \h </w:instrText>
      </w:r>
      <w:r w:rsidR="00A6222B">
        <w:rPr>
          <w:noProof/>
        </w:rPr>
      </w:r>
      <w:r w:rsidR="00A6222B">
        <w:rPr>
          <w:noProof/>
        </w:rPr>
        <w:fldChar w:fldCharType="separate"/>
      </w:r>
      <w:r w:rsidR="00FA2B64">
        <w:rPr>
          <w:noProof/>
        </w:rPr>
        <w:t>1</w:t>
      </w:r>
      <w:r w:rsidR="00A6222B"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_Toc23354334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_Toc23354335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_Toc23354336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_Toc23354337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</w:t>
      </w:r>
      <w:r>
        <w:rPr>
          <w:noProof/>
        </w:rPr>
        <w:fldChar w:fldCharType="end"/>
      </w:r>
    </w:p>
    <w:p w:rsidR="00A6222B" w:rsidRDefault="00A6222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2—Return of service obligation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_Toc23354338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2</w:t>
      </w:r>
      <w:r>
        <w:rPr>
          <w:noProof/>
        </w:rPr>
        <w:fldChar w:fldCharType="end"/>
      </w:r>
    </w:p>
    <w:p w:rsidR="00A6222B" w:rsidRDefault="00A6222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 1—Completing a return of service obligation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_Toc23354339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2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_Toc23354340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2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Completion of course of study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_Toc23354341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2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Commencement of return of service obligation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_Toc23354342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3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Requirements that apply to all bonded 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_Toc23354343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3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  Requirements that apply to certain bonded 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_Toc23354344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4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  Eligible locations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_Toc23354345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4</w:t>
      </w:r>
      <w:r>
        <w:rPr>
          <w:noProof/>
        </w:rPr>
        <w:fldChar w:fldCharType="end"/>
      </w:r>
    </w:p>
    <w:p w:rsidR="00A6222B" w:rsidRDefault="00A6222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 2—Variations to a return of service obligation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_Toc23354346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6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  Applications for an extension of time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_Toc23354347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6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  Member of a bonded participant’s family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_Toc23354348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6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  Evidential requirements for establishing a medical condition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_Toc23354349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7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14  Scaling—return of service obligation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_Toc23354350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8</w:t>
      </w:r>
      <w:r>
        <w:rPr>
          <w:noProof/>
        </w:rPr>
        <w:fldChar w:fldCharType="end"/>
      </w:r>
    </w:p>
    <w:p w:rsidR="00A6222B" w:rsidRDefault="00A6222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 3— Reporting obligations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_Toc23354351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8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15  Notifiable events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_Toc23354352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8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  Return of service obligation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_Toc23354353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11</w:t>
      </w:r>
      <w:r>
        <w:rPr>
          <w:noProof/>
        </w:rPr>
        <w:fldChar w:fldCharType="end"/>
      </w:r>
    </w:p>
    <w:p w:rsidR="00A6222B" w:rsidRDefault="00A6222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3—Repayment obligations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_Toc23354354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13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17  Repayment of payments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_Toc23354355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13</w:t>
      </w:r>
      <w:r>
        <w:rPr>
          <w:noProof/>
        </w:rPr>
        <w:fldChar w:fldCharType="end"/>
      </w:r>
    </w:p>
    <w:p w:rsidR="00A6222B" w:rsidRDefault="00A6222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18  Interest payable on overdue payments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_Toc23354356 \h </w:instrText>
      </w:r>
      <w:r>
        <w:rPr>
          <w:noProof/>
        </w:rPr>
      </w:r>
      <w:r>
        <w:rPr>
          <w:noProof/>
        </w:rPr>
        <w:fldChar w:fldCharType="separate"/>
      </w:r>
      <w:r w:rsidR="00FA2B64">
        <w:rPr>
          <w:noProof/>
        </w:rPr>
        <w:t>14</w:t>
      </w:r>
      <w:r>
        <w:rPr>
          <w:noProof/>
        </w:rPr>
        <w:fldChar w:fldCharType="end"/>
      </w:r>
    </w:p>
    <w:p w:rsidR="00F6696E" w:rsidRPr="008B1BE1" w:rsidRDefault="00B418CB" w:rsidP="00E700AB">
      <w:pPr>
        <w:outlineLvl w:val="0"/>
        <w:sectPr w:rsidR="00F6696E" w:rsidRPr="008B1BE1" w:rsidSect="00B912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  <w:r w:rsidR="008B1BE1">
        <w:tab/>
      </w:r>
    </w:p>
    <w:p w:rsidR="007C1DFF" w:rsidRPr="007C1DFF" w:rsidRDefault="002A3A61" w:rsidP="007C1DFF">
      <w:pPr>
        <w:pStyle w:val="ActHead2"/>
      </w:pPr>
      <w:bookmarkStart w:id="0" w:name="_Toc18595351"/>
      <w:bookmarkStart w:id="1" w:name="_Toc23354333"/>
      <w:r>
        <w:lastRenderedPageBreak/>
        <w:t>Part 1</w:t>
      </w:r>
      <w:r w:rsidR="00287D5E">
        <w:t>—Preliminary</w:t>
      </w:r>
      <w:bookmarkEnd w:id="0"/>
      <w:bookmarkEnd w:id="1"/>
    </w:p>
    <w:p w:rsidR="00287D5E" w:rsidRPr="002A0313" w:rsidRDefault="002A3A61" w:rsidP="007C1DFF">
      <w:pPr>
        <w:pStyle w:val="ActHead5"/>
      </w:pPr>
      <w:bookmarkStart w:id="2" w:name="_Toc405889305"/>
      <w:bookmarkStart w:id="3" w:name="_Toc18595352"/>
      <w:bookmarkStart w:id="4" w:name="_Toc23354334"/>
      <w:proofErr w:type="gramStart"/>
      <w:r>
        <w:t>1</w:t>
      </w:r>
      <w:r w:rsidR="00287D5E">
        <w:t xml:space="preserve">  </w:t>
      </w:r>
      <w:r w:rsidR="00287D5E" w:rsidRPr="002A0313">
        <w:t>Name</w:t>
      </w:r>
      <w:bookmarkEnd w:id="2"/>
      <w:bookmarkEnd w:id="3"/>
      <w:bookmarkEnd w:id="4"/>
      <w:proofErr w:type="gramEnd"/>
    </w:p>
    <w:p w:rsidR="00F6175C" w:rsidRDefault="00F6175C" w:rsidP="00F6175C">
      <w:pPr>
        <w:pStyle w:val="subsection"/>
      </w:pPr>
      <w:r>
        <w:tab/>
      </w:r>
      <w:r>
        <w:tab/>
      </w:r>
      <w:r w:rsidRPr="009C2562">
        <w:t xml:space="preserve">This </w:t>
      </w:r>
      <w:r w:rsidR="00B56A09" w:rsidRPr="008F35C1">
        <w:t xml:space="preserve">instrument </w:t>
      </w:r>
      <w:r w:rsidRPr="009C2562">
        <w:t xml:space="preserve">is the </w:t>
      </w:r>
      <w:bookmarkStart w:id="5" w:name="_GoBack"/>
      <w:r w:rsidR="002A3A61">
        <w:rPr>
          <w:i/>
          <w:noProof/>
        </w:rPr>
        <w:t>Health Insurance (Bonded Medical Program) Rule 2020</w:t>
      </w:r>
      <w:bookmarkEnd w:id="5"/>
      <w:r w:rsidRPr="009C2562">
        <w:t>.</w:t>
      </w:r>
    </w:p>
    <w:p w:rsidR="00287D5E" w:rsidRPr="002A0313" w:rsidRDefault="002A3A61" w:rsidP="00287D5E">
      <w:pPr>
        <w:pStyle w:val="ActHead5"/>
      </w:pPr>
      <w:bookmarkStart w:id="6" w:name="_Toc405889306"/>
      <w:bookmarkStart w:id="7" w:name="_Toc18595353"/>
      <w:bookmarkStart w:id="8" w:name="_Toc23354335"/>
      <w:proofErr w:type="gramStart"/>
      <w:r>
        <w:t>2</w:t>
      </w:r>
      <w:r w:rsidR="00287D5E">
        <w:t xml:space="preserve">  </w:t>
      </w:r>
      <w:r w:rsidR="00287D5E" w:rsidRPr="002A0313">
        <w:t>Commencement</w:t>
      </w:r>
      <w:bookmarkEnd w:id="6"/>
      <w:bookmarkEnd w:id="7"/>
      <w:bookmarkEnd w:id="8"/>
      <w:proofErr w:type="gramEnd"/>
    </w:p>
    <w:p w:rsidR="00287D5E" w:rsidRDefault="00287D5E" w:rsidP="00287D5E">
      <w:pPr>
        <w:pStyle w:val="subsection"/>
      </w:pPr>
      <w:r>
        <w:tab/>
      </w:r>
      <w:r>
        <w:tab/>
      </w:r>
      <w:r w:rsidRPr="002A0313">
        <w:t>This</w:t>
      </w:r>
      <w:r>
        <w:t xml:space="preserve"> </w:t>
      </w:r>
      <w:r w:rsidR="00A45979" w:rsidRPr="00D255DF">
        <w:t>instrument</w:t>
      </w:r>
      <w:r w:rsidRPr="00D255DF">
        <w:t xml:space="preserve"> </w:t>
      </w:r>
      <w:r w:rsidRPr="002A0313">
        <w:t xml:space="preserve">commences on </w:t>
      </w:r>
      <w:r>
        <w:t>1 January 2020</w:t>
      </w:r>
      <w:r w:rsidRPr="002A0313">
        <w:t>.</w:t>
      </w:r>
    </w:p>
    <w:p w:rsidR="00287D5E" w:rsidRPr="002A0313" w:rsidRDefault="002A3A61" w:rsidP="00287D5E">
      <w:pPr>
        <w:pStyle w:val="ActHead5"/>
      </w:pPr>
      <w:bookmarkStart w:id="9" w:name="_Toc405889307"/>
      <w:bookmarkStart w:id="10" w:name="_Toc18595354"/>
      <w:bookmarkStart w:id="11" w:name="_Toc23354336"/>
      <w:proofErr w:type="gramStart"/>
      <w:r>
        <w:t>3</w:t>
      </w:r>
      <w:r w:rsidR="00287D5E">
        <w:t xml:space="preserve">  </w:t>
      </w:r>
      <w:r w:rsidR="00287D5E" w:rsidRPr="002A0313">
        <w:t>Authority</w:t>
      </w:r>
      <w:bookmarkEnd w:id="9"/>
      <w:bookmarkEnd w:id="10"/>
      <w:bookmarkEnd w:id="11"/>
      <w:proofErr w:type="gramEnd"/>
    </w:p>
    <w:p w:rsidR="00287D5E" w:rsidRDefault="00F6175C" w:rsidP="00F6175C">
      <w:pPr>
        <w:pStyle w:val="subsection"/>
      </w:pPr>
      <w:r>
        <w:tab/>
      </w:r>
      <w:r>
        <w:tab/>
      </w:r>
      <w:r w:rsidR="00287D5E" w:rsidRPr="002A0313">
        <w:t>This</w:t>
      </w:r>
      <w:r w:rsidR="00287D5E">
        <w:t xml:space="preserve"> </w:t>
      </w:r>
      <w:r w:rsidR="00A45979" w:rsidRPr="00D255DF">
        <w:t>instrument</w:t>
      </w:r>
      <w:r w:rsidR="00287D5E" w:rsidRPr="00D255DF">
        <w:t xml:space="preserve"> </w:t>
      </w:r>
      <w:r w:rsidR="00287D5E" w:rsidRPr="002A0313">
        <w:t xml:space="preserve">is made under </w:t>
      </w:r>
      <w:r w:rsidR="00DB2C84">
        <w:t>subsection</w:t>
      </w:r>
      <w:r w:rsidR="00287D5E">
        <w:t xml:space="preserve"> </w:t>
      </w:r>
      <w:proofErr w:type="gramStart"/>
      <w:r w:rsidR="00287D5E">
        <w:t>124ZT</w:t>
      </w:r>
      <w:r w:rsidR="00DB2C84">
        <w:t>(</w:t>
      </w:r>
      <w:proofErr w:type="gramEnd"/>
      <w:r w:rsidR="00DB2C84">
        <w:t>1)</w:t>
      </w:r>
      <w:r w:rsidR="00287D5E" w:rsidRPr="002A0313">
        <w:t xml:space="preserve"> of the </w:t>
      </w:r>
      <w:r w:rsidR="00287D5E">
        <w:rPr>
          <w:i/>
        </w:rPr>
        <w:t xml:space="preserve">Health Insurance Act 1973.  </w:t>
      </w:r>
    </w:p>
    <w:p w:rsidR="00287D5E" w:rsidRDefault="002A3A61" w:rsidP="00287D5E">
      <w:pPr>
        <w:pStyle w:val="ActHead5"/>
      </w:pPr>
      <w:bookmarkStart w:id="12" w:name="_Toc405889309"/>
      <w:bookmarkStart w:id="13" w:name="_Toc18595355"/>
      <w:bookmarkStart w:id="14" w:name="_Toc23354337"/>
      <w:proofErr w:type="gramStart"/>
      <w:r>
        <w:t>4</w:t>
      </w:r>
      <w:r w:rsidR="00287D5E">
        <w:t xml:space="preserve">  </w:t>
      </w:r>
      <w:r w:rsidR="00287D5E" w:rsidRPr="002A0313">
        <w:t>Definitions</w:t>
      </w:r>
      <w:bookmarkEnd w:id="12"/>
      <w:bookmarkEnd w:id="13"/>
      <w:bookmarkEnd w:id="14"/>
      <w:proofErr w:type="gramEnd"/>
    </w:p>
    <w:p w:rsidR="00152F24" w:rsidRPr="00085149" w:rsidRDefault="00152F24" w:rsidP="00152F24">
      <w:pPr>
        <w:pStyle w:val="notetext"/>
      </w:pPr>
      <w:r w:rsidRPr="00085149">
        <w:t>Note:</w:t>
      </w:r>
      <w:r w:rsidRPr="00085149">
        <w:tab/>
      </w:r>
      <w:r w:rsidR="008F5B69" w:rsidRPr="00085149">
        <w:t xml:space="preserve">A number of expressions used in this </w:t>
      </w:r>
      <w:r w:rsidR="00964C1D" w:rsidRPr="00D255DF">
        <w:rPr>
          <w:szCs w:val="18"/>
        </w:rPr>
        <w:t>instrument</w:t>
      </w:r>
      <w:r w:rsidR="008F5B69" w:rsidRPr="00D255DF">
        <w:rPr>
          <w:sz w:val="22"/>
        </w:rPr>
        <w:t xml:space="preserve"> </w:t>
      </w:r>
      <w:r w:rsidR="008F5B69" w:rsidRPr="00085149">
        <w:t>are defined in the Act, including the following:</w:t>
      </w:r>
    </w:p>
    <w:p w:rsidR="008F5B69" w:rsidRPr="00085149" w:rsidRDefault="008F5B69" w:rsidP="008F5B69">
      <w:pPr>
        <w:pStyle w:val="notepara"/>
      </w:pPr>
      <w:r w:rsidRPr="00085149">
        <w:t xml:space="preserve">(a)  </w:t>
      </w:r>
      <w:r w:rsidR="00E6189F" w:rsidRPr="00085149">
        <w:t>Bonded Medical P</w:t>
      </w:r>
      <w:r w:rsidRPr="00085149">
        <w:t>rogram;</w:t>
      </w:r>
    </w:p>
    <w:p w:rsidR="00532B52" w:rsidRPr="00085149" w:rsidRDefault="008F5B69" w:rsidP="008F5B69">
      <w:pPr>
        <w:pStyle w:val="notepara"/>
      </w:pPr>
      <w:r w:rsidRPr="00085149">
        <w:t>(</w:t>
      </w:r>
      <w:proofErr w:type="gramStart"/>
      <w:r w:rsidRPr="00085149">
        <w:t>b</w:t>
      </w:r>
      <w:proofErr w:type="gramEnd"/>
      <w:r w:rsidRPr="00085149">
        <w:t>)  bonded participant;</w:t>
      </w:r>
      <w:r w:rsidR="00004705" w:rsidRPr="00085149">
        <w:t xml:space="preserve"> </w:t>
      </w:r>
    </w:p>
    <w:p w:rsidR="00C628CC" w:rsidRPr="00085149" w:rsidRDefault="00532B52" w:rsidP="00532B52">
      <w:pPr>
        <w:pStyle w:val="notepara"/>
      </w:pPr>
      <w:r w:rsidRPr="00085149">
        <w:t xml:space="preserve">(c)  </w:t>
      </w:r>
      <w:proofErr w:type="gramStart"/>
      <w:r w:rsidRPr="00085149">
        <w:t>course</w:t>
      </w:r>
      <w:proofErr w:type="gramEnd"/>
      <w:r w:rsidRPr="00085149">
        <w:t xml:space="preserve"> of study in medicine; </w:t>
      </w:r>
    </w:p>
    <w:p w:rsidR="00611D95" w:rsidRPr="00085149" w:rsidRDefault="00532B52" w:rsidP="00532B52">
      <w:pPr>
        <w:pStyle w:val="notepara"/>
      </w:pPr>
      <w:r w:rsidRPr="00085149">
        <w:t xml:space="preserve">(d)  </w:t>
      </w:r>
      <w:proofErr w:type="gramStart"/>
      <w:r w:rsidRPr="00085149">
        <w:t>general</w:t>
      </w:r>
      <w:proofErr w:type="gramEnd"/>
      <w:r w:rsidRPr="00085149">
        <w:t xml:space="preserve"> practitioner; </w:t>
      </w:r>
    </w:p>
    <w:p w:rsidR="00171859" w:rsidRPr="00085149" w:rsidRDefault="00611D95" w:rsidP="00532B52">
      <w:pPr>
        <w:pStyle w:val="notepara"/>
      </w:pPr>
      <w:r w:rsidRPr="00085149">
        <w:t xml:space="preserve">(e)  </w:t>
      </w:r>
      <w:proofErr w:type="gramStart"/>
      <w:r w:rsidRPr="00085149">
        <w:t>medical</w:t>
      </w:r>
      <w:proofErr w:type="gramEnd"/>
      <w:r w:rsidRPr="00085149">
        <w:t xml:space="preserve"> practitioner;</w:t>
      </w:r>
    </w:p>
    <w:p w:rsidR="00931312" w:rsidRPr="00D10753" w:rsidRDefault="00C628CC" w:rsidP="00C628CC">
      <w:pPr>
        <w:pStyle w:val="notepara"/>
        <w:rPr>
          <w:strike/>
          <w:color w:val="FF0000"/>
        </w:rPr>
      </w:pPr>
      <w:r w:rsidRPr="00085149">
        <w:t>(</w:t>
      </w:r>
      <w:r w:rsidR="005A4BE8" w:rsidRPr="00614216">
        <w:t>f</w:t>
      </w:r>
      <w:r w:rsidRPr="00085149">
        <w:t>)</w:t>
      </w:r>
      <w:r w:rsidR="00004705" w:rsidRPr="00085149">
        <w:t xml:space="preserve">  </w:t>
      </w:r>
      <w:proofErr w:type="gramStart"/>
      <w:r w:rsidR="00004705" w:rsidRPr="00085149">
        <w:t>return</w:t>
      </w:r>
      <w:proofErr w:type="gramEnd"/>
      <w:r w:rsidR="00004705" w:rsidRPr="00085149">
        <w:t xml:space="preserve"> of service obligation</w:t>
      </w:r>
      <w:r w:rsidR="00931312" w:rsidRPr="00085149">
        <w:t xml:space="preserve">; </w:t>
      </w:r>
    </w:p>
    <w:p w:rsidR="00004705" w:rsidRPr="00931312" w:rsidRDefault="00931312" w:rsidP="00931312">
      <w:pPr>
        <w:pStyle w:val="notepara"/>
        <w:rPr>
          <w:color w:val="FF0000"/>
        </w:rPr>
      </w:pPr>
      <w:r w:rsidRPr="00085149">
        <w:t>(</w:t>
      </w:r>
      <w:r w:rsidR="005A4BE8" w:rsidRPr="00614216">
        <w:t>g</w:t>
      </w:r>
      <w:r w:rsidRPr="00085149">
        <w:t xml:space="preserve">) </w:t>
      </w:r>
      <w:proofErr w:type="gramStart"/>
      <w:r w:rsidRPr="00085149">
        <w:t>specialist</w:t>
      </w:r>
      <w:proofErr w:type="gramEnd"/>
      <w:r w:rsidRPr="00085149">
        <w:t xml:space="preserve">. </w:t>
      </w:r>
      <w:r w:rsidRPr="00931312">
        <w:rPr>
          <w:color w:val="FF0000"/>
        </w:rPr>
        <w:tab/>
      </w:r>
    </w:p>
    <w:p w:rsidR="00287D5E" w:rsidRDefault="008F5B69" w:rsidP="008F5B69">
      <w:pPr>
        <w:pStyle w:val="subsection"/>
      </w:pPr>
      <w:r>
        <w:tab/>
      </w:r>
      <w:r>
        <w:tab/>
      </w:r>
      <w:r w:rsidR="00287D5E" w:rsidRPr="002A0313">
        <w:t xml:space="preserve">In this </w:t>
      </w:r>
      <w:r w:rsidR="00964C1D" w:rsidRPr="00D255DF">
        <w:t>instrument</w:t>
      </w:r>
      <w:r w:rsidR="00287D5E" w:rsidRPr="002A0313">
        <w:t>:</w:t>
      </w:r>
    </w:p>
    <w:p w:rsidR="00287D5E" w:rsidRDefault="00287D5E" w:rsidP="00287D5E">
      <w:pPr>
        <w:pStyle w:val="Definition"/>
      </w:pPr>
      <w:r w:rsidRPr="00380FB2">
        <w:rPr>
          <w:b/>
          <w:i/>
        </w:rPr>
        <w:t>Act</w:t>
      </w:r>
      <w:r w:rsidRPr="002A0313">
        <w:t xml:space="preserve"> means </w:t>
      </w:r>
      <w:r w:rsidRPr="009E1396">
        <w:t xml:space="preserve">the </w:t>
      </w:r>
      <w:r>
        <w:rPr>
          <w:i/>
        </w:rPr>
        <w:t>Health Insurance Act 1973</w:t>
      </w:r>
      <w:r w:rsidRPr="002A0313">
        <w:t>.</w:t>
      </w:r>
    </w:p>
    <w:p w:rsidR="00646A46" w:rsidRPr="00646A46" w:rsidRDefault="00646A46" w:rsidP="00646A46">
      <w:pPr>
        <w:pStyle w:val="Definition"/>
      </w:pPr>
      <w:r>
        <w:rPr>
          <w:b/>
          <w:i/>
        </w:rPr>
        <w:t xml:space="preserve">AHPRA </w:t>
      </w:r>
      <w:r>
        <w:t xml:space="preserve">means the Australian Health Practitioner Regulation Agency. </w:t>
      </w:r>
    </w:p>
    <w:p w:rsidR="00EF42D6" w:rsidRDefault="00EF42D6" w:rsidP="00EF42D6">
      <w:pPr>
        <w:pStyle w:val="Definition"/>
      </w:pPr>
      <w:proofErr w:type="gramStart"/>
      <w:r>
        <w:rPr>
          <w:b/>
          <w:i/>
        </w:rPr>
        <w:t>eligible</w:t>
      </w:r>
      <w:proofErr w:type="gramEnd"/>
      <w:r>
        <w:rPr>
          <w:b/>
          <w:i/>
        </w:rPr>
        <w:t xml:space="preserve"> work</w:t>
      </w:r>
      <w:r w:rsidRPr="00EF42D6">
        <w:t xml:space="preserve">: </w:t>
      </w:r>
      <w:r>
        <w:t xml:space="preserve">see subsection </w:t>
      </w:r>
      <w:r w:rsidR="002A3A61">
        <w:t>8(3)</w:t>
      </w:r>
      <w:r>
        <w:t>.</w:t>
      </w:r>
    </w:p>
    <w:p w:rsidR="00ED751A" w:rsidRPr="00D255DF" w:rsidRDefault="00ED751A" w:rsidP="00ED751A">
      <w:pPr>
        <w:pStyle w:val="Definition"/>
        <w:rPr>
          <w:color w:val="FF0000"/>
        </w:rPr>
      </w:pPr>
      <w:proofErr w:type="gramStart"/>
      <w:r w:rsidRPr="00ED751A">
        <w:rPr>
          <w:b/>
          <w:i/>
        </w:rPr>
        <w:t>eligible</w:t>
      </w:r>
      <w:proofErr w:type="gramEnd"/>
      <w:r w:rsidRPr="00ED751A">
        <w:rPr>
          <w:b/>
          <w:i/>
        </w:rPr>
        <w:t xml:space="preserve"> location</w:t>
      </w:r>
      <w:r>
        <w:t>: see section</w:t>
      </w:r>
      <w:r w:rsidR="00964C1D">
        <w:t xml:space="preserve"> </w:t>
      </w:r>
      <w:r w:rsidR="002A3A61">
        <w:t>10</w:t>
      </w:r>
      <w:r>
        <w:t>.</w:t>
      </w:r>
    </w:p>
    <w:p w:rsidR="00644DFB" w:rsidRDefault="00644DFB" w:rsidP="00644DFB">
      <w:pPr>
        <w:pStyle w:val="Definition"/>
      </w:pPr>
      <w:proofErr w:type="gramStart"/>
      <w:r>
        <w:rPr>
          <w:b/>
          <w:i/>
        </w:rPr>
        <w:t>fellow</w:t>
      </w:r>
      <w:proofErr w:type="gramEnd"/>
      <w:r w:rsidR="00ED751A">
        <w:rPr>
          <w:b/>
          <w:i/>
        </w:rPr>
        <w:t xml:space="preserve"> </w:t>
      </w:r>
      <w:r w:rsidR="00ED751A">
        <w:t xml:space="preserve">means </w:t>
      </w:r>
      <w:r>
        <w:t xml:space="preserve">either: </w:t>
      </w:r>
    </w:p>
    <w:p w:rsidR="00D255DF" w:rsidRDefault="00644DFB" w:rsidP="00644DFB">
      <w:pPr>
        <w:pStyle w:val="paragraph"/>
      </w:pPr>
      <w:r>
        <w:tab/>
        <w:t>(a)</w:t>
      </w:r>
      <w:r>
        <w:tab/>
      </w:r>
      <w:proofErr w:type="gramStart"/>
      <w:r>
        <w:t>a</w:t>
      </w:r>
      <w:proofErr w:type="gramEnd"/>
      <w:r>
        <w:t xml:space="preserve"> fellow of the Royal Australian College of General Practitioners; </w:t>
      </w:r>
      <w:r w:rsidR="00D255DF">
        <w:t>or</w:t>
      </w:r>
    </w:p>
    <w:p w:rsidR="00644DFB" w:rsidRDefault="00D255DF" w:rsidP="00D255DF">
      <w:pPr>
        <w:pStyle w:val="paragraph"/>
      </w:pPr>
      <w:r>
        <w:tab/>
        <w:t>(b)</w:t>
      </w:r>
      <w:r>
        <w:tab/>
      </w:r>
      <w:proofErr w:type="gramStart"/>
      <w:r w:rsidRPr="00614216">
        <w:t>a</w:t>
      </w:r>
      <w:proofErr w:type="gramEnd"/>
      <w:r w:rsidRPr="00614216">
        <w:t xml:space="preserve"> fellow of the Australian College of Rural and Remote Medicine; </w:t>
      </w:r>
      <w:r w:rsidR="00644DFB" w:rsidRPr="00614216">
        <w:t xml:space="preserve">or </w:t>
      </w:r>
    </w:p>
    <w:p w:rsidR="00644DFB" w:rsidRDefault="00644DFB" w:rsidP="00644DFB">
      <w:pPr>
        <w:pStyle w:val="paragraph"/>
      </w:pPr>
      <w:r>
        <w:tab/>
        <w:t>(</w:t>
      </w:r>
      <w:r w:rsidR="00D255DF">
        <w:t>c</w:t>
      </w:r>
      <w:r>
        <w:t>)</w:t>
      </w:r>
      <w:r>
        <w:tab/>
      </w:r>
      <w:proofErr w:type="gramStart"/>
      <w:r>
        <w:t>a</w:t>
      </w:r>
      <w:proofErr w:type="gramEnd"/>
      <w:r>
        <w:t xml:space="preserve"> fellow of a relevant organisation in relation to a specialty. </w:t>
      </w:r>
    </w:p>
    <w:p w:rsidR="00644DFB" w:rsidRDefault="00644DFB" w:rsidP="00644DFB">
      <w:pPr>
        <w:pStyle w:val="notetext"/>
      </w:pPr>
      <w:r>
        <w:t>Note:</w:t>
      </w:r>
      <w:r>
        <w:tab/>
        <w:t xml:space="preserve">See </w:t>
      </w:r>
      <w:r w:rsidR="00F870F7">
        <w:t>subsection</w:t>
      </w:r>
      <w:r>
        <w:t xml:space="preserve"> </w:t>
      </w:r>
      <w:proofErr w:type="gramStart"/>
      <w:r>
        <w:t>3D(</w:t>
      </w:r>
      <w:proofErr w:type="gramEnd"/>
      <w:r>
        <w:t xml:space="preserve">5) of the Act for the definition of a relevant organisation. </w:t>
      </w:r>
    </w:p>
    <w:p w:rsidR="00287D5E" w:rsidRDefault="00DC6D51" w:rsidP="00287D5E">
      <w:pPr>
        <w:pStyle w:val="Definition"/>
      </w:pPr>
      <w:proofErr w:type="gramStart"/>
      <w:r>
        <w:rPr>
          <w:b/>
          <w:i/>
        </w:rPr>
        <w:t>f</w:t>
      </w:r>
      <w:r w:rsidR="00287D5E">
        <w:rPr>
          <w:b/>
          <w:i/>
        </w:rPr>
        <w:t>ull-</w:t>
      </w:r>
      <w:r>
        <w:rPr>
          <w:b/>
          <w:i/>
        </w:rPr>
        <w:t>t</w:t>
      </w:r>
      <w:r w:rsidR="00287D5E">
        <w:rPr>
          <w:b/>
          <w:i/>
        </w:rPr>
        <w:t>ime</w:t>
      </w:r>
      <w:proofErr w:type="gramEnd"/>
      <w:r w:rsidR="00287D5E">
        <w:rPr>
          <w:b/>
          <w:i/>
        </w:rPr>
        <w:t xml:space="preserve"> </w:t>
      </w:r>
      <w:r>
        <w:rPr>
          <w:b/>
          <w:i/>
        </w:rPr>
        <w:t>b</w:t>
      </w:r>
      <w:r w:rsidR="002F5B0A" w:rsidRPr="002F5B0A">
        <w:rPr>
          <w:b/>
          <w:i/>
        </w:rPr>
        <w:t>asis</w:t>
      </w:r>
      <w:r w:rsidR="008735D5" w:rsidRPr="00D46C92">
        <w:t>:</w:t>
      </w:r>
      <w:r w:rsidR="008735D5">
        <w:rPr>
          <w:color w:val="0000FF"/>
        </w:rPr>
        <w:t xml:space="preserve"> </w:t>
      </w:r>
      <w:r w:rsidR="008735D5" w:rsidRPr="00D46C92">
        <w:t xml:space="preserve">a bonded participant completes 1 week of </w:t>
      </w:r>
      <w:r w:rsidR="00D46C92" w:rsidRPr="00B81B33">
        <w:t xml:space="preserve">their return of </w:t>
      </w:r>
      <w:r w:rsidR="008735D5" w:rsidRPr="00D46C92">
        <w:t xml:space="preserve">service </w:t>
      </w:r>
      <w:r w:rsidR="00D46C92" w:rsidRPr="00B81B33">
        <w:t xml:space="preserve">obligation </w:t>
      </w:r>
      <w:r w:rsidR="008735D5" w:rsidRPr="00D46C92">
        <w:t xml:space="preserve">on a </w:t>
      </w:r>
      <w:r w:rsidR="008735D5" w:rsidRPr="00D46C92">
        <w:rPr>
          <w:b/>
          <w:i/>
        </w:rPr>
        <w:t>full-time basis</w:t>
      </w:r>
      <w:r w:rsidR="008735D5" w:rsidRPr="00D46C92">
        <w:t xml:space="preserve"> if they are employed in eligible work for at least 35 hours or more in that week</w:t>
      </w:r>
      <w:r w:rsidR="002F5B0A" w:rsidRPr="00D46C92">
        <w:t>.</w:t>
      </w:r>
    </w:p>
    <w:p w:rsidR="00EF42D6" w:rsidRPr="00577B8B" w:rsidRDefault="00EF42D6" w:rsidP="00EF42D6">
      <w:pPr>
        <w:pStyle w:val="Definition"/>
      </w:pPr>
      <w:proofErr w:type="gramStart"/>
      <w:r w:rsidRPr="00DF79BE">
        <w:rPr>
          <w:b/>
          <w:i/>
        </w:rPr>
        <w:t>general</w:t>
      </w:r>
      <w:proofErr w:type="gramEnd"/>
      <w:r w:rsidRPr="00DF79BE">
        <w:rPr>
          <w:b/>
          <w:i/>
        </w:rPr>
        <w:t xml:space="preserve"> registration</w:t>
      </w:r>
      <w:r>
        <w:t xml:space="preserve"> </w:t>
      </w:r>
      <w:r w:rsidRPr="000226C0">
        <w:t xml:space="preserve">means registration as a medical practitioner </w:t>
      </w:r>
      <w:r w:rsidR="000226C0" w:rsidRPr="000226C0">
        <w:t>that is</w:t>
      </w:r>
      <w:r w:rsidRPr="000226C0">
        <w:t xml:space="preserve"> granted by the Medical Board of Australia to a graduate of a </w:t>
      </w:r>
      <w:r w:rsidR="00532B52" w:rsidRPr="00085149">
        <w:t>course of study in medicine</w:t>
      </w:r>
      <w:r w:rsidR="0001273B" w:rsidRPr="00085149">
        <w:t xml:space="preserve"> </w:t>
      </w:r>
      <w:r w:rsidRPr="000226C0">
        <w:t>who has successfully completed an internship.</w:t>
      </w:r>
      <w:r>
        <w:t xml:space="preserve"> </w:t>
      </w:r>
    </w:p>
    <w:p w:rsidR="00EF42D6" w:rsidRDefault="00EF42D6" w:rsidP="00EF42D6">
      <w:pPr>
        <w:pStyle w:val="Definition"/>
      </w:pPr>
      <w:proofErr w:type="gramStart"/>
      <w:r>
        <w:rPr>
          <w:b/>
          <w:i/>
        </w:rPr>
        <w:t>intern</w:t>
      </w:r>
      <w:proofErr w:type="gramEnd"/>
      <w:r>
        <w:rPr>
          <w:b/>
          <w:i/>
        </w:rPr>
        <w:t xml:space="preserve"> </w:t>
      </w:r>
      <w:r>
        <w:t>has the same meaning as in subsection 19AA(5) of the Act.</w:t>
      </w:r>
    </w:p>
    <w:p w:rsidR="00D5598B" w:rsidRPr="00EF42D6" w:rsidRDefault="00D5598B" w:rsidP="00D5598B">
      <w:pPr>
        <w:pStyle w:val="Definition"/>
      </w:pPr>
      <w:proofErr w:type="gramStart"/>
      <w:r w:rsidRPr="00D5598B">
        <w:rPr>
          <w:b/>
          <w:i/>
        </w:rPr>
        <w:lastRenderedPageBreak/>
        <w:t>internship</w:t>
      </w:r>
      <w:proofErr w:type="gramEnd"/>
      <w:r>
        <w:t xml:space="preserve"> means </w:t>
      </w:r>
      <w:r w:rsidR="000B50E6">
        <w:t xml:space="preserve">the </w:t>
      </w:r>
      <w:r w:rsidR="00FC63C0">
        <w:t xml:space="preserve">period of medical </w:t>
      </w:r>
      <w:r w:rsidR="000B50E6">
        <w:t xml:space="preserve">work that is undertaken by an intern. </w:t>
      </w:r>
    </w:p>
    <w:p w:rsidR="00646295" w:rsidRPr="00646295" w:rsidRDefault="00646295" w:rsidP="00646295">
      <w:pPr>
        <w:pStyle w:val="Definition"/>
      </w:pPr>
      <w:proofErr w:type="gramStart"/>
      <w:r>
        <w:rPr>
          <w:b/>
          <w:i/>
        </w:rPr>
        <w:t>medical</w:t>
      </w:r>
      <w:proofErr w:type="gramEnd"/>
      <w:r>
        <w:rPr>
          <w:b/>
          <w:i/>
        </w:rPr>
        <w:t xml:space="preserve"> college</w:t>
      </w:r>
      <w:r>
        <w:t xml:space="preserve"> means a college that is accredited by the Australian Medical Council. </w:t>
      </w:r>
    </w:p>
    <w:p w:rsidR="00DF79BE" w:rsidRDefault="00880DAD" w:rsidP="00DF79BE">
      <w:pPr>
        <w:pStyle w:val="Definition"/>
      </w:pPr>
      <w:r w:rsidRPr="00BB0980">
        <w:rPr>
          <w:b/>
          <w:i/>
        </w:rPr>
        <w:t>MM</w:t>
      </w:r>
      <w:r w:rsidR="00023D6E" w:rsidRPr="00B81B33">
        <w:rPr>
          <w:b/>
          <w:i/>
        </w:rPr>
        <w:t>M</w:t>
      </w:r>
      <w:r w:rsidR="00BB0980" w:rsidRPr="00614216">
        <w:t xml:space="preserve">, with a number, </w:t>
      </w:r>
      <w:r w:rsidR="00924ACD" w:rsidRPr="00614216">
        <w:t>means</w:t>
      </w:r>
      <w:r w:rsidR="00BB0980" w:rsidRPr="00614216">
        <w:t xml:space="preserve"> the area of that number in</w:t>
      </w:r>
      <w:r w:rsidR="00A36474" w:rsidRPr="00614216">
        <w:t xml:space="preserve"> </w:t>
      </w:r>
      <w:r w:rsidRPr="00D255DF">
        <w:t xml:space="preserve">the Modified Monash </w:t>
      </w:r>
      <w:r w:rsidR="00924ACD" w:rsidRPr="00D255DF">
        <w:t>Model, which is the geographical classification system managed by the Australian Bureau of Statistics</w:t>
      </w:r>
      <w:r w:rsidR="00B56A09" w:rsidRPr="00D255DF">
        <w:t>,</w:t>
      </w:r>
      <w:r w:rsidR="00924ACD" w:rsidRPr="00D255DF">
        <w:t xml:space="preserve"> </w:t>
      </w:r>
      <w:r w:rsidR="00563986" w:rsidRPr="00D255DF">
        <w:t>that</w:t>
      </w:r>
      <w:r w:rsidR="00924ACD" w:rsidRPr="00D255DF">
        <w:t xml:space="preserve"> categorises metropolitan, regional</w:t>
      </w:r>
      <w:r w:rsidR="00D255DF" w:rsidRPr="00614216">
        <w:t>, rural</w:t>
      </w:r>
      <w:r w:rsidR="00924ACD" w:rsidRPr="00614216">
        <w:t xml:space="preserve"> </w:t>
      </w:r>
      <w:r w:rsidR="00924ACD" w:rsidRPr="00D255DF">
        <w:t xml:space="preserve">and remote areas according to geographical remoteness and town size. </w:t>
      </w:r>
      <w:r w:rsidR="00954C19" w:rsidRPr="00D255DF">
        <w:t>There are seven different MM</w:t>
      </w:r>
      <w:r w:rsidR="00023D6E" w:rsidRPr="00B81B33">
        <w:t>M</w:t>
      </w:r>
      <w:r w:rsidR="00954C19" w:rsidRPr="00D255DF">
        <w:t xml:space="preserve"> </w:t>
      </w:r>
      <w:r w:rsidR="00954C19" w:rsidRPr="00523B57">
        <w:t>areas</w:t>
      </w:r>
      <w:r w:rsidR="00954C19" w:rsidRPr="00D255DF">
        <w:t xml:space="preserve">. </w:t>
      </w:r>
    </w:p>
    <w:p w:rsidR="00646295" w:rsidRDefault="00DC6D51" w:rsidP="002F5B0A">
      <w:pPr>
        <w:pStyle w:val="Definition"/>
      </w:pPr>
      <w:r>
        <w:rPr>
          <w:b/>
          <w:i/>
        </w:rPr>
        <w:t>p</w:t>
      </w:r>
      <w:r w:rsidR="00287D5E">
        <w:rPr>
          <w:b/>
          <w:i/>
        </w:rPr>
        <w:t>art-</w:t>
      </w:r>
      <w:r>
        <w:rPr>
          <w:b/>
          <w:i/>
        </w:rPr>
        <w:t>t</w:t>
      </w:r>
      <w:r w:rsidR="00287D5E">
        <w:rPr>
          <w:b/>
          <w:i/>
        </w:rPr>
        <w:t>ime</w:t>
      </w:r>
      <w:r w:rsidR="002F5B0A">
        <w:rPr>
          <w:b/>
          <w:i/>
        </w:rPr>
        <w:t xml:space="preserve"> </w:t>
      </w:r>
      <w:r>
        <w:rPr>
          <w:b/>
          <w:i/>
        </w:rPr>
        <w:t>b</w:t>
      </w:r>
      <w:r w:rsidR="002F5B0A" w:rsidRPr="002F5B0A">
        <w:rPr>
          <w:b/>
          <w:i/>
        </w:rPr>
        <w:t>asis</w:t>
      </w:r>
      <w:r w:rsidR="008735D5" w:rsidRPr="00D46C92">
        <w:t>:</w:t>
      </w:r>
      <w:r w:rsidR="008735D5" w:rsidRPr="00D46C92">
        <w:rPr>
          <w:color w:val="0000FF"/>
        </w:rPr>
        <w:t xml:space="preserve"> </w:t>
      </w:r>
      <w:r w:rsidR="008735D5" w:rsidRPr="00D46C92">
        <w:t xml:space="preserve">a bonded participant completes 1 week of </w:t>
      </w:r>
      <w:r w:rsidR="00D46C92" w:rsidRPr="00B81B33">
        <w:t xml:space="preserve">their return of </w:t>
      </w:r>
      <w:r w:rsidR="008735D5" w:rsidRPr="00D46C92">
        <w:t xml:space="preserve">service </w:t>
      </w:r>
      <w:r w:rsidR="00D46C92" w:rsidRPr="00B81B33">
        <w:t xml:space="preserve">obligation </w:t>
      </w:r>
      <w:r w:rsidR="008735D5" w:rsidRPr="00D46C92">
        <w:t xml:space="preserve">on a </w:t>
      </w:r>
      <w:r w:rsidR="008735D5" w:rsidRPr="00D46C92">
        <w:rPr>
          <w:b/>
          <w:i/>
        </w:rPr>
        <w:t>part-time basis</w:t>
      </w:r>
      <w:r w:rsidR="008735D5" w:rsidRPr="00D46C92">
        <w:t>, if they are employed in eligible work for at least 20 hours, but less than 35 hours, in that week</w:t>
      </w:r>
      <w:r w:rsidR="002F5B0A" w:rsidRPr="00D46C92">
        <w:t>.</w:t>
      </w:r>
    </w:p>
    <w:p w:rsidR="00D255DF" w:rsidRPr="00D46C92" w:rsidRDefault="00D255DF" w:rsidP="00D255DF">
      <w:pPr>
        <w:pStyle w:val="Definition"/>
      </w:pPr>
      <w:proofErr w:type="gramStart"/>
      <w:r w:rsidRPr="00614216">
        <w:rPr>
          <w:b/>
          <w:i/>
        </w:rPr>
        <w:t>per-day</w:t>
      </w:r>
      <w:proofErr w:type="gramEnd"/>
      <w:r w:rsidRPr="00614216">
        <w:rPr>
          <w:b/>
          <w:i/>
        </w:rPr>
        <w:t xml:space="preserve"> basis</w:t>
      </w:r>
      <w:r w:rsidR="00D46C92" w:rsidRPr="00D46C92">
        <w:t>:</w:t>
      </w:r>
      <w:r w:rsidR="008735D5">
        <w:rPr>
          <w:color w:val="0000FF"/>
        </w:rPr>
        <w:t xml:space="preserve"> </w:t>
      </w:r>
      <w:r w:rsidR="008735D5" w:rsidRPr="00D46C92">
        <w:t xml:space="preserve">a bonded participant completes 1 week of </w:t>
      </w:r>
      <w:r w:rsidR="00D46C92" w:rsidRPr="00B81B33">
        <w:t xml:space="preserve">their return of </w:t>
      </w:r>
      <w:r w:rsidR="008735D5" w:rsidRPr="00D46C92">
        <w:t xml:space="preserve">service </w:t>
      </w:r>
      <w:r w:rsidR="00D46C92" w:rsidRPr="00B81B33">
        <w:t xml:space="preserve">obligation </w:t>
      </w:r>
      <w:r w:rsidR="008735D5" w:rsidRPr="00D46C92">
        <w:t xml:space="preserve">on a </w:t>
      </w:r>
      <w:r w:rsidR="008735D5" w:rsidRPr="00D46C92">
        <w:rPr>
          <w:b/>
          <w:i/>
        </w:rPr>
        <w:t>per-day basis</w:t>
      </w:r>
      <w:r w:rsidR="008735D5" w:rsidRPr="00D46C92">
        <w:t>, if they are employed in eligible work on several different days:</w:t>
      </w:r>
    </w:p>
    <w:p w:rsidR="008735D5" w:rsidRPr="00D46C92" w:rsidRDefault="008735D5" w:rsidP="008735D5">
      <w:pPr>
        <w:pStyle w:val="paragraph"/>
      </w:pPr>
      <w:r w:rsidRPr="00D46C92">
        <w:tab/>
        <w:t>(a)</w:t>
      </w:r>
      <w:r w:rsidRPr="00D46C92">
        <w:tab/>
      </w:r>
      <w:proofErr w:type="gramStart"/>
      <w:r w:rsidRPr="00D46C92">
        <w:t>on</w:t>
      </w:r>
      <w:proofErr w:type="gramEnd"/>
      <w:r w:rsidRPr="00D46C92">
        <w:t xml:space="preserve"> each of which the participant works for at least 7.5 hours; and</w:t>
      </w:r>
    </w:p>
    <w:p w:rsidR="008735D5" w:rsidRPr="00D46C92" w:rsidRDefault="008735D5" w:rsidP="008735D5">
      <w:pPr>
        <w:pStyle w:val="paragraph"/>
      </w:pPr>
      <w:r w:rsidRPr="00D46C92">
        <w:tab/>
        <w:t xml:space="preserve">(b) </w:t>
      </w:r>
      <w:r w:rsidRPr="00D46C92">
        <w:tab/>
      </w:r>
      <w:proofErr w:type="gramStart"/>
      <w:r w:rsidRPr="00D46C92">
        <w:t>with</w:t>
      </w:r>
      <w:proofErr w:type="gramEnd"/>
      <w:r w:rsidRPr="00D46C92">
        <w:t xml:space="preserve"> a total of at least 20 hours.</w:t>
      </w:r>
    </w:p>
    <w:p w:rsidR="00320C17" w:rsidRDefault="00336B86" w:rsidP="00336B86">
      <w:pPr>
        <w:pStyle w:val="Definition"/>
        <w:rPr>
          <w:color w:val="FF0000"/>
        </w:rPr>
      </w:pPr>
      <w:proofErr w:type="gramStart"/>
      <w:r>
        <w:rPr>
          <w:b/>
          <w:i/>
        </w:rPr>
        <w:t>provisional</w:t>
      </w:r>
      <w:proofErr w:type="gramEnd"/>
      <w:r>
        <w:rPr>
          <w:b/>
          <w:i/>
        </w:rPr>
        <w:t xml:space="preserve"> registration </w:t>
      </w:r>
      <w:r>
        <w:t>means</w:t>
      </w:r>
      <w:r w:rsidR="00FC63C0">
        <w:t xml:space="preserve"> registration as a medical practitioner that</w:t>
      </w:r>
      <w:r w:rsidR="00320C17" w:rsidRPr="00D72394">
        <w:t>:</w:t>
      </w:r>
    </w:p>
    <w:p w:rsidR="00320C17" w:rsidRDefault="008F5B69" w:rsidP="008F5B69">
      <w:pPr>
        <w:pStyle w:val="paragraph"/>
        <w:rPr>
          <w:color w:val="FF0000"/>
        </w:rPr>
      </w:pPr>
      <w:r>
        <w:tab/>
        <w:t>(a)</w:t>
      </w:r>
      <w:r>
        <w:tab/>
      </w:r>
      <w:proofErr w:type="gramStart"/>
      <w:r w:rsidR="00FC63C0">
        <w:t>is</w:t>
      </w:r>
      <w:proofErr w:type="gramEnd"/>
      <w:r w:rsidR="00FC63C0">
        <w:t xml:space="preserve"> granted by the Medical Board of Australia to a graduate of a </w:t>
      </w:r>
      <w:r w:rsidR="00532B52" w:rsidRPr="00085149">
        <w:t>course of study in medicine</w:t>
      </w:r>
      <w:r w:rsidR="00320C17" w:rsidRPr="00C628CC">
        <w:t>; and</w:t>
      </w:r>
      <w:r w:rsidR="008230A8" w:rsidRPr="00C628CC">
        <w:t xml:space="preserve">   </w:t>
      </w:r>
    </w:p>
    <w:p w:rsidR="00336B86" w:rsidRDefault="008F5B69" w:rsidP="008F5B69">
      <w:pPr>
        <w:pStyle w:val="paragraph"/>
      </w:pPr>
      <w:r w:rsidRPr="008F5B69">
        <w:tab/>
        <w:t>(b)</w:t>
      </w:r>
      <w:r w:rsidRPr="008F5B69">
        <w:tab/>
      </w:r>
      <w:proofErr w:type="gramStart"/>
      <w:r w:rsidR="00881090">
        <w:t>enables</w:t>
      </w:r>
      <w:proofErr w:type="gramEnd"/>
      <w:r w:rsidR="00320C17">
        <w:rPr>
          <w:color w:val="FF0000"/>
        </w:rPr>
        <w:t xml:space="preserve"> </w:t>
      </w:r>
      <w:r w:rsidR="00320C17" w:rsidRPr="00C628CC">
        <w:t>the</w:t>
      </w:r>
      <w:r w:rsidR="008230A8" w:rsidRPr="00C628CC">
        <w:t xml:space="preserve"> graduate </w:t>
      </w:r>
      <w:r w:rsidR="00881090">
        <w:t>to complete a period of supervised practice or an internship</w:t>
      </w:r>
      <w:r w:rsidR="00FC63C0">
        <w:t>.</w:t>
      </w:r>
    </w:p>
    <w:p w:rsidR="00B70C2A" w:rsidRDefault="00B70C2A" w:rsidP="00B70C2A">
      <w:pPr>
        <w:pStyle w:val="Definition"/>
        <w:rPr>
          <w:color w:val="FF0000"/>
        </w:rPr>
      </w:pPr>
      <w:proofErr w:type="gramStart"/>
      <w:r>
        <w:rPr>
          <w:b/>
          <w:i/>
        </w:rPr>
        <w:t>vocational</w:t>
      </w:r>
      <w:proofErr w:type="gramEnd"/>
      <w:r>
        <w:rPr>
          <w:b/>
          <w:i/>
        </w:rPr>
        <w:t xml:space="preserve"> training </w:t>
      </w:r>
      <w:r w:rsidR="00954C19" w:rsidRPr="00905DEC">
        <w:t>means any training undertaken by a bonded participant after admission to a vocational program that leads to fellowship.</w:t>
      </w:r>
    </w:p>
    <w:p w:rsidR="00603D8A" w:rsidRPr="00603D8A" w:rsidRDefault="00603D8A" w:rsidP="00603D8A">
      <w:pPr>
        <w:pStyle w:val="subsection"/>
      </w:pPr>
      <w:r>
        <w:tab/>
      </w:r>
    </w:p>
    <w:p w:rsidR="00447D59" w:rsidRDefault="002A3A61" w:rsidP="00287D5E">
      <w:pPr>
        <w:pStyle w:val="ActHead2"/>
        <w:rPr>
          <w:rStyle w:val="CharPartText"/>
        </w:rPr>
      </w:pPr>
      <w:bookmarkStart w:id="15" w:name="_Toc405889310"/>
      <w:bookmarkStart w:id="16" w:name="_Toc18595356"/>
      <w:bookmarkStart w:id="17" w:name="_Toc23354338"/>
      <w:r>
        <w:rPr>
          <w:rStyle w:val="CharPartNo"/>
        </w:rPr>
        <w:t>Part 2</w:t>
      </w:r>
      <w:r w:rsidR="00287D5E">
        <w:rPr>
          <w:rStyle w:val="CharPartNo"/>
        </w:rPr>
        <w:t>—</w:t>
      </w:r>
      <w:bookmarkEnd w:id="15"/>
      <w:proofErr w:type="gramStart"/>
      <w:r w:rsidR="00287D5E">
        <w:rPr>
          <w:rStyle w:val="CharPartText"/>
        </w:rPr>
        <w:t>Return</w:t>
      </w:r>
      <w:proofErr w:type="gramEnd"/>
      <w:r w:rsidR="00287D5E">
        <w:rPr>
          <w:rStyle w:val="CharPartText"/>
        </w:rPr>
        <w:t xml:space="preserve"> of service</w:t>
      </w:r>
      <w:bookmarkEnd w:id="16"/>
      <w:r w:rsidR="00287D5E">
        <w:rPr>
          <w:rStyle w:val="CharPartText"/>
        </w:rPr>
        <w:t xml:space="preserve"> </w:t>
      </w:r>
      <w:r w:rsidR="00646A46">
        <w:rPr>
          <w:rStyle w:val="CharPartText"/>
        </w:rPr>
        <w:t>obligation</w:t>
      </w:r>
      <w:bookmarkEnd w:id="17"/>
      <w:r w:rsidR="00646A46">
        <w:rPr>
          <w:rStyle w:val="CharPartText"/>
        </w:rPr>
        <w:t xml:space="preserve"> </w:t>
      </w:r>
    </w:p>
    <w:p w:rsidR="00287D5E" w:rsidRDefault="002A3A61" w:rsidP="00447D59">
      <w:pPr>
        <w:pStyle w:val="ActHead3"/>
      </w:pPr>
      <w:bookmarkStart w:id="18" w:name="_Toc23354339"/>
      <w:r>
        <w:t>Division 1</w:t>
      </w:r>
      <w:r w:rsidR="00447D59">
        <w:t>—</w:t>
      </w:r>
      <w:proofErr w:type="gramStart"/>
      <w:r w:rsidR="00646A46">
        <w:t>Completing</w:t>
      </w:r>
      <w:proofErr w:type="gramEnd"/>
      <w:r w:rsidR="00646A46">
        <w:t xml:space="preserve"> a r</w:t>
      </w:r>
      <w:r w:rsidR="00102798">
        <w:t>eturn of service o</w:t>
      </w:r>
      <w:r w:rsidR="00447D59">
        <w:t>bligation</w:t>
      </w:r>
      <w:bookmarkEnd w:id="18"/>
    </w:p>
    <w:p w:rsidR="00336B86" w:rsidRDefault="002A3A61" w:rsidP="00336B86">
      <w:pPr>
        <w:pStyle w:val="ActHead5"/>
      </w:pPr>
      <w:bookmarkStart w:id="19" w:name="_Toc23354340"/>
      <w:proofErr w:type="gramStart"/>
      <w:r>
        <w:t>5</w:t>
      </w:r>
      <w:r w:rsidR="00336B86">
        <w:t xml:space="preserve">  </w:t>
      </w:r>
      <w:r w:rsidR="00807D50">
        <w:t>Overview</w:t>
      </w:r>
      <w:bookmarkEnd w:id="19"/>
      <w:proofErr w:type="gramEnd"/>
      <w:r w:rsidR="00336B86">
        <w:t xml:space="preserve"> </w:t>
      </w:r>
    </w:p>
    <w:p w:rsidR="00336B86" w:rsidRPr="008230A8" w:rsidRDefault="00C628CC" w:rsidP="00C628CC">
      <w:pPr>
        <w:pStyle w:val="subsection"/>
        <w:rPr>
          <w:color w:val="FF0000"/>
        </w:rPr>
      </w:pPr>
      <w:r>
        <w:tab/>
      </w:r>
      <w:r>
        <w:tab/>
      </w:r>
      <w:r w:rsidR="00336B86">
        <w:t xml:space="preserve">For the purposes of paragraph </w:t>
      </w:r>
      <w:proofErr w:type="gramStart"/>
      <w:r w:rsidR="00336B86">
        <w:t>124ZF(</w:t>
      </w:r>
      <w:proofErr w:type="gramEnd"/>
      <w:r w:rsidR="00336B86">
        <w:t>2)(b) of the Act, a bonded participant must complete their return of service obligation in accordance with the requirements set out in this Division.</w:t>
      </w:r>
      <w:r w:rsidR="008230A8">
        <w:t xml:space="preserve">  </w:t>
      </w:r>
    </w:p>
    <w:p w:rsidR="003F68D4" w:rsidRDefault="002A3A61" w:rsidP="003F68D4">
      <w:pPr>
        <w:pStyle w:val="ActHead5"/>
      </w:pPr>
      <w:bookmarkStart w:id="20" w:name="_Toc23354341"/>
      <w:proofErr w:type="gramStart"/>
      <w:r>
        <w:t>6</w:t>
      </w:r>
      <w:r w:rsidR="003F68D4">
        <w:t xml:space="preserve">  Completion</w:t>
      </w:r>
      <w:proofErr w:type="gramEnd"/>
      <w:r w:rsidR="003F68D4">
        <w:t xml:space="preserve"> of course of study</w:t>
      </w:r>
      <w:bookmarkEnd w:id="20"/>
    </w:p>
    <w:p w:rsidR="003F68D4" w:rsidRDefault="003F68D4" w:rsidP="003F68D4">
      <w:pPr>
        <w:pStyle w:val="subsection"/>
      </w:pPr>
      <w:r>
        <w:tab/>
      </w:r>
      <w:r w:rsidR="002A3A61">
        <w:t>(1)</w:t>
      </w:r>
      <w:r>
        <w:tab/>
      </w:r>
      <w:r w:rsidR="00D328A9" w:rsidRPr="00C628CC">
        <w:t xml:space="preserve">This section </w:t>
      </w:r>
      <w:r>
        <w:t>applies to:</w:t>
      </w:r>
    </w:p>
    <w:p w:rsidR="003F68D4" w:rsidRPr="005A3CF5" w:rsidRDefault="003F68D4" w:rsidP="003F68D4">
      <w:pPr>
        <w:pStyle w:val="paragraph"/>
      </w:pPr>
      <w:r w:rsidRPr="005A3CF5">
        <w:tab/>
      </w:r>
      <w:r w:rsidR="002A3A61">
        <w:t>(a)</w:t>
      </w:r>
      <w:r w:rsidRPr="005A3CF5">
        <w:tab/>
      </w:r>
      <w:proofErr w:type="gramStart"/>
      <w:r w:rsidR="00D10753" w:rsidRPr="005A3CF5">
        <w:t>a</w:t>
      </w:r>
      <w:proofErr w:type="gramEnd"/>
      <w:r w:rsidR="00D10753" w:rsidRPr="005A3CF5">
        <w:t xml:space="preserve"> person who </w:t>
      </w:r>
      <w:r w:rsidR="00DC38EA" w:rsidRPr="005A3CF5">
        <w:t xml:space="preserve">is a </w:t>
      </w:r>
      <w:r w:rsidRPr="005A3CF5">
        <w:t>bonded participant</w:t>
      </w:r>
      <w:r w:rsidR="00F219A8" w:rsidRPr="005A3CF5">
        <w:t xml:space="preserve"> for the purposes of </w:t>
      </w:r>
      <w:r w:rsidR="006175A9">
        <w:t xml:space="preserve">subsection </w:t>
      </w:r>
      <w:r w:rsidR="00F219A8" w:rsidRPr="005A3CF5">
        <w:t>124ZE(1) of the Act</w:t>
      </w:r>
      <w:r w:rsidRPr="005A3CF5">
        <w:t>; or</w:t>
      </w:r>
    </w:p>
    <w:p w:rsidR="00D10753" w:rsidRPr="005A3CF5" w:rsidRDefault="00D10753" w:rsidP="00D10753">
      <w:pPr>
        <w:pStyle w:val="paragraph"/>
      </w:pPr>
      <w:r w:rsidRPr="005A3CF5">
        <w:tab/>
      </w:r>
      <w:r w:rsidR="002A3A61">
        <w:t>(b)</w:t>
      </w:r>
      <w:r w:rsidRPr="005A3CF5">
        <w:tab/>
      </w:r>
      <w:proofErr w:type="gramStart"/>
      <w:r w:rsidRPr="005A3CF5">
        <w:t>a</w:t>
      </w:r>
      <w:proofErr w:type="gramEnd"/>
      <w:r w:rsidRPr="005A3CF5">
        <w:t xml:space="preserve"> person who:</w:t>
      </w:r>
    </w:p>
    <w:p w:rsidR="00D10753" w:rsidRPr="005A3CF5" w:rsidRDefault="00D10753" w:rsidP="00D10753">
      <w:pPr>
        <w:pStyle w:val="paragraphsub"/>
      </w:pPr>
      <w:r w:rsidRPr="005A3CF5">
        <w:tab/>
      </w:r>
      <w:r w:rsidR="002A3A61">
        <w:t>(</w:t>
      </w:r>
      <w:proofErr w:type="spellStart"/>
      <w:r w:rsidR="002A3A61">
        <w:t>i</w:t>
      </w:r>
      <w:proofErr w:type="spellEnd"/>
      <w:r w:rsidR="002A3A61">
        <w:t>)</w:t>
      </w:r>
      <w:r w:rsidRPr="005A3CF5">
        <w:tab/>
      </w:r>
      <w:proofErr w:type="gramStart"/>
      <w:r w:rsidRPr="005A3CF5">
        <w:t>is</w:t>
      </w:r>
      <w:proofErr w:type="gramEnd"/>
      <w:r w:rsidRPr="005A3CF5">
        <w:t xml:space="preserve"> a bonded participant for the purposes of </w:t>
      </w:r>
      <w:r w:rsidR="006175A9">
        <w:t xml:space="preserve">subsection </w:t>
      </w:r>
      <w:r w:rsidRPr="005A3CF5">
        <w:t xml:space="preserve">124ZE(2) of the Act; and </w:t>
      </w:r>
    </w:p>
    <w:p w:rsidR="00D10753" w:rsidRPr="005A3CF5" w:rsidRDefault="00D10753" w:rsidP="00D10753">
      <w:pPr>
        <w:pStyle w:val="paragraphsub"/>
      </w:pPr>
      <w:r w:rsidRPr="005A3CF5">
        <w:lastRenderedPageBreak/>
        <w:tab/>
      </w:r>
      <w:r w:rsidR="002A3A61">
        <w:t>(ii)</w:t>
      </w:r>
      <w:r w:rsidRPr="005A3CF5">
        <w:tab/>
      </w:r>
      <w:proofErr w:type="gramStart"/>
      <w:r w:rsidRPr="005A3CF5">
        <w:t>at</w:t>
      </w:r>
      <w:proofErr w:type="gramEnd"/>
      <w:r w:rsidRPr="005A3CF5">
        <w:t xml:space="preserve"> the time of opting</w:t>
      </w:r>
      <w:r w:rsidR="00D10F94">
        <w:t xml:space="preserve"> </w:t>
      </w:r>
      <w:r w:rsidRPr="005A3CF5">
        <w:t>in to the Bonded Medical Program, was completing their course of study in medicine.</w:t>
      </w:r>
    </w:p>
    <w:p w:rsidR="00D328A9" w:rsidRDefault="00D328A9" w:rsidP="00D328A9">
      <w:pPr>
        <w:pStyle w:val="subsection"/>
      </w:pPr>
      <w:r>
        <w:tab/>
      </w:r>
      <w:r w:rsidR="002A3A61">
        <w:t>(2)</w:t>
      </w:r>
      <w:r>
        <w:tab/>
        <w:t xml:space="preserve">For the purposes of paragraph </w:t>
      </w:r>
      <w:proofErr w:type="gramStart"/>
      <w:r>
        <w:t>124ZG(</w:t>
      </w:r>
      <w:proofErr w:type="gramEnd"/>
      <w:r>
        <w:t xml:space="preserve">1)(a) of the Act, </w:t>
      </w:r>
      <w:r w:rsidRPr="00C628CC">
        <w:t xml:space="preserve">the </w:t>
      </w:r>
      <w:r>
        <w:t xml:space="preserve">bonded participant must complete their course of study in medicine at an Australian university within the period of time prescribed by the university. </w:t>
      </w:r>
    </w:p>
    <w:p w:rsidR="00D328A9" w:rsidRDefault="00D328A9" w:rsidP="00D328A9">
      <w:pPr>
        <w:pStyle w:val="notetext"/>
      </w:pPr>
      <w:r>
        <w:t>Note:</w:t>
      </w:r>
      <w:r>
        <w:tab/>
        <w:t>See section 124ZH of the Act for the consequences of breaching</w:t>
      </w:r>
      <w:r w:rsidR="009011CB">
        <w:t xml:space="preserve"> </w:t>
      </w:r>
      <w:r w:rsidR="009011CB" w:rsidRPr="00085149">
        <w:t>the condition mentioned in</w:t>
      </w:r>
      <w:r>
        <w:t xml:space="preserve"> paragraph </w:t>
      </w:r>
      <w:proofErr w:type="gramStart"/>
      <w:r>
        <w:t>124ZG(</w:t>
      </w:r>
      <w:proofErr w:type="gramEnd"/>
      <w:r>
        <w:t>1)(a).</w:t>
      </w:r>
    </w:p>
    <w:p w:rsidR="00287D5E" w:rsidRDefault="002A3A61" w:rsidP="00287D5E">
      <w:pPr>
        <w:pStyle w:val="ActHead5"/>
      </w:pPr>
      <w:bookmarkStart w:id="21" w:name="_Toc18595357"/>
      <w:bookmarkStart w:id="22" w:name="_Toc23354342"/>
      <w:proofErr w:type="gramStart"/>
      <w:r>
        <w:t>7</w:t>
      </w:r>
      <w:r w:rsidR="00287D5E">
        <w:t xml:space="preserve">  </w:t>
      </w:r>
      <w:bookmarkEnd w:id="21"/>
      <w:r w:rsidR="00646A46">
        <w:t>Commencement</w:t>
      </w:r>
      <w:proofErr w:type="gramEnd"/>
      <w:r w:rsidR="00646A46">
        <w:t xml:space="preserve"> of return of service obligation</w:t>
      </w:r>
      <w:bookmarkEnd w:id="22"/>
    </w:p>
    <w:p w:rsidR="00613B7A" w:rsidRPr="00D46C92" w:rsidRDefault="00C628CC" w:rsidP="00C628CC">
      <w:pPr>
        <w:pStyle w:val="subsection"/>
      </w:pPr>
      <w:r>
        <w:tab/>
      </w:r>
      <w:r>
        <w:tab/>
      </w:r>
      <w:r w:rsidR="00B31D67">
        <w:t xml:space="preserve">For the purposes of paragraph </w:t>
      </w:r>
      <w:proofErr w:type="gramStart"/>
      <w:r w:rsidR="00B31D67">
        <w:t>124ZT(</w:t>
      </w:r>
      <w:proofErr w:type="gramEnd"/>
      <w:r w:rsidR="00B31D67">
        <w:t>3)(b)</w:t>
      </w:r>
      <w:r w:rsidR="008230A8">
        <w:t xml:space="preserve"> </w:t>
      </w:r>
      <w:r w:rsidR="008230A8" w:rsidRPr="00C628CC">
        <w:t>of the Act</w:t>
      </w:r>
      <w:r w:rsidR="00B31D67">
        <w:t>, a</w:t>
      </w:r>
      <w:r w:rsidR="00287D5E">
        <w:t xml:space="preserve"> bonded participant may commence their return of s</w:t>
      </w:r>
      <w:r w:rsidR="00004705">
        <w:t>ervice obligation</w:t>
      </w:r>
      <w:r w:rsidR="00613B7A">
        <w:t xml:space="preserve"> </w:t>
      </w:r>
      <w:r w:rsidR="002C45F6" w:rsidRPr="00D46C92">
        <w:t>when</w:t>
      </w:r>
      <w:r w:rsidR="00124ED7" w:rsidRPr="00D46C92">
        <w:t xml:space="preserve"> both of the following requirements are satisfied</w:t>
      </w:r>
      <w:r w:rsidR="00613B7A" w:rsidRPr="00D46C92">
        <w:t>:</w:t>
      </w:r>
    </w:p>
    <w:p w:rsidR="00613B7A" w:rsidRPr="00D46C92" w:rsidRDefault="00613B7A" w:rsidP="00613B7A">
      <w:pPr>
        <w:pStyle w:val="paragraph"/>
      </w:pPr>
      <w:r w:rsidRPr="00D46C92">
        <w:tab/>
      </w:r>
      <w:r w:rsidR="002A3A61">
        <w:t>(a)</w:t>
      </w:r>
      <w:r w:rsidRPr="00D46C92">
        <w:tab/>
      </w:r>
      <w:proofErr w:type="gramStart"/>
      <w:r w:rsidR="002C45F6" w:rsidRPr="00D46C92">
        <w:t>the</w:t>
      </w:r>
      <w:proofErr w:type="gramEnd"/>
      <w:r w:rsidR="002C45F6" w:rsidRPr="00D46C92">
        <w:t xml:space="preserve"> bonded participant </w:t>
      </w:r>
      <w:r w:rsidR="00124ED7" w:rsidRPr="00D46C92">
        <w:t>has received</w:t>
      </w:r>
      <w:r w:rsidR="002C45F6" w:rsidRPr="00D46C92">
        <w:t xml:space="preserve"> confirmation of their provisional registration from AHPRA; and</w:t>
      </w:r>
    </w:p>
    <w:p w:rsidR="00287D5E" w:rsidRPr="00D46C92" w:rsidRDefault="00613B7A" w:rsidP="00E5013A">
      <w:pPr>
        <w:pStyle w:val="paragraph"/>
      </w:pPr>
      <w:r w:rsidRPr="00D46C92">
        <w:tab/>
      </w:r>
      <w:r w:rsidR="002A3A61">
        <w:t>(b)</w:t>
      </w:r>
      <w:r w:rsidRPr="00D46C92">
        <w:tab/>
      </w:r>
      <w:proofErr w:type="gramStart"/>
      <w:r w:rsidR="002C45F6" w:rsidRPr="00D46C92">
        <w:t>the</w:t>
      </w:r>
      <w:proofErr w:type="gramEnd"/>
      <w:r w:rsidR="002C45F6" w:rsidRPr="00D46C92">
        <w:t xml:space="preserve"> bonded participant </w:t>
      </w:r>
      <w:r w:rsidR="00124ED7" w:rsidRPr="00D46C92">
        <w:t xml:space="preserve">has commenced </w:t>
      </w:r>
      <w:r w:rsidR="002C45F6" w:rsidRPr="00D46C92">
        <w:t xml:space="preserve">training as an intern </w:t>
      </w:r>
      <w:r w:rsidR="00B15509" w:rsidRPr="00D46C92">
        <w:t>in</w:t>
      </w:r>
      <w:r w:rsidR="002C45F6" w:rsidRPr="00D46C92">
        <w:t xml:space="preserve"> eligible work</w:t>
      </w:r>
      <w:r w:rsidR="00E5013A" w:rsidRPr="00D46C92">
        <w:t>.</w:t>
      </w:r>
    </w:p>
    <w:p w:rsidR="00287D5E" w:rsidRPr="003C721D" w:rsidRDefault="002A3A61" w:rsidP="00F6175C">
      <w:pPr>
        <w:pStyle w:val="ActHead5"/>
      </w:pPr>
      <w:bookmarkStart w:id="23" w:name="_Toc23354343"/>
      <w:proofErr w:type="gramStart"/>
      <w:r>
        <w:t>8</w:t>
      </w:r>
      <w:r w:rsidR="00F6175C">
        <w:t xml:space="preserve">  Requirements</w:t>
      </w:r>
      <w:proofErr w:type="gramEnd"/>
      <w:r w:rsidR="00F6175C">
        <w:t xml:space="preserve"> that apply to all bonded participants</w:t>
      </w:r>
      <w:bookmarkEnd w:id="23"/>
      <w:r w:rsidR="00F6175C">
        <w:t xml:space="preserve"> </w:t>
      </w:r>
      <w:r w:rsidR="00287D5E">
        <w:t xml:space="preserve"> </w:t>
      </w:r>
    </w:p>
    <w:p w:rsidR="009077DD" w:rsidRPr="00D328A9" w:rsidRDefault="00287D5E" w:rsidP="00287D5E">
      <w:pPr>
        <w:pStyle w:val="subsection"/>
        <w:rPr>
          <w:color w:val="FF0000"/>
        </w:rPr>
      </w:pPr>
      <w:r>
        <w:tab/>
      </w:r>
      <w:r w:rsidR="002A3A61">
        <w:t>(1)</w:t>
      </w:r>
      <w:r>
        <w:tab/>
      </w:r>
      <w:r w:rsidR="009077DD">
        <w:t xml:space="preserve">For the purposes of paragraph </w:t>
      </w:r>
      <w:proofErr w:type="gramStart"/>
      <w:r w:rsidR="009077DD">
        <w:t>124ZT(</w:t>
      </w:r>
      <w:proofErr w:type="gramEnd"/>
      <w:r w:rsidR="009077DD">
        <w:t xml:space="preserve">3)(d) of the Act, </w:t>
      </w:r>
      <w:r w:rsidR="00C14E93">
        <w:t xml:space="preserve">the circumstances in which work will qualify for completing a return of service obligation are that: </w:t>
      </w:r>
      <w:r w:rsidR="00D328A9">
        <w:t xml:space="preserve"> </w:t>
      </w:r>
    </w:p>
    <w:p w:rsidR="009077DD" w:rsidRPr="00085149" w:rsidRDefault="009077DD" w:rsidP="009077DD">
      <w:pPr>
        <w:pStyle w:val="paragraph"/>
      </w:pPr>
      <w:r w:rsidRPr="00085149">
        <w:tab/>
      </w:r>
      <w:r w:rsidR="002A3A61">
        <w:t>(a)</w:t>
      </w:r>
      <w:r w:rsidRPr="00085149">
        <w:tab/>
      </w:r>
      <w:proofErr w:type="gramStart"/>
      <w:r w:rsidR="00C628CC" w:rsidRPr="00085149">
        <w:t>the</w:t>
      </w:r>
      <w:proofErr w:type="gramEnd"/>
      <w:r w:rsidR="00C628CC" w:rsidRPr="00085149">
        <w:t xml:space="preserve"> work is </w:t>
      </w:r>
      <w:r w:rsidRPr="00085149">
        <w:t xml:space="preserve">eligible work; </w:t>
      </w:r>
      <w:r w:rsidR="005B6B07" w:rsidRPr="00085149">
        <w:t>and</w:t>
      </w:r>
    </w:p>
    <w:p w:rsidR="00ED01AE" w:rsidRPr="00085149" w:rsidRDefault="00BF3190" w:rsidP="00207FC4">
      <w:pPr>
        <w:pStyle w:val="paragraph"/>
      </w:pPr>
      <w:r w:rsidRPr="00085149">
        <w:tab/>
      </w:r>
      <w:r w:rsidR="002A3A61">
        <w:t>(b)</w:t>
      </w:r>
      <w:r w:rsidRPr="00085149">
        <w:tab/>
      </w:r>
      <w:proofErr w:type="gramStart"/>
      <w:r w:rsidR="00C628CC" w:rsidRPr="00085149">
        <w:t>details</w:t>
      </w:r>
      <w:proofErr w:type="gramEnd"/>
      <w:r w:rsidR="00C628CC" w:rsidRPr="00085149">
        <w:t xml:space="preserve"> of the work</w:t>
      </w:r>
      <w:r w:rsidR="00DD0DE7" w:rsidRPr="00D10753">
        <w:rPr>
          <w:color w:val="FF0000"/>
        </w:rPr>
        <w:t xml:space="preserve"> </w:t>
      </w:r>
      <w:r w:rsidR="00D10753" w:rsidRPr="005A3CF5">
        <w:t>have been</w:t>
      </w:r>
      <w:r w:rsidR="00ED01AE" w:rsidRPr="005A3CF5">
        <w:t>:</w:t>
      </w:r>
    </w:p>
    <w:p w:rsidR="00287D5E" w:rsidRPr="00085149" w:rsidRDefault="00ED01AE" w:rsidP="00ED01AE">
      <w:pPr>
        <w:pStyle w:val="paragraphsub"/>
      </w:pPr>
      <w:r w:rsidRPr="00085149">
        <w:tab/>
      </w:r>
      <w:r w:rsidR="002A3A61">
        <w:t>(</w:t>
      </w:r>
      <w:proofErr w:type="spellStart"/>
      <w:r w:rsidR="002A3A61">
        <w:t>i</w:t>
      </w:r>
      <w:proofErr w:type="spellEnd"/>
      <w:r w:rsidR="002A3A61">
        <w:t>)</w:t>
      </w:r>
      <w:r w:rsidRPr="00085149">
        <w:tab/>
      </w:r>
      <w:proofErr w:type="gramStart"/>
      <w:r w:rsidR="00BF3190" w:rsidRPr="00085149">
        <w:t>registered</w:t>
      </w:r>
      <w:proofErr w:type="gramEnd"/>
      <w:r w:rsidR="00BF3190" w:rsidRPr="00085149">
        <w:t xml:space="preserve"> in </w:t>
      </w:r>
      <w:r w:rsidRPr="00085149">
        <w:t>a return of service obligation plan</w:t>
      </w:r>
      <w:r w:rsidR="00DD0DE7" w:rsidRPr="00085149">
        <w:t xml:space="preserve"> in accordance with subsection </w:t>
      </w:r>
      <w:r w:rsidR="002A3A61">
        <w:t>16(1)</w:t>
      </w:r>
      <w:r w:rsidR="005B6B07" w:rsidRPr="00085149">
        <w:t>; and</w:t>
      </w:r>
    </w:p>
    <w:p w:rsidR="00726C45" w:rsidRPr="00085149" w:rsidRDefault="00ED01AE" w:rsidP="00ED01AE">
      <w:pPr>
        <w:pStyle w:val="paragraphsub"/>
      </w:pPr>
      <w:r w:rsidRPr="00085149">
        <w:tab/>
      </w:r>
      <w:r w:rsidR="002A3A61">
        <w:t>(ii)</w:t>
      </w:r>
      <w:r w:rsidRPr="00085149">
        <w:tab/>
      </w:r>
      <w:proofErr w:type="gramStart"/>
      <w:r w:rsidRPr="00085149">
        <w:t>confirmed</w:t>
      </w:r>
      <w:proofErr w:type="gramEnd"/>
      <w:r w:rsidRPr="00085149">
        <w:t xml:space="preserve"> as being completed</w:t>
      </w:r>
      <w:r w:rsidR="00DD0DE7" w:rsidRPr="00085149">
        <w:t xml:space="preserve"> in accordance with subsection </w:t>
      </w:r>
      <w:r w:rsidR="002A3A61">
        <w:t>16(1)</w:t>
      </w:r>
      <w:r w:rsidRPr="00085149">
        <w:t>.</w:t>
      </w:r>
    </w:p>
    <w:p w:rsidR="00287D5E" w:rsidRDefault="00287D5E" w:rsidP="00287D5E">
      <w:pPr>
        <w:pStyle w:val="SubsectionHead"/>
      </w:pPr>
      <w:r>
        <w:t xml:space="preserve">Counting of work </w:t>
      </w:r>
    </w:p>
    <w:p w:rsidR="00287D5E" w:rsidRDefault="00287D5E" w:rsidP="00287D5E">
      <w:pPr>
        <w:pStyle w:val="subsection"/>
      </w:pPr>
      <w:r>
        <w:tab/>
      </w:r>
      <w:r w:rsidR="002A3A61">
        <w:t>(2)</w:t>
      </w:r>
      <w:r>
        <w:tab/>
      </w:r>
      <w:r w:rsidR="00D328A9" w:rsidRPr="00C628CC">
        <w:t xml:space="preserve">Any </w:t>
      </w:r>
      <w:r w:rsidRPr="00C628CC">
        <w:t xml:space="preserve">work completed by a bonded participant </w:t>
      </w:r>
      <w:r w:rsidR="00D328A9" w:rsidRPr="00C628CC">
        <w:t xml:space="preserve">that </w:t>
      </w:r>
      <w:r w:rsidRPr="00C628CC">
        <w:t>does not comply with subsection</w:t>
      </w:r>
      <w:r w:rsidR="0033056A" w:rsidRPr="00C628CC">
        <w:t> </w:t>
      </w:r>
      <w:r w:rsidR="002A3A61">
        <w:t>(1)</w:t>
      </w:r>
      <w:r w:rsidR="00C628CC" w:rsidRPr="00C628CC">
        <w:t xml:space="preserve"> </w:t>
      </w:r>
      <w:r w:rsidRPr="00C628CC">
        <w:t xml:space="preserve">must not </w:t>
      </w:r>
      <w:r w:rsidR="00D328A9" w:rsidRPr="00C628CC">
        <w:t xml:space="preserve">be </w:t>
      </w:r>
      <w:r w:rsidRPr="00C628CC">
        <w:t>count</w:t>
      </w:r>
      <w:r w:rsidR="00D328A9" w:rsidRPr="00C628CC">
        <w:t>ed</w:t>
      </w:r>
      <w:r w:rsidRPr="00C628CC">
        <w:t xml:space="preserve"> towards t</w:t>
      </w:r>
      <w:r w:rsidR="00623199" w:rsidRPr="00C628CC">
        <w:t>he return of service obligation</w:t>
      </w:r>
      <w:r w:rsidRPr="00C628CC">
        <w:t xml:space="preserve"> </w:t>
      </w:r>
      <w:r w:rsidR="00C628CC" w:rsidRPr="00C628CC">
        <w:t>in relation to</w:t>
      </w:r>
      <w:r w:rsidR="00623199" w:rsidRPr="00C628CC">
        <w:t xml:space="preserve"> </w:t>
      </w:r>
      <w:r w:rsidR="00146C53" w:rsidRPr="00C628CC">
        <w:t xml:space="preserve">the </w:t>
      </w:r>
      <w:r w:rsidR="00623199" w:rsidRPr="00C628CC">
        <w:t>bonded</w:t>
      </w:r>
      <w:r w:rsidRPr="00C628CC">
        <w:t xml:space="preserve"> participant. </w:t>
      </w:r>
    </w:p>
    <w:p w:rsidR="001F3556" w:rsidRDefault="001F3556" w:rsidP="001F3556">
      <w:pPr>
        <w:pStyle w:val="SubsectionHead"/>
      </w:pPr>
      <w:r>
        <w:t xml:space="preserve">Definitions </w:t>
      </w:r>
    </w:p>
    <w:p w:rsidR="001F3556" w:rsidRDefault="001F3556" w:rsidP="001F3556">
      <w:pPr>
        <w:pStyle w:val="subsection"/>
      </w:pPr>
      <w:r>
        <w:tab/>
      </w:r>
      <w:r w:rsidR="002A3A61">
        <w:t>(3)</w:t>
      </w:r>
      <w:r>
        <w:tab/>
        <w:t>In this section:</w:t>
      </w:r>
    </w:p>
    <w:p w:rsidR="001F3556" w:rsidRDefault="001F3556" w:rsidP="001F3556">
      <w:pPr>
        <w:pStyle w:val="Definition"/>
        <w:rPr>
          <w:color w:val="0000FF"/>
        </w:rPr>
      </w:pPr>
      <w:proofErr w:type="gramStart"/>
      <w:r>
        <w:rPr>
          <w:b/>
          <w:i/>
        </w:rPr>
        <w:t>eligible</w:t>
      </w:r>
      <w:proofErr w:type="gramEnd"/>
      <w:r>
        <w:rPr>
          <w:b/>
          <w:i/>
        </w:rPr>
        <w:t xml:space="preserve"> </w:t>
      </w:r>
      <w:r w:rsidRPr="00D957F8">
        <w:rPr>
          <w:b/>
          <w:i/>
        </w:rPr>
        <w:t>work</w:t>
      </w:r>
      <w:r>
        <w:rPr>
          <w:b/>
          <w:i/>
        </w:rPr>
        <w:t xml:space="preserve"> </w:t>
      </w:r>
      <w:r>
        <w:t>means</w:t>
      </w:r>
      <w:r w:rsidR="002952F5">
        <w:t>, in relation to a bonded participant,</w:t>
      </w:r>
      <w:r>
        <w:t xml:space="preserve"> the </w:t>
      </w:r>
      <w:r w:rsidR="002952F5">
        <w:t>rendering</w:t>
      </w:r>
      <w:r>
        <w:t xml:space="preserve"> of a professional service </w:t>
      </w:r>
      <w:r w:rsidR="002952F5">
        <w:t xml:space="preserve">to a patient </w:t>
      </w:r>
      <w:r>
        <w:t xml:space="preserve">in an eligible location. </w:t>
      </w:r>
      <w:r w:rsidR="00BB0980" w:rsidRPr="00614216">
        <w:t>It includes:</w:t>
      </w:r>
    </w:p>
    <w:p w:rsidR="00BB0980" w:rsidRPr="00614216" w:rsidRDefault="00BB0980" w:rsidP="00BB0980">
      <w:pPr>
        <w:pStyle w:val="paragraph"/>
      </w:pPr>
      <w:r>
        <w:tab/>
      </w:r>
      <w:r w:rsidRPr="00614216">
        <w:t>(a)</w:t>
      </w:r>
      <w:r w:rsidRPr="00614216">
        <w:tab/>
      </w:r>
      <w:proofErr w:type="gramStart"/>
      <w:r w:rsidRPr="00614216">
        <w:t>paid</w:t>
      </w:r>
      <w:proofErr w:type="gramEnd"/>
      <w:r w:rsidRPr="00614216">
        <w:t xml:space="preserve"> leave that is accrued from the rendering of such a professional service;</w:t>
      </w:r>
    </w:p>
    <w:p w:rsidR="00BB0980" w:rsidRPr="00614216" w:rsidRDefault="00BB0980" w:rsidP="00BB0980">
      <w:pPr>
        <w:pStyle w:val="paragraph"/>
      </w:pPr>
      <w:r w:rsidRPr="00614216">
        <w:tab/>
        <w:t>(b)</w:t>
      </w:r>
      <w:r w:rsidRPr="00614216">
        <w:tab/>
      </w:r>
      <w:proofErr w:type="gramStart"/>
      <w:r w:rsidRPr="00614216">
        <w:t>outreach</w:t>
      </w:r>
      <w:proofErr w:type="gramEnd"/>
      <w:r w:rsidRPr="00614216">
        <w:t xml:space="preserve"> services in an eligible location; </w:t>
      </w:r>
    </w:p>
    <w:p w:rsidR="00BB0980" w:rsidRPr="00614216" w:rsidRDefault="00C02502" w:rsidP="00BB0980">
      <w:pPr>
        <w:pStyle w:val="paragraph"/>
      </w:pPr>
      <w:r w:rsidRPr="00614216">
        <w:tab/>
        <w:t>(c)</w:t>
      </w:r>
      <w:r w:rsidRPr="00614216">
        <w:tab/>
        <w:t>fly-in/fly-</w:t>
      </w:r>
      <w:r w:rsidR="00BB0980" w:rsidRPr="00614216">
        <w:t>out medical services in an eligible</w:t>
      </w:r>
      <w:r w:rsidR="00006FBE" w:rsidRPr="00614216">
        <w:t xml:space="preserve"> location</w:t>
      </w:r>
      <w:r w:rsidRPr="00614216">
        <w:t>;</w:t>
      </w:r>
    </w:p>
    <w:p w:rsidR="00C02502" w:rsidRPr="00614216" w:rsidRDefault="00C02502" w:rsidP="00C02502">
      <w:pPr>
        <w:pStyle w:val="paragraph"/>
      </w:pPr>
      <w:r w:rsidRPr="00614216">
        <w:tab/>
        <w:t>(d)</w:t>
      </w:r>
      <w:r w:rsidRPr="00614216">
        <w:tab/>
      </w:r>
      <w:proofErr w:type="gramStart"/>
      <w:r w:rsidRPr="00614216">
        <w:t>aeromedical</w:t>
      </w:r>
      <w:proofErr w:type="gramEnd"/>
      <w:r w:rsidRPr="00614216">
        <w:t xml:space="preserve"> evacuation and retrieval services to patients in an eligible location;</w:t>
      </w:r>
    </w:p>
    <w:p w:rsidR="00C02502" w:rsidRPr="00614216" w:rsidRDefault="00C02502" w:rsidP="00C02502">
      <w:pPr>
        <w:pStyle w:val="paragraph"/>
      </w:pPr>
      <w:r w:rsidRPr="00614216">
        <w:tab/>
        <w:t>(e)</w:t>
      </w:r>
      <w:r w:rsidRPr="00614216">
        <w:tab/>
      </w:r>
      <w:proofErr w:type="gramStart"/>
      <w:r w:rsidRPr="00614216">
        <w:t>telehealth</w:t>
      </w:r>
      <w:proofErr w:type="gramEnd"/>
      <w:r w:rsidRPr="00614216">
        <w:t xml:space="preserve"> services in an eligible location and delivered to patients in an eligible location; and</w:t>
      </w:r>
    </w:p>
    <w:p w:rsidR="00C02502" w:rsidRPr="00614216" w:rsidRDefault="00C02502" w:rsidP="00C02502">
      <w:pPr>
        <w:pStyle w:val="paragraph"/>
      </w:pPr>
      <w:r w:rsidRPr="00614216">
        <w:tab/>
        <w:t>(f)</w:t>
      </w:r>
      <w:r w:rsidRPr="00614216">
        <w:tab/>
        <w:t>on-call services in an eligible location;</w:t>
      </w:r>
    </w:p>
    <w:p w:rsidR="00C02502" w:rsidRPr="00614216" w:rsidRDefault="00C02502" w:rsidP="00C02502">
      <w:pPr>
        <w:pStyle w:val="subsection"/>
      </w:pPr>
      <w:r w:rsidRPr="00614216">
        <w:lastRenderedPageBreak/>
        <w:tab/>
      </w:r>
      <w:r w:rsidRPr="00614216">
        <w:tab/>
      </w:r>
      <w:proofErr w:type="gramStart"/>
      <w:r w:rsidRPr="00614216">
        <w:t>but</w:t>
      </w:r>
      <w:proofErr w:type="gramEnd"/>
      <w:r w:rsidRPr="00614216">
        <w:t xml:space="preserve"> does not include clinical research, academic teaching, medical or organisational/administrative work or paramedical work. </w:t>
      </w:r>
    </w:p>
    <w:p w:rsidR="001F3556" w:rsidRDefault="001F3556" w:rsidP="001F3556">
      <w:pPr>
        <w:pStyle w:val="Definition"/>
      </w:pPr>
      <w:r>
        <w:rPr>
          <w:b/>
          <w:i/>
        </w:rPr>
        <w:t xml:space="preserve">professional service </w:t>
      </w:r>
      <w:r>
        <w:t>means a service of a kind referred to in paragraph (a),</w:t>
      </w:r>
      <w:r w:rsidR="0074598E">
        <w:t xml:space="preserve"> </w:t>
      </w:r>
      <w:r w:rsidR="0074598E" w:rsidRPr="00B27484">
        <w:t>(d), (e),</w:t>
      </w:r>
      <w:r w:rsidRPr="00B27484">
        <w:t xml:space="preserve"> </w:t>
      </w:r>
      <w:r>
        <w:t>(f)</w:t>
      </w:r>
      <w:r w:rsidR="0033056A">
        <w:t xml:space="preserve"> or</w:t>
      </w:r>
      <w:r>
        <w:t xml:space="preserve"> (g) of the definition of </w:t>
      </w:r>
      <w:r>
        <w:rPr>
          <w:b/>
          <w:i/>
        </w:rPr>
        <w:t xml:space="preserve">professional service </w:t>
      </w:r>
      <w:r>
        <w:t xml:space="preserve">in subsection 3(1) of the Act. </w:t>
      </w:r>
    </w:p>
    <w:p w:rsidR="005736A2" w:rsidRPr="00614216" w:rsidRDefault="005736A2" w:rsidP="005736A2">
      <w:pPr>
        <w:pStyle w:val="notetext"/>
      </w:pPr>
      <w:r w:rsidRPr="00614216">
        <w:t>Note:</w:t>
      </w:r>
      <w:r w:rsidRPr="00614216">
        <w:tab/>
        <w:t>A professional service may include:</w:t>
      </w:r>
    </w:p>
    <w:p w:rsidR="000275C5" w:rsidRPr="00614216" w:rsidRDefault="005736A2" w:rsidP="000275C5">
      <w:pPr>
        <w:pStyle w:val="notepara"/>
        <w:ind w:left="2325" w:hanging="340"/>
      </w:pPr>
      <w:r w:rsidRPr="00614216">
        <w:t xml:space="preserve">(a)   </w:t>
      </w:r>
      <w:proofErr w:type="gramStart"/>
      <w:r w:rsidR="000275C5" w:rsidRPr="00614216">
        <w:t>services</w:t>
      </w:r>
      <w:proofErr w:type="gramEnd"/>
      <w:r w:rsidR="000275C5" w:rsidRPr="00614216">
        <w:t xml:space="preserve"> delivered by a bonded participant under salaried arrangements or other employment arrangements; or</w:t>
      </w:r>
    </w:p>
    <w:p w:rsidR="005736A2" w:rsidRPr="00614216" w:rsidRDefault="000275C5" w:rsidP="005736A2">
      <w:pPr>
        <w:pStyle w:val="notepara"/>
      </w:pPr>
      <w:r w:rsidRPr="00614216">
        <w:t xml:space="preserve">(b)   </w:t>
      </w:r>
      <w:proofErr w:type="gramStart"/>
      <w:r w:rsidR="005736A2" w:rsidRPr="00614216">
        <w:t>a</w:t>
      </w:r>
      <w:proofErr w:type="gramEnd"/>
      <w:r w:rsidR="005736A2" w:rsidRPr="00614216">
        <w:t xml:space="preserve"> service for which a </w:t>
      </w:r>
      <w:r w:rsidR="00374F22" w:rsidRPr="00614216">
        <w:t>M</w:t>
      </w:r>
      <w:r w:rsidRPr="00614216">
        <w:t>edicare benefit is not payable.</w:t>
      </w:r>
    </w:p>
    <w:p w:rsidR="00420E8F" w:rsidRDefault="002A3A61" w:rsidP="00287D5E">
      <w:pPr>
        <w:pStyle w:val="ActHead5"/>
      </w:pPr>
      <w:bookmarkStart w:id="24" w:name="_Toc23354344"/>
      <w:bookmarkStart w:id="25" w:name="_Toc18595358"/>
      <w:proofErr w:type="gramStart"/>
      <w:r>
        <w:t>9</w:t>
      </w:r>
      <w:r w:rsidR="00287D5E">
        <w:t xml:space="preserve">  </w:t>
      </w:r>
      <w:r w:rsidR="00F6175C">
        <w:t>Requirements</w:t>
      </w:r>
      <w:proofErr w:type="gramEnd"/>
      <w:r w:rsidR="00F6175C">
        <w:t xml:space="preserve"> that apply t</w:t>
      </w:r>
      <w:r w:rsidR="00420E8F">
        <w:t>o certain bonded participants</w:t>
      </w:r>
      <w:bookmarkEnd w:id="24"/>
      <w:r w:rsidR="00420E8F">
        <w:t xml:space="preserve"> </w:t>
      </w:r>
    </w:p>
    <w:p w:rsidR="001A0263" w:rsidRDefault="001A0263" w:rsidP="001A0263">
      <w:pPr>
        <w:pStyle w:val="subsection"/>
      </w:pPr>
      <w:r>
        <w:tab/>
      </w:r>
      <w:r w:rsidR="002A3A61">
        <w:t>(1)</w:t>
      </w:r>
      <w:r>
        <w:tab/>
        <w:t xml:space="preserve">This section is made for the purposes of paragraph </w:t>
      </w:r>
      <w:proofErr w:type="gramStart"/>
      <w:r>
        <w:t>124ZT(</w:t>
      </w:r>
      <w:proofErr w:type="gramEnd"/>
      <w:r>
        <w:t xml:space="preserve">3)(b) of the Act. </w:t>
      </w:r>
    </w:p>
    <w:p w:rsidR="00287D5E" w:rsidRDefault="00B56A5D" w:rsidP="00420E8F">
      <w:pPr>
        <w:pStyle w:val="SubsectionHead"/>
      </w:pPr>
      <w:r>
        <w:t xml:space="preserve">Bonded participants </w:t>
      </w:r>
      <w:r w:rsidR="006B5BCC" w:rsidRPr="001A5DCA">
        <w:t xml:space="preserve">who </w:t>
      </w:r>
      <w:r>
        <w:t xml:space="preserve">have a </w:t>
      </w:r>
      <w:r w:rsidR="002F3CC9">
        <w:t>3</w:t>
      </w:r>
      <w:r w:rsidR="00420E8F">
        <w:t xml:space="preserve"> </w:t>
      </w:r>
      <w:r w:rsidR="00287D5E">
        <w:t>year return of service obligation</w:t>
      </w:r>
      <w:bookmarkEnd w:id="25"/>
    </w:p>
    <w:p w:rsidR="00287D5E" w:rsidRPr="008735D5" w:rsidRDefault="00287D5E" w:rsidP="00D46C92">
      <w:pPr>
        <w:pStyle w:val="subsection"/>
      </w:pPr>
      <w:r>
        <w:tab/>
      </w:r>
      <w:r w:rsidR="002A3A61">
        <w:t>(2)</w:t>
      </w:r>
      <w:r>
        <w:tab/>
      </w:r>
      <w:r w:rsidR="00EA5F07" w:rsidRPr="00B81B33">
        <w:t>A</w:t>
      </w:r>
      <w:r w:rsidR="00B56A5D" w:rsidRPr="00B81B33">
        <w:t xml:space="preserve"> </w:t>
      </w:r>
      <w:r w:rsidRPr="00B81B33">
        <w:t>3 ye</w:t>
      </w:r>
      <w:r w:rsidR="00D46C92" w:rsidRPr="00B81B33">
        <w:t xml:space="preserve">ar return of service obligation </w:t>
      </w:r>
      <w:r w:rsidR="00633093" w:rsidRPr="00B81B33">
        <w:t>must</w:t>
      </w:r>
      <w:r w:rsidRPr="00B81B33">
        <w:t xml:space="preserve"> be completed on a full-time </w:t>
      </w:r>
      <w:r w:rsidR="00256D92" w:rsidRPr="00B81B33">
        <w:t>basis</w:t>
      </w:r>
      <w:r w:rsidR="008735D5" w:rsidRPr="00B81B33">
        <w:t xml:space="preserve">, </w:t>
      </w:r>
      <w:r w:rsidR="00884114" w:rsidRPr="00B81B33">
        <w:t xml:space="preserve">a </w:t>
      </w:r>
      <w:r w:rsidRPr="00B81B33">
        <w:t>part-time basis</w:t>
      </w:r>
      <w:r w:rsidR="008735D5" w:rsidRPr="00B81B33">
        <w:t xml:space="preserve"> or a per-day basis</w:t>
      </w:r>
      <w:r w:rsidR="00D46C92" w:rsidRPr="00B81B33">
        <w:t>.</w:t>
      </w:r>
      <w:r w:rsidR="00A77D14" w:rsidRPr="00B81B33">
        <w:t xml:space="preserve"> </w:t>
      </w:r>
    </w:p>
    <w:p w:rsidR="00287D5E" w:rsidRDefault="00287D5E" w:rsidP="00287D5E">
      <w:pPr>
        <w:pStyle w:val="notetext"/>
      </w:pPr>
      <w:r>
        <w:t>Note:</w:t>
      </w:r>
      <w:r>
        <w:tab/>
      </w:r>
      <w:r w:rsidR="00F77880">
        <w:t>If</w:t>
      </w:r>
      <w:r>
        <w:t xml:space="preserve"> the requirements of section </w:t>
      </w:r>
      <w:r w:rsidR="002A3A61">
        <w:t>14</w:t>
      </w:r>
      <w:r w:rsidR="00623199">
        <w:t xml:space="preserve"> </w:t>
      </w:r>
      <w:r>
        <w:t xml:space="preserve">are </w:t>
      </w:r>
      <w:r w:rsidR="001A0263">
        <w:t>met</w:t>
      </w:r>
      <w:r w:rsidR="00F77880">
        <w:t>, the 3 year return of service obligation may be scaled</w:t>
      </w:r>
      <w:r>
        <w:t xml:space="preserve">. </w:t>
      </w:r>
    </w:p>
    <w:p w:rsidR="004411F6" w:rsidRPr="00124ED7" w:rsidRDefault="004411F6" w:rsidP="004411F6">
      <w:pPr>
        <w:pStyle w:val="subsection"/>
      </w:pPr>
      <w:r w:rsidRPr="004411F6">
        <w:rPr>
          <w:color w:val="0000FF"/>
        </w:rPr>
        <w:tab/>
      </w:r>
      <w:r w:rsidR="002A3A61">
        <w:t>(3)</w:t>
      </w:r>
      <w:r w:rsidRPr="00124ED7">
        <w:tab/>
        <w:t>If a bonded participant has a 3 year return of service obligation, then no more than 18 months of work</w:t>
      </w:r>
      <w:r w:rsidR="00475CA2" w:rsidRPr="00124ED7">
        <w:t xml:space="preserve"> before the earlier of the following days</w:t>
      </w:r>
      <w:r w:rsidRPr="00124ED7">
        <w:t xml:space="preserve"> can count towards their return of service obligation:</w:t>
      </w:r>
    </w:p>
    <w:p w:rsidR="004411F6" w:rsidRPr="00124ED7" w:rsidRDefault="004411F6" w:rsidP="004411F6">
      <w:pPr>
        <w:pStyle w:val="paragraph"/>
      </w:pPr>
      <w:r w:rsidRPr="00124ED7">
        <w:tab/>
      </w:r>
      <w:r w:rsidR="002A3A61">
        <w:t>(a)</w:t>
      </w:r>
      <w:r w:rsidRPr="00124ED7">
        <w:tab/>
      </w:r>
      <w:proofErr w:type="gramStart"/>
      <w:r w:rsidRPr="00124ED7">
        <w:t>the</w:t>
      </w:r>
      <w:proofErr w:type="gramEnd"/>
      <w:r w:rsidRPr="00124ED7">
        <w:t xml:space="preserve"> </w:t>
      </w:r>
      <w:r w:rsidR="00475CA2" w:rsidRPr="00124ED7">
        <w:t xml:space="preserve">day a bonded </w:t>
      </w:r>
      <w:r w:rsidRPr="00124ED7">
        <w:t>participant becomes a fellow; or</w:t>
      </w:r>
    </w:p>
    <w:p w:rsidR="004411F6" w:rsidRPr="00124ED7" w:rsidRDefault="004411F6" w:rsidP="00475CA2">
      <w:pPr>
        <w:pStyle w:val="paragraph"/>
      </w:pPr>
      <w:r w:rsidRPr="00124ED7">
        <w:tab/>
      </w:r>
      <w:r w:rsidR="002A3A61">
        <w:t>(b)</w:t>
      </w:r>
      <w:r w:rsidRPr="00124ED7">
        <w:tab/>
      </w:r>
      <w:proofErr w:type="gramStart"/>
      <w:r w:rsidRPr="00124ED7">
        <w:t>the</w:t>
      </w:r>
      <w:proofErr w:type="gramEnd"/>
      <w:r w:rsidRPr="00124ED7">
        <w:t xml:space="preserve"> day 12 years after the day on which the bonded participant completes thei</w:t>
      </w:r>
      <w:r w:rsidR="00475CA2" w:rsidRPr="00124ED7">
        <w:t>r course of study in medicine.</w:t>
      </w:r>
    </w:p>
    <w:p w:rsidR="004411F6" w:rsidRPr="00124ED7" w:rsidRDefault="004411F6" w:rsidP="004411F6">
      <w:pPr>
        <w:pStyle w:val="notetext"/>
      </w:pPr>
      <w:r w:rsidRPr="00124ED7">
        <w:t>Note:</w:t>
      </w:r>
      <w:r w:rsidRPr="00124ED7">
        <w:tab/>
        <w:t xml:space="preserve">The remaining return of service obligation must be completed within 18 years </w:t>
      </w:r>
      <w:r w:rsidR="00475CA2" w:rsidRPr="00124ED7">
        <w:t>after</w:t>
      </w:r>
      <w:r w:rsidRPr="00124ED7">
        <w:t xml:space="preserve"> the day on which a bonded participant completes their course of study in medicine (see paragraph </w:t>
      </w:r>
      <w:proofErr w:type="gramStart"/>
      <w:r w:rsidRPr="00124ED7">
        <w:t>124ZF(</w:t>
      </w:r>
      <w:proofErr w:type="gramEnd"/>
      <w:r w:rsidRPr="00124ED7">
        <w:t>2)(</w:t>
      </w:r>
      <w:r w:rsidR="00211791" w:rsidRPr="001A5DCA">
        <w:t>a</w:t>
      </w:r>
      <w:r w:rsidRPr="001A5DCA">
        <w:t>)</w:t>
      </w:r>
      <w:r w:rsidRPr="00124ED7">
        <w:t xml:space="preserve"> of the Act). </w:t>
      </w:r>
    </w:p>
    <w:p w:rsidR="00287D5E" w:rsidRDefault="00807D50" w:rsidP="004411F6">
      <w:pPr>
        <w:pStyle w:val="SubsectionHead"/>
      </w:pPr>
      <w:bookmarkStart w:id="26" w:name="_Toc18595359"/>
      <w:r>
        <w:t xml:space="preserve">Bonded participants </w:t>
      </w:r>
      <w:r w:rsidR="00211791" w:rsidRPr="001A5DCA">
        <w:t>who</w:t>
      </w:r>
      <w:r w:rsidRPr="001A5DCA">
        <w:t xml:space="preserve"> </w:t>
      </w:r>
      <w:r>
        <w:t xml:space="preserve">have a </w:t>
      </w:r>
      <w:r w:rsidR="00287D5E">
        <w:t>12 month</w:t>
      </w:r>
      <w:r w:rsidR="00EA5F07">
        <w:t>s</w:t>
      </w:r>
      <w:r w:rsidR="00287D5E">
        <w:t xml:space="preserve"> return of service obligation</w:t>
      </w:r>
      <w:bookmarkEnd w:id="26"/>
    </w:p>
    <w:p w:rsidR="00287D5E" w:rsidRDefault="00287D5E" w:rsidP="00287D5E">
      <w:pPr>
        <w:pStyle w:val="subsection"/>
      </w:pPr>
      <w:r>
        <w:tab/>
      </w:r>
      <w:r w:rsidR="002A3A61">
        <w:t>(4)</w:t>
      </w:r>
      <w:r>
        <w:tab/>
      </w:r>
      <w:r w:rsidR="00EA5F07">
        <w:t>A</w:t>
      </w:r>
      <w:r>
        <w:t xml:space="preserve"> 12 month</w:t>
      </w:r>
      <w:r w:rsidR="00EA5F07">
        <w:t>s</w:t>
      </w:r>
      <w:r>
        <w:t xml:space="preserve"> return of service obligation:</w:t>
      </w:r>
    </w:p>
    <w:p w:rsidR="00287D5E" w:rsidRPr="00146C53" w:rsidRDefault="00287D5E" w:rsidP="00287D5E">
      <w:pPr>
        <w:pStyle w:val="paragraph"/>
        <w:rPr>
          <w:color w:val="FF0000"/>
        </w:rPr>
      </w:pPr>
      <w:r>
        <w:tab/>
      </w:r>
      <w:r w:rsidR="002A3A61">
        <w:t>(a)</w:t>
      </w:r>
      <w:r>
        <w:tab/>
      </w:r>
      <w:proofErr w:type="gramStart"/>
      <w:r>
        <w:t>must</w:t>
      </w:r>
      <w:proofErr w:type="gramEnd"/>
      <w:r>
        <w:t xml:space="preserve"> be completed on a full-time basis;</w:t>
      </w:r>
      <w:r w:rsidR="00146C53">
        <w:t xml:space="preserve"> </w:t>
      </w:r>
      <w:r w:rsidR="00146C53" w:rsidRPr="00294006">
        <w:t>and</w:t>
      </w:r>
    </w:p>
    <w:p w:rsidR="00287D5E" w:rsidRDefault="00287D5E" w:rsidP="00287D5E">
      <w:pPr>
        <w:pStyle w:val="paragraph"/>
      </w:pPr>
      <w:r>
        <w:tab/>
      </w:r>
      <w:r w:rsidR="002A3A61">
        <w:t>(b)</w:t>
      </w:r>
      <w:r>
        <w:tab/>
      </w:r>
      <w:proofErr w:type="gramStart"/>
      <w:r w:rsidRPr="00B81B33">
        <w:t>may</w:t>
      </w:r>
      <w:proofErr w:type="gramEnd"/>
      <w:r w:rsidRPr="00B81B33">
        <w:t xml:space="preserve"> be c</w:t>
      </w:r>
      <w:r w:rsidR="00A77D14" w:rsidRPr="00B81B33">
        <w:t xml:space="preserve">ompleted </w:t>
      </w:r>
      <w:r w:rsidR="001756B6" w:rsidRPr="00B81B33">
        <w:t xml:space="preserve">in </w:t>
      </w:r>
      <w:r w:rsidR="00A77D14" w:rsidRPr="00B81B33">
        <w:t>a series of periods</w:t>
      </w:r>
      <w:r w:rsidR="001756B6" w:rsidRPr="00B81B33">
        <w:t xml:space="preserve"> each of which</w:t>
      </w:r>
      <w:r w:rsidR="00C26703" w:rsidRPr="00B81B33">
        <w:t xml:space="preserve"> is at least 10 consecutive weeks</w:t>
      </w:r>
      <w:r w:rsidR="00A77D14" w:rsidRPr="00B81B33">
        <w:t>.</w:t>
      </w:r>
    </w:p>
    <w:p w:rsidR="00EA7CA5" w:rsidRDefault="002A3A61" w:rsidP="00637C20">
      <w:pPr>
        <w:pStyle w:val="ActHead5"/>
      </w:pPr>
      <w:bookmarkStart w:id="27" w:name="_Toc18595360"/>
      <w:bookmarkStart w:id="28" w:name="_Toc23354345"/>
      <w:proofErr w:type="gramStart"/>
      <w:r>
        <w:t>10</w:t>
      </w:r>
      <w:r w:rsidR="00637C20">
        <w:t xml:space="preserve">  </w:t>
      </w:r>
      <w:r w:rsidR="00447D59">
        <w:t>Eligible</w:t>
      </w:r>
      <w:proofErr w:type="gramEnd"/>
      <w:r w:rsidR="00447D59">
        <w:t xml:space="preserve"> locations</w:t>
      </w:r>
      <w:bookmarkEnd w:id="27"/>
      <w:bookmarkEnd w:id="28"/>
      <w:r w:rsidR="00447D59">
        <w:t xml:space="preserve"> </w:t>
      </w:r>
    </w:p>
    <w:p w:rsidR="00447D59" w:rsidRDefault="00447D59" w:rsidP="00447D59">
      <w:pPr>
        <w:pStyle w:val="subsection"/>
      </w:pPr>
      <w:r>
        <w:tab/>
      </w:r>
      <w:r w:rsidR="002A3A61">
        <w:t>(1)</w:t>
      </w:r>
      <w:r>
        <w:tab/>
        <w:t xml:space="preserve">This section is made for the purposes of </w:t>
      </w:r>
      <w:r w:rsidR="0094715C">
        <w:t>subsection</w:t>
      </w:r>
      <w:r>
        <w:t xml:space="preserve"> </w:t>
      </w:r>
      <w:proofErr w:type="gramStart"/>
      <w:r>
        <w:t>124ZT(</w:t>
      </w:r>
      <w:proofErr w:type="gramEnd"/>
      <w:r>
        <w:t>2) of the Act</w:t>
      </w:r>
      <w:r w:rsidR="00EB7075">
        <w:t>.</w:t>
      </w:r>
    </w:p>
    <w:p w:rsidR="00447D59" w:rsidRDefault="00447D59" w:rsidP="00447D59">
      <w:pPr>
        <w:pStyle w:val="SubsectionHead"/>
      </w:pPr>
      <w:r>
        <w:t xml:space="preserve">Bonded participants </w:t>
      </w:r>
      <w:r w:rsidR="00211791" w:rsidRPr="001A5DCA">
        <w:t xml:space="preserve">who </w:t>
      </w:r>
      <w:r>
        <w:t xml:space="preserve">have completed </w:t>
      </w:r>
      <w:r w:rsidR="00EB7075">
        <w:t>their course of study</w:t>
      </w:r>
    </w:p>
    <w:p w:rsidR="00447D59" w:rsidRPr="0044217B" w:rsidRDefault="00447D59" w:rsidP="00447D59">
      <w:pPr>
        <w:pStyle w:val="subsection"/>
        <w:rPr>
          <w:strike/>
          <w:color w:val="FF0000"/>
        </w:rPr>
      </w:pPr>
      <w:r>
        <w:tab/>
      </w:r>
      <w:r w:rsidR="002A3A61">
        <w:t>(2)</w:t>
      </w:r>
      <w:r>
        <w:tab/>
        <w:t xml:space="preserve">If a bonded participant has completed their course of </w:t>
      </w:r>
      <w:r w:rsidR="00E373FD">
        <w:t>study</w:t>
      </w:r>
      <w:r>
        <w:t xml:space="preserve"> in medicine at an Australian university and has not been admitted to </w:t>
      </w:r>
      <w:r w:rsidRPr="00B70C2A">
        <w:t>vocational training</w:t>
      </w:r>
      <w:r>
        <w:t>,</w:t>
      </w:r>
      <w:r w:rsidR="0044217B">
        <w:t xml:space="preserve"> </w:t>
      </w:r>
      <w:r w:rsidR="006D2351" w:rsidRPr="006D2351">
        <w:t>any geographic</w:t>
      </w:r>
      <w:r w:rsidR="0044217B" w:rsidRPr="006D2351">
        <w:t xml:space="preserve"> area that is classified as </w:t>
      </w:r>
      <w:r w:rsidR="0044217B" w:rsidRPr="00B81B33">
        <w:t>MM</w:t>
      </w:r>
      <w:r w:rsidR="00023D6E" w:rsidRPr="00B81B33">
        <w:t>M</w:t>
      </w:r>
      <w:r w:rsidR="0044217B" w:rsidRPr="00B81B33">
        <w:t xml:space="preserve"> 2, MM</w:t>
      </w:r>
      <w:r w:rsidR="00023D6E" w:rsidRPr="00B81B33">
        <w:t>M</w:t>
      </w:r>
      <w:r w:rsidR="0044217B" w:rsidRPr="00B81B33">
        <w:t xml:space="preserve"> 3, MM</w:t>
      </w:r>
      <w:r w:rsidR="00023D6E" w:rsidRPr="00B81B33">
        <w:t>M</w:t>
      </w:r>
      <w:r w:rsidR="0044217B" w:rsidRPr="00B81B33">
        <w:t xml:space="preserve"> 4, MM</w:t>
      </w:r>
      <w:r w:rsidR="00023D6E" w:rsidRPr="00B81B33">
        <w:t>M</w:t>
      </w:r>
      <w:r w:rsidR="0044217B" w:rsidRPr="00B81B33">
        <w:t xml:space="preserve"> 5, MM</w:t>
      </w:r>
      <w:r w:rsidR="00023D6E" w:rsidRPr="00B81B33">
        <w:t>M</w:t>
      </w:r>
      <w:r w:rsidR="0044217B" w:rsidRPr="00B81B33">
        <w:t xml:space="preserve"> 6 or </w:t>
      </w:r>
      <w:r w:rsidR="00614216" w:rsidRPr="00B81B33">
        <w:t>MM</w:t>
      </w:r>
      <w:r w:rsidR="00023D6E" w:rsidRPr="00B81B33">
        <w:t>M</w:t>
      </w:r>
      <w:r w:rsidR="00614216">
        <w:t xml:space="preserve"> </w:t>
      </w:r>
      <w:r w:rsidR="0044217B" w:rsidRPr="00614216">
        <w:t>7</w:t>
      </w:r>
      <w:r w:rsidRPr="006D2351">
        <w:t xml:space="preserve"> </w:t>
      </w:r>
      <w:r w:rsidR="0044217B" w:rsidRPr="006D2351">
        <w:t xml:space="preserve">is </w:t>
      </w:r>
      <w:r>
        <w:t>prescribed as</w:t>
      </w:r>
      <w:r w:rsidRPr="0044217B">
        <w:t xml:space="preserve"> an eligible </w:t>
      </w:r>
      <w:r>
        <w:t>location</w:t>
      </w:r>
      <w:r w:rsidR="0044217B">
        <w:rPr>
          <w:color w:val="FF0000"/>
        </w:rPr>
        <w:t xml:space="preserve">.  </w:t>
      </w:r>
    </w:p>
    <w:p w:rsidR="00447D59" w:rsidRDefault="00447D59" w:rsidP="00447D59">
      <w:pPr>
        <w:pStyle w:val="SubsectionHead"/>
      </w:pPr>
      <w:r>
        <w:lastRenderedPageBreak/>
        <w:t xml:space="preserve">Bonded participants </w:t>
      </w:r>
      <w:r w:rsidR="00FA63C5" w:rsidRPr="00B27484">
        <w:t>who</w:t>
      </w:r>
      <w:r w:rsidRPr="00B27484">
        <w:t xml:space="preserve"> </w:t>
      </w:r>
      <w:r w:rsidR="00E373FD">
        <w:t>are completing</w:t>
      </w:r>
      <w:r>
        <w:t xml:space="preserve"> vocational training</w:t>
      </w:r>
      <w:r w:rsidR="00E373FD">
        <w:t xml:space="preserve"> or have attained fellowship</w:t>
      </w:r>
    </w:p>
    <w:p w:rsidR="00E373FD" w:rsidRDefault="00447D59" w:rsidP="00447D59">
      <w:pPr>
        <w:pStyle w:val="subsection"/>
      </w:pPr>
      <w:r>
        <w:tab/>
      </w:r>
      <w:r w:rsidR="002A3A61">
        <w:t>(3)</w:t>
      </w:r>
      <w:r w:rsidR="00E373FD">
        <w:tab/>
        <w:t>If</w:t>
      </w:r>
      <w:r w:rsidR="00102AC3">
        <w:t xml:space="preserve"> a bonded participant</w:t>
      </w:r>
      <w:r w:rsidR="00E373FD">
        <w:t>:</w:t>
      </w:r>
    </w:p>
    <w:p w:rsidR="00E373FD" w:rsidRDefault="00E373FD" w:rsidP="00E373FD">
      <w:pPr>
        <w:pStyle w:val="paragraph"/>
      </w:pPr>
      <w:r>
        <w:tab/>
      </w:r>
      <w:r w:rsidR="002A3A61">
        <w:t>(a)</w:t>
      </w:r>
      <w:r>
        <w:tab/>
      </w:r>
      <w:proofErr w:type="gramStart"/>
      <w:r>
        <w:t>is</w:t>
      </w:r>
      <w:proofErr w:type="gramEnd"/>
      <w:r>
        <w:t xml:space="preserve"> completing their</w:t>
      </w:r>
      <w:r w:rsidR="00447D59">
        <w:t xml:space="preserve"> </w:t>
      </w:r>
      <w:r w:rsidR="00447D59" w:rsidRPr="00B70C2A">
        <w:t>vocational training</w:t>
      </w:r>
      <w:r>
        <w:t>;</w:t>
      </w:r>
      <w:r w:rsidR="00447D59">
        <w:t xml:space="preserve"> or</w:t>
      </w:r>
      <w:r>
        <w:t xml:space="preserve"> </w:t>
      </w:r>
    </w:p>
    <w:p w:rsidR="00E373FD" w:rsidRDefault="00E373FD" w:rsidP="00E373FD">
      <w:pPr>
        <w:pStyle w:val="paragraph"/>
      </w:pPr>
      <w:r>
        <w:tab/>
      </w:r>
      <w:r w:rsidR="002A3A61">
        <w:t>(b)</w:t>
      </w:r>
      <w:r>
        <w:tab/>
      </w:r>
      <w:proofErr w:type="gramStart"/>
      <w:r>
        <w:t>has</w:t>
      </w:r>
      <w:proofErr w:type="gramEnd"/>
      <w:r w:rsidR="00447D59">
        <w:t xml:space="preserve"> attained </w:t>
      </w:r>
      <w:r>
        <w:t xml:space="preserve">their fellowship; </w:t>
      </w:r>
    </w:p>
    <w:p w:rsidR="00447D59" w:rsidRDefault="00E373FD" w:rsidP="00E373FD">
      <w:pPr>
        <w:pStyle w:val="subsection"/>
      </w:pPr>
      <w:r>
        <w:tab/>
      </w:r>
      <w:r>
        <w:tab/>
      </w:r>
      <w:proofErr w:type="gramStart"/>
      <w:r>
        <w:t>then</w:t>
      </w:r>
      <w:proofErr w:type="gramEnd"/>
      <w:r>
        <w:t xml:space="preserve">, </w:t>
      </w:r>
      <w:r w:rsidR="00447D59">
        <w:t xml:space="preserve">the following </w:t>
      </w:r>
      <w:r w:rsidR="00C143F5">
        <w:t>are prescribed as</w:t>
      </w:r>
      <w:r w:rsidR="00C143F5" w:rsidRPr="007373D3">
        <w:rPr>
          <w:color w:val="0000FF"/>
        </w:rPr>
        <w:t xml:space="preserve"> </w:t>
      </w:r>
      <w:r w:rsidR="00C143F5">
        <w:t>eligible location</w:t>
      </w:r>
      <w:r w:rsidR="00C143F5" w:rsidRPr="007373D3">
        <w:t>s</w:t>
      </w:r>
      <w:r w:rsidR="00447D59">
        <w:t>:</w:t>
      </w:r>
    </w:p>
    <w:p w:rsidR="00447D59" w:rsidRDefault="00447D59" w:rsidP="00447D59">
      <w:pPr>
        <w:pStyle w:val="paragraph"/>
      </w:pPr>
      <w:r>
        <w:tab/>
      </w:r>
      <w:r w:rsidR="002A3A61">
        <w:t>(c)</w:t>
      </w:r>
      <w:r>
        <w:tab/>
        <w:t>any geographic area that is cla</w:t>
      </w:r>
      <w:r w:rsidRPr="00B81B33">
        <w:t xml:space="preserve">ssified as </w:t>
      </w:r>
      <w:r w:rsidRPr="00B81B33">
        <w:rPr>
          <w:bCs/>
          <w:szCs w:val="22"/>
        </w:rPr>
        <w:t>MM</w:t>
      </w:r>
      <w:r w:rsidR="00023D6E" w:rsidRPr="00B81B33">
        <w:t>M</w:t>
      </w:r>
      <w:r w:rsidRPr="00B81B33">
        <w:rPr>
          <w:bCs/>
          <w:szCs w:val="22"/>
        </w:rPr>
        <w:t xml:space="preserve"> 2, MM</w:t>
      </w:r>
      <w:r w:rsidR="00023D6E" w:rsidRPr="00B81B33">
        <w:t>M</w:t>
      </w:r>
      <w:r w:rsidRPr="00B81B33">
        <w:rPr>
          <w:bCs/>
          <w:szCs w:val="22"/>
        </w:rPr>
        <w:t xml:space="preserve"> 3, MM</w:t>
      </w:r>
      <w:r w:rsidR="00023D6E" w:rsidRPr="00B81B33">
        <w:t>M</w:t>
      </w:r>
      <w:r w:rsidRPr="00B81B33">
        <w:rPr>
          <w:bCs/>
          <w:szCs w:val="22"/>
        </w:rPr>
        <w:t xml:space="preserve"> 4, MM</w:t>
      </w:r>
      <w:r w:rsidR="00023D6E" w:rsidRPr="00B81B33">
        <w:t>M</w:t>
      </w:r>
      <w:r w:rsidRPr="00B81B33">
        <w:rPr>
          <w:bCs/>
          <w:szCs w:val="22"/>
        </w:rPr>
        <w:t xml:space="preserve"> 5, MM</w:t>
      </w:r>
      <w:r w:rsidR="00023D6E" w:rsidRPr="00B81B33">
        <w:t>M</w:t>
      </w:r>
      <w:r w:rsidRPr="00B81B33">
        <w:rPr>
          <w:bCs/>
          <w:szCs w:val="22"/>
        </w:rPr>
        <w:t xml:space="preserve"> 6 or MM</w:t>
      </w:r>
      <w:r w:rsidR="00023D6E" w:rsidRPr="00B81B33">
        <w:t>M</w:t>
      </w:r>
      <w:r w:rsidRPr="00B81B33">
        <w:rPr>
          <w:bCs/>
          <w:szCs w:val="22"/>
        </w:rPr>
        <w:t xml:space="preserve"> 7</w:t>
      </w:r>
      <w:r w:rsidRPr="00B81B33">
        <w:t xml:space="preserve">; </w:t>
      </w:r>
    </w:p>
    <w:p w:rsidR="00447D59" w:rsidRDefault="00447D59" w:rsidP="00447D59">
      <w:pPr>
        <w:pStyle w:val="paragraph"/>
      </w:pPr>
      <w:r>
        <w:tab/>
      </w:r>
      <w:r w:rsidR="002A3A61">
        <w:t>(d)</w:t>
      </w:r>
      <w:r>
        <w:tab/>
      </w:r>
      <w:proofErr w:type="gramStart"/>
      <w:r>
        <w:t>in</w:t>
      </w:r>
      <w:proofErr w:type="gramEnd"/>
      <w:r>
        <w:t xml:space="preserve"> relation to a bonded participant </w:t>
      </w:r>
      <w:r w:rsidR="00DF7102" w:rsidRPr="00294006">
        <w:t xml:space="preserve">who </w:t>
      </w:r>
      <w:r>
        <w:t>is a specialist in a speciality</w:t>
      </w:r>
      <w:r w:rsidR="00F80132">
        <w:t xml:space="preserve"> </w:t>
      </w:r>
      <w:r>
        <w:t>other than general practice</w:t>
      </w:r>
      <w:r>
        <w:rPr>
          <w:szCs w:val="22"/>
        </w:rPr>
        <w:t>—</w:t>
      </w:r>
      <w:r w:rsidR="000A1B4B" w:rsidRPr="00D46C92">
        <w:rPr>
          <w:szCs w:val="22"/>
        </w:rPr>
        <w:t xml:space="preserve">a </w:t>
      </w:r>
      <w:r w:rsidR="00B2736F" w:rsidRPr="00D46C92">
        <w:rPr>
          <w:szCs w:val="22"/>
        </w:rPr>
        <w:t>D</w:t>
      </w:r>
      <w:r w:rsidR="00ED0BC0" w:rsidRPr="00D46C92">
        <w:rPr>
          <w:szCs w:val="22"/>
        </w:rPr>
        <w:t xml:space="preserve">istrict of </w:t>
      </w:r>
      <w:r w:rsidR="00B2736F" w:rsidRPr="00D46C92">
        <w:t>W</w:t>
      </w:r>
      <w:r w:rsidRPr="00D46C92">
        <w:t xml:space="preserve">orkforce </w:t>
      </w:r>
      <w:r w:rsidR="00B2736F" w:rsidRPr="00D46C92">
        <w:t>S</w:t>
      </w:r>
      <w:r w:rsidRPr="00D46C92">
        <w:t xml:space="preserve">hortage </w:t>
      </w:r>
      <w:r>
        <w:t>in relation to that speciality</w:t>
      </w:r>
      <w:r w:rsidRPr="00176DEC">
        <w:t xml:space="preserve">; </w:t>
      </w:r>
    </w:p>
    <w:p w:rsidR="00447D59" w:rsidRDefault="00447D59" w:rsidP="00447D59">
      <w:pPr>
        <w:pStyle w:val="paragraph"/>
      </w:pPr>
      <w:r>
        <w:tab/>
      </w:r>
      <w:r w:rsidR="002A3A61">
        <w:t>(e)</w:t>
      </w:r>
      <w:r>
        <w:tab/>
      </w:r>
      <w:proofErr w:type="gramStart"/>
      <w:r>
        <w:t>in</w:t>
      </w:r>
      <w:proofErr w:type="gramEnd"/>
      <w:r>
        <w:t xml:space="preserve"> relation to a bonded participant </w:t>
      </w:r>
      <w:r w:rsidR="00DF7102" w:rsidRPr="00294006">
        <w:t xml:space="preserve">who </w:t>
      </w:r>
      <w:r>
        <w:t>is a specialist in general practice</w:t>
      </w:r>
      <w:r>
        <w:rPr>
          <w:szCs w:val="22"/>
        </w:rPr>
        <w:t>—</w:t>
      </w:r>
      <w:r>
        <w:t xml:space="preserve">a </w:t>
      </w:r>
      <w:r w:rsidR="00B2736F" w:rsidRPr="00D46C92">
        <w:t>D</w:t>
      </w:r>
      <w:r w:rsidRPr="00D46C92">
        <w:t xml:space="preserve">istribution </w:t>
      </w:r>
      <w:r w:rsidR="00B2736F" w:rsidRPr="00D46C92">
        <w:t>P</w:t>
      </w:r>
      <w:r w:rsidR="00F80132" w:rsidRPr="00D46C92">
        <w:t xml:space="preserve">riority </w:t>
      </w:r>
      <w:r w:rsidR="00B2736F" w:rsidRPr="00D46C92">
        <w:t>A</w:t>
      </w:r>
      <w:r w:rsidRPr="00D46C92">
        <w:t>rea</w:t>
      </w:r>
      <w:r w:rsidRPr="00854300">
        <w:t>.</w:t>
      </w:r>
      <w:r>
        <w:t xml:space="preserve"> </w:t>
      </w:r>
    </w:p>
    <w:p w:rsidR="00383C96" w:rsidRPr="00B81B33" w:rsidRDefault="00383C96" w:rsidP="00383C96">
      <w:pPr>
        <w:pStyle w:val="notepara"/>
      </w:pPr>
      <w:r w:rsidRPr="00B81B33">
        <w:t>Note:</w:t>
      </w:r>
      <w:r w:rsidRPr="00B81B33">
        <w:tab/>
      </w:r>
      <w:r w:rsidR="0002197E" w:rsidRPr="00B81B33">
        <w:t>A</w:t>
      </w:r>
      <w:r w:rsidR="002C45F6" w:rsidRPr="00B81B33">
        <w:t xml:space="preserve"> </w:t>
      </w:r>
      <w:r w:rsidR="00B2736F" w:rsidRPr="00B81B33">
        <w:t>D</w:t>
      </w:r>
      <w:r w:rsidR="002C45F6" w:rsidRPr="00B81B33">
        <w:t xml:space="preserve">istrict of </w:t>
      </w:r>
      <w:r w:rsidR="00B2736F" w:rsidRPr="00B81B33">
        <w:t>W</w:t>
      </w:r>
      <w:r w:rsidR="002C45F6" w:rsidRPr="00B81B33">
        <w:t>ork</w:t>
      </w:r>
      <w:r w:rsidR="00B2736F" w:rsidRPr="00B81B33">
        <w:t>force</w:t>
      </w:r>
      <w:r w:rsidR="002C45F6" w:rsidRPr="00B81B33">
        <w:t xml:space="preserve"> </w:t>
      </w:r>
      <w:r w:rsidR="00B2736F" w:rsidRPr="00B81B33">
        <w:t>S</w:t>
      </w:r>
      <w:r w:rsidR="002C45F6" w:rsidRPr="00B81B33">
        <w:t xml:space="preserve">hortage or a </w:t>
      </w:r>
      <w:r w:rsidR="00B2736F" w:rsidRPr="00B81B33">
        <w:t>D</w:t>
      </w:r>
      <w:r w:rsidR="002C45F6" w:rsidRPr="00B81B33">
        <w:t xml:space="preserve">istribution </w:t>
      </w:r>
      <w:r w:rsidR="00B2736F" w:rsidRPr="00B81B33">
        <w:t>P</w:t>
      </w:r>
      <w:r w:rsidR="002C45F6" w:rsidRPr="00B81B33">
        <w:t xml:space="preserve">riority </w:t>
      </w:r>
      <w:r w:rsidR="00B2736F" w:rsidRPr="00B81B33">
        <w:t>A</w:t>
      </w:r>
      <w:r w:rsidR="002C45F6" w:rsidRPr="00B81B33">
        <w:t>rea does not include</w:t>
      </w:r>
      <w:r w:rsidRPr="00B81B33">
        <w:t xml:space="preserve"> inner metropolitan areas (see subsection 10(8)).</w:t>
      </w:r>
    </w:p>
    <w:p w:rsidR="00423339" w:rsidRDefault="00423339" w:rsidP="00423339">
      <w:pPr>
        <w:pStyle w:val="SubsectionHead"/>
      </w:pPr>
      <w:r>
        <w:t xml:space="preserve">Eligible locations at different points in time </w:t>
      </w:r>
    </w:p>
    <w:p w:rsidR="00423339" w:rsidRDefault="00423339" w:rsidP="00423339">
      <w:pPr>
        <w:pStyle w:val="subsection"/>
      </w:pPr>
      <w:r>
        <w:tab/>
      </w:r>
      <w:r w:rsidR="002A3A61">
        <w:t>(4)</w:t>
      </w:r>
      <w:r>
        <w:tab/>
        <w:t xml:space="preserve">If a person is a bonded participant for the purposes of </w:t>
      </w:r>
      <w:r w:rsidR="006175A9">
        <w:t xml:space="preserve">subsection </w:t>
      </w:r>
      <w:proofErr w:type="gramStart"/>
      <w:r>
        <w:t>124ZE(</w:t>
      </w:r>
      <w:proofErr w:type="gramEnd"/>
      <w:r>
        <w:t xml:space="preserve">1) of the Act, the following </w:t>
      </w:r>
      <w:r w:rsidR="00C143F5">
        <w:t xml:space="preserve">are prescribed as eligible </w:t>
      </w:r>
      <w:r w:rsidR="00C143F5" w:rsidRPr="0099270A">
        <w:t>locations</w:t>
      </w:r>
      <w:r w:rsidRPr="0099270A">
        <w:t>:</w:t>
      </w:r>
    </w:p>
    <w:p w:rsidR="00423339" w:rsidRDefault="00423339" w:rsidP="00423339">
      <w:pPr>
        <w:pStyle w:val="paragraph"/>
      </w:pPr>
      <w:r>
        <w:tab/>
      </w:r>
      <w:r w:rsidR="002A3A61">
        <w:t>(a)</w:t>
      </w:r>
      <w:r>
        <w:tab/>
      </w:r>
      <w:proofErr w:type="gramStart"/>
      <w:r>
        <w:t>a</w:t>
      </w:r>
      <w:proofErr w:type="gramEnd"/>
      <w:r>
        <w:t xml:space="preserve"> location that was prescribed as an eligible location at the time that the bonded participant entered into the </w:t>
      </w:r>
      <w:r w:rsidR="00E6189F">
        <w:t>Bonded Medical Program</w:t>
      </w:r>
      <w:r w:rsidR="0044217B">
        <w:t>;</w:t>
      </w:r>
    </w:p>
    <w:p w:rsidR="00423339" w:rsidRDefault="00423339" w:rsidP="00423339">
      <w:pPr>
        <w:pStyle w:val="paragraph"/>
      </w:pPr>
      <w:r>
        <w:tab/>
      </w:r>
      <w:r w:rsidR="002A3A61">
        <w:t>(b)</w:t>
      </w:r>
      <w:r>
        <w:tab/>
      </w:r>
      <w:proofErr w:type="gramStart"/>
      <w:r>
        <w:t>a</w:t>
      </w:r>
      <w:proofErr w:type="gramEnd"/>
      <w:r>
        <w:t xml:space="preserve"> location that is, or becomes, an eligible location within 6 months </w:t>
      </w:r>
      <w:r w:rsidR="00E231D2" w:rsidRPr="007373D3">
        <w:t>before</w:t>
      </w:r>
      <w:r w:rsidR="00DF7102" w:rsidRPr="007373D3">
        <w:t xml:space="preserve"> </w:t>
      </w:r>
      <w:r>
        <w:t>the bonded participant commenc</w:t>
      </w:r>
      <w:r w:rsidR="00DF7102" w:rsidRPr="00294006">
        <w:t>es</w:t>
      </w:r>
      <w:r>
        <w:t xml:space="preserve"> work at that location. </w:t>
      </w:r>
    </w:p>
    <w:p w:rsidR="00423339" w:rsidRDefault="00423339" w:rsidP="00423339">
      <w:pPr>
        <w:pStyle w:val="subsection"/>
      </w:pPr>
      <w:r>
        <w:tab/>
      </w:r>
      <w:r w:rsidR="002A3A61">
        <w:t>(5)</w:t>
      </w:r>
      <w:r>
        <w:tab/>
        <w:t xml:space="preserve">If a person is a bonded participant for the purposes of </w:t>
      </w:r>
      <w:r w:rsidR="006175A9">
        <w:t xml:space="preserve">subsections </w:t>
      </w:r>
      <w:proofErr w:type="gramStart"/>
      <w:r>
        <w:t>124ZE(</w:t>
      </w:r>
      <w:proofErr w:type="gramEnd"/>
      <w:r>
        <w:t>2) or (3) of the Act, the following are prescribed as eligible location</w:t>
      </w:r>
      <w:r w:rsidR="00C143F5" w:rsidRPr="007373D3">
        <w:t>s</w:t>
      </w:r>
      <w:r>
        <w:t>:</w:t>
      </w:r>
    </w:p>
    <w:p w:rsidR="00423339" w:rsidRDefault="00423339" w:rsidP="00423339">
      <w:pPr>
        <w:pStyle w:val="paragraph"/>
      </w:pPr>
      <w:r>
        <w:tab/>
      </w:r>
      <w:r w:rsidR="002A3A61">
        <w:t>(a)</w:t>
      </w:r>
      <w:r>
        <w:tab/>
      </w:r>
      <w:proofErr w:type="gramStart"/>
      <w:r>
        <w:t>a</w:t>
      </w:r>
      <w:proofErr w:type="gramEnd"/>
      <w:r>
        <w:t xml:space="preserve"> location prescribed as an eligible location at the time that the bonded participant opts in</w:t>
      </w:r>
      <w:r w:rsidR="00C83E57">
        <w:t xml:space="preserve"> </w:t>
      </w:r>
      <w:r>
        <w:t xml:space="preserve">to the </w:t>
      </w:r>
      <w:r w:rsidR="00E6189F">
        <w:t xml:space="preserve">Bonded Medical Program </w:t>
      </w:r>
      <w:r>
        <w:t xml:space="preserve">under section 124ZU of the Act; </w:t>
      </w:r>
    </w:p>
    <w:p w:rsidR="00423339" w:rsidRDefault="00423339" w:rsidP="00423339">
      <w:pPr>
        <w:pStyle w:val="paragraph"/>
      </w:pPr>
      <w:r>
        <w:tab/>
      </w:r>
      <w:r w:rsidR="002A3A61">
        <w:t>(b)</w:t>
      </w:r>
      <w:r>
        <w:tab/>
      </w:r>
      <w:proofErr w:type="gramStart"/>
      <w:r>
        <w:t>a</w:t>
      </w:r>
      <w:proofErr w:type="gramEnd"/>
      <w:r>
        <w:t xml:space="preserve"> location that is, or becomes, an eligible location within 6 months </w:t>
      </w:r>
      <w:r w:rsidR="00E830D3" w:rsidRPr="007373D3">
        <w:t xml:space="preserve">before </w:t>
      </w:r>
      <w:r>
        <w:t xml:space="preserve">the bonded participant </w:t>
      </w:r>
      <w:r w:rsidRPr="00DF7102">
        <w:t>commenc</w:t>
      </w:r>
      <w:r w:rsidR="00DF7102" w:rsidRPr="00294006">
        <w:t>es</w:t>
      </w:r>
      <w:r>
        <w:t xml:space="preserve"> work at that location. </w:t>
      </w:r>
    </w:p>
    <w:p w:rsidR="00AA0A67" w:rsidRPr="002A3A61" w:rsidRDefault="004167BD" w:rsidP="00AA0A67">
      <w:pPr>
        <w:pStyle w:val="SubsectionHead"/>
      </w:pPr>
      <w:r w:rsidRPr="002A3A61">
        <w:t xml:space="preserve">Location where a bonded participant has worked remains eligible for that participant </w:t>
      </w:r>
    </w:p>
    <w:p w:rsidR="00AA0A67" w:rsidRDefault="00423339" w:rsidP="00AA0A67">
      <w:pPr>
        <w:pStyle w:val="subsection"/>
      </w:pPr>
      <w:r>
        <w:tab/>
      </w:r>
      <w:r w:rsidR="002A3A61">
        <w:t>(6)</w:t>
      </w:r>
      <w:r>
        <w:tab/>
      </w:r>
      <w:r w:rsidR="00F742A8">
        <w:t xml:space="preserve">If a bonded participant </w:t>
      </w:r>
      <w:r w:rsidR="00AA0A67">
        <w:t xml:space="preserve">completes </w:t>
      </w:r>
      <w:r w:rsidR="00ED0BC0">
        <w:t xml:space="preserve">a period of </w:t>
      </w:r>
      <w:r w:rsidR="00AA0A67">
        <w:t>work</w:t>
      </w:r>
      <w:r w:rsidR="00F742A8">
        <w:t xml:space="preserve"> at an eligible location, </w:t>
      </w:r>
      <w:r w:rsidR="00AA0A67">
        <w:t xml:space="preserve">the location will be taken to be an eligible location </w:t>
      </w:r>
      <w:r w:rsidR="00102AC3">
        <w:t>in relation to that</w:t>
      </w:r>
      <w:r w:rsidR="00AA0A67">
        <w:t xml:space="preserve"> bonded participant</w:t>
      </w:r>
      <w:r w:rsidR="00ED0BC0">
        <w:t xml:space="preserve"> at any point in time</w:t>
      </w:r>
      <w:r w:rsidR="00AA0A67">
        <w:t xml:space="preserve">, even if the location subsequently becomes ineligible. </w:t>
      </w:r>
    </w:p>
    <w:p w:rsidR="00447D59" w:rsidRDefault="00447D59" w:rsidP="00447D59">
      <w:pPr>
        <w:pStyle w:val="SubsectionHead"/>
      </w:pPr>
      <w:r>
        <w:t xml:space="preserve">Other eligible locations </w:t>
      </w:r>
    </w:p>
    <w:p w:rsidR="00447D59" w:rsidRDefault="00447D59" w:rsidP="00447D59">
      <w:pPr>
        <w:pStyle w:val="subsection"/>
      </w:pPr>
      <w:r>
        <w:tab/>
      </w:r>
      <w:r w:rsidR="002A3A61">
        <w:t>(7)</w:t>
      </w:r>
      <w:r>
        <w:tab/>
      </w:r>
      <w:r w:rsidR="00E2546D">
        <w:t>The Minister may</w:t>
      </w:r>
      <w:r w:rsidR="00E2546D" w:rsidRPr="00786B43">
        <w:rPr>
          <w:color w:val="0000FF"/>
        </w:rPr>
        <w:t xml:space="preserve">, </w:t>
      </w:r>
      <w:r w:rsidR="00E2546D" w:rsidRPr="00786B43">
        <w:t xml:space="preserve">by </w:t>
      </w:r>
      <w:r w:rsidR="00786B43" w:rsidRPr="001549B9">
        <w:t>notifiable</w:t>
      </w:r>
      <w:r w:rsidR="00E2546D" w:rsidRPr="001549B9">
        <w:t xml:space="preserve"> </w:t>
      </w:r>
      <w:r w:rsidR="00E2546D" w:rsidRPr="00786B43">
        <w:t xml:space="preserve">instrument, </w:t>
      </w:r>
      <w:r w:rsidR="00786B43" w:rsidRPr="001549B9">
        <w:t>determine</w:t>
      </w:r>
      <w:r w:rsidR="00E2546D" w:rsidRPr="001549B9">
        <w:t xml:space="preserve"> </w:t>
      </w:r>
      <w:r w:rsidR="00E2546D">
        <w:t xml:space="preserve">any other area as an eligible location from time to time. </w:t>
      </w:r>
    </w:p>
    <w:p w:rsidR="00447D59" w:rsidRDefault="00447D59" w:rsidP="00447D59">
      <w:pPr>
        <w:pStyle w:val="SubsectionHead"/>
      </w:pPr>
      <w:r>
        <w:t xml:space="preserve">Definitions </w:t>
      </w:r>
    </w:p>
    <w:p w:rsidR="00447D59" w:rsidRDefault="00447D59" w:rsidP="00447D59">
      <w:pPr>
        <w:pStyle w:val="subsection"/>
        <w:rPr>
          <w:color w:val="FF0000"/>
        </w:rPr>
      </w:pPr>
      <w:r>
        <w:tab/>
      </w:r>
      <w:r w:rsidR="002A3A61">
        <w:t>(8)</w:t>
      </w:r>
      <w:r>
        <w:tab/>
      </w:r>
      <w:r w:rsidRPr="007373D3">
        <w:t>In this section:</w:t>
      </w:r>
    </w:p>
    <w:p w:rsidR="00085149" w:rsidRDefault="00085149" w:rsidP="00085149">
      <w:pPr>
        <w:pStyle w:val="Definition"/>
      </w:pPr>
      <w:r>
        <w:rPr>
          <w:b/>
          <w:i/>
        </w:rPr>
        <w:t>Distribution Priority Area</w:t>
      </w:r>
      <w:r w:rsidRPr="00522D13">
        <w:t xml:space="preserve">, </w:t>
      </w:r>
      <w:r>
        <w:t>in relation to general practice, means</w:t>
      </w:r>
      <w:r w:rsidR="0044217B">
        <w:rPr>
          <w:color w:val="FF0000"/>
        </w:rPr>
        <w:t xml:space="preserve"> </w:t>
      </w:r>
      <w:r w:rsidR="0044217B" w:rsidRPr="006D2351">
        <w:t>the following</w:t>
      </w:r>
      <w:r>
        <w:t>:</w:t>
      </w:r>
    </w:p>
    <w:p w:rsidR="00085149" w:rsidRPr="00B81B33" w:rsidRDefault="00085149" w:rsidP="00085149">
      <w:pPr>
        <w:pStyle w:val="paragraph"/>
        <w:rPr>
          <w:color w:val="0000FF"/>
        </w:rPr>
      </w:pPr>
      <w:r>
        <w:lastRenderedPageBreak/>
        <w:tab/>
      </w:r>
      <w:r w:rsidRPr="00B81B33">
        <w:t>(a)</w:t>
      </w:r>
      <w:r w:rsidRPr="00B81B33">
        <w:tab/>
        <w:t>MM</w:t>
      </w:r>
      <w:r w:rsidR="00023D6E" w:rsidRPr="00B81B33">
        <w:t>M</w:t>
      </w:r>
      <w:r w:rsidRPr="00B81B33">
        <w:t xml:space="preserve"> 5, MM</w:t>
      </w:r>
      <w:r w:rsidR="00023D6E" w:rsidRPr="00B81B33">
        <w:t>M</w:t>
      </w:r>
      <w:r w:rsidRPr="00B81B33">
        <w:t xml:space="preserve"> 6 or MM</w:t>
      </w:r>
      <w:r w:rsidR="00023D6E" w:rsidRPr="00B81B33">
        <w:t>M</w:t>
      </w:r>
      <w:r w:rsidRPr="00B81B33">
        <w:t xml:space="preserve"> 7 areas;</w:t>
      </w:r>
      <w:r w:rsidR="00713ABC" w:rsidRPr="00B81B33">
        <w:t xml:space="preserve"> or</w:t>
      </w:r>
    </w:p>
    <w:p w:rsidR="00085149" w:rsidRDefault="00085149" w:rsidP="00085149">
      <w:pPr>
        <w:pStyle w:val="paragraph"/>
      </w:pPr>
      <w:r>
        <w:tab/>
        <w:t xml:space="preserve">(b) </w:t>
      </w:r>
      <w:r>
        <w:tab/>
      </w:r>
      <w:proofErr w:type="gramStart"/>
      <w:r>
        <w:t>the</w:t>
      </w:r>
      <w:proofErr w:type="gramEnd"/>
      <w:r>
        <w:t xml:space="preserve"> Northern Territory;</w:t>
      </w:r>
      <w:r w:rsidR="00713ABC">
        <w:t xml:space="preserve"> </w:t>
      </w:r>
      <w:r w:rsidR="00713ABC" w:rsidRPr="006D2351">
        <w:t>or</w:t>
      </w:r>
    </w:p>
    <w:p w:rsidR="00085149" w:rsidRDefault="00085149" w:rsidP="00085149">
      <w:pPr>
        <w:pStyle w:val="paragraph"/>
      </w:pPr>
      <w:r>
        <w:tab/>
        <w:t>(</w:t>
      </w:r>
      <w:r w:rsidR="009247DB">
        <w:t>c</w:t>
      </w:r>
      <w:r>
        <w:t xml:space="preserve">) </w:t>
      </w:r>
      <w:r>
        <w:tab/>
      </w:r>
      <w:proofErr w:type="gramStart"/>
      <w:r w:rsidRPr="001549B9">
        <w:t>any</w:t>
      </w:r>
      <w:proofErr w:type="gramEnd"/>
      <w:r w:rsidRPr="001549B9">
        <w:t xml:space="preserve"> area where the DPA </w:t>
      </w:r>
      <w:r w:rsidR="00983BAE" w:rsidRPr="001549B9">
        <w:t>L</w:t>
      </w:r>
      <w:r w:rsidR="005000E8" w:rsidRPr="001549B9">
        <w:t>evel</w:t>
      </w:r>
      <w:r w:rsidRPr="001549B9">
        <w:t xml:space="preserve"> is less than the DPA </w:t>
      </w:r>
      <w:r w:rsidR="003034E4" w:rsidRPr="001549B9">
        <w:t>B</w:t>
      </w:r>
      <w:r w:rsidRPr="001549B9">
        <w:t>enchmark</w:t>
      </w:r>
      <w:r>
        <w:t>; or</w:t>
      </w:r>
    </w:p>
    <w:p w:rsidR="00085149" w:rsidRDefault="00085149" w:rsidP="00085149">
      <w:pPr>
        <w:pStyle w:val="paragraph"/>
        <w:rPr>
          <w:szCs w:val="22"/>
        </w:rPr>
      </w:pPr>
      <w:r>
        <w:tab/>
        <w:t>(</w:t>
      </w:r>
      <w:r w:rsidR="009247DB">
        <w:t>d</w:t>
      </w:r>
      <w:r>
        <w:t xml:space="preserve">) </w:t>
      </w:r>
      <w:r>
        <w:tab/>
      </w:r>
      <w:proofErr w:type="gramStart"/>
      <w:r>
        <w:rPr>
          <w:szCs w:val="22"/>
        </w:rPr>
        <w:t>any</w:t>
      </w:r>
      <w:proofErr w:type="gramEnd"/>
      <w:r>
        <w:rPr>
          <w:szCs w:val="22"/>
        </w:rPr>
        <w:t xml:space="preserve"> </w:t>
      </w:r>
      <w:r w:rsidR="006D2351">
        <w:rPr>
          <w:szCs w:val="22"/>
        </w:rPr>
        <w:t>geographic area within Australia which the Secretary is satisfied has significantly less access than the national average to medical services provided by a general practitioner</w:t>
      </w:r>
      <w:r>
        <w:rPr>
          <w:szCs w:val="22"/>
        </w:rPr>
        <w:t xml:space="preserve">; </w:t>
      </w:r>
    </w:p>
    <w:p w:rsidR="00085149" w:rsidRDefault="00085149" w:rsidP="00085149">
      <w:pPr>
        <w:pStyle w:val="subsection"/>
      </w:pPr>
      <w:r>
        <w:tab/>
      </w:r>
      <w:r>
        <w:tab/>
      </w:r>
      <w:proofErr w:type="gramStart"/>
      <w:r>
        <w:t>but</w:t>
      </w:r>
      <w:proofErr w:type="gramEnd"/>
      <w:r>
        <w:t xml:space="preserve"> does not include inner metropolitan areas. </w:t>
      </w:r>
    </w:p>
    <w:p w:rsidR="00085149" w:rsidRPr="007373D3" w:rsidRDefault="00085149" w:rsidP="00085149">
      <w:pPr>
        <w:pStyle w:val="Definition"/>
      </w:pPr>
      <w:r w:rsidRPr="007373D3">
        <w:rPr>
          <w:b/>
          <w:i/>
        </w:rPr>
        <w:t xml:space="preserve">District of Workforce Shortage </w:t>
      </w:r>
      <w:r w:rsidRPr="007373D3">
        <w:t>means a geographic area within Australia which the Secretary is satisfied has significantly less access than the national average to medical services provided by a specialist (oth</w:t>
      </w:r>
      <w:r w:rsidR="00AD3E21">
        <w:t xml:space="preserve">er than a general practitioner), but does not include inner metropolitan areas. </w:t>
      </w:r>
      <w:r w:rsidRPr="007373D3">
        <w:t xml:space="preserve"> </w:t>
      </w:r>
    </w:p>
    <w:p w:rsidR="004E3AD3" w:rsidRPr="001549B9" w:rsidRDefault="004E3AD3" w:rsidP="004E3AD3">
      <w:pPr>
        <w:pStyle w:val="Definition"/>
        <w:rPr>
          <w:strike/>
        </w:rPr>
      </w:pPr>
      <w:r w:rsidRPr="001549B9">
        <w:rPr>
          <w:b/>
          <w:i/>
        </w:rPr>
        <w:t xml:space="preserve">DPA </w:t>
      </w:r>
      <w:r w:rsidR="00786B43" w:rsidRPr="001549B9">
        <w:rPr>
          <w:b/>
          <w:i/>
        </w:rPr>
        <w:t>Level</w:t>
      </w:r>
      <w:r w:rsidRPr="001549B9">
        <w:t xml:space="preserve"> means </w:t>
      </w:r>
      <w:r w:rsidR="00321C8F" w:rsidRPr="001549B9">
        <w:t xml:space="preserve">the level of services provided in a particular general practitioner catchment area. </w:t>
      </w:r>
      <w:r w:rsidR="00054DA5" w:rsidRPr="001549B9">
        <w:rPr>
          <w:strike/>
        </w:rPr>
        <w:t xml:space="preserve"> </w:t>
      </w:r>
    </w:p>
    <w:p w:rsidR="00786B43" w:rsidRPr="00B81B33" w:rsidRDefault="00786B43" w:rsidP="004E3AD3">
      <w:pPr>
        <w:pStyle w:val="Definition"/>
      </w:pPr>
      <w:r w:rsidRPr="00B81B33">
        <w:rPr>
          <w:b/>
          <w:i/>
        </w:rPr>
        <w:t xml:space="preserve">DPA Benchmark </w:t>
      </w:r>
      <w:r w:rsidRPr="00B81B33">
        <w:t xml:space="preserve">means the </w:t>
      </w:r>
      <w:r w:rsidR="001756B6" w:rsidRPr="00B81B33">
        <w:t xml:space="preserve">benchmark used for the purposes of the Health Workforce Locator </w:t>
      </w:r>
      <w:r w:rsidR="00DD63D1" w:rsidRPr="00B81B33">
        <w:t xml:space="preserve">that is published on the Department’s website </w:t>
      </w:r>
      <w:r w:rsidR="001756B6" w:rsidRPr="00B81B33">
        <w:t>in the year of application.</w:t>
      </w:r>
    </w:p>
    <w:p w:rsidR="009011CB" w:rsidRDefault="002A3A61" w:rsidP="0084733C">
      <w:pPr>
        <w:pStyle w:val="ActHead3"/>
      </w:pPr>
      <w:bookmarkStart w:id="29" w:name="_Toc23354346"/>
      <w:r>
        <w:t>Division 2</w:t>
      </w:r>
      <w:r w:rsidR="00447D59">
        <w:t>—</w:t>
      </w:r>
      <w:r w:rsidR="000226C0">
        <w:t>Variations to a</w:t>
      </w:r>
      <w:r w:rsidR="00447D59">
        <w:t xml:space="preserve"> return of service obligation</w:t>
      </w:r>
      <w:bookmarkEnd w:id="29"/>
      <w:r w:rsidR="009011CB">
        <w:tab/>
      </w:r>
      <w:r w:rsidR="009011CB">
        <w:tab/>
      </w:r>
    </w:p>
    <w:p w:rsidR="009566DD" w:rsidRPr="00AD3E21" w:rsidRDefault="002A3A61" w:rsidP="009566DD">
      <w:pPr>
        <w:pStyle w:val="ActHead5"/>
      </w:pPr>
      <w:bookmarkStart w:id="30" w:name="_Toc23354347"/>
      <w:proofErr w:type="gramStart"/>
      <w:r>
        <w:t>11</w:t>
      </w:r>
      <w:r w:rsidR="009566DD" w:rsidRPr="00AD3E21">
        <w:t xml:space="preserve">  Applications</w:t>
      </w:r>
      <w:proofErr w:type="gramEnd"/>
      <w:r w:rsidR="009566DD" w:rsidRPr="00AD3E21">
        <w:t xml:space="preserve"> for an extension of time</w:t>
      </w:r>
      <w:bookmarkEnd w:id="30"/>
    </w:p>
    <w:p w:rsidR="009566DD" w:rsidRPr="00AD3E21" w:rsidRDefault="009566DD" w:rsidP="009566DD">
      <w:pPr>
        <w:pStyle w:val="subsection"/>
      </w:pPr>
      <w:r w:rsidRPr="00AD3E21">
        <w:tab/>
      </w:r>
      <w:r w:rsidRPr="00AD3E21">
        <w:tab/>
        <w:t xml:space="preserve">For the purposes of subsection </w:t>
      </w:r>
      <w:proofErr w:type="gramStart"/>
      <w:r w:rsidRPr="00AD3E21">
        <w:t>124ZF(</w:t>
      </w:r>
      <w:proofErr w:type="gramEnd"/>
      <w:r w:rsidRPr="00AD3E21">
        <w:t xml:space="preserve">3) of the Act, a bonded participant must make an application to the Secretary as soon as practicable after the time that the bonded participant becomes aware that the bonded participant, or a member of the bonded participant’s family, has a medical condition that prevents the bonded participant from completing their return of service obligation within the 18 year period required by paragraph 124ZF(2)(a) of the Act.   </w:t>
      </w:r>
    </w:p>
    <w:p w:rsidR="009566DD" w:rsidRPr="00AD3E21" w:rsidRDefault="009566DD" w:rsidP="009566DD">
      <w:pPr>
        <w:pStyle w:val="notetext"/>
      </w:pPr>
      <w:r w:rsidRPr="00AD3E21">
        <w:t>Note:</w:t>
      </w:r>
      <w:r w:rsidRPr="00AD3E21">
        <w:tab/>
      </w:r>
      <w:r w:rsidR="00BF0A3A" w:rsidRPr="00AD3E21">
        <w:t xml:space="preserve">Under </w:t>
      </w:r>
      <w:r w:rsidR="0084733C" w:rsidRPr="00AD3E21">
        <w:t xml:space="preserve">subsection </w:t>
      </w:r>
      <w:proofErr w:type="gramStart"/>
      <w:r w:rsidR="0084733C" w:rsidRPr="00AD3E21">
        <w:t>124ZF(</w:t>
      </w:r>
      <w:proofErr w:type="gramEnd"/>
      <w:r w:rsidR="0084733C" w:rsidRPr="00AD3E21">
        <w:t>4)</w:t>
      </w:r>
      <w:r w:rsidR="00F34430" w:rsidRPr="00AD3E21">
        <w:t xml:space="preserve"> of the Act</w:t>
      </w:r>
      <w:r w:rsidR="0084733C" w:rsidRPr="00AD3E21">
        <w:t>, the Secretary</w:t>
      </w:r>
      <w:r w:rsidR="00BF0A3A" w:rsidRPr="00AD3E21">
        <w:t xml:space="preserve"> has discretion to grant an extension.  This </w:t>
      </w:r>
      <w:r w:rsidR="00D932FA" w:rsidRPr="00AD3E21">
        <w:t>would not normally</w:t>
      </w:r>
      <w:r w:rsidR="00BF0A3A" w:rsidRPr="00AD3E21">
        <w:t xml:space="preserve"> </w:t>
      </w:r>
      <w:r w:rsidR="00D932FA" w:rsidRPr="00AD3E21">
        <w:t>extend the period</w:t>
      </w:r>
      <w:r w:rsidR="0084733C" w:rsidRPr="00AD3E21">
        <w:t xml:space="preserve"> </w:t>
      </w:r>
      <w:r w:rsidR="00BF0A3A" w:rsidRPr="00AD3E21">
        <w:t>by more than 2 years.</w:t>
      </w:r>
      <w:r w:rsidR="0084733C" w:rsidRPr="00AD3E21">
        <w:t xml:space="preserve"> </w:t>
      </w:r>
    </w:p>
    <w:p w:rsidR="0053140D" w:rsidRDefault="002A3A61" w:rsidP="0053140D">
      <w:pPr>
        <w:pStyle w:val="ActHead5"/>
      </w:pPr>
      <w:bookmarkStart w:id="31" w:name="_Toc23354348"/>
      <w:proofErr w:type="gramStart"/>
      <w:r>
        <w:t>12</w:t>
      </w:r>
      <w:r w:rsidR="0053140D">
        <w:t xml:space="preserve">  </w:t>
      </w:r>
      <w:r w:rsidR="00D6175C">
        <w:t>M</w:t>
      </w:r>
      <w:r w:rsidR="0053140D">
        <w:t>ember</w:t>
      </w:r>
      <w:proofErr w:type="gramEnd"/>
      <w:r w:rsidR="0053140D">
        <w:t xml:space="preserve"> of a bonded participant</w:t>
      </w:r>
      <w:r w:rsidR="00D6175C">
        <w:t>’s</w:t>
      </w:r>
      <w:r w:rsidR="00204FE6">
        <w:t xml:space="preserve"> </w:t>
      </w:r>
      <w:r w:rsidR="00D6175C">
        <w:t>family</w:t>
      </w:r>
      <w:bookmarkEnd w:id="31"/>
      <w:r w:rsidR="0053140D">
        <w:t xml:space="preserve"> </w:t>
      </w:r>
    </w:p>
    <w:p w:rsidR="00B63279" w:rsidRPr="007373D3" w:rsidRDefault="007C0F60" w:rsidP="007C0F60">
      <w:pPr>
        <w:pStyle w:val="subsection"/>
      </w:pPr>
      <w:r w:rsidRPr="007C0F60">
        <w:rPr>
          <w:color w:val="0000FF"/>
        </w:rPr>
        <w:tab/>
      </w:r>
      <w:r w:rsidR="002A3A61">
        <w:t>(1)</w:t>
      </w:r>
      <w:r w:rsidRPr="007373D3">
        <w:tab/>
      </w:r>
      <w:r w:rsidR="0053140D" w:rsidRPr="007373D3">
        <w:t xml:space="preserve">For the purposes of subparagraph </w:t>
      </w:r>
      <w:proofErr w:type="gramStart"/>
      <w:r w:rsidR="0053140D" w:rsidRPr="007373D3">
        <w:t>124ZT(</w:t>
      </w:r>
      <w:proofErr w:type="gramEnd"/>
      <w:r w:rsidR="0053140D" w:rsidRPr="007373D3">
        <w:t>3)(e)(</w:t>
      </w:r>
      <w:proofErr w:type="spellStart"/>
      <w:r w:rsidR="0053140D" w:rsidRPr="007373D3">
        <w:t>i</w:t>
      </w:r>
      <w:proofErr w:type="spellEnd"/>
      <w:r w:rsidR="0053140D" w:rsidRPr="007373D3">
        <w:t>) of the Act, a member of a bonded participant’s family means</w:t>
      </w:r>
      <w:r w:rsidR="00B63279" w:rsidRPr="007373D3">
        <w:t>:</w:t>
      </w:r>
    </w:p>
    <w:p w:rsidR="00B63279" w:rsidRDefault="00B63279" w:rsidP="00B63279">
      <w:pPr>
        <w:pStyle w:val="paragraph"/>
      </w:pPr>
      <w:r w:rsidRPr="007373D3">
        <w:tab/>
      </w:r>
      <w:r w:rsidR="002A3A61">
        <w:t>(a)</w:t>
      </w:r>
      <w:r w:rsidRPr="007373D3">
        <w:tab/>
      </w:r>
      <w:proofErr w:type="gramStart"/>
      <w:r w:rsidR="0053140D" w:rsidRPr="007373D3">
        <w:t>a</w:t>
      </w:r>
      <w:proofErr w:type="gramEnd"/>
      <w:r w:rsidR="0053140D" w:rsidRPr="007373D3">
        <w:t xml:space="preserve"> </w:t>
      </w:r>
      <w:r w:rsidR="00A177F4" w:rsidRPr="00614216">
        <w:t>partner</w:t>
      </w:r>
      <w:r w:rsidR="0053140D">
        <w:t>, child, grandchild, parent, grandparent or sibling of the bonded participant</w:t>
      </w:r>
      <w:r>
        <w:t>;</w:t>
      </w:r>
      <w:r w:rsidRPr="00B63279">
        <w:rPr>
          <w:color w:val="0000FF"/>
        </w:rPr>
        <w:t xml:space="preserve"> </w:t>
      </w:r>
      <w:r w:rsidRPr="007373D3">
        <w:t>or</w:t>
      </w:r>
    </w:p>
    <w:p w:rsidR="007C0F60" w:rsidRPr="007373D3" w:rsidRDefault="00B63279" w:rsidP="00B63279">
      <w:pPr>
        <w:pStyle w:val="paragraph"/>
      </w:pPr>
      <w:r w:rsidRPr="007373D3">
        <w:tab/>
      </w:r>
      <w:r w:rsidR="002A3A61">
        <w:t>(b)</w:t>
      </w:r>
      <w:r w:rsidRPr="007373D3">
        <w:tab/>
      </w:r>
      <w:proofErr w:type="gramStart"/>
      <w:r w:rsidR="007C0F60" w:rsidRPr="007373D3">
        <w:t>a</w:t>
      </w:r>
      <w:proofErr w:type="gramEnd"/>
      <w:r w:rsidR="007C0F60" w:rsidRPr="007373D3">
        <w:t xml:space="preserve"> person determined by the Secretary, on application by the bonded participant, to satisfy the following criteria:</w:t>
      </w:r>
    </w:p>
    <w:p w:rsidR="007C0F60" w:rsidRPr="007373D3" w:rsidRDefault="007C0F60" w:rsidP="007C0F60">
      <w:pPr>
        <w:pStyle w:val="paragraphsub"/>
      </w:pPr>
      <w:r w:rsidRPr="007C0F60">
        <w:rPr>
          <w:color w:val="FF0000"/>
        </w:rPr>
        <w:tab/>
      </w:r>
      <w:r w:rsidR="002A3A61">
        <w:t>(</w:t>
      </w:r>
      <w:proofErr w:type="spellStart"/>
      <w:r w:rsidR="002A3A61">
        <w:t>i</w:t>
      </w:r>
      <w:proofErr w:type="spellEnd"/>
      <w:r w:rsidR="002A3A61">
        <w:t>)</w:t>
      </w:r>
      <w:r w:rsidRPr="007373D3">
        <w:tab/>
      </w:r>
      <w:proofErr w:type="gramStart"/>
      <w:r w:rsidRPr="007373D3">
        <w:t>the</w:t>
      </w:r>
      <w:proofErr w:type="gramEnd"/>
      <w:r w:rsidRPr="007373D3">
        <w:t xml:space="preserve"> person is a relation of the bonded participant;</w:t>
      </w:r>
    </w:p>
    <w:p w:rsidR="007C0F60" w:rsidRPr="007373D3" w:rsidRDefault="007C0F60" w:rsidP="007C0F60">
      <w:pPr>
        <w:pStyle w:val="paragraphsub"/>
      </w:pPr>
      <w:r w:rsidRPr="007373D3">
        <w:tab/>
      </w:r>
      <w:r w:rsidR="002A3A61">
        <w:t>(ii)</w:t>
      </w:r>
      <w:r w:rsidRPr="007373D3">
        <w:tab/>
      </w:r>
      <w:proofErr w:type="gramStart"/>
      <w:r w:rsidRPr="007373D3">
        <w:t>the</w:t>
      </w:r>
      <w:proofErr w:type="gramEnd"/>
      <w:r w:rsidRPr="007373D3">
        <w:t xml:space="preserve"> bonded participant has significant responsibility for the care of the person;</w:t>
      </w:r>
    </w:p>
    <w:p w:rsidR="007C0F60" w:rsidRPr="007373D3" w:rsidRDefault="007C0F60" w:rsidP="007C0F60">
      <w:pPr>
        <w:pStyle w:val="paragraphsub"/>
      </w:pPr>
      <w:r w:rsidRPr="007373D3">
        <w:tab/>
      </w:r>
      <w:r w:rsidR="002A3A61">
        <w:t>(iii)</w:t>
      </w:r>
      <w:r w:rsidRPr="007373D3">
        <w:tab/>
      </w:r>
      <w:proofErr w:type="gramStart"/>
      <w:r w:rsidRPr="007373D3">
        <w:t>there</w:t>
      </w:r>
      <w:proofErr w:type="gramEnd"/>
      <w:r w:rsidRPr="007373D3">
        <w:t xml:space="preserve"> are no family members (other than the bonded participant) who are able to provide care to the person; </w:t>
      </w:r>
    </w:p>
    <w:p w:rsidR="007C0F60" w:rsidRPr="007373D3" w:rsidRDefault="007C0F60" w:rsidP="007C0F60">
      <w:pPr>
        <w:pStyle w:val="paragraphsub"/>
      </w:pPr>
      <w:r w:rsidRPr="007373D3">
        <w:tab/>
      </w:r>
      <w:r w:rsidR="002A3A61">
        <w:t>(iv)</w:t>
      </w:r>
      <w:r w:rsidRPr="007373D3">
        <w:tab/>
      </w:r>
      <w:proofErr w:type="gramStart"/>
      <w:r w:rsidRPr="007373D3">
        <w:t>the</w:t>
      </w:r>
      <w:proofErr w:type="gramEnd"/>
      <w:r w:rsidRPr="007373D3">
        <w:t xml:space="preserve"> person is not on a temporary visa; and </w:t>
      </w:r>
    </w:p>
    <w:p w:rsidR="007C0F60" w:rsidRPr="007373D3" w:rsidRDefault="007C0F60" w:rsidP="007C0F60">
      <w:pPr>
        <w:pStyle w:val="paragraphsub"/>
      </w:pPr>
      <w:r w:rsidRPr="007373D3">
        <w:tab/>
      </w:r>
      <w:r w:rsidR="002A3A61">
        <w:t>(v)</w:t>
      </w:r>
      <w:r w:rsidRPr="007373D3">
        <w:tab/>
      </w:r>
      <w:proofErr w:type="gramStart"/>
      <w:r w:rsidRPr="007373D3">
        <w:t>the</w:t>
      </w:r>
      <w:proofErr w:type="gramEnd"/>
      <w:r w:rsidRPr="007373D3">
        <w:t xml:space="preserve"> person has not been provided with an assurance of support in relation to the grant of a visa. </w:t>
      </w:r>
    </w:p>
    <w:p w:rsidR="007C0F60" w:rsidRPr="007373D3" w:rsidRDefault="007C0F60" w:rsidP="007C0F60">
      <w:pPr>
        <w:pStyle w:val="notetext"/>
        <w:rPr>
          <w:i/>
        </w:rPr>
      </w:pPr>
      <w:r w:rsidRPr="007373D3">
        <w:lastRenderedPageBreak/>
        <w:t>Note 1:</w:t>
      </w:r>
      <w:r w:rsidRPr="007373D3">
        <w:tab/>
        <w:t xml:space="preserve">A temporary visa means a visa specified in Parts 2, 3 and 4 of Schedule 1 to the </w:t>
      </w:r>
      <w:r w:rsidRPr="007373D3">
        <w:rPr>
          <w:i/>
        </w:rPr>
        <w:t xml:space="preserve">Migration Regulations 1994. </w:t>
      </w:r>
    </w:p>
    <w:p w:rsidR="007C0F60" w:rsidRPr="007373D3" w:rsidRDefault="007C0F60" w:rsidP="007C0F60">
      <w:pPr>
        <w:pStyle w:val="notetext"/>
        <w:rPr>
          <w:i/>
        </w:rPr>
      </w:pPr>
      <w:r w:rsidRPr="007373D3">
        <w:t>Note 2:</w:t>
      </w:r>
      <w:r w:rsidRPr="007373D3">
        <w:tab/>
        <w:t xml:space="preserve">An assurance of support, in relation to the grant of a visa, means an assurance of support under Chapter 2C of the </w:t>
      </w:r>
      <w:r w:rsidRPr="007373D3">
        <w:rPr>
          <w:i/>
        </w:rPr>
        <w:t xml:space="preserve">Social Security Act 1991. </w:t>
      </w:r>
    </w:p>
    <w:p w:rsidR="007C0F60" w:rsidRDefault="00AD3E21" w:rsidP="00AD3E21">
      <w:pPr>
        <w:pStyle w:val="subsection"/>
      </w:pPr>
      <w:r>
        <w:tab/>
      </w:r>
      <w:r w:rsidR="002A3A61">
        <w:t>(2)</w:t>
      </w:r>
      <w:r>
        <w:tab/>
      </w:r>
      <w:r w:rsidR="007C0F60" w:rsidRPr="007373D3">
        <w:t>An application must be accompanied by evidence that the criteria are satisfied.</w:t>
      </w:r>
    </w:p>
    <w:p w:rsidR="00467452" w:rsidRDefault="002A3A61" w:rsidP="00467452">
      <w:pPr>
        <w:pStyle w:val="ActHead5"/>
      </w:pPr>
      <w:bookmarkStart w:id="32" w:name="_Toc23354349"/>
      <w:proofErr w:type="gramStart"/>
      <w:r>
        <w:t>13</w:t>
      </w:r>
      <w:r w:rsidR="00467452">
        <w:t xml:space="preserve">  </w:t>
      </w:r>
      <w:r w:rsidR="0053140D">
        <w:t>Evidential</w:t>
      </w:r>
      <w:proofErr w:type="gramEnd"/>
      <w:r w:rsidR="0053140D">
        <w:t xml:space="preserve"> requirements for establishing a medical condition</w:t>
      </w:r>
      <w:bookmarkEnd w:id="32"/>
      <w:r w:rsidR="0053140D">
        <w:t xml:space="preserve">  </w:t>
      </w:r>
      <w:r w:rsidR="00467452">
        <w:t xml:space="preserve"> </w:t>
      </w:r>
    </w:p>
    <w:p w:rsidR="00467452" w:rsidRDefault="00467452" w:rsidP="00467452">
      <w:pPr>
        <w:pStyle w:val="subsection"/>
      </w:pPr>
      <w:r>
        <w:tab/>
      </w:r>
      <w:r w:rsidR="002A3A61">
        <w:t>(1)</w:t>
      </w:r>
      <w:r>
        <w:tab/>
      </w:r>
      <w:r w:rsidR="0053140D">
        <w:t>For the purposes of subparagraph</w:t>
      </w:r>
      <w:r w:rsidR="00B76602">
        <w:t>s</w:t>
      </w:r>
      <w:r w:rsidR="0053140D">
        <w:t xml:space="preserve"> </w:t>
      </w:r>
      <w:proofErr w:type="gramStart"/>
      <w:r w:rsidR="0053140D">
        <w:t>124ZT(</w:t>
      </w:r>
      <w:proofErr w:type="gramEnd"/>
      <w:r w:rsidR="0053140D">
        <w:t>3)(e)(ii)</w:t>
      </w:r>
      <w:r w:rsidR="00B76602">
        <w:t xml:space="preserve"> and (iii)</w:t>
      </w:r>
      <w:r w:rsidR="0053140D">
        <w:t>, t</w:t>
      </w:r>
      <w:r>
        <w:t xml:space="preserve">he bonded participant, or a member of the bonded participant’s family, must have </w:t>
      </w:r>
      <w:r w:rsidR="0053140D">
        <w:t>a medical condition</w:t>
      </w:r>
      <w:r w:rsidR="00170C1C">
        <w:t xml:space="preserve"> that</w:t>
      </w:r>
      <w:r>
        <w:t>:</w:t>
      </w:r>
    </w:p>
    <w:p w:rsidR="00467452" w:rsidRDefault="00467452" w:rsidP="00467452">
      <w:pPr>
        <w:pStyle w:val="paragraph"/>
      </w:pPr>
      <w:r>
        <w:tab/>
      </w:r>
      <w:r w:rsidR="002A3A61">
        <w:t>(a)</w:t>
      </w:r>
      <w:r>
        <w:tab/>
      </w:r>
      <w:proofErr w:type="gramStart"/>
      <w:r w:rsidR="0055222C">
        <w:t>either</w:t>
      </w:r>
      <w:proofErr w:type="gramEnd"/>
      <w:r w:rsidR="0055222C">
        <w:t xml:space="preserve">: </w:t>
      </w:r>
    </w:p>
    <w:p w:rsidR="00467452" w:rsidRPr="00D932FA" w:rsidRDefault="00467452" w:rsidP="00467452">
      <w:pPr>
        <w:pStyle w:val="paragraphsub"/>
        <w:rPr>
          <w:color w:val="FF0000"/>
        </w:rPr>
      </w:pPr>
      <w:r>
        <w:tab/>
      </w:r>
      <w:r w:rsidR="002A3A61">
        <w:t>(</w:t>
      </w:r>
      <w:proofErr w:type="spellStart"/>
      <w:r w:rsidR="002A3A61">
        <w:t>i</w:t>
      </w:r>
      <w:proofErr w:type="spellEnd"/>
      <w:r w:rsidR="002A3A61">
        <w:t>)</w:t>
      </w:r>
      <w:r>
        <w:tab/>
      </w:r>
      <w:proofErr w:type="gramStart"/>
      <w:r w:rsidR="0055222C">
        <w:t>requires</w:t>
      </w:r>
      <w:proofErr w:type="gramEnd"/>
      <w:r w:rsidR="0055222C">
        <w:t xml:space="preserve"> treatment or care </w:t>
      </w:r>
      <w:r>
        <w:t xml:space="preserve">for which </w:t>
      </w:r>
      <w:r w:rsidR="00570E12" w:rsidRPr="00B80919">
        <w:t>M</w:t>
      </w:r>
      <w:r w:rsidRPr="00B80919">
        <w:t xml:space="preserve">edicare </w:t>
      </w:r>
      <w:r>
        <w:t xml:space="preserve">benefits are payable under the </w:t>
      </w:r>
      <w:r w:rsidR="00ED751A" w:rsidRPr="00ED751A">
        <w:t>Act</w:t>
      </w:r>
      <w:r>
        <w:t>;</w:t>
      </w:r>
      <w:r w:rsidR="00D932FA">
        <w:t xml:space="preserve"> </w:t>
      </w:r>
      <w:r w:rsidR="00D932FA" w:rsidRPr="00AD3E21">
        <w:t>or</w:t>
      </w:r>
    </w:p>
    <w:p w:rsidR="00467452" w:rsidRDefault="00467452" w:rsidP="00467452">
      <w:pPr>
        <w:pStyle w:val="paragraphsub"/>
      </w:pPr>
      <w:r>
        <w:tab/>
      </w:r>
      <w:r w:rsidR="002A3A61">
        <w:t>(ii)</w:t>
      </w:r>
      <w:r>
        <w:tab/>
      </w:r>
      <w:proofErr w:type="gramStart"/>
      <w:r w:rsidR="0055222C">
        <w:t>requires</w:t>
      </w:r>
      <w:proofErr w:type="gramEnd"/>
      <w:r w:rsidR="0055222C">
        <w:t xml:space="preserve"> treatment or care </w:t>
      </w:r>
      <w:r>
        <w:t xml:space="preserve">for which pharmaceutical benefits are payable under the </w:t>
      </w:r>
      <w:r>
        <w:rPr>
          <w:i/>
        </w:rPr>
        <w:t xml:space="preserve">National Health Act </w:t>
      </w:r>
      <w:r w:rsidRPr="0027281C">
        <w:rPr>
          <w:i/>
        </w:rPr>
        <w:t>1953</w:t>
      </w:r>
      <w:r>
        <w:t>; or</w:t>
      </w:r>
    </w:p>
    <w:p w:rsidR="00467452" w:rsidRPr="00614216" w:rsidRDefault="00467452" w:rsidP="00614216">
      <w:pPr>
        <w:pStyle w:val="paragraphsub"/>
      </w:pPr>
      <w:r>
        <w:tab/>
      </w:r>
      <w:r w:rsidR="002A3A61">
        <w:t>(iii)</w:t>
      </w:r>
      <w:r>
        <w:tab/>
      </w:r>
      <w:proofErr w:type="gramStart"/>
      <w:r w:rsidR="003B638C" w:rsidRPr="00614216">
        <w:t>requires</w:t>
      </w:r>
      <w:proofErr w:type="gramEnd"/>
      <w:r w:rsidR="003B638C" w:rsidRPr="00614216">
        <w:t xml:space="preserve"> treatment or care in a </w:t>
      </w:r>
      <w:r w:rsidR="00435535" w:rsidRPr="00614216">
        <w:t>hospital</w:t>
      </w:r>
      <w:r>
        <w:t>; and</w:t>
      </w:r>
    </w:p>
    <w:p w:rsidR="00467452" w:rsidRDefault="00467452" w:rsidP="00467452">
      <w:pPr>
        <w:pStyle w:val="paragraph"/>
      </w:pPr>
      <w:r>
        <w:tab/>
      </w:r>
      <w:r w:rsidR="002A3A61">
        <w:t>(b)</w:t>
      </w:r>
      <w:r>
        <w:tab/>
      </w:r>
      <w:proofErr w:type="gramStart"/>
      <w:r>
        <w:t>is</w:t>
      </w:r>
      <w:proofErr w:type="gramEnd"/>
      <w:r>
        <w:t xml:space="preserve"> a serious illness, unless there are exceptional circumstances</w:t>
      </w:r>
      <w:r w:rsidR="00054DA5">
        <w:t xml:space="preserve"> </w:t>
      </w:r>
      <w:r w:rsidR="00054DA5" w:rsidRPr="00A177F4">
        <w:t>relating to the illness</w:t>
      </w:r>
      <w:r>
        <w:t>; and</w:t>
      </w:r>
    </w:p>
    <w:p w:rsidR="00467452" w:rsidRDefault="00467452" w:rsidP="00467452">
      <w:pPr>
        <w:pStyle w:val="paragraph"/>
      </w:pPr>
      <w:r>
        <w:tab/>
      </w:r>
      <w:r w:rsidR="002A3A61">
        <w:t>(</w:t>
      </w:r>
      <w:proofErr w:type="gramStart"/>
      <w:r w:rsidR="002A3A61">
        <w:t>c</w:t>
      </w:r>
      <w:proofErr w:type="gramEnd"/>
      <w:r w:rsidR="002A3A61">
        <w:t>)</w:t>
      </w:r>
      <w:r>
        <w:tab/>
        <w:t xml:space="preserve">was </w:t>
      </w:r>
      <w:r w:rsidR="00501946">
        <w:t>not reasonably foreseeable</w:t>
      </w:r>
      <w:r>
        <w:t xml:space="preserve"> when the bonded participant entered the </w:t>
      </w:r>
      <w:r w:rsidR="00E6189F">
        <w:t>Bonded Medical Program</w:t>
      </w:r>
      <w:r>
        <w:t xml:space="preserve">. </w:t>
      </w:r>
    </w:p>
    <w:p w:rsidR="00501946" w:rsidRDefault="00402138" w:rsidP="00402138">
      <w:pPr>
        <w:pStyle w:val="subsection"/>
      </w:pPr>
      <w:r>
        <w:tab/>
      </w:r>
      <w:r w:rsidR="002A3A61">
        <w:t>(2)</w:t>
      </w:r>
      <w:r>
        <w:tab/>
        <w:t xml:space="preserve">For the purposes of subsection </w:t>
      </w:r>
      <w:r w:rsidR="002A3A61">
        <w:t>(1)</w:t>
      </w:r>
      <w:r>
        <w:t>, t</w:t>
      </w:r>
      <w:r w:rsidR="00D52F08">
        <w:t xml:space="preserve">he </w:t>
      </w:r>
      <w:r>
        <w:t xml:space="preserve">bonded participant must provide evidence of the relevant medical condition </w:t>
      </w:r>
      <w:r w:rsidR="00501946">
        <w:t>from</w:t>
      </w:r>
      <w:r>
        <w:t xml:space="preserve"> the treating practitioner </w:t>
      </w:r>
      <w:r w:rsidR="007572F9">
        <w:t xml:space="preserve">of the bonded participant, or the treating practitioner of the </w:t>
      </w:r>
      <w:r>
        <w:t>member of the bonded participant’s family</w:t>
      </w:r>
      <w:r w:rsidR="007572F9">
        <w:t>, as the case may be</w:t>
      </w:r>
      <w:r>
        <w:t xml:space="preserve">. </w:t>
      </w:r>
    </w:p>
    <w:p w:rsidR="00E45D46" w:rsidRDefault="00501946" w:rsidP="00501946">
      <w:pPr>
        <w:pStyle w:val="subsection"/>
      </w:pPr>
      <w:r>
        <w:tab/>
      </w:r>
      <w:r w:rsidR="002A3A61">
        <w:t>(3)</w:t>
      </w:r>
      <w:r>
        <w:tab/>
      </w:r>
      <w:r w:rsidR="00B76602">
        <w:t xml:space="preserve">For the purposes of subsection </w:t>
      </w:r>
      <w:r w:rsidR="002A3A61">
        <w:t>(2)</w:t>
      </w:r>
      <w:r w:rsidR="00B76602">
        <w:t xml:space="preserve">, the evidence must meet the following requirements: </w:t>
      </w:r>
    </w:p>
    <w:p w:rsidR="00B76602" w:rsidRDefault="00D52F08" w:rsidP="00D52F08">
      <w:pPr>
        <w:pStyle w:val="paragraph"/>
      </w:pPr>
      <w:r>
        <w:tab/>
      </w:r>
      <w:r w:rsidR="002A3A61">
        <w:t>(a)</w:t>
      </w:r>
      <w:r>
        <w:tab/>
      </w:r>
      <w:proofErr w:type="gramStart"/>
      <w:r>
        <w:t>the</w:t>
      </w:r>
      <w:proofErr w:type="gramEnd"/>
      <w:r>
        <w:t xml:space="preserve"> </w:t>
      </w:r>
      <w:r w:rsidR="00501946">
        <w:t>treating practitioner must</w:t>
      </w:r>
      <w:r w:rsidR="00B76602">
        <w:t>:</w:t>
      </w:r>
    </w:p>
    <w:p w:rsidR="00D52F08" w:rsidRPr="00D932FA" w:rsidRDefault="00B76602" w:rsidP="00B76602">
      <w:pPr>
        <w:pStyle w:val="paragraphsub"/>
        <w:rPr>
          <w:color w:val="FF0000"/>
        </w:rPr>
      </w:pPr>
      <w:r>
        <w:tab/>
      </w:r>
      <w:r w:rsidR="002A3A61">
        <w:t>(</w:t>
      </w:r>
      <w:proofErr w:type="spellStart"/>
      <w:r w:rsidR="002A3A61">
        <w:t>i</w:t>
      </w:r>
      <w:proofErr w:type="spellEnd"/>
      <w:r w:rsidR="002A3A61">
        <w:t>)</w:t>
      </w:r>
      <w:r>
        <w:tab/>
      </w:r>
      <w:proofErr w:type="gramStart"/>
      <w:r w:rsidR="00501946">
        <w:t>have</w:t>
      </w:r>
      <w:proofErr w:type="gramEnd"/>
      <w:r w:rsidR="00501946">
        <w:t xml:space="preserve"> sufficient</w:t>
      </w:r>
      <w:r w:rsidR="00D52F08">
        <w:t xml:space="preserve"> expertise, qualifications and specialist registration to provide the medical evidence;</w:t>
      </w:r>
      <w:r w:rsidR="00D932FA">
        <w:rPr>
          <w:color w:val="FF0000"/>
        </w:rPr>
        <w:t xml:space="preserve"> </w:t>
      </w:r>
      <w:r w:rsidR="00D932FA" w:rsidRPr="00AD3E21">
        <w:t>and</w:t>
      </w:r>
    </w:p>
    <w:p w:rsidR="00D52F08" w:rsidRDefault="00B76602" w:rsidP="00B76602">
      <w:pPr>
        <w:pStyle w:val="paragraphsub"/>
      </w:pPr>
      <w:r>
        <w:tab/>
      </w:r>
      <w:r w:rsidR="002A3A61">
        <w:t>(ii)</w:t>
      </w:r>
      <w:r>
        <w:tab/>
      </w:r>
      <w:r w:rsidR="00501946">
        <w:t xml:space="preserve">state for how long they have </w:t>
      </w:r>
      <w:r w:rsidR="00D52F08">
        <w:t>known the bonded participant</w:t>
      </w:r>
      <w:r w:rsidR="00171859" w:rsidRPr="0084374E">
        <w:t>, or the member of the bonded participant’s family, as the case may be</w:t>
      </w:r>
      <w:r w:rsidR="00DC7FF6">
        <w:t>;</w:t>
      </w:r>
      <w:r w:rsidR="00D932FA">
        <w:t xml:space="preserve"> </w:t>
      </w:r>
      <w:r w:rsidR="00D932FA" w:rsidRPr="00AD3E21">
        <w:t>and</w:t>
      </w:r>
    </w:p>
    <w:p w:rsidR="00B76602" w:rsidRDefault="00B76602" w:rsidP="00B76602">
      <w:pPr>
        <w:pStyle w:val="paragraphsub"/>
      </w:pPr>
      <w:r>
        <w:tab/>
      </w:r>
      <w:r w:rsidR="002A3A61">
        <w:t>(iii)</w:t>
      </w:r>
      <w:r>
        <w:tab/>
      </w:r>
      <w:proofErr w:type="gramStart"/>
      <w:r w:rsidR="00665DAE">
        <w:t>state</w:t>
      </w:r>
      <w:proofErr w:type="gramEnd"/>
      <w:r w:rsidR="00D52F08">
        <w:t xml:space="preserve"> that </w:t>
      </w:r>
      <w:r w:rsidR="00501946">
        <w:t>they do not have a</w:t>
      </w:r>
      <w:r w:rsidR="00D52F08">
        <w:t xml:space="preserve"> personal</w:t>
      </w:r>
      <w:r w:rsidR="00501946">
        <w:t xml:space="preserve"> or</w:t>
      </w:r>
      <w:r w:rsidR="00D52F08">
        <w:t xml:space="preserve"> </w:t>
      </w:r>
      <w:r w:rsidR="00501946">
        <w:t>professional</w:t>
      </w:r>
      <w:r w:rsidR="00D52F08">
        <w:t xml:space="preserve"> relationship with the bonded participant or any p</w:t>
      </w:r>
      <w:r w:rsidR="00786312">
        <w:t>otential conflicts of interest;</w:t>
      </w:r>
      <w:r w:rsidR="00D932FA">
        <w:t xml:space="preserve"> </w:t>
      </w:r>
      <w:r w:rsidR="00D932FA" w:rsidRPr="00AD3E21">
        <w:t>and</w:t>
      </w:r>
    </w:p>
    <w:p w:rsidR="00D52F08" w:rsidRDefault="00B76602" w:rsidP="00B76602">
      <w:pPr>
        <w:pStyle w:val="paragraphsub"/>
      </w:pPr>
      <w:r>
        <w:tab/>
      </w:r>
      <w:r w:rsidR="002A3A61">
        <w:t>(iv)</w:t>
      </w:r>
      <w:r>
        <w:tab/>
      </w:r>
      <w:proofErr w:type="gramStart"/>
      <w:r>
        <w:t>state</w:t>
      </w:r>
      <w:proofErr w:type="gramEnd"/>
      <w:r>
        <w:t xml:space="preserve"> why the bonded participant cannot </w:t>
      </w:r>
      <w:r w:rsidR="002214E6" w:rsidRPr="00435535">
        <w:t>complete their return of service obligation within the 18 year period required by paragraph 124ZF(2)(a) of the Act</w:t>
      </w:r>
      <w:r w:rsidR="00FA63C5">
        <w:t>;</w:t>
      </w:r>
    </w:p>
    <w:p w:rsidR="00D52F08" w:rsidRDefault="00D52F08" w:rsidP="00B76602">
      <w:pPr>
        <w:pStyle w:val="paragraph"/>
      </w:pPr>
      <w:r>
        <w:tab/>
      </w:r>
      <w:r w:rsidR="002A3A61">
        <w:t>(b)</w:t>
      </w:r>
      <w:r>
        <w:tab/>
      </w:r>
      <w:proofErr w:type="gramStart"/>
      <w:r>
        <w:t>the</w:t>
      </w:r>
      <w:proofErr w:type="gramEnd"/>
      <w:r>
        <w:t xml:space="preserve"> evidence </w:t>
      </w:r>
      <w:r w:rsidR="00501946">
        <w:t xml:space="preserve">provided by the treating practitioner </w:t>
      </w:r>
      <w:r>
        <w:t>must</w:t>
      </w:r>
      <w:r w:rsidR="00B76602">
        <w:t xml:space="preserve"> </w:t>
      </w:r>
      <w:r>
        <w:t xml:space="preserve">be dated within 3 months from the date of the </w:t>
      </w:r>
      <w:r w:rsidR="00501946">
        <w:t xml:space="preserve">bonded participant’s </w:t>
      </w:r>
      <w:r>
        <w:t>application</w:t>
      </w:r>
      <w:r w:rsidR="00B76602">
        <w:t>.</w:t>
      </w:r>
    </w:p>
    <w:p w:rsidR="00402138" w:rsidRDefault="009F50E7" w:rsidP="009F50E7">
      <w:pPr>
        <w:pStyle w:val="subsection"/>
      </w:pPr>
      <w:r>
        <w:tab/>
      </w:r>
      <w:r w:rsidR="002A3A61">
        <w:t>(4)</w:t>
      </w:r>
      <w:r>
        <w:tab/>
      </w:r>
      <w:r w:rsidR="00402138">
        <w:t xml:space="preserve">In this section, a </w:t>
      </w:r>
      <w:r w:rsidR="00402138">
        <w:rPr>
          <w:b/>
          <w:i/>
        </w:rPr>
        <w:t>serious illness</w:t>
      </w:r>
      <w:r w:rsidR="00402138">
        <w:t xml:space="preserve"> means:</w:t>
      </w:r>
    </w:p>
    <w:p w:rsidR="00402138" w:rsidRPr="00D932FA" w:rsidRDefault="00402138" w:rsidP="00402138">
      <w:pPr>
        <w:pStyle w:val="paragraph"/>
        <w:rPr>
          <w:color w:val="FF0000"/>
        </w:rPr>
      </w:pPr>
      <w:r>
        <w:tab/>
      </w:r>
      <w:r w:rsidR="002A3A61">
        <w:t>(a)</w:t>
      </w:r>
      <w:r>
        <w:tab/>
      </w:r>
      <w:proofErr w:type="gramStart"/>
      <w:r>
        <w:t>a</w:t>
      </w:r>
      <w:proofErr w:type="gramEnd"/>
      <w:r>
        <w:t xml:space="preserve"> life-threatening illness;</w:t>
      </w:r>
      <w:r w:rsidR="00D932FA">
        <w:t xml:space="preserve"> </w:t>
      </w:r>
      <w:r w:rsidR="00D932FA" w:rsidRPr="00AD3E21">
        <w:t>or</w:t>
      </w:r>
    </w:p>
    <w:p w:rsidR="00402138" w:rsidRDefault="00402138" w:rsidP="00402138">
      <w:pPr>
        <w:pStyle w:val="paragraph"/>
      </w:pPr>
      <w:r>
        <w:tab/>
      </w:r>
      <w:r w:rsidR="002A3A61">
        <w:t>(b)</w:t>
      </w:r>
      <w:r>
        <w:tab/>
      </w:r>
      <w:proofErr w:type="gramStart"/>
      <w:r>
        <w:t>an</w:t>
      </w:r>
      <w:proofErr w:type="gramEnd"/>
      <w:r>
        <w:t xml:space="preserve"> illness that could become life-threatening if not treated; or</w:t>
      </w:r>
    </w:p>
    <w:p w:rsidR="00402138" w:rsidRDefault="00402138" w:rsidP="00402138">
      <w:pPr>
        <w:pStyle w:val="paragraph"/>
      </w:pPr>
      <w:r>
        <w:tab/>
      </w:r>
      <w:r w:rsidR="002A3A61">
        <w:t>(c)</w:t>
      </w:r>
      <w:r>
        <w:tab/>
      </w:r>
      <w:proofErr w:type="gramStart"/>
      <w:r>
        <w:t>a</w:t>
      </w:r>
      <w:proofErr w:type="gramEnd"/>
      <w:r>
        <w:t xml:space="preserve"> chronic illness or disabling condition whose treatment, or the illness itself, creates an insurmountable barrier to working in </w:t>
      </w:r>
      <w:r w:rsidR="00E722BE">
        <w:t>an eligible location</w:t>
      </w:r>
      <w:r>
        <w:t xml:space="preserve">. </w:t>
      </w:r>
    </w:p>
    <w:p w:rsidR="00287D5E" w:rsidRDefault="002A3A61" w:rsidP="00287D5E">
      <w:pPr>
        <w:pStyle w:val="ActHead5"/>
      </w:pPr>
      <w:bookmarkStart w:id="33" w:name="_Toc18595364"/>
      <w:bookmarkStart w:id="34" w:name="_Toc23354350"/>
      <w:proofErr w:type="gramStart"/>
      <w:r>
        <w:lastRenderedPageBreak/>
        <w:t>14</w:t>
      </w:r>
      <w:r w:rsidR="005C254A">
        <w:t xml:space="preserve">  Scaling</w:t>
      </w:r>
      <w:proofErr w:type="gramEnd"/>
      <w:r w:rsidR="005C254A">
        <w:t xml:space="preserve">—return of service </w:t>
      </w:r>
      <w:r w:rsidR="00287D5E">
        <w:t>obligation</w:t>
      </w:r>
      <w:bookmarkEnd w:id="33"/>
      <w:bookmarkEnd w:id="34"/>
    </w:p>
    <w:p w:rsidR="001601C0" w:rsidRPr="001601C0" w:rsidRDefault="001601C0" w:rsidP="001601C0">
      <w:pPr>
        <w:tabs>
          <w:tab w:val="right" w:pos="1021"/>
        </w:tabs>
        <w:spacing w:before="180" w:line="240" w:lineRule="auto"/>
        <w:ind w:left="1134" w:hanging="1134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bookmarkStart w:id="35" w:name="_Ref18935905"/>
      <w:bookmarkEnd w:id="35"/>
      <w:r w:rsidR="002A3A61">
        <w:rPr>
          <w:rFonts w:eastAsia="Times New Roman" w:cs="Times New Roman"/>
          <w:lang w:eastAsia="en-AU"/>
        </w:rPr>
        <w:t>(1)</w:t>
      </w:r>
      <w:r w:rsidRPr="001601C0">
        <w:rPr>
          <w:rFonts w:eastAsia="Times New Roman" w:cs="Times New Roman"/>
          <w:lang w:eastAsia="en-AU"/>
        </w:rPr>
        <w:tab/>
        <w:t xml:space="preserve">For the purposes of paragraph 124ZT(3)(c) of the Act, work by a bonded participant that satisfies this section may be scaled by counting each month of service obligation actually completed as satisfying two months of their return of service obligation.  </w:t>
      </w:r>
    </w:p>
    <w:p w:rsidR="001601C0" w:rsidRPr="001601C0" w:rsidRDefault="001601C0" w:rsidP="001601C0">
      <w:pPr>
        <w:tabs>
          <w:tab w:val="right" w:pos="1021"/>
        </w:tabs>
        <w:spacing w:before="180" w:line="240" w:lineRule="auto"/>
        <w:ind w:left="1134" w:hanging="1134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(2)</w:t>
      </w:r>
      <w:r w:rsidRPr="001601C0">
        <w:rPr>
          <w:rFonts w:eastAsia="Times New Roman" w:cs="Times New Roman"/>
          <w:lang w:eastAsia="en-AU"/>
        </w:rPr>
        <w:tab/>
        <w:t>Work by a bonded participant satisfies this section if:</w:t>
      </w:r>
    </w:p>
    <w:p w:rsidR="001601C0" w:rsidRPr="001601C0" w:rsidRDefault="001601C0" w:rsidP="001601C0">
      <w:pPr>
        <w:tabs>
          <w:tab w:val="right" w:pos="1531"/>
        </w:tabs>
        <w:spacing w:before="40" w:line="240" w:lineRule="auto"/>
        <w:ind w:left="1644" w:hanging="1644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(a)</w:t>
      </w:r>
      <w:r w:rsidRPr="001601C0">
        <w:rPr>
          <w:rFonts w:eastAsia="Times New Roman" w:cs="Times New Roman"/>
          <w:lang w:eastAsia="en-AU"/>
        </w:rPr>
        <w:tab/>
      </w:r>
      <w:proofErr w:type="gramStart"/>
      <w:r w:rsidRPr="001601C0">
        <w:rPr>
          <w:rFonts w:eastAsia="Times New Roman" w:cs="Times New Roman"/>
          <w:lang w:eastAsia="en-AU"/>
        </w:rPr>
        <w:t>the</w:t>
      </w:r>
      <w:proofErr w:type="gramEnd"/>
      <w:r w:rsidRPr="001601C0">
        <w:rPr>
          <w:rFonts w:eastAsia="Times New Roman" w:cs="Times New Roman"/>
          <w:lang w:eastAsia="en-AU"/>
        </w:rPr>
        <w:t xml:space="preserve"> participant: </w:t>
      </w:r>
    </w:p>
    <w:p w:rsidR="001601C0" w:rsidRPr="001601C0" w:rsidRDefault="001601C0" w:rsidP="001601C0">
      <w:pPr>
        <w:tabs>
          <w:tab w:val="right" w:pos="1985"/>
        </w:tabs>
        <w:spacing w:before="40" w:line="240" w:lineRule="auto"/>
        <w:ind w:left="2098" w:hanging="2098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</w:t>
      </w:r>
      <w:proofErr w:type="spellStart"/>
      <w:r w:rsidR="002A3A61">
        <w:rPr>
          <w:rFonts w:eastAsia="Times New Roman" w:cs="Times New Roman"/>
          <w:lang w:eastAsia="en-AU"/>
        </w:rPr>
        <w:t>i</w:t>
      </w:r>
      <w:proofErr w:type="spellEnd"/>
      <w:r w:rsidR="002A3A61">
        <w:rPr>
          <w:rFonts w:eastAsia="Times New Roman" w:cs="Times New Roman"/>
          <w:lang w:eastAsia="en-AU"/>
        </w:rPr>
        <w:t>)</w:t>
      </w:r>
      <w:r w:rsidRPr="001601C0">
        <w:rPr>
          <w:rFonts w:eastAsia="Times New Roman" w:cs="Times New Roman"/>
          <w:lang w:eastAsia="en-AU"/>
        </w:rPr>
        <w:tab/>
      </w:r>
      <w:proofErr w:type="gramStart"/>
      <w:r w:rsidRPr="001601C0">
        <w:rPr>
          <w:rFonts w:eastAsia="Times New Roman" w:cs="Times New Roman"/>
          <w:lang w:eastAsia="en-AU"/>
        </w:rPr>
        <w:t>is</w:t>
      </w:r>
      <w:proofErr w:type="gramEnd"/>
      <w:r w:rsidRPr="001601C0">
        <w:rPr>
          <w:rFonts w:eastAsia="Times New Roman" w:cs="Times New Roman"/>
          <w:lang w:eastAsia="en-AU"/>
        </w:rPr>
        <w:t xml:space="preserve"> a fellow; and</w:t>
      </w:r>
    </w:p>
    <w:p w:rsidR="001601C0" w:rsidRPr="001601C0" w:rsidRDefault="001601C0" w:rsidP="001601C0">
      <w:pPr>
        <w:tabs>
          <w:tab w:val="right" w:pos="1985"/>
        </w:tabs>
        <w:spacing w:before="40" w:line="240" w:lineRule="auto"/>
        <w:ind w:left="2098" w:hanging="2098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(ii)</w:t>
      </w:r>
      <w:r w:rsidRPr="001601C0">
        <w:rPr>
          <w:rFonts w:eastAsia="Times New Roman" w:cs="Times New Roman"/>
          <w:lang w:eastAsia="en-AU"/>
        </w:rPr>
        <w:tab/>
      </w:r>
      <w:proofErr w:type="gramStart"/>
      <w:r w:rsidRPr="001601C0">
        <w:rPr>
          <w:rFonts w:eastAsia="Times New Roman" w:cs="Times New Roman"/>
          <w:lang w:eastAsia="en-AU"/>
        </w:rPr>
        <w:t>is</w:t>
      </w:r>
      <w:proofErr w:type="gramEnd"/>
      <w:r w:rsidRPr="001601C0">
        <w:rPr>
          <w:rFonts w:eastAsia="Times New Roman" w:cs="Times New Roman"/>
          <w:lang w:eastAsia="en-AU"/>
        </w:rPr>
        <w:t xml:space="preserve"> in the third year of their return of service obligation; and</w:t>
      </w:r>
    </w:p>
    <w:p w:rsidR="001601C0" w:rsidRPr="001601C0" w:rsidRDefault="001601C0" w:rsidP="001601C0">
      <w:pPr>
        <w:tabs>
          <w:tab w:val="right" w:pos="1985"/>
        </w:tabs>
        <w:spacing w:before="40" w:line="240" w:lineRule="auto"/>
        <w:ind w:left="2098" w:hanging="2098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(iii)</w:t>
      </w:r>
      <w:r w:rsidRPr="001601C0">
        <w:rPr>
          <w:rFonts w:eastAsia="Times New Roman" w:cs="Times New Roman"/>
          <w:lang w:eastAsia="en-AU"/>
        </w:rPr>
        <w:tab/>
      </w:r>
      <w:proofErr w:type="gramStart"/>
      <w:r w:rsidRPr="001601C0">
        <w:rPr>
          <w:rFonts w:eastAsia="Times New Roman" w:cs="Times New Roman"/>
          <w:lang w:eastAsia="en-AU"/>
        </w:rPr>
        <w:t>has</w:t>
      </w:r>
      <w:proofErr w:type="gramEnd"/>
      <w:r w:rsidRPr="001601C0">
        <w:rPr>
          <w:rFonts w:eastAsia="Times New Roman" w:cs="Times New Roman"/>
          <w:lang w:eastAsia="en-AU"/>
        </w:rPr>
        <w:t xml:space="preserve"> completed at least 2 years of their return of service obligation:</w:t>
      </w:r>
    </w:p>
    <w:p w:rsidR="001601C0" w:rsidRPr="00B81B33" w:rsidRDefault="001601C0" w:rsidP="001601C0">
      <w:pPr>
        <w:tabs>
          <w:tab w:val="right" w:pos="2722"/>
        </w:tabs>
        <w:spacing w:before="40" w:line="240" w:lineRule="auto"/>
        <w:ind w:left="2835" w:hanging="2835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(A)</w:t>
      </w:r>
      <w:r w:rsidRPr="00B81B33">
        <w:rPr>
          <w:rFonts w:eastAsia="Times New Roman" w:cs="Times New Roman"/>
          <w:lang w:eastAsia="en-AU"/>
        </w:rPr>
        <w:tab/>
      </w:r>
      <w:proofErr w:type="gramStart"/>
      <w:r w:rsidRPr="00B81B33">
        <w:rPr>
          <w:rFonts w:eastAsia="Times New Roman" w:cs="Times New Roman"/>
          <w:lang w:eastAsia="en-AU"/>
        </w:rPr>
        <w:t>in</w:t>
      </w:r>
      <w:proofErr w:type="gramEnd"/>
      <w:r w:rsidRPr="00B81B33">
        <w:rPr>
          <w:rFonts w:eastAsia="Times New Roman" w:cs="Times New Roman"/>
          <w:lang w:eastAsia="en-AU"/>
        </w:rPr>
        <w:t xml:space="preserve"> a geographic location classified as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4,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5,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6 or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7; and</w:t>
      </w:r>
    </w:p>
    <w:p w:rsidR="001601C0" w:rsidRPr="00B81B33" w:rsidRDefault="001601C0" w:rsidP="001601C0">
      <w:pPr>
        <w:tabs>
          <w:tab w:val="right" w:pos="2722"/>
        </w:tabs>
        <w:spacing w:before="40" w:line="240" w:lineRule="auto"/>
        <w:ind w:left="2835" w:hanging="2835"/>
        <w:rPr>
          <w:rFonts w:eastAsia="Times New Roman" w:cs="Times New Roman"/>
          <w:lang w:eastAsia="en-AU"/>
        </w:rPr>
      </w:pPr>
      <w:r w:rsidRPr="00B81B33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(B)</w:t>
      </w:r>
      <w:r w:rsidRPr="00B81B33">
        <w:rPr>
          <w:rFonts w:eastAsia="Times New Roman" w:cs="Times New Roman"/>
          <w:lang w:eastAsia="en-AU"/>
        </w:rPr>
        <w:tab/>
      </w:r>
      <w:proofErr w:type="gramStart"/>
      <w:r w:rsidRPr="00B81B33">
        <w:rPr>
          <w:rFonts w:eastAsia="Times New Roman" w:cs="Times New Roman"/>
          <w:lang w:eastAsia="en-AU"/>
        </w:rPr>
        <w:t>on</w:t>
      </w:r>
      <w:proofErr w:type="gramEnd"/>
      <w:r w:rsidRPr="00B81B33">
        <w:rPr>
          <w:rFonts w:eastAsia="Times New Roman" w:cs="Times New Roman"/>
          <w:lang w:eastAsia="en-AU"/>
        </w:rPr>
        <w:t xml:space="preserve"> a full-time basis; and</w:t>
      </w:r>
    </w:p>
    <w:p w:rsidR="001601C0" w:rsidRPr="00B81B33" w:rsidRDefault="001601C0" w:rsidP="001601C0">
      <w:pPr>
        <w:tabs>
          <w:tab w:val="right" w:pos="1531"/>
        </w:tabs>
        <w:spacing w:before="40" w:line="240" w:lineRule="auto"/>
        <w:ind w:left="1644" w:hanging="1644"/>
        <w:rPr>
          <w:rFonts w:eastAsia="Times New Roman" w:cs="Times New Roman"/>
          <w:lang w:eastAsia="en-AU"/>
        </w:rPr>
      </w:pPr>
      <w:r w:rsidRPr="00B81B33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(b)</w:t>
      </w:r>
      <w:r w:rsidRPr="00B81B33">
        <w:rPr>
          <w:rFonts w:eastAsia="Times New Roman" w:cs="Times New Roman"/>
          <w:lang w:eastAsia="en-AU"/>
        </w:rPr>
        <w:tab/>
      </w:r>
      <w:proofErr w:type="gramStart"/>
      <w:r w:rsidRPr="00B81B33">
        <w:rPr>
          <w:rFonts w:eastAsia="Times New Roman" w:cs="Times New Roman"/>
          <w:lang w:eastAsia="en-AU"/>
        </w:rPr>
        <w:t>the</w:t>
      </w:r>
      <w:proofErr w:type="gramEnd"/>
      <w:r w:rsidRPr="00B81B33">
        <w:rPr>
          <w:rFonts w:eastAsia="Times New Roman" w:cs="Times New Roman"/>
          <w:lang w:eastAsia="en-AU"/>
        </w:rPr>
        <w:t xml:space="preserve"> work is done:</w:t>
      </w:r>
    </w:p>
    <w:p w:rsidR="001601C0" w:rsidRPr="00B81B33" w:rsidRDefault="001601C0" w:rsidP="001601C0">
      <w:pPr>
        <w:tabs>
          <w:tab w:val="right" w:pos="1985"/>
        </w:tabs>
        <w:spacing w:before="40" w:line="240" w:lineRule="auto"/>
        <w:ind w:left="2098" w:hanging="2098"/>
        <w:rPr>
          <w:rFonts w:eastAsia="Times New Roman" w:cs="Times New Roman"/>
          <w:lang w:eastAsia="en-AU"/>
        </w:rPr>
      </w:pPr>
      <w:r w:rsidRPr="00B81B33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</w:t>
      </w:r>
      <w:proofErr w:type="spellStart"/>
      <w:r w:rsidR="002A3A61">
        <w:rPr>
          <w:rFonts w:eastAsia="Times New Roman" w:cs="Times New Roman"/>
          <w:lang w:eastAsia="en-AU"/>
        </w:rPr>
        <w:t>i</w:t>
      </w:r>
      <w:proofErr w:type="spellEnd"/>
      <w:r w:rsidR="002A3A61">
        <w:rPr>
          <w:rFonts w:eastAsia="Times New Roman" w:cs="Times New Roman"/>
          <w:lang w:eastAsia="en-AU"/>
        </w:rPr>
        <w:t>)</w:t>
      </w:r>
      <w:r w:rsidRPr="00B81B33">
        <w:rPr>
          <w:rFonts w:eastAsia="Times New Roman" w:cs="Times New Roman"/>
          <w:lang w:eastAsia="en-AU"/>
        </w:rPr>
        <w:tab/>
      </w:r>
      <w:proofErr w:type="gramStart"/>
      <w:r w:rsidRPr="00B81B33">
        <w:rPr>
          <w:rFonts w:eastAsia="Times New Roman" w:cs="Times New Roman"/>
          <w:lang w:eastAsia="en-AU"/>
        </w:rPr>
        <w:t>in</w:t>
      </w:r>
      <w:proofErr w:type="gramEnd"/>
      <w:r w:rsidRPr="00B81B33">
        <w:rPr>
          <w:rFonts w:eastAsia="Times New Roman" w:cs="Times New Roman"/>
          <w:lang w:eastAsia="en-AU"/>
        </w:rPr>
        <w:t xml:space="preserve"> a geographical location classified as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4,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5,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6 or MM</w:t>
      </w:r>
      <w:r w:rsidR="00023D6E" w:rsidRPr="00B81B33">
        <w:t>M</w:t>
      </w:r>
      <w:r w:rsidRPr="00B81B33">
        <w:rPr>
          <w:rFonts w:eastAsia="Times New Roman" w:cs="Times New Roman"/>
          <w:lang w:eastAsia="en-AU"/>
        </w:rPr>
        <w:t xml:space="preserve"> 7; and</w:t>
      </w:r>
    </w:p>
    <w:p w:rsidR="00EA7CA5" w:rsidRDefault="001601C0" w:rsidP="00990790">
      <w:pPr>
        <w:tabs>
          <w:tab w:val="right" w:pos="1985"/>
        </w:tabs>
        <w:spacing w:before="40" w:line="240" w:lineRule="auto"/>
        <w:ind w:left="2098" w:hanging="2098"/>
        <w:rPr>
          <w:rFonts w:eastAsia="Times New Roman" w:cs="Times New Roman"/>
          <w:lang w:eastAsia="en-AU"/>
        </w:rPr>
      </w:pPr>
      <w:r w:rsidRPr="001601C0">
        <w:rPr>
          <w:rFonts w:eastAsia="Times New Roman" w:cs="Times New Roman"/>
          <w:lang w:eastAsia="en-AU"/>
        </w:rPr>
        <w:tab/>
      </w:r>
      <w:r w:rsidR="002A3A61">
        <w:rPr>
          <w:rFonts w:eastAsia="Times New Roman" w:cs="Times New Roman"/>
          <w:lang w:eastAsia="en-AU"/>
        </w:rPr>
        <w:t>(ii)</w:t>
      </w:r>
      <w:r w:rsidRPr="001601C0">
        <w:rPr>
          <w:rFonts w:eastAsia="Times New Roman" w:cs="Times New Roman"/>
          <w:lang w:eastAsia="en-AU"/>
        </w:rPr>
        <w:tab/>
      </w:r>
      <w:proofErr w:type="gramStart"/>
      <w:r w:rsidRPr="001601C0">
        <w:rPr>
          <w:rFonts w:eastAsia="Times New Roman" w:cs="Times New Roman"/>
          <w:lang w:eastAsia="en-AU"/>
        </w:rPr>
        <w:t>on</w:t>
      </w:r>
      <w:proofErr w:type="gramEnd"/>
      <w:r w:rsidRPr="001601C0">
        <w:rPr>
          <w:rFonts w:eastAsia="Times New Roman" w:cs="Times New Roman"/>
          <w:lang w:eastAsia="en-AU"/>
        </w:rPr>
        <w:t xml:space="preserve"> a full-time basis</w:t>
      </w:r>
      <w:r w:rsidR="00990790">
        <w:rPr>
          <w:rFonts w:eastAsia="Times New Roman" w:cs="Times New Roman"/>
          <w:lang w:eastAsia="en-AU"/>
        </w:rPr>
        <w:t>.</w:t>
      </w:r>
    </w:p>
    <w:p w:rsidR="00B8400B" w:rsidRPr="0084374E" w:rsidRDefault="00B8400B" w:rsidP="00B8400B">
      <w:pPr>
        <w:pStyle w:val="subsection"/>
      </w:pPr>
      <w:r w:rsidRPr="0084374E">
        <w:tab/>
      </w:r>
      <w:r w:rsidR="002A3A61">
        <w:t>(3)</w:t>
      </w:r>
      <w:r w:rsidRPr="0084374E">
        <w:tab/>
      </w:r>
      <w:r w:rsidR="00990790" w:rsidRPr="0084374E">
        <w:t>This section</w:t>
      </w:r>
      <w:r w:rsidR="00137A0A" w:rsidRPr="0084374E">
        <w:t xml:space="preserve"> does not apply to a bonded participant </w:t>
      </w:r>
      <w:r w:rsidR="00DF7102" w:rsidRPr="0084374E">
        <w:t xml:space="preserve">who </w:t>
      </w:r>
      <w:r w:rsidR="00137A0A" w:rsidRPr="0084374E">
        <w:t xml:space="preserve">was a party to a deed of agreement with the Commonwealth for funding of a place in the Bonded Medical Places Scheme, which was entered into during the period beginning on 1 January 2016 and ending on 31 December 2019. </w:t>
      </w:r>
    </w:p>
    <w:p w:rsidR="00AF2867" w:rsidRPr="0084374E" w:rsidRDefault="00B8400B" w:rsidP="00B8400B">
      <w:pPr>
        <w:pStyle w:val="subsection"/>
      </w:pPr>
      <w:r w:rsidRPr="0084374E">
        <w:tab/>
      </w:r>
      <w:r w:rsidR="002A3A61">
        <w:t>(4)</w:t>
      </w:r>
      <w:r w:rsidRPr="0084374E">
        <w:tab/>
      </w:r>
      <w:r w:rsidR="00AF409D" w:rsidRPr="0084374E">
        <w:t xml:space="preserve">In applying </w:t>
      </w:r>
      <w:r w:rsidR="00AF2867" w:rsidRPr="0084374E">
        <w:t xml:space="preserve">subparagraph </w:t>
      </w:r>
      <w:r w:rsidR="002A3A61">
        <w:t>14(2</w:t>
      </w:r>
      <w:proofErr w:type="gramStart"/>
      <w:r w:rsidR="002A3A61">
        <w:t>)(</w:t>
      </w:r>
      <w:proofErr w:type="gramEnd"/>
      <w:r w:rsidR="002A3A61">
        <w:t>a)(iii)</w:t>
      </w:r>
      <w:r w:rsidR="00AF2867" w:rsidRPr="0084374E">
        <w:t xml:space="preserve">, </w:t>
      </w:r>
      <w:r w:rsidRPr="0084374E">
        <w:t xml:space="preserve">ignore any reduction in </w:t>
      </w:r>
      <w:r w:rsidR="00AF2867" w:rsidRPr="0084374E">
        <w:t xml:space="preserve">the return of service obligation period </w:t>
      </w:r>
      <w:r w:rsidRPr="0084374E">
        <w:t xml:space="preserve">for </w:t>
      </w:r>
      <w:r w:rsidR="00AF2867" w:rsidRPr="0084374E">
        <w:t xml:space="preserve">prior service in accordance with paragraphs 124ZV(2)(a) and 124ZW(2)(a) of the Act. </w:t>
      </w:r>
    </w:p>
    <w:p w:rsidR="000226C0" w:rsidRDefault="002A3A61" w:rsidP="000226C0">
      <w:pPr>
        <w:pStyle w:val="ActHead3"/>
      </w:pPr>
      <w:bookmarkStart w:id="36" w:name="_Toc23354351"/>
      <w:r>
        <w:t>Division 3</w:t>
      </w:r>
      <w:r w:rsidR="000226C0">
        <w:t>— Reporting obligations</w:t>
      </w:r>
      <w:bookmarkEnd w:id="36"/>
      <w:r w:rsidR="000226C0">
        <w:t xml:space="preserve"> </w:t>
      </w:r>
    </w:p>
    <w:p w:rsidR="00C607E3" w:rsidRDefault="002A3A61" w:rsidP="00C607E3">
      <w:pPr>
        <w:pStyle w:val="ActHead5"/>
      </w:pPr>
      <w:bookmarkStart w:id="37" w:name="_Toc18595363"/>
      <w:bookmarkStart w:id="38" w:name="_Toc23354352"/>
      <w:proofErr w:type="gramStart"/>
      <w:r>
        <w:t>15</w:t>
      </w:r>
      <w:r w:rsidR="00C607E3">
        <w:t xml:space="preserve">  Notifiable</w:t>
      </w:r>
      <w:proofErr w:type="gramEnd"/>
      <w:r w:rsidR="00C607E3">
        <w:t xml:space="preserve"> events</w:t>
      </w:r>
      <w:bookmarkEnd w:id="37"/>
      <w:bookmarkEnd w:id="38"/>
      <w:r w:rsidR="00C607E3">
        <w:t xml:space="preserve"> </w:t>
      </w:r>
    </w:p>
    <w:p w:rsidR="00862842" w:rsidRDefault="00C607E3" w:rsidP="00C607E3">
      <w:pPr>
        <w:pStyle w:val="subsection"/>
      </w:pPr>
      <w:r>
        <w:tab/>
      </w:r>
      <w:r w:rsidR="002A3A61">
        <w:t>(1)</w:t>
      </w:r>
      <w:r>
        <w:tab/>
      </w:r>
      <w:r w:rsidR="00862842">
        <w:t xml:space="preserve">For the purposes of paragraphs 124ZT(3)(a) </w:t>
      </w:r>
      <w:r w:rsidR="009F50E7">
        <w:t xml:space="preserve">and </w:t>
      </w:r>
      <w:r w:rsidR="00862842">
        <w:t>(g)</w:t>
      </w:r>
      <w:r w:rsidR="006D6544">
        <w:t xml:space="preserve"> of the Act</w:t>
      </w:r>
      <w:r w:rsidR="00862842">
        <w:t>, a bonded participant must</w:t>
      </w:r>
      <w:r w:rsidR="005169B2">
        <w:t xml:space="preserve">, within 6 months </w:t>
      </w:r>
      <w:r w:rsidR="00DF7102" w:rsidRPr="008235BD">
        <w:t xml:space="preserve">after </w:t>
      </w:r>
      <w:r w:rsidR="007647BF">
        <w:t>a</w:t>
      </w:r>
      <w:r w:rsidR="005169B2">
        <w:t xml:space="preserve"> notifiable event in Column 1,</w:t>
      </w:r>
      <w:r w:rsidR="00F14F0E">
        <w:t xml:space="preserve"> </w:t>
      </w:r>
      <w:r w:rsidR="00F14F0E" w:rsidRPr="00435535">
        <w:t>report the notifiable event by entering the required information and</w:t>
      </w:r>
      <w:r w:rsidR="00862842" w:rsidRPr="00435535">
        <w:t xml:space="preserve"> </w:t>
      </w:r>
      <w:r w:rsidR="005169B2" w:rsidRPr="00435535">
        <w:t>upload</w:t>
      </w:r>
      <w:r w:rsidR="009902AD" w:rsidRPr="00435535">
        <w:t>ing</w:t>
      </w:r>
      <w:r w:rsidR="00862842" w:rsidRPr="00435535">
        <w:t xml:space="preserve"> the </w:t>
      </w:r>
      <w:r w:rsidR="002F268A" w:rsidRPr="00435535">
        <w:t>e</w:t>
      </w:r>
      <w:r w:rsidR="00D741EF" w:rsidRPr="00435535">
        <w:t xml:space="preserve">vidence </w:t>
      </w:r>
      <w:r w:rsidR="009902AD" w:rsidRPr="00435535">
        <w:t>to support their report as specified</w:t>
      </w:r>
      <w:r w:rsidR="009902AD">
        <w:rPr>
          <w:color w:val="FF0000"/>
        </w:rPr>
        <w:t xml:space="preserve"> </w:t>
      </w:r>
      <w:r w:rsidR="00862842">
        <w:t xml:space="preserve">in Column 2 </w:t>
      </w:r>
      <w:r w:rsidR="005169B2">
        <w:t xml:space="preserve">into a web portal maintained by the Department. </w:t>
      </w:r>
    </w:p>
    <w:p w:rsidR="009902AD" w:rsidRPr="00C966E1" w:rsidRDefault="009902AD" w:rsidP="00C966E1">
      <w:pPr>
        <w:pStyle w:val="nDrafterCommen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44"/>
        <w:gridCol w:w="3118"/>
        <w:gridCol w:w="4502"/>
      </w:tblGrid>
      <w:tr w:rsidR="00862842" w:rsidRPr="00DD4627" w:rsidTr="0086284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62842" w:rsidRPr="00DD4627" w:rsidRDefault="00862842" w:rsidP="007572F9">
            <w:pPr>
              <w:pStyle w:val="TableHeading"/>
            </w:pPr>
            <w:r>
              <w:t>Notifiable events</w:t>
            </w:r>
          </w:p>
        </w:tc>
      </w:tr>
      <w:tr w:rsidR="00862842" w:rsidRPr="00DD4627" w:rsidTr="005174F4">
        <w:trPr>
          <w:tblHeader/>
        </w:trPr>
        <w:tc>
          <w:tcPr>
            <w:tcW w:w="7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62842" w:rsidRPr="00DD4627" w:rsidRDefault="00862842" w:rsidP="00862842">
            <w:pPr>
              <w:pStyle w:val="TableHeading"/>
            </w:pPr>
            <w:r>
              <w:t xml:space="preserve">Item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62842" w:rsidRPr="00DD4627" w:rsidRDefault="00862842" w:rsidP="00862842">
            <w:pPr>
              <w:pStyle w:val="TableHeading"/>
            </w:pPr>
            <w:r w:rsidRPr="00DD4627">
              <w:t>Column 1</w:t>
            </w:r>
            <w:r>
              <w:t xml:space="preserve"> – Notifiable Event </w:t>
            </w:r>
          </w:p>
        </w:tc>
        <w:tc>
          <w:tcPr>
            <w:tcW w:w="45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62842" w:rsidRPr="00435535" w:rsidRDefault="00862842" w:rsidP="008A3B9B">
            <w:pPr>
              <w:pStyle w:val="TableHeading"/>
            </w:pPr>
            <w:r w:rsidRPr="00435535">
              <w:t>Column 2 –</w:t>
            </w:r>
            <w:r w:rsidR="008A3B9B" w:rsidRPr="00435535">
              <w:t xml:space="preserve"> </w:t>
            </w:r>
            <w:r w:rsidR="009902AD" w:rsidRPr="00435535">
              <w:t xml:space="preserve">Information or evidence </w:t>
            </w:r>
            <w:r w:rsidRPr="00435535">
              <w:t>that must be provided</w:t>
            </w:r>
            <w:r w:rsidR="002A5448" w:rsidRPr="00435535">
              <w:t xml:space="preserve"> to the Department 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>Any change in the name of the bonded participant</w:t>
            </w:r>
            <w:r w:rsidR="007647BF">
              <w:rPr>
                <w:sz w:val="20"/>
              </w:rPr>
              <w:t>.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9902AD" w:rsidRPr="00435535" w:rsidRDefault="009902AD" w:rsidP="00D741EF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9902AD" w:rsidRPr="00435535" w:rsidRDefault="009902AD" w:rsidP="00D741EF">
            <w:pPr>
              <w:pStyle w:val="Tabletext"/>
              <w:rPr>
                <w:i/>
                <w:u w:val="single"/>
              </w:rPr>
            </w:pPr>
            <w:r w:rsidRPr="00435535">
              <w:rPr>
                <w:i/>
                <w:u w:val="single"/>
              </w:rPr>
              <w:t>Evidence to be uploaded:</w:t>
            </w:r>
          </w:p>
          <w:p w:rsidR="005169B2" w:rsidRPr="00435535" w:rsidRDefault="00F948C9" w:rsidP="00F948C9">
            <w:pPr>
              <w:pStyle w:val="Tabletext"/>
            </w:pPr>
            <w:r w:rsidRPr="00435535">
              <w:t>M</w:t>
            </w:r>
            <w:r w:rsidR="007A213E" w:rsidRPr="00435535">
              <w:t>arriage certificate or deed poll certificate.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84374E" w:rsidRDefault="005169B2" w:rsidP="008F40FB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84374E">
              <w:rPr>
                <w:sz w:val="20"/>
              </w:rPr>
              <w:t>Any change in the</w:t>
            </w:r>
            <w:r w:rsidR="002F268A" w:rsidRPr="0084374E">
              <w:rPr>
                <w:sz w:val="20"/>
              </w:rPr>
              <w:t xml:space="preserve"> primary</w:t>
            </w:r>
            <w:r w:rsidRPr="0084374E">
              <w:rPr>
                <w:sz w:val="20"/>
              </w:rPr>
              <w:t xml:space="preserve"> </w:t>
            </w:r>
            <w:r w:rsidR="008F40FB" w:rsidRPr="0084374E">
              <w:rPr>
                <w:sz w:val="20"/>
              </w:rPr>
              <w:t>or</w:t>
            </w:r>
            <w:r w:rsidRPr="0084374E">
              <w:rPr>
                <w:sz w:val="20"/>
              </w:rPr>
              <w:t xml:space="preserve"> </w:t>
            </w:r>
            <w:r w:rsidR="002F268A" w:rsidRPr="0084374E">
              <w:rPr>
                <w:sz w:val="20"/>
              </w:rPr>
              <w:t>secondary contact details</w:t>
            </w:r>
            <w:r w:rsidR="008F40FB" w:rsidRPr="0084374E">
              <w:rPr>
                <w:sz w:val="20"/>
              </w:rPr>
              <w:t xml:space="preserve"> of the </w:t>
            </w:r>
            <w:r w:rsidR="008F40FB" w:rsidRPr="0084374E">
              <w:rPr>
                <w:sz w:val="20"/>
              </w:rPr>
              <w:lastRenderedPageBreak/>
              <w:t xml:space="preserve">bonded participant, including their phone number, email address or postal address. 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435535" w:rsidRDefault="008F40FB" w:rsidP="008F40FB">
            <w:pPr>
              <w:pStyle w:val="Tabletext"/>
            </w:pPr>
            <w:r w:rsidRPr="00435535">
              <w:lastRenderedPageBreak/>
              <w:t>T</w:t>
            </w:r>
            <w:r w:rsidR="002F268A" w:rsidRPr="00435535">
              <w:t xml:space="preserve">he bonded participant must update the relevant information on the Department’s web portal. </w:t>
            </w:r>
          </w:p>
          <w:p w:rsidR="00C4408B" w:rsidRPr="00435535" w:rsidRDefault="00C4408B" w:rsidP="00C4408B">
            <w:pPr>
              <w:pStyle w:val="Tabletext"/>
            </w:pPr>
            <w:r w:rsidRPr="00435535">
              <w:rPr>
                <w:i/>
                <w:u w:val="single"/>
              </w:rPr>
              <w:lastRenderedPageBreak/>
              <w:t>Evidence to be uploaded</w:t>
            </w:r>
            <w:r w:rsidRPr="00435535">
              <w:rPr>
                <w:i/>
              </w:rPr>
              <w:t xml:space="preserve">: </w:t>
            </w:r>
            <w:r w:rsidRPr="00435535">
              <w:t xml:space="preserve">none. </w:t>
            </w:r>
          </w:p>
          <w:p w:rsidR="00C4408B" w:rsidRPr="00435535" w:rsidRDefault="00C4408B" w:rsidP="008F40FB">
            <w:pPr>
              <w:pStyle w:val="Tabletext"/>
            </w:pP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8F40FB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84374E">
              <w:rPr>
                <w:sz w:val="20"/>
              </w:rPr>
              <w:t>Any change which impacts on the completion time of a bonded participant’s</w:t>
            </w:r>
            <w:r w:rsidR="009F50E7" w:rsidRPr="0084374E">
              <w:rPr>
                <w:sz w:val="20"/>
              </w:rPr>
              <w:t xml:space="preserve"> course of</w:t>
            </w:r>
            <w:r w:rsidR="007647BF" w:rsidRPr="0084374E">
              <w:rPr>
                <w:sz w:val="20"/>
              </w:rPr>
              <w:t xml:space="preserve"> study in medicine.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08B" w:rsidRPr="00435535" w:rsidRDefault="00C4408B" w:rsidP="00C4408B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C4408B" w:rsidRPr="00435535" w:rsidRDefault="00C4408B" w:rsidP="00C4408B">
            <w:pPr>
              <w:pStyle w:val="Tabletext"/>
              <w:rPr>
                <w:i/>
              </w:rPr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>:</w:t>
            </w:r>
          </w:p>
          <w:p w:rsidR="008235BD" w:rsidRPr="00435535" w:rsidRDefault="007A213E" w:rsidP="008235BD">
            <w:pPr>
              <w:pStyle w:val="Tabletext"/>
            </w:pPr>
            <w:r w:rsidRPr="00435535">
              <w:t>Evidenc</w:t>
            </w:r>
            <w:r w:rsidR="00C75A52" w:rsidRPr="00435535">
              <w:t xml:space="preserve">e </w:t>
            </w:r>
            <w:r w:rsidR="00DD7DF9" w:rsidRPr="00435535">
              <w:t>from the university that confirms</w:t>
            </w:r>
            <w:r w:rsidRPr="00435535">
              <w:t xml:space="preserve"> the change, including</w:t>
            </w:r>
            <w:r w:rsidR="008235BD" w:rsidRPr="00435535">
              <w:t xml:space="preserve"> the following information:</w:t>
            </w:r>
          </w:p>
          <w:p w:rsidR="00C4408B" w:rsidRPr="00435535" w:rsidRDefault="00C4408B" w:rsidP="008235BD">
            <w:pPr>
              <w:pStyle w:val="Tabletext"/>
            </w:pPr>
            <w:r w:rsidRPr="00435535">
              <w:t xml:space="preserve">(a)  </w:t>
            </w:r>
            <w:r w:rsidR="00F66E4E" w:rsidRPr="00435535">
              <w:t>name of the bonded participant;</w:t>
            </w:r>
          </w:p>
          <w:p w:rsidR="008235BD" w:rsidRPr="00435535" w:rsidRDefault="008235BD" w:rsidP="008235BD">
            <w:pPr>
              <w:pStyle w:val="Tabletext"/>
            </w:pPr>
            <w:r w:rsidRPr="00435535">
              <w:t>(</w:t>
            </w:r>
            <w:r w:rsidR="00C4408B" w:rsidRPr="00435535">
              <w:t>b</w:t>
            </w:r>
            <w:r w:rsidRPr="00435535">
              <w:t xml:space="preserve">)  date of </w:t>
            </w:r>
            <w:r w:rsidR="00DD7DF9" w:rsidRPr="00435535">
              <w:t>the evidence</w:t>
            </w:r>
            <w:r w:rsidRPr="00435535">
              <w:t>;</w:t>
            </w:r>
          </w:p>
          <w:p w:rsidR="008235BD" w:rsidRPr="00435535" w:rsidRDefault="008235BD" w:rsidP="008235BD">
            <w:pPr>
              <w:pStyle w:val="Tabletext"/>
            </w:pPr>
            <w:r w:rsidRPr="00435535">
              <w:t>(</w:t>
            </w:r>
            <w:r w:rsidR="00C4408B" w:rsidRPr="00435535">
              <w:t>c</w:t>
            </w:r>
            <w:r w:rsidRPr="00435535">
              <w:t xml:space="preserve">)  </w:t>
            </w:r>
            <w:r w:rsidR="00D741EF" w:rsidRPr="00435535">
              <w:t xml:space="preserve">date </w:t>
            </w:r>
            <w:r w:rsidR="00DD7DF9" w:rsidRPr="00435535">
              <w:t>on which the</w:t>
            </w:r>
            <w:r w:rsidR="007A213E" w:rsidRPr="00435535">
              <w:t xml:space="preserve"> </w:t>
            </w:r>
            <w:r w:rsidR="00DD7DF9" w:rsidRPr="00435535">
              <w:t>change</w:t>
            </w:r>
            <w:r w:rsidR="007A213E" w:rsidRPr="00435535">
              <w:t xml:space="preserve"> takes effect</w:t>
            </w:r>
            <w:r w:rsidR="005174F4" w:rsidRPr="00435535">
              <w:t>;</w:t>
            </w:r>
            <w:r w:rsidR="007A213E" w:rsidRPr="00435535">
              <w:t xml:space="preserve"> </w:t>
            </w:r>
          </w:p>
          <w:p w:rsidR="005169B2" w:rsidRPr="00435535" w:rsidRDefault="008235BD" w:rsidP="00C4408B">
            <w:pPr>
              <w:pStyle w:val="Tabletext"/>
              <w:ind w:left="340" w:hanging="340"/>
            </w:pPr>
            <w:r w:rsidRPr="00435535">
              <w:t>(</w:t>
            </w:r>
            <w:r w:rsidR="00C4408B" w:rsidRPr="00435535">
              <w:t>d</w:t>
            </w:r>
            <w:r w:rsidRPr="00435535">
              <w:t xml:space="preserve">)  </w:t>
            </w:r>
            <w:proofErr w:type="gramStart"/>
            <w:r w:rsidR="00D741EF" w:rsidRPr="00435535">
              <w:t>date</w:t>
            </w:r>
            <w:proofErr w:type="gramEnd"/>
            <w:r w:rsidR="00D741EF" w:rsidRPr="00435535">
              <w:t xml:space="preserve"> </w:t>
            </w:r>
            <w:r w:rsidR="00DD7DF9" w:rsidRPr="00435535">
              <w:t xml:space="preserve">on which the </w:t>
            </w:r>
            <w:r w:rsidR="007A213E" w:rsidRPr="00435535">
              <w:t>approved change of circumstances has been completed.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6D6544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 xml:space="preserve">Completion of </w:t>
            </w:r>
            <w:r w:rsidR="006D6544">
              <w:rPr>
                <w:sz w:val="20"/>
              </w:rPr>
              <w:t xml:space="preserve">course of </w:t>
            </w:r>
            <w:r w:rsidRPr="005169B2">
              <w:rPr>
                <w:sz w:val="20"/>
              </w:rPr>
              <w:t>study in medicine</w:t>
            </w:r>
            <w:r w:rsidR="007647BF">
              <w:rPr>
                <w:sz w:val="20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08B" w:rsidRPr="00435535" w:rsidRDefault="00C4408B" w:rsidP="00C4408B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C4408B" w:rsidRPr="00435535" w:rsidRDefault="00C4408B" w:rsidP="00C4408B">
            <w:pPr>
              <w:pStyle w:val="Tabletext"/>
              <w:rPr>
                <w:i/>
              </w:rPr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>:</w:t>
            </w:r>
          </w:p>
          <w:p w:rsidR="008235BD" w:rsidRPr="00435535" w:rsidRDefault="00C75A52" w:rsidP="008235BD">
            <w:pPr>
              <w:pStyle w:val="Tabletext"/>
            </w:pPr>
            <w:r w:rsidRPr="00435535">
              <w:t xml:space="preserve">Evidence </w:t>
            </w:r>
            <w:r w:rsidR="006D6544" w:rsidRPr="00435535">
              <w:t>from</w:t>
            </w:r>
            <w:r w:rsidR="007A213E" w:rsidRPr="00435535">
              <w:t xml:space="preserve"> </w:t>
            </w:r>
            <w:r w:rsidR="006D6544" w:rsidRPr="00435535">
              <w:t xml:space="preserve">the </w:t>
            </w:r>
            <w:r w:rsidR="007A213E" w:rsidRPr="00435535">
              <w:t xml:space="preserve">university </w:t>
            </w:r>
            <w:r w:rsidR="006D6544" w:rsidRPr="00435535">
              <w:t>that confirms</w:t>
            </w:r>
            <w:r w:rsidR="007A213E" w:rsidRPr="00435535">
              <w:t xml:space="preserve"> completion of the course, including </w:t>
            </w:r>
            <w:r w:rsidR="008235BD" w:rsidRPr="00435535">
              <w:t>the following information:</w:t>
            </w:r>
          </w:p>
          <w:p w:rsidR="008235BD" w:rsidRPr="00435535" w:rsidRDefault="008235BD" w:rsidP="008235BD">
            <w:pPr>
              <w:pStyle w:val="Tabletext"/>
            </w:pPr>
            <w:r w:rsidRPr="00435535">
              <w:t>(a)  name of the bonded participant;</w:t>
            </w:r>
          </w:p>
          <w:p w:rsidR="008235BD" w:rsidRPr="00435535" w:rsidRDefault="008235BD" w:rsidP="008235BD">
            <w:pPr>
              <w:pStyle w:val="Tabletext"/>
            </w:pPr>
            <w:r w:rsidRPr="00435535">
              <w:t xml:space="preserve">(b)  </w:t>
            </w:r>
            <w:r w:rsidR="005174F4" w:rsidRPr="00435535">
              <w:t>name of the university;</w:t>
            </w:r>
            <w:r w:rsidR="00D741EF" w:rsidRPr="00435535">
              <w:rPr>
                <w:strike/>
              </w:rPr>
              <w:t xml:space="preserve"> </w:t>
            </w:r>
          </w:p>
          <w:p w:rsidR="005169B2" w:rsidRPr="00435535" w:rsidRDefault="008235BD" w:rsidP="008235BD">
            <w:pPr>
              <w:pStyle w:val="Tabletext"/>
            </w:pPr>
            <w:r w:rsidRPr="00435535">
              <w:t xml:space="preserve">(c)  </w:t>
            </w:r>
            <w:r w:rsidR="005174F4" w:rsidRPr="00435535">
              <w:t xml:space="preserve">name of the </w:t>
            </w:r>
            <w:r w:rsidR="00C4408B" w:rsidRPr="00435535">
              <w:t xml:space="preserve">medical </w:t>
            </w:r>
            <w:r w:rsidR="007A213E" w:rsidRPr="00435535">
              <w:t>course</w:t>
            </w:r>
            <w:r w:rsidR="00C4408B" w:rsidRPr="00435535">
              <w:t>;</w:t>
            </w:r>
          </w:p>
          <w:p w:rsidR="00C4408B" w:rsidRPr="00435535" w:rsidRDefault="00C4408B" w:rsidP="008235BD">
            <w:pPr>
              <w:pStyle w:val="Tabletext"/>
            </w:pPr>
            <w:r w:rsidRPr="00435535">
              <w:t>(d)  date of the evidence;</w:t>
            </w:r>
          </w:p>
          <w:p w:rsidR="00C4408B" w:rsidRPr="00435535" w:rsidRDefault="00C4408B" w:rsidP="0085577E">
            <w:pPr>
              <w:pStyle w:val="Tabletext"/>
              <w:ind w:left="340" w:hanging="340"/>
            </w:pPr>
            <w:r w:rsidRPr="00435535">
              <w:t xml:space="preserve">(e)  </w:t>
            </w:r>
            <w:proofErr w:type="gramStart"/>
            <w:r w:rsidRPr="00435535">
              <w:t>statement</w:t>
            </w:r>
            <w:proofErr w:type="gramEnd"/>
            <w:r w:rsidRPr="00435535">
              <w:t xml:space="preserve"> of completion of </w:t>
            </w:r>
            <w:r w:rsidR="0085577E" w:rsidRPr="00435535">
              <w:t>the medical</w:t>
            </w:r>
            <w:r w:rsidR="00F66E4E" w:rsidRPr="00435535">
              <w:t xml:space="preserve"> </w:t>
            </w:r>
            <w:r w:rsidR="00315E4C" w:rsidRPr="00435535">
              <w:t xml:space="preserve">course </w:t>
            </w:r>
            <w:r w:rsidRPr="00435535">
              <w:t>registered under the Bonded Medical Program.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6D6544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>Provisional registration with</w:t>
            </w:r>
            <w:r w:rsidR="006D6544">
              <w:rPr>
                <w:sz w:val="20"/>
              </w:rPr>
              <w:t xml:space="preserve"> AHPRA</w:t>
            </w:r>
            <w:r w:rsidR="007647BF">
              <w:rPr>
                <w:sz w:val="20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B9B" w:rsidRPr="00435535" w:rsidRDefault="008A3B9B" w:rsidP="008A3B9B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8A3B9B" w:rsidRPr="00435535" w:rsidRDefault="008A3B9B" w:rsidP="008A3B9B">
            <w:pPr>
              <w:pStyle w:val="Tabletext"/>
              <w:rPr>
                <w:i/>
              </w:rPr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>:</w:t>
            </w:r>
          </w:p>
          <w:p w:rsidR="008235BD" w:rsidRPr="00435535" w:rsidRDefault="008A3B9B" w:rsidP="008235BD">
            <w:pPr>
              <w:pStyle w:val="Tabletext"/>
            </w:pPr>
            <w:r w:rsidRPr="00435535">
              <w:t>Evidence from AHPRA that provision</w:t>
            </w:r>
            <w:r w:rsidR="00F66E4E" w:rsidRPr="00435535">
              <w:t>al</w:t>
            </w:r>
            <w:r w:rsidRPr="00435535">
              <w:t xml:space="preserve"> registration has been attained. </w:t>
            </w:r>
            <w:r w:rsidR="00F66E4E" w:rsidRPr="00435535">
              <w:t>E</w:t>
            </w:r>
            <w:r w:rsidRPr="00435535">
              <w:t>vidence must include</w:t>
            </w:r>
            <w:r w:rsidR="008235BD" w:rsidRPr="00435535">
              <w:t>:</w:t>
            </w:r>
          </w:p>
          <w:p w:rsidR="008235BD" w:rsidRPr="00435535" w:rsidRDefault="008235BD" w:rsidP="008235BD">
            <w:pPr>
              <w:pStyle w:val="Tabletext"/>
            </w:pPr>
            <w:r w:rsidRPr="00435535">
              <w:t>(a)  name of the bonded participant;</w:t>
            </w:r>
          </w:p>
          <w:p w:rsidR="008235BD" w:rsidRPr="00435535" w:rsidRDefault="008235BD" w:rsidP="008235BD">
            <w:pPr>
              <w:pStyle w:val="Tabletext"/>
            </w:pPr>
            <w:r w:rsidRPr="00435535">
              <w:t>(b)  date of the AHPRA registration;</w:t>
            </w:r>
          </w:p>
          <w:p w:rsidR="008235BD" w:rsidRPr="00435535" w:rsidRDefault="008235BD" w:rsidP="008235BD">
            <w:pPr>
              <w:pStyle w:val="Tabletext"/>
              <w:ind w:left="340" w:hanging="340"/>
            </w:pPr>
            <w:r w:rsidRPr="00435535">
              <w:t xml:space="preserve">(c)  </w:t>
            </w:r>
            <w:r w:rsidR="007A213E" w:rsidRPr="00435535">
              <w:t xml:space="preserve">date that </w:t>
            </w:r>
            <w:r w:rsidR="00E92C9B" w:rsidRPr="00435535">
              <w:t>the registration</w:t>
            </w:r>
            <w:r w:rsidR="007A213E" w:rsidRPr="00435535">
              <w:t xml:space="preserve"> was prov</w:t>
            </w:r>
            <w:r w:rsidR="005174F4" w:rsidRPr="00435535">
              <w:t>ided to the bonded participant;</w:t>
            </w:r>
          </w:p>
          <w:p w:rsidR="008235BD" w:rsidRPr="00435535" w:rsidRDefault="008235BD" w:rsidP="008235BD">
            <w:pPr>
              <w:pStyle w:val="Tabletext"/>
              <w:ind w:left="340" w:hanging="340"/>
            </w:pPr>
            <w:r w:rsidRPr="00435535">
              <w:t xml:space="preserve">(d)  </w:t>
            </w:r>
            <w:r w:rsidR="007A213E" w:rsidRPr="00435535">
              <w:t>AHPRA registration number</w:t>
            </w:r>
            <w:r w:rsidR="005174F4" w:rsidRPr="00435535">
              <w:t>;</w:t>
            </w:r>
            <w:r w:rsidR="007A213E" w:rsidRPr="00435535">
              <w:rPr>
                <w:strike/>
              </w:rPr>
              <w:t xml:space="preserve"> </w:t>
            </w:r>
          </w:p>
          <w:p w:rsidR="005169B2" w:rsidRPr="00435535" w:rsidRDefault="008235BD" w:rsidP="00E722BE">
            <w:pPr>
              <w:pStyle w:val="Tabletext"/>
              <w:ind w:left="340" w:hanging="340"/>
            </w:pPr>
            <w:r w:rsidRPr="00435535">
              <w:t xml:space="preserve">(e)  </w:t>
            </w:r>
            <w:r w:rsidR="00E722BE" w:rsidRPr="00435535">
              <w:t>M</w:t>
            </w:r>
            <w:r w:rsidR="007A213E" w:rsidRPr="00435535">
              <w:t xml:space="preserve">edicare provider number. 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t>6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>Commencement of an internship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B9B" w:rsidRPr="00435535" w:rsidRDefault="008A3B9B" w:rsidP="008A3B9B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8A3B9B" w:rsidRPr="00435535" w:rsidRDefault="008A3B9B" w:rsidP="008A3B9B">
            <w:pPr>
              <w:pStyle w:val="Tabletext"/>
              <w:rPr>
                <w:i/>
              </w:rPr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>:</w:t>
            </w:r>
          </w:p>
          <w:p w:rsidR="00E4241A" w:rsidRPr="00435535" w:rsidRDefault="008A3B9B" w:rsidP="00E4241A">
            <w:pPr>
              <w:pStyle w:val="Tabletext"/>
            </w:pPr>
            <w:r w:rsidRPr="00435535">
              <w:lastRenderedPageBreak/>
              <w:t xml:space="preserve">Evidence from </w:t>
            </w:r>
            <w:r w:rsidR="00F66E4E" w:rsidRPr="00435535">
              <w:t xml:space="preserve">an </w:t>
            </w:r>
            <w:r w:rsidRPr="00435535">
              <w:t>employer tha</w:t>
            </w:r>
            <w:r w:rsidR="00F436F8">
              <w:t>t</w:t>
            </w:r>
            <w:r w:rsidRPr="00435535">
              <w:t xml:space="preserve"> </w:t>
            </w:r>
            <w:r w:rsidR="00315E4C" w:rsidRPr="00435535">
              <w:t>the bonded participant’s</w:t>
            </w:r>
            <w:r w:rsidRPr="00435535">
              <w:t xml:space="preserve"> internship has commenced. </w:t>
            </w:r>
            <w:r w:rsidR="00D17039" w:rsidRPr="00435535">
              <w:t>E</w:t>
            </w:r>
            <w:r w:rsidRPr="00435535">
              <w:t>vidence must include a s</w:t>
            </w:r>
            <w:r w:rsidR="00585472" w:rsidRPr="00435535">
              <w:t xml:space="preserve">igned contract of employment </w:t>
            </w:r>
            <w:r w:rsidRPr="00435535">
              <w:t xml:space="preserve">or letter of agreement </w:t>
            </w:r>
            <w:r w:rsidR="00585472" w:rsidRPr="00435535">
              <w:t>from the bonded pa</w:t>
            </w:r>
            <w:r w:rsidR="005174F4" w:rsidRPr="00435535">
              <w:t>r</w:t>
            </w:r>
            <w:r w:rsidR="00E4241A" w:rsidRPr="00435535">
              <w:t>ticipant’s employer, including: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 xml:space="preserve">(a)  </w:t>
            </w:r>
            <w:r w:rsidR="005174F4" w:rsidRPr="00435535">
              <w:t xml:space="preserve">name of the </w:t>
            </w:r>
            <w:r w:rsidR="006D6544" w:rsidRPr="00435535">
              <w:t xml:space="preserve">bonded </w:t>
            </w:r>
            <w:r w:rsidRPr="00435535">
              <w:t>participant;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 xml:space="preserve">(b)  </w:t>
            </w:r>
            <w:r w:rsidR="005174F4" w:rsidRPr="00435535">
              <w:t>commencement date</w:t>
            </w:r>
            <w:r w:rsidR="006D6544" w:rsidRPr="00435535">
              <w:t xml:space="preserve"> of the internship</w:t>
            </w:r>
            <w:r w:rsidRPr="00435535">
              <w:t>;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>(c)  expected completion date</w:t>
            </w:r>
            <w:r w:rsidR="00E92C9B" w:rsidRPr="00435535">
              <w:t xml:space="preserve"> of the internship</w:t>
            </w:r>
            <w:r w:rsidRPr="00435535">
              <w:t>;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>(d)  position name;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 xml:space="preserve">(e)  </w:t>
            </w:r>
            <w:r w:rsidR="005174F4" w:rsidRPr="00435535">
              <w:t>facility name;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>(</w:t>
            </w:r>
            <w:r w:rsidR="0085577E" w:rsidRPr="00435535">
              <w:t>f</w:t>
            </w:r>
            <w:r w:rsidRPr="00435535">
              <w:t>)  facility address;</w:t>
            </w:r>
          </w:p>
          <w:p w:rsidR="005169B2" w:rsidRPr="00435535" w:rsidRDefault="00E4241A" w:rsidP="0085577E">
            <w:pPr>
              <w:pStyle w:val="Tabletext"/>
            </w:pPr>
            <w:r w:rsidRPr="00435535">
              <w:t>(</w:t>
            </w:r>
            <w:r w:rsidR="0085577E" w:rsidRPr="00435535">
              <w:t>g</w:t>
            </w:r>
            <w:r w:rsidRPr="00435535">
              <w:t xml:space="preserve">)  </w:t>
            </w:r>
            <w:proofErr w:type="gramStart"/>
            <w:r w:rsidR="00E92C9B" w:rsidRPr="00435535">
              <w:t>number</w:t>
            </w:r>
            <w:proofErr w:type="gramEnd"/>
            <w:r w:rsidR="00E92C9B" w:rsidRPr="00435535">
              <w:t xml:space="preserve"> of </w:t>
            </w:r>
            <w:r w:rsidR="00585472" w:rsidRPr="00435535">
              <w:t>hours</w:t>
            </w:r>
            <w:r w:rsidR="00E92C9B" w:rsidRPr="00435535">
              <w:t xml:space="preserve"> </w:t>
            </w:r>
            <w:r w:rsidR="00C15819" w:rsidRPr="00435535">
              <w:t>employed each</w:t>
            </w:r>
            <w:r w:rsidR="00585472" w:rsidRPr="00435535">
              <w:t xml:space="preserve"> week</w:t>
            </w:r>
            <w:r w:rsidR="006D6544" w:rsidRPr="00435535">
              <w:t>.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 xml:space="preserve">Completion of </w:t>
            </w:r>
            <w:r w:rsidR="00611D95">
              <w:rPr>
                <w:sz w:val="20"/>
              </w:rPr>
              <w:t xml:space="preserve">an </w:t>
            </w:r>
            <w:r w:rsidRPr="005169B2">
              <w:rPr>
                <w:sz w:val="20"/>
              </w:rPr>
              <w:t>internship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B9B" w:rsidRPr="00435535" w:rsidRDefault="008A3B9B" w:rsidP="008A3B9B">
            <w:pPr>
              <w:pStyle w:val="Tabletext"/>
            </w:pPr>
            <w:r w:rsidRPr="00435535">
              <w:t xml:space="preserve">The bonded participant must update the relevant information on the Department’s web portal to confirm completion of </w:t>
            </w:r>
            <w:r w:rsidR="00D17039" w:rsidRPr="00435535">
              <w:t>their</w:t>
            </w:r>
            <w:r w:rsidR="00B658DE" w:rsidRPr="00435535">
              <w:t xml:space="preserve"> internship.</w:t>
            </w:r>
          </w:p>
          <w:p w:rsidR="00B658DE" w:rsidRPr="00435535" w:rsidRDefault="00B658DE" w:rsidP="00B658DE">
            <w:pPr>
              <w:pStyle w:val="Tabletext"/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 xml:space="preserve">: </w:t>
            </w:r>
            <w:r w:rsidRPr="00435535">
              <w:t xml:space="preserve">none. </w:t>
            </w:r>
          </w:p>
          <w:p w:rsidR="005169B2" w:rsidRPr="00435535" w:rsidRDefault="005169B2" w:rsidP="00E92C9B">
            <w:pPr>
              <w:pStyle w:val="Tabletext"/>
              <w:rPr>
                <w:strike/>
              </w:rPr>
            </w:pP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60A2" w:rsidRDefault="005169B2" w:rsidP="005169B2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 xml:space="preserve">General registration with </w:t>
            </w:r>
            <w:r w:rsidR="006D6544">
              <w:rPr>
                <w:sz w:val="20"/>
              </w:rPr>
              <w:t>AHPRA</w:t>
            </w:r>
          </w:p>
          <w:p w:rsidR="005169B2" w:rsidRPr="002C60A2" w:rsidRDefault="005169B2" w:rsidP="002C60A2">
            <w:pPr>
              <w:jc w:val="center"/>
              <w:rPr>
                <w:lang w:eastAsia="en-AU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8DE" w:rsidRPr="00435535" w:rsidRDefault="00B658DE" w:rsidP="00B658DE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B658DE" w:rsidRPr="00435535" w:rsidRDefault="00B658DE" w:rsidP="00B658DE">
            <w:pPr>
              <w:pStyle w:val="Tabletext"/>
              <w:rPr>
                <w:i/>
              </w:rPr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>:</w:t>
            </w:r>
          </w:p>
          <w:p w:rsidR="00B658DE" w:rsidRPr="00435535" w:rsidRDefault="00041230" w:rsidP="00E4241A">
            <w:pPr>
              <w:pStyle w:val="Tabletext"/>
              <w:spacing w:line="240" w:lineRule="auto"/>
            </w:pPr>
            <w:r w:rsidRPr="00435535">
              <w:t>Evidence from AHPRA that general registration has been attained. Evidence must include:</w:t>
            </w:r>
          </w:p>
          <w:p w:rsidR="00E4241A" w:rsidRPr="00435535" w:rsidRDefault="00E4241A" w:rsidP="00E4241A">
            <w:pPr>
              <w:pStyle w:val="Tabletext"/>
              <w:spacing w:line="240" w:lineRule="auto"/>
            </w:pPr>
            <w:r w:rsidRPr="00435535">
              <w:t xml:space="preserve">(a)  </w:t>
            </w:r>
            <w:r w:rsidR="006A3DA1" w:rsidRPr="00435535">
              <w:t>name of the bonded participant</w:t>
            </w:r>
            <w:r w:rsidR="005174F4" w:rsidRPr="00435535">
              <w:t>;</w:t>
            </w:r>
          </w:p>
          <w:p w:rsidR="00E4241A" w:rsidRPr="00435535" w:rsidRDefault="00E4241A" w:rsidP="00E4241A">
            <w:pPr>
              <w:pStyle w:val="Tabletext"/>
              <w:spacing w:line="240" w:lineRule="auto"/>
            </w:pPr>
            <w:r w:rsidRPr="00435535">
              <w:t xml:space="preserve">(b)  </w:t>
            </w:r>
            <w:r w:rsidR="006A3DA1" w:rsidRPr="00435535">
              <w:t>date of the AHPRA registration</w:t>
            </w:r>
            <w:r w:rsidR="005174F4" w:rsidRPr="00435535">
              <w:t>;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340" w:hanging="340"/>
            </w:pPr>
            <w:r w:rsidRPr="00435535">
              <w:t xml:space="preserve">(c)  </w:t>
            </w:r>
            <w:r w:rsidR="00585472" w:rsidRPr="00435535">
              <w:t xml:space="preserve">date that </w:t>
            </w:r>
            <w:r w:rsidR="00C15819" w:rsidRPr="00435535">
              <w:t>the registration</w:t>
            </w:r>
            <w:r w:rsidR="00585472" w:rsidRPr="00435535">
              <w:t xml:space="preserve"> was prov</w:t>
            </w:r>
            <w:r w:rsidR="006A3DA1" w:rsidRPr="00435535">
              <w:t xml:space="preserve">ided to the bonded participant; 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340" w:hanging="340"/>
            </w:pPr>
            <w:r w:rsidRPr="00435535">
              <w:t xml:space="preserve">(d)  </w:t>
            </w:r>
            <w:r w:rsidR="00585472" w:rsidRPr="00435535">
              <w:t>AHPRA registration number</w:t>
            </w:r>
            <w:r w:rsidR="006A3DA1" w:rsidRPr="00435535">
              <w:t>;</w:t>
            </w:r>
            <w:r w:rsidR="00585472" w:rsidRPr="00435535">
              <w:t xml:space="preserve"> </w:t>
            </w:r>
          </w:p>
          <w:p w:rsidR="005169B2" w:rsidRPr="00435535" w:rsidRDefault="00E4241A" w:rsidP="00E4241A">
            <w:pPr>
              <w:pStyle w:val="Tabletext"/>
              <w:spacing w:line="240" w:lineRule="auto"/>
              <w:ind w:left="340" w:hanging="340"/>
            </w:pPr>
            <w:r w:rsidRPr="00435535">
              <w:t xml:space="preserve">(e)  </w:t>
            </w:r>
            <w:r w:rsidR="00F44B2F" w:rsidRPr="00435535">
              <w:t>M</w:t>
            </w:r>
            <w:r w:rsidR="00585472" w:rsidRPr="00435535">
              <w:t>edicare provider number.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t>9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>Commencement of vocational training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230" w:rsidRPr="00435535" w:rsidRDefault="00041230" w:rsidP="00041230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041230" w:rsidRPr="00435535" w:rsidRDefault="00041230" w:rsidP="00041230">
            <w:pPr>
              <w:pStyle w:val="Tabletext"/>
              <w:rPr>
                <w:i/>
              </w:rPr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>:</w:t>
            </w:r>
          </w:p>
          <w:p w:rsidR="00E4241A" w:rsidRPr="00435535" w:rsidRDefault="00041230" w:rsidP="00D17039">
            <w:pPr>
              <w:pStyle w:val="Tabletext"/>
              <w:spacing w:line="240" w:lineRule="auto"/>
            </w:pPr>
            <w:r w:rsidRPr="00435535">
              <w:t>Evidence from the medical college that the bond</w:t>
            </w:r>
            <w:r w:rsidR="00A45979" w:rsidRPr="00435535">
              <w:t>ed participant has enrolled in</w:t>
            </w:r>
            <w:r w:rsidRPr="00435535">
              <w:t xml:space="preserve"> vocational training and evidence from the employer engaging the bonded participant. Evidence must include</w:t>
            </w:r>
            <w:r w:rsidR="00D17039" w:rsidRPr="00435535">
              <w:t xml:space="preserve"> both of the following: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340" w:hanging="340"/>
            </w:pPr>
            <w:r w:rsidRPr="00435535">
              <w:t xml:space="preserve">(a)  </w:t>
            </w:r>
            <w:r w:rsidR="00041230" w:rsidRPr="00435535">
              <w:t>information from the medical college, including</w:t>
            </w:r>
            <w:r w:rsidR="006A3DA1" w:rsidRPr="00435535">
              <w:t>:</w:t>
            </w:r>
          </w:p>
          <w:p w:rsidR="00E4241A" w:rsidRPr="00435535" w:rsidRDefault="00E4241A" w:rsidP="0085577E">
            <w:pPr>
              <w:pStyle w:val="Tabletext"/>
              <w:spacing w:line="240" w:lineRule="auto"/>
              <w:ind w:left="680" w:hanging="340"/>
            </w:pPr>
            <w:r w:rsidRPr="00435535">
              <w:t>(</w:t>
            </w:r>
            <w:proofErr w:type="spellStart"/>
            <w:r w:rsidRPr="00435535">
              <w:t>i</w:t>
            </w:r>
            <w:proofErr w:type="spellEnd"/>
            <w:r w:rsidRPr="00435535">
              <w:t xml:space="preserve">)   </w:t>
            </w:r>
            <w:r w:rsidR="00585472" w:rsidRPr="00435535">
              <w:t>date of comm</w:t>
            </w:r>
            <w:r w:rsidR="006A3DA1" w:rsidRPr="00435535">
              <w:t>encement of vocational training;</w:t>
            </w:r>
          </w:p>
          <w:p w:rsidR="00E4241A" w:rsidRPr="00435535" w:rsidRDefault="0085577E" w:rsidP="00E4241A">
            <w:pPr>
              <w:pStyle w:val="Tabletext"/>
              <w:spacing w:line="240" w:lineRule="auto"/>
              <w:ind w:left="624" w:hanging="284"/>
            </w:pPr>
            <w:r w:rsidRPr="00435535">
              <w:t xml:space="preserve">(ii)  </w:t>
            </w:r>
            <w:r w:rsidR="006A3DA1" w:rsidRPr="00435535">
              <w:t>anticipated date of completion</w:t>
            </w:r>
            <w:r w:rsidR="005174F4" w:rsidRPr="00435535">
              <w:t>;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624" w:hanging="284"/>
            </w:pPr>
            <w:r w:rsidRPr="00435535">
              <w:t xml:space="preserve">(iii) </w:t>
            </w:r>
            <w:r w:rsidR="00EE6271" w:rsidRPr="00435535">
              <w:t xml:space="preserve">name of the </w:t>
            </w:r>
            <w:r w:rsidRPr="00435535">
              <w:t>medical college;</w:t>
            </w:r>
          </w:p>
          <w:p w:rsidR="00E4241A" w:rsidRPr="00435535" w:rsidRDefault="0085577E" w:rsidP="00E4241A">
            <w:pPr>
              <w:pStyle w:val="Tabletext"/>
              <w:spacing w:line="240" w:lineRule="auto"/>
              <w:ind w:left="624" w:hanging="284"/>
            </w:pPr>
            <w:r w:rsidRPr="00435535">
              <w:t xml:space="preserve">(iv) </w:t>
            </w:r>
            <w:r w:rsidR="00EE6271" w:rsidRPr="00435535">
              <w:t xml:space="preserve">type of </w:t>
            </w:r>
            <w:r w:rsidR="006A3DA1" w:rsidRPr="00435535">
              <w:t xml:space="preserve">specialisation; </w:t>
            </w:r>
            <w:r w:rsidR="00041230" w:rsidRPr="00435535">
              <w:t>and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284" w:hanging="284"/>
            </w:pPr>
            <w:r w:rsidRPr="00435535">
              <w:lastRenderedPageBreak/>
              <w:t xml:space="preserve">(b) </w:t>
            </w:r>
            <w:r w:rsidR="00585472" w:rsidRPr="00435535">
              <w:t xml:space="preserve">a signed employment </w:t>
            </w:r>
            <w:r w:rsidR="00C15819" w:rsidRPr="00435535">
              <w:t xml:space="preserve">contract </w:t>
            </w:r>
            <w:r w:rsidR="00041230" w:rsidRPr="00435535">
              <w:t xml:space="preserve">or signed letter of agreement </w:t>
            </w:r>
            <w:r w:rsidR="00585472" w:rsidRPr="00435535">
              <w:t xml:space="preserve">from the bonded participant’s employer, including the </w:t>
            </w:r>
            <w:r w:rsidRPr="00435535">
              <w:t>following information: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568" w:hanging="284"/>
            </w:pPr>
            <w:r w:rsidRPr="00435535">
              <w:t>(</w:t>
            </w:r>
            <w:proofErr w:type="spellStart"/>
            <w:r w:rsidRPr="00435535">
              <w:t>i</w:t>
            </w:r>
            <w:proofErr w:type="spellEnd"/>
            <w:r w:rsidRPr="00435535">
              <w:t xml:space="preserve">)    </w:t>
            </w:r>
            <w:r w:rsidR="00585472" w:rsidRPr="00435535">
              <w:t>name of the</w:t>
            </w:r>
            <w:r w:rsidR="005174F4" w:rsidRPr="00435535">
              <w:t xml:space="preserve"> </w:t>
            </w:r>
            <w:r w:rsidR="006D6544" w:rsidRPr="00435535">
              <w:t xml:space="preserve">bonded </w:t>
            </w:r>
            <w:r w:rsidR="005174F4" w:rsidRPr="00435535">
              <w:t>participant;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568" w:hanging="284"/>
            </w:pPr>
            <w:r w:rsidRPr="00435535">
              <w:t xml:space="preserve">(ii)   </w:t>
            </w:r>
            <w:r w:rsidR="00041230" w:rsidRPr="00435535">
              <w:t xml:space="preserve">employment </w:t>
            </w:r>
            <w:r w:rsidR="006A3DA1" w:rsidRPr="00435535">
              <w:t>commencement date</w:t>
            </w:r>
            <w:r w:rsidR="005174F4" w:rsidRPr="00435535">
              <w:t>;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568" w:hanging="284"/>
            </w:pPr>
            <w:r w:rsidRPr="00435535">
              <w:t xml:space="preserve">(iii)  </w:t>
            </w:r>
            <w:r w:rsidR="006A3DA1" w:rsidRPr="00435535">
              <w:t>expected</w:t>
            </w:r>
            <w:r w:rsidR="00041230" w:rsidRPr="00435535">
              <w:t xml:space="preserve"> employment</w:t>
            </w:r>
            <w:r w:rsidR="006A3DA1" w:rsidRPr="00435535">
              <w:t xml:space="preserve"> completion date</w:t>
            </w:r>
            <w:r w:rsidR="005174F4" w:rsidRPr="00435535">
              <w:t>;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568" w:hanging="284"/>
            </w:pPr>
            <w:r w:rsidRPr="00435535">
              <w:t xml:space="preserve">(iv)  </w:t>
            </w:r>
            <w:r w:rsidR="006A3DA1" w:rsidRPr="00435535">
              <w:t>position name</w:t>
            </w:r>
            <w:r w:rsidR="005174F4" w:rsidRPr="00435535">
              <w:t>;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568" w:hanging="284"/>
            </w:pPr>
            <w:r w:rsidRPr="00435535">
              <w:t xml:space="preserve">(v)   </w:t>
            </w:r>
            <w:r w:rsidR="006A3DA1" w:rsidRPr="00435535">
              <w:t>facility name</w:t>
            </w:r>
            <w:r w:rsidR="005174F4" w:rsidRPr="00435535">
              <w:t>;</w:t>
            </w:r>
          </w:p>
          <w:p w:rsidR="00E4241A" w:rsidRPr="00435535" w:rsidRDefault="00E4241A" w:rsidP="00E4241A">
            <w:pPr>
              <w:pStyle w:val="Tabletext"/>
              <w:spacing w:line="240" w:lineRule="auto"/>
              <w:ind w:left="568" w:hanging="284"/>
            </w:pPr>
            <w:r w:rsidRPr="00435535">
              <w:t xml:space="preserve">(vi)  </w:t>
            </w:r>
            <w:r w:rsidR="006A3DA1" w:rsidRPr="00435535">
              <w:t>facility address;</w:t>
            </w:r>
          </w:p>
          <w:p w:rsidR="00585472" w:rsidRPr="00435535" w:rsidRDefault="00E4241A" w:rsidP="00E4241A">
            <w:pPr>
              <w:pStyle w:val="Tabletext"/>
              <w:spacing w:line="240" w:lineRule="auto"/>
              <w:ind w:left="568" w:hanging="284"/>
            </w:pPr>
            <w:r w:rsidRPr="00435535">
              <w:t xml:space="preserve">(vii) </w:t>
            </w:r>
            <w:proofErr w:type="gramStart"/>
            <w:r w:rsidR="00C15819" w:rsidRPr="00435535">
              <w:t>number</w:t>
            </w:r>
            <w:proofErr w:type="gramEnd"/>
            <w:r w:rsidR="00C15819" w:rsidRPr="00435535">
              <w:t xml:space="preserve"> of hours employed each week.</w:t>
            </w:r>
          </w:p>
        </w:tc>
      </w:tr>
      <w:tr w:rsidR="005169B2" w:rsidRPr="00DD4627" w:rsidTr="005174F4"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Tabletext"/>
            </w:pPr>
            <w:r w:rsidRPr="005169B2"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B2" w:rsidRPr="005169B2" w:rsidRDefault="005169B2" w:rsidP="005169B2">
            <w:pPr>
              <w:pStyle w:val="subsection"/>
              <w:tabs>
                <w:tab w:val="clear" w:pos="1021"/>
              </w:tabs>
              <w:ind w:left="0" w:firstLine="0"/>
              <w:rPr>
                <w:sz w:val="20"/>
              </w:rPr>
            </w:pPr>
            <w:r w:rsidRPr="005169B2">
              <w:rPr>
                <w:sz w:val="20"/>
              </w:rPr>
              <w:t xml:space="preserve">Attainment of medical specialisation 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230" w:rsidRPr="00435535" w:rsidRDefault="00041230" w:rsidP="00041230">
            <w:pPr>
              <w:pStyle w:val="Tabletext"/>
            </w:pPr>
            <w:r w:rsidRPr="00435535">
              <w:t xml:space="preserve">The bonded participant must update the relevant information on the Department’s web portal and provide certain evidence. </w:t>
            </w:r>
          </w:p>
          <w:p w:rsidR="00041230" w:rsidRPr="00435535" w:rsidRDefault="00041230" w:rsidP="00041230">
            <w:pPr>
              <w:pStyle w:val="Tabletext"/>
              <w:rPr>
                <w:i/>
              </w:rPr>
            </w:pPr>
            <w:r w:rsidRPr="00435535">
              <w:rPr>
                <w:i/>
                <w:u w:val="single"/>
              </w:rPr>
              <w:t>Evidence to be uploaded</w:t>
            </w:r>
            <w:r w:rsidRPr="00435535">
              <w:rPr>
                <w:i/>
              </w:rPr>
              <w:t>:</w:t>
            </w:r>
          </w:p>
          <w:p w:rsidR="00041230" w:rsidRPr="00435535" w:rsidRDefault="00041230" w:rsidP="00E4241A">
            <w:pPr>
              <w:pStyle w:val="Tabletext"/>
            </w:pPr>
            <w:r w:rsidRPr="00435535">
              <w:t>Evidence from the</w:t>
            </w:r>
            <w:r w:rsidR="00315E4C" w:rsidRPr="00435535">
              <w:t xml:space="preserve"> relevant</w:t>
            </w:r>
            <w:r w:rsidRPr="00435535">
              <w:t xml:space="preserve"> medical college that the bonded participant has completed </w:t>
            </w:r>
            <w:r w:rsidR="00D17039" w:rsidRPr="00435535">
              <w:t>their</w:t>
            </w:r>
            <w:r w:rsidRPr="00435535">
              <w:t xml:space="preserve"> vocational training and attained medical specialisation. Evidence must include: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 xml:space="preserve">(a)  </w:t>
            </w:r>
            <w:r w:rsidR="00EE6271" w:rsidRPr="00435535">
              <w:t>n</w:t>
            </w:r>
            <w:r w:rsidRPr="00435535">
              <w:t xml:space="preserve">ame of the bonded participant; 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>(b)  name of the medical college;</w:t>
            </w:r>
          </w:p>
          <w:p w:rsidR="00E4241A" w:rsidRPr="00435535" w:rsidRDefault="00E4241A" w:rsidP="00E4241A">
            <w:pPr>
              <w:pStyle w:val="Tabletext"/>
            </w:pPr>
            <w:r w:rsidRPr="00435535">
              <w:t xml:space="preserve">(c)  type of specialisation; </w:t>
            </w:r>
          </w:p>
          <w:p w:rsidR="005169B2" w:rsidRPr="00435535" w:rsidRDefault="00E4241A" w:rsidP="00E4241A">
            <w:pPr>
              <w:pStyle w:val="Tabletext"/>
            </w:pPr>
            <w:r w:rsidRPr="00435535">
              <w:t xml:space="preserve">(d)  </w:t>
            </w:r>
            <w:proofErr w:type="gramStart"/>
            <w:r w:rsidR="00585472" w:rsidRPr="00435535">
              <w:t>date</w:t>
            </w:r>
            <w:proofErr w:type="gramEnd"/>
            <w:r w:rsidR="00585472" w:rsidRPr="00435535">
              <w:t xml:space="preserve"> the specialisation was attained. </w:t>
            </w:r>
          </w:p>
        </w:tc>
      </w:tr>
    </w:tbl>
    <w:p w:rsidR="00AD11A6" w:rsidRDefault="00060458" w:rsidP="0084374E">
      <w:pPr>
        <w:pStyle w:val="subsection"/>
      </w:pPr>
      <w:r>
        <w:tab/>
      </w:r>
      <w:r w:rsidR="002A3A61">
        <w:t>(2)</w:t>
      </w:r>
      <w:r>
        <w:tab/>
        <w:t xml:space="preserve">If a bonded participant is unable to provide the evidence </w:t>
      </w:r>
      <w:r w:rsidR="00AF409D" w:rsidRPr="0084374E">
        <w:t xml:space="preserve">or information </w:t>
      </w:r>
      <w:r>
        <w:t xml:space="preserve">in Column 2, </w:t>
      </w:r>
      <w:r w:rsidR="001601C0">
        <w:t>the</w:t>
      </w:r>
      <w:r>
        <w:t xml:space="preserve"> bonded participant must </w:t>
      </w:r>
      <w:r w:rsidR="008E3081">
        <w:t>upload</w:t>
      </w:r>
      <w:r>
        <w:t xml:space="preserve"> a statutory declaration to the </w:t>
      </w:r>
      <w:r w:rsidR="008E3081">
        <w:t>web portal that</w:t>
      </w:r>
      <w:r w:rsidR="00AD11A6">
        <w:t>:</w:t>
      </w:r>
    </w:p>
    <w:p w:rsidR="00AD11A6" w:rsidRPr="00435535" w:rsidRDefault="00AD11A6" w:rsidP="00AD11A6">
      <w:pPr>
        <w:pStyle w:val="paragraph"/>
      </w:pPr>
      <w:r>
        <w:tab/>
      </w:r>
      <w:r w:rsidR="002A3A61">
        <w:t>(a)</w:t>
      </w:r>
      <w:r>
        <w:tab/>
      </w:r>
      <w:proofErr w:type="gramStart"/>
      <w:r w:rsidR="008E3081" w:rsidRPr="00435535">
        <w:t>explains</w:t>
      </w:r>
      <w:proofErr w:type="gramEnd"/>
      <w:r w:rsidR="008E3081" w:rsidRPr="00435535">
        <w:t xml:space="preserve"> why the </w:t>
      </w:r>
      <w:r w:rsidR="008B3F90" w:rsidRPr="00435535">
        <w:t xml:space="preserve">relevant </w:t>
      </w:r>
      <w:r w:rsidR="008E3081" w:rsidRPr="00435535">
        <w:t>evidence</w:t>
      </w:r>
      <w:r w:rsidR="00AF409D" w:rsidRPr="00435535">
        <w:t xml:space="preserve"> or information </w:t>
      </w:r>
      <w:r w:rsidR="008E3081" w:rsidRPr="00435535">
        <w:t>in Column 2 cannot be obtained</w:t>
      </w:r>
      <w:r w:rsidRPr="00435535">
        <w:t>; and</w:t>
      </w:r>
    </w:p>
    <w:p w:rsidR="008E3081" w:rsidRPr="00435535" w:rsidRDefault="00AD11A6" w:rsidP="00AD11A6">
      <w:pPr>
        <w:pStyle w:val="paragraph"/>
      </w:pPr>
      <w:r w:rsidRPr="00435535">
        <w:tab/>
      </w:r>
      <w:r w:rsidR="002A3A61">
        <w:t>(b)</w:t>
      </w:r>
      <w:r w:rsidRPr="00435535">
        <w:tab/>
      </w:r>
      <w:proofErr w:type="gramStart"/>
      <w:r w:rsidR="009446FB" w:rsidRPr="00435535">
        <w:t>attests</w:t>
      </w:r>
      <w:proofErr w:type="gramEnd"/>
      <w:r w:rsidRPr="00435535">
        <w:t xml:space="preserve"> the relevant information in Column 2.</w:t>
      </w:r>
    </w:p>
    <w:p w:rsidR="00DF6BC2" w:rsidRPr="0084374E" w:rsidRDefault="00DF6BC2" w:rsidP="00DF6BC2">
      <w:pPr>
        <w:pStyle w:val="SubsectionHead"/>
      </w:pPr>
      <w:r w:rsidRPr="0084374E">
        <w:t xml:space="preserve">Reporting timeframes for bonded participants </w:t>
      </w:r>
      <w:r w:rsidR="00AF409D" w:rsidRPr="0084374E">
        <w:t xml:space="preserve">who </w:t>
      </w:r>
      <w:r w:rsidRPr="0084374E">
        <w:t xml:space="preserve">opt in to the </w:t>
      </w:r>
      <w:r w:rsidR="00E6189F" w:rsidRPr="0084374E">
        <w:t>Bonded Medical P</w:t>
      </w:r>
      <w:r w:rsidRPr="0084374E">
        <w:t>rogram</w:t>
      </w:r>
    </w:p>
    <w:p w:rsidR="00DF6BC2" w:rsidRPr="0084374E" w:rsidRDefault="00DF6BC2" w:rsidP="00DF6BC2">
      <w:pPr>
        <w:pStyle w:val="subsection"/>
      </w:pPr>
      <w:r w:rsidRPr="0084374E">
        <w:tab/>
      </w:r>
      <w:r w:rsidR="002A3A61">
        <w:t>(3)</w:t>
      </w:r>
      <w:r w:rsidRPr="0084374E">
        <w:tab/>
        <w:t>S</w:t>
      </w:r>
      <w:r w:rsidR="003520C8" w:rsidRPr="0084374E">
        <w:t xml:space="preserve">ubsection </w:t>
      </w:r>
      <w:r w:rsidR="002A3A61">
        <w:t>(4)</w:t>
      </w:r>
      <w:r w:rsidRPr="0084374E">
        <w:t xml:space="preserve"> applies to</w:t>
      </w:r>
      <w:r w:rsidR="00E6189F" w:rsidRPr="0084374E">
        <w:t xml:space="preserve"> a person who is</w:t>
      </w:r>
      <w:r w:rsidRPr="0084374E">
        <w:t>:</w:t>
      </w:r>
    </w:p>
    <w:p w:rsidR="00DF6BC2" w:rsidRPr="00AF409D" w:rsidRDefault="00DF6BC2" w:rsidP="00DF6BC2">
      <w:pPr>
        <w:pStyle w:val="paragraph"/>
        <w:rPr>
          <w:color w:val="0000FF"/>
        </w:rPr>
      </w:pPr>
      <w:r w:rsidRPr="0084374E">
        <w:tab/>
      </w:r>
      <w:r w:rsidR="002A3A61">
        <w:t>(a)</w:t>
      </w:r>
      <w:r w:rsidRPr="0084374E">
        <w:tab/>
      </w:r>
      <w:proofErr w:type="gramStart"/>
      <w:r w:rsidRPr="0084374E">
        <w:t>a</w:t>
      </w:r>
      <w:proofErr w:type="gramEnd"/>
      <w:r w:rsidRPr="0084374E">
        <w:t xml:space="preserve"> bonded participant in accordance with subsection 124ZE(2) of the Act; </w:t>
      </w:r>
      <w:r w:rsidR="00AF409D" w:rsidRPr="0084374E">
        <w:t>or</w:t>
      </w:r>
    </w:p>
    <w:p w:rsidR="00DF6BC2" w:rsidRPr="0084374E" w:rsidRDefault="00DF6BC2" w:rsidP="00DF6BC2">
      <w:pPr>
        <w:pStyle w:val="paragraph"/>
      </w:pPr>
      <w:r w:rsidRPr="0084374E">
        <w:tab/>
      </w:r>
      <w:r w:rsidR="002A3A61">
        <w:t>(b)</w:t>
      </w:r>
      <w:r w:rsidRPr="0084374E">
        <w:tab/>
      </w:r>
      <w:proofErr w:type="gramStart"/>
      <w:r w:rsidRPr="0084374E">
        <w:t>a</w:t>
      </w:r>
      <w:proofErr w:type="gramEnd"/>
      <w:r w:rsidRPr="0084374E">
        <w:t xml:space="preserve"> bonded participant in accordance with subsection 124ZE(3) of the Act.</w:t>
      </w:r>
    </w:p>
    <w:p w:rsidR="00E6189F" w:rsidRPr="0084374E" w:rsidRDefault="00DF6BC2" w:rsidP="00E6189F">
      <w:pPr>
        <w:pStyle w:val="subsection"/>
      </w:pPr>
      <w:r w:rsidRPr="0084374E">
        <w:tab/>
      </w:r>
      <w:r w:rsidR="002A3A61">
        <w:t>(4)</w:t>
      </w:r>
      <w:r w:rsidRPr="0084374E">
        <w:tab/>
        <w:t xml:space="preserve">If a notifiable event occurred before the bonded participant opts in to the </w:t>
      </w:r>
      <w:r w:rsidR="00E6189F" w:rsidRPr="0084374E">
        <w:t>B</w:t>
      </w:r>
      <w:r w:rsidRPr="0084374E">
        <w:t xml:space="preserve">onded </w:t>
      </w:r>
      <w:r w:rsidR="00E6189F" w:rsidRPr="0084374E">
        <w:t>M</w:t>
      </w:r>
      <w:r w:rsidRPr="0084374E">
        <w:t xml:space="preserve">edical </w:t>
      </w:r>
      <w:r w:rsidR="00E6189F" w:rsidRPr="0084374E">
        <w:t>P</w:t>
      </w:r>
      <w:r w:rsidRPr="0084374E">
        <w:t xml:space="preserve">rogram, </w:t>
      </w:r>
      <w:r w:rsidR="00E6189F" w:rsidRPr="0084374E">
        <w:t xml:space="preserve">the bonded participant must upload the evidence or enter the required information in Column 2 into a web portal maintained by the Department within </w:t>
      </w:r>
      <w:r w:rsidR="008B3F90" w:rsidRPr="008C34CC">
        <w:t>6</w:t>
      </w:r>
      <w:r w:rsidR="00E6189F" w:rsidRPr="008C34CC">
        <w:t xml:space="preserve"> </w:t>
      </w:r>
      <w:r w:rsidR="00E6189F" w:rsidRPr="0084374E">
        <w:t>months of opting in to the Bonded Medical Program.</w:t>
      </w:r>
    </w:p>
    <w:p w:rsidR="00F35CAF" w:rsidRDefault="002A3A61" w:rsidP="00060458">
      <w:pPr>
        <w:pStyle w:val="ActHead5"/>
      </w:pPr>
      <w:bookmarkStart w:id="39" w:name="_Toc23354353"/>
      <w:proofErr w:type="gramStart"/>
      <w:r>
        <w:t>16</w:t>
      </w:r>
      <w:r w:rsidR="00060458">
        <w:t xml:space="preserve">  </w:t>
      </w:r>
      <w:r w:rsidR="00F35CAF">
        <w:t>Return</w:t>
      </w:r>
      <w:proofErr w:type="gramEnd"/>
      <w:r w:rsidR="00F35CAF">
        <w:t xml:space="preserve"> of service obligation plan</w:t>
      </w:r>
      <w:bookmarkEnd w:id="39"/>
    </w:p>
    <w:p w:rsidR="00862842" w:rsidRDefault="00F35CAF" w:rsidP="00F35CAF">
      <w:pPr>
        <w:pStyle w:val="subsection"/>
      </w:pPr>
      <w:r>
        <w:tab/>
      </w:r>
      <w:r w:rsidR="002A3A61">
        <w:t>(1)</w:t>
      </w:r>
      <w:r>
        <w:tab/>
      </w:r>
      <w:r w:rsidR="002C60A2">
        <w:t>For the purposes of subparagraphs 124ZT(3)(a) and (g)</w:t>
      </w:r>
      <w:r w:rsidR="006D6544">
        <w:t xml:space="preserve"> of the Act</w:t>
      </w:r>
      <w:r w:rsidR="002C60A2">
        <w:t>,</w:t>
      </w:r>
      <w:r w:rsidR="007572F9">
        <w:t xml:space="preserve"> a bonded participant must, w</w:t>
      </w:r>
      <w:r w:rsidR="00662DD4">
        <w:t>ithin the timeframes in Column 1</w:t>
      </w:r>
      <w:r w:rsidR="007572F9">
        <w:t>,</w:t>
      </w:r>
      <w:r w:rsidR="002C60A2">
        <w:t xml:space="preserve"> </w:t>
      </w:r>
      <w:r w:rsidR="00EE6271">
        <w:t>enter the information</w:t>
      </w:r>
      <w:r w:rsidR="00662DD4">
        <w:t xml:space="preserve"> </w:t>
      </w:r>
      <w:r w:rsidR="003B7042" w:rsidRPr="008C34CC">
        <w:t xml:space="preserve">and </w:t>
      </w:r>
      <w:r w:rsidR="003B7042" w:rsidRPr="008C34CC">
        <w:lastRenderedPageBreak/>
        <w:t xml:space="preserve">upload the evidence </w:t>
      </w:r>
      <w:r w:rsidR="00662DD4">
        <w:t>in Column 2</w:t>
      </w:r>
      <w:r w:rsidR="002C60A2">
        <w:t xml:space="preserve"> into a web port</w:t>
      </w:r>
      <w:r w:rsidR="006126E0">
        <w:t>al maintained by the Department</w:t>
      </w:r>
      <w:r w:rsidR="007572F9">
        <w:t>.</w:t>
      </w:r>
    </w:p>
    <w:p w:rsidR="006126E0" w:rsidRPr="0000258F" w:rsidRDefault="006126E0" w:rsidP="0000258F">
      <w:pPr>
        <w:tabs>
          <w:tab w:val="left" w:pos="6480"/>
        </w:tabs>
        <w:rPr>
          <w:lang w:eastAsia="en-AU"/>
        </w:rPr>
      </w:pPr>
    </w:p>
    <w:tbl>
      <w:tblPr>
        <w:tblpPr w:leftFromText="180" w:rightFromText="180" w:vertAnchor="text" w:tblpX="107" w:tblpY="1"/>
        <w:tblOverlap w:val="never"/>
        <w:tblW w:w="8090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252"/>
        <w:gridCol w:w="10"/>
      </w:tblGrid>
      <w:tr w:rsidR="008E3081" w:rsidRPr="00DD4627" w:rsidTr="007C1DFF">
        <w:trPr>
          <w:trHeight w:val="242"/>
          <w:tblHeader/>
        </w:trPr>
        <w:tc>
          <w:tcPr>
            <w:tcW w:w="809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E3081" w:rsidRDefault="008E3081" w:rsidP="0000258F">
            <w:pPr>
              <w:pStyle w:val="TableHeading"/>
            </w:pPr>
            <w:r>
              <w:t>Return of service obligation plan</w:t>
            </w:r>
          </w:p>
        </w:tc>
      </w:tr>
      <w:tr w:rsidR="00662DD4" w:rsidRPr="00DD4627" w:rsidTr="00F35CAF">
        <w:trPr>
          <w:gridAfter w:val="1"/>
          <w:wAfter w:w="10" w:type="dxa"/>
          <w:trHeight w:val="424"/>
          <w:tblHeader/>
        </w:trPr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62DD4" w:rsidRPr="00DD4627" w:rsidRDefault="00662DD4" w:rsidP="00662DD4">
            <w:pPr>
              <w:pStyle w:val="TableHeading"/>
            </w:pPr>
            <w:r>
              <w:t xml:space="preserve">Item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12" w:space="0" w:color="auto"/>
            </w:tcBorders>
          </w:tcPr>
          <w:p w:rsidR="00662DD4" w:rsidRPr="00DD4627" w:rsidRDefault="00662DD4" w:rsidP="008C598B">
            <w:pPr>
              <w:pStyle w:val="TableHeading"/>
            </w:pPr>
            <w:r>
              <w:t xml:space="preserve">Column </w:t>
            </w:r>
            <w:r w:rsidR="008C598B">
              <w:t>1</w:t>
            </w:r>
            <w:r>
              <w:t xml:space="preserve"> – Reporting timeframes 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662DD4" w:rsidRPr="008C34CC" w:rsidRDefault="00662DD4" w:rsidP="00170971">
            <w:pPr>
              <w:pStyle w:val="TableHeading"/>
              <w:rPr>
                <w:color w:val="0000FF"/>
              </w:rPr>
            </w:pPr>
            <w:r w:rsidRPr="008C34CC">
              <w:t xml:space="preserve">Column </w:t>
            </w:r>
            <w:r w:rsidR="008C598B" w:rsidRPr="008C34CC">
              <w:t>2</w:t>
            </w:r>
            <w:r w:rsidRPr="008C34CC">
              <w:t xml:space="preserve"> – </w:t>
            </w:r>
            <w:r w:rsidR="008C598B" w:rsidRPr="008C34CC">
              <w:t xml:space="preserve"> </w:t>
            </w:r>
            <w:r w:rsidR="00170971" w:rsidRPr="008C34CC">
              <w:t>Information or evidence</w:t>
            </w:r>
            <w:r w:rsidR="008C598B" w:rsidRPr="008C34CC">
              <w:t xml:space="preserve"> that must be provided</w:t>
            </w:r>
            <w:r w:rsidR="00170971" w:rsidRPr="008C34CC">
              <w:t xml:space="preserve"> to the Department</w:t>
            </w:r>
          </w:p>
        </w:tc>
      </w:tr>
      <w:tr w:rsidR="00662DD4" w:rsidRPr="00DD4627" w:rsidTr="00F35CAF">
        <w:trPr>
          <w:gridAfter w:val="1"/>
          <w:wAfter w:w="10" w:type="dxa"/>
          <w:trHeight w:val="50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2DD4" w:rsidRPr="005169B2" w:rsidRDefault="001B77DE" w:rsidP="00662DD4">
            <w:pPr>
              <w:pStyle w:val="Tabletext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62DD4" w:rsidRPr="002A3A61" w:rsidRDefault="001A5DCA" w:rsidP="00FD33A7">
            <w:pPr>
              <w:pStyle w:val="Tabletext"/>
              <w:ind w:left="340" w:hanging="340"/>
            </w:pPr>
            <w:r w:rsidRPr="002A3A61">
              <w:t xml:space="preserve">(a)  </w:t>
            </w:r>
            <w:r w:rsidR="00762605" w:rsidRPr="002A3A61">
              <w:t>In</w:t>
            </w:r>
            <w:r w:rsidRPr="002A3A61">
              <w:t xml:space="preserve"> relation to a person who is a bonded participant for the purposes of subsection </w:t>
            </w:r>
            <w:proofErr w:type="gramStart"/>
            <w:r w:rsidRPr="002A3A61">
              <w:t>124ZE(</w:t>
            </w:r>
            <w:proofErr w:type="gramEnd"/>
            <w:r w:rsidRPr="002A3A61">
              <w:t>1) of the Act—</w:t>
            </w:r>
            <w:r w:rsidR="00762605" w:rsidRPr="002A3A61">
              <w:t xml:space="preserve">no later than </w:t>
            </w:r>
            <w:r w:rsidR="00170971" w:rsidRPr="002A3A61">
              <w:t xml:space="preserve">the completion date of </w:t>
            </w:r>
            <w:r w:rsidR="00762605" w:rsidRPr="002A3A61">
              <w:t>the</w:t>
            </w:r>
            <w:r w:rsidR="00170971" w:rsidRPr="002A3A61">
              <w:t xml:space="preserve"> bonded participant’s course of study in medicine</w:t>
            </w:r>
            <w:r w:rsidR="00762605" w:rsidRPr="002A3A61">
              <w:t xml:space="preserve">. </w:t>
            </w:r>
            <w:r w:rsidR="00170971" w:rsidRPr="002A3A61">
              <w:rPr>
                <w:strike/>
              </w:rPr>
              <w:t xml:space="preserve"> </w:t>
            </w:r>
            <w:r w:rsidR="00662DD4" w:rsidRPr="002A3A61">
              <w:rPr>
                <w:strike/>
              </w:rPr>
              <w:t xml:space="preserve"> </w:t>
            </w:r>
          </w:p>
          <w:p w:rsidR="00FD33A7" w:rsidRPr="002A3A61" w:rsidRDefault="00FD33A7" w:rsidP="00762605">
            <w:pPr>
              <w:pStyle w:val="Tabletext"/>
              <w:ind w:left="340" w:hanging="340"/>
            </w:pPr>
            <w:r w:rsidRPr="002A3A61">
              <w:t xml:space="preserve">(b)  </w:t>
            </w:r>
            <w:r w:rsidR="00762605" w:rsidRPr="002A3A61">
              <w:t>In</w:t>
            </w:r>
            <w:r w:rsidRPr="002A3A61">
              <w:t xml:space="preserve"> relation to a person who is a bonded participant for the purposes of subsections </w:t>
            </w:r>
            <w:proofErr w:type="gramStart"/>
            <w:r w:rsidRPr="002A3A61">
              <w:t>124ZE(</w:t>
            </w:r>
            <w:proofErr w:type="gramEnd"/>
            <w:r w:rsidRPr="002A3A61">
              <w:t>2) or (3) of the Act</w:t>
            </w:r>
            <w:r w:rsidRPr="002A3A61">
              <w:rPr>
                <w:szCs w:val="22"/>
              </w:rPr>
              <w:t>—</w:t>
            </w:r>
            <w:r w:rsidR="00762605" w:rsidRPr="002A3A61">
              <w:t>no later than</w:t>
            </w:r>
            <w:r w:rsidRPr="002A3A61">
              <w:t xml:space="preserve"> 3 months </w:t>
            </w:r>
            <w:r w:rsidR="00762605" w:rsidRPr="002A3A61">
              <w:t>after opting in</w:t>
            </w:r>
            <w:r w:rsidR="004B171D" w:rsidRPr="002A3A61">
              <w:t xml:space="preserve"> </w:t>
            </w:r>
            <w:r w:rsidRPr="002A3A61">
              <w:t>to the Bonded Medical Program.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2D09F6" w:rsidRPr="001C5109" w:rsidRDefault="001601C0" w:rsidP="00E4241A">
            <w:pPr>
              <w:pStyle w:val="Tabletext"/>
            </w:pPr>
            <w:bookmarkStart w:id="40" w:name="_Ref19174216"/>
            <w:r w:rsidRPr="001C5109">
              <w:t>The</w:t>
            </w:r>
            <w:r w:rsidR="00E4241A" w:rsidRPr="001C5109">
              <w:t xml:space="preserve"> bonded participant must</w:t>
            </w:r>
            <w:r w:rsidR="00424B88" w:rsidRPr="001C5109">
              <w:t>:</w:t>
            </w:r>
          </w:p>
          <w:p w:rsidR="002D09F6" w:rsidRPr="001C5109" w:rsidRDefault="002D09F6" w:rsidP="001C5109">
            <w:pPr>
              <w:pStyle w:val="Tabletext"/>
              <w:ind w:left="340" w:hanging="340"/>
            </w:pPr>
            <w:r w:rsidRPr="001C5109">
              <w:t>(a)  register a ret</w:t>
            </w:r>
            <w:bookmarkStart w:id="41" w:name="_Ref19174715"/>
            <w:r w:rsidRPr="001C5109">
              <w:t>urn of service obligation plan</w:t>
            </w:r>
            <w:r w:rsidR="00424B88" w:rsidRPr="001C5109">
              <w:t>;</w:t>
            </w:r>
          </w:p>
          <w:p w:rsidR="00424B88" w:rsidRPr="001C5109" w:rsidRDefault="002D09F6" w:rsidP="002D09F6">
            <w:pPr>
              <w:pStyle w:val="Tabletext"/>
              <w:ind w:left="340" w:hanging="340"/>
            </w:pPr>
            <w:r w:rsidRPr="001C5109">
              <w:t xml:space="preserve">(b)  </w:t>
            </w:r>
            <w:r w:rsidR="008C34CC" w:rsidRPr="00614216">
              <w:t>propose one or more eligible locations</w:t>
            </w:r>
            <w:r w:rsidRPr="00614216">
              <w:t xml:space="preserve"> </w:t>
            </w:r>
            <w:r w:rsidRPr="001C5109">
              <w:t>to complete their return of service obligation</w:t>
            </w:r>
            <w:r w:rsidR="00424B88" w:rsidRPr="001C5109">
              <w:t>;</w:t>
            </w:r>
          </w:p>
          <w:p w:rsidR="002D09F6" w:rsidRPr="00424B88" w:rsidRDefault="00424B88" w:rsidP="002D09F6">
            <w:pPr>
              <w:pStyle w:val="Tabletext"/>
              <w:ind w:left="340" w:hanging="340"/>
              <w:rPr>
                <w:color w:val="0000FF"/>
              </w:rPr>
            </w:pPr>
            <w:r w:rsidRPr="008C34CC">
              <w:t xml:space="preserve">(c)  </w:t>
            </w:r>
            <w:proofErr w:type="gramStart"/>
            <w:r w:rsidRPr="008C34CC">
              <w:t>upload</w:t>
            </w:r>
            <w:proofErr w:type="gramEnd"/>
            <w:r w:rsidRPr="008C34CC">
              <w:t xml:space="preserve"> </w:t>
            </w:r>
            <w:bookmarkEnd w:id="41"/>
            <w:r w:rsidRPr="008C34CC">
              <w:t>the evidence specified below</w:t>
            </w:r>
            <w:r w:rsidR="008C34CC">
              <w:t xml:space="preserve"> </w:t>
            </w:r>
            <w:r w:rsidR="008C34CC" w:rsidRPr="00614216">
              <w:t>where a proposed location has been confirmed</w:t>
            </w:r>
            <w:r>
              <w:rPr>
                <w:color w:val="0000FF"/>
              </w:rPr>
              <w:t>.</w:t>
            </w:r>
          </w:p>
          <w:p w:rsidR="002D09F6" w:rsidRPr="008C34CC" w:rsidRDefault="002D09F6" w:rsidP="002D09F6">
            <w:pPr>
              <w:pStyle w:val="Tabletext"/>
              <w:rPr>
                <w:i/>
              </w:rPr>
            </w:pPr>
            <w:r w:rsidRPr="008C34CC">
              <w:rPr>
                <w:i/>
                <w:u w:val="single"/>
              </w:rPr>
              <w:t>Evidence to be uploaded</w:t>
            </w:r>
            <w:r w:rsidRPr="008C34CC">
              <w:rPr>
                <w:i/>
              </w:rPr>
              <w:t>:</w:t>
            </w:r>
          </w:p>
          <w:bookmarkEnd w:id="40"/>
          <w:p w:rsidR="00E4241A" w:rsidRPr="008C34CC" w:rsidRDefault="00424B88" w:rsidP="00424B88">
            <w:pPr>
              <w:pStyle w:val="Tabletext"/>
            </w:pPr>
            <w:r w:rsidRPr="008C34CC">
              <w:t>E</w:t>
            </w:r>
            <w:r w:rsidR="00662DD4" w:rsidRPr="008C34CC">
              <w:t>vidence</w:t>
            </w:r>
            <w:r w:rsidR="003E3D8D" w:rsidRPr="008C34CC">
              <w:t xml:space="preserve"> </w:t>
            </w:r>
            <w:r w:rsidR="00D61918" w:rsidRPr="008C34CC">
              <w:t xml:space="preserve">of either a signed contract or a signed letter of agreement </w:t>
            </w:r>
            <w:r w:rsidR="00662DD4" w:rsidRPr="008C34CC">
              <w:t>from the bonded participant’s employer</w:t>
            </w:r>
            <w:r w:rsidR="003E3D8D" w:rsidRPr="008C34CC">
              <w:t xml:space="preserve"> </w:t>
            </w:r>
            <w:r w:rsidR="00B51B1F" w:rsidRPr="008C34CC">
              <w:t>that confirms an elig</w:t>
            </w:r>
            <w:r w:rsidRPr="008C34CC">
              <w:t>ible location has been selected</w:t>
            </w:r>
            <w:r w:rsidR="00662DD4" w:rsidRPr="008C34CC">
              <w:t xml:space="preserve">, </w:t>
            </w:r>
            <w:r w:rsidR="00D61918" w:rsidRPr="008C34CC">
              <w:t>and includes the following information</w:t>
            </w:r>
            <w:r w:rsidR="00662DD4" w:rsidRPr="008C34CC">
              <w:t>:</w:t>
            </w:r>
          </w:p>
          <w:p w:rsidR="00E4241A" w:rsidRPr="008C34CC" w:rsidRDefault="00E4241A" w:rsidP="00424B88">
            <w:pPr>
              <w:pStyle w:val="Tabletext"/>
              <w:ind w:left="340" w:hanging="340"/>
            </w:pPr>
            <w:r w:rsidRPr="008C34CC">
              <w:t>(</w:t>
            </w:r>
            <w:r w:rsidR="00424B88" w:rsidRPr="008C34CC">
              <w:t>a</w:t>
            </w:r>
            <w:r w:rsidRPr="008C34CC">
              <w:t xml:space="preserve">)    </w:t>
            </w:r>
            <w:r w:rsidR="00662DD4" w:rsidRPr="008C34CC">
              <w:t>name of the bonded participant;</w:t>
            </w:r>
          </w:p>
          <w:p w:rsidR="00E4241A" w:rsidRPr="008C34CC" w:rsidRDefault="00E4241A" w:rsidP="00424B88">
            <w:pPr>
              <w:pStyle w:val="Tabletext"/>
              <w:ind w:left="340" w:hanging="340"/>
            </w:pPr>
            <w:r w:rsidRPr="008C34CC">
              <w:t>(</w:t>
            </w:r>
            <w:r w:rsidR="00424B88" w:rsidRPr="008C34CC">
              <w:t>b</w:t>
            </w:r>
            <w:r w:rsidRPr="008C34CC">
              <w:t xml:space="preserve">)   </w:t>
            </w:r>
            <w:r w:rsidR="00E821E4" w:rsidRPr="008C34CC">
              <w:t xml:space="preserve"> </w:t>
            </w:r>
            <w:r w:rsidR="00662DD4" w:rsidRPr="008C34CC">
              <w:t>commencement date;</w:t>
            </w:r>
          </w:p>
          <w:p w:rsidR="00E4241A" w:rsidRPr="008C34CC" w:rsidRDefault="00E4241A" w:rsidP="00424B88">
            <w:pPr>
              <w:pStyle w:val="Tabletext"/>
              <w:ind w:left="454" w:hanging="454"/>
            </w:pPr>
            <w:r w:rsidRPr="008C34CC">
              <w:t>(</w:t>
            </w:r>
            <w:r w:rsidR="00424B88" w:rsidRPr="008C34CC">
              <w:t>c</w:t>
            </w:r>
            <w:r w:rsidRPr="008C34CC">
              <w:t xml:space="preserve">)  </w:t>
            </w:r>
            <w:r w:rsidR="00E821E4" w:rsidRPr="008C34CC">
              <w:t xml:space="preserve"> </w:t>
            </w:r>
            <w:r w:rsidR="00424B88" w:rsidRPr="008C34CC">
              <w:t xml:space="preserve"> </w:t>
            </w:r>
            <w:r w:rsidR="00662DD4" w:rsidRPr="008C34CC">
              <w:t>expec</w:t>
            </w:r>
            <w:r w:rsidR="003E3D8D" w:rsidRPr="008C34CC">
              <w:t xml:space="preserve">ted completion date of </w:t>
            </w:r>
            <w:r w:rsidR="00D61918" w:rsidRPr="008C34CC">
              <w:t>employment</w:t>
            </w:r>
            <w:r w:rsidR="00662DD4" w:rsidRPr="008C34CC">
              <w:t>;</w:t>
            </w:r>
          </w:p>
          <w:p w:rsidR="00E4241A" w:rsidRPr="008C34CC" w:rsidRDefault="00E4241A" w:rsidP="00424B88">
            <w:pPr>
              <w:pStyle w:val="Tabletext"/>
              <w:ind w:left="340" w:hanging="340"/>
            </w:pPr>
            <w:r w:rsidRPr="008C34CC">
              <w:t>(</w:t>
            </w:r>
            <w:r w:rsidR="00424B88" w:rsidRPr="008C34CC">
              <w:t>d</w:t>
            </w:r>
            <w:r w:rsidRPr="008C34CC">
              <w:t xml:space="preserve">)  </w:t>
            </w:r>
            <w:r w:rsidR="00E821E4" w:rsidRPr="008C34CC">
              <w:t xml:space="preserve"> </w:t>
            </w:r>
            <w:r w:rsidR="00424B88" w:rsidRPr="008C34CC">
              <w:t xml:space="preserve"> </w:t>
            </w:r>
            <w:r w:rsidR="00662DD4" w:rsidRPr="008C34CC">
              <w:t>position name;</w:t>
            </w:r>
          </w:p>
          <w:p w:rsidR="00E4241A" w:rsidRPr="008C34CC" w:rsidRDefault="00E4241A" w:rsidP="00424B88">
            <w:pPr>
              <w:pStyle w:val="Tabletext"/>
              <w:ind w:left="340" w:hanging="340"/>
            </w:pPr>
            <w:r w:rsidRPr="008C34CC">
              <w:t>(</w:t>
            </w:r>
            <w:r w:rsidR="00424B88" w:rsidRPr="008C34CC">
              <w:t>e</w:t>
            </w:r>
            <w:r w:rsidRPr="008C34CC">
              <w:t xml:space="preserve">)   </w:t>
            </w:r>
            <w:r w:rsidR="00E821E4" w:rsidRPr="008C34CC">
              <w:t xml:space="preserve"> </w:t>
            </w:r>
            <w:r w:rsidR="00662DD4" w:rsidRPr="008C34CC">
              <w:t>employer name;</w:t>
            </w:r>
          </w:p>
          <w:p w:rsidR="00E4241A" w:rsidRPr="008C34CC" w:rsidRDefault="00E4241A" w:rsidP="00424B88">
            <w:pPr>
              <w:pStyle w:val="Tabletext"/>
              <w:ind w:left="340" w:hanging="340"/>
            </w:pPr>
            <w:r w:rsidRPr="008C34CC">
              <w:t>(</w:t>
            </w:r>
            <w:r w:rsidR="00424B88" w:rsidRPr="008C34CC">
              <w:t>f</w:t>
            </w:r>
            <w:r w:rsidRPr="008C34CC">
              <w:t xml:space="preserve">)  </w:t>
            </w:r>
            <w:r w:rsidR="00E821E4" w:rsidRPr="008C34CC">
              <w:t xml:space="preserve"> </w:t>
            </w:r>
            <w:r w:rsidR="00424B88" w:rsidRPr="008C34CC">
              <w:t xml:space="preserve"> e</w:t>
            </w:r>
            <w:r w:rsidR="00662DD4" w:rsidRPr="008C34CC">
              <w:t xml:space="preserve">mployer address; </w:t>
            </w:r>
          </w:p>
          <w:p w:rsidR="00662DD4" w:rsidRPr="008C34CC" w:rsidRDefault="00E4241A" w:rsidP="00424B88">
            <w:pPr>
              <w:pStyle w:val="Tabletext"/>
              <w:ind w:left="340" w:hanging="340"/>
            </w:pPr>
            <w:r w:rsidRPr="008C34CC">
              <w:t>(</w:t>
            </w:r>
            <w:r w:rsidR="00424B88" w:rsidRPr="008C34CC">
              <w:t>g</w:t>
            </w:r>
            <w:r w:rsidRPr="008C34CC">
              <w:t xml:space="preserve">) </w:t>
            </w:r>
            <w:r w:rsidR="00E821E4" w:rsidRPr="008C34CC">
              <w:t xml:space="preserve"> </w:t>
            </w:r>
            <w:r w:rsidR="00424B88" w:rsidRPr="008C34CC">
              <w:t xml:space="preserve"> </w:t>
            </w:r>
            <w:r w:rsidR="003E3D8D" w:rsidRPr="008C34CC">
              <w:t>primary locations of work;</w:t>
            </w:r>
            <w:r w:rsidR="00E821E4" w:rsidRPr="008C34CC">
              <w:t xml:space="preserve"> </w:t>
            </w:r>
          </w:p>
          <w:p w:rsidR="003E3D8D" w:rsidRPr="00DD4627" w:rsidRDefault="003E3D8D" w:rsidP="00424B88">
            <w:pPr>
              <w:pStyle w:val="Tabletext"/>
              <w:ind w:left="340" w:hanging="340"/>
            </w:pPr>
            <w:r w:rsidRPr="008C34CC">
              <w:t>(</w:t>
            </w:r>
            <w:r w:rsidR="00424B88" w:rsidRPr="008C34CC">
              <w:t>h</w:t>
            </w:r>
            <w:r w:rsidRPr="008C34CC">
              <w:t>)</w:t>
            </w:r>
            <w:r w:rsidR="00424B88" w:rsidRPr="008C34CC">
              <w:t xml:space="preserve">  </w:t>
            </w:r>
            <w:r w:rsidRPr="008C34CC">
              <w:t xml:space="preserve"> </w:t>
            </w:r>
            <w:proofErr w:type="gramStart"/>
            <w:r w:rsidRPr="008C34CC">
              <w:t>number</w:t>
            </w:r>
            <w:proofErr w:type="gramEnd"/>
            <w:r w:rsidRPr="008C34CC">
              <w:t xml:space="preserve"> of hours employed each week.</w:t>
            </w:r>
          </w:p>
        </w:tc>
      </w:tr>
      <w:tr w:rsidR="00662DD4" w:rsidRPr="00DD4627" w:rsidTr="00F35CAF">
        <w:trPr>
          <w:gridAfter w:val="1"/>
          <w:wAfter w:w="10" w:type="dxa"/>
          <w:trHeight w:val="70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2DD4" w:rsidRPr="008C34CC" w:rsidRDefault="001B77DE" w:rsidP="00662DD4">
            <w:pPr>
              <w:pStyle w:val="Tabletext"/>
            </w:pPr>
            <w:r w:rsidRPr="008C34CC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62DD4" w:rsidRPr="008C34CC" w:rsidRDefault="001B77DE" w:rsidP="00983BAE">
            <w:pPr>
              <w:pStyle w:val="Tabletext"/>
            </w:pPr>
            <w:r w:rsidRPr="008C34CC">
              <w:t>No later than</w:t>
            </w:r>
            <w:r w:rsidR="00662DD4" w:rsidRPr="008C34CC">
              <w:t xml:space="preserve"> </w:t>
            </w:r>
            <w:r w:rsidR="00D61918" w:rsidRPr="008C34CC">
              <w:t>3</w:t>
            </w:r>
            <w:r w:rsidR="00662DD4" w:rsidRPr="008C34CC">
              <w:t xml:space="preserve"> months </w:t>
            </w:r>
            <w:r w:rsidRPr="008C34CC">
              <w:t xml:space="preserve">after a bonded participant has completed </w:t>
            </w:r>
            <w:r w:rsidR="00E821E4" w:rsidRPr="008C34CC">
              <w:t>work at an eligible location</w:t>
            </w:r>
            <w:r w:rsidR="00983BAE" w:rsidRPr="008C34CC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CF37BE" w:rsidRPr="008C34CC" w:rsidRDefault="001601C0" w:rsidP="002D09F6">
            <w:pPr>
              <w:pStyle w:val="Tabletext"/>
            </w:pPr>
            <w:r w:rsidRPr="008C34CC">
              <w:t>The</w:t>
            </w:r>
            <w:r w:rsidR="001B77DE" w:rsidRPr="008C34CC">
              <w:t xml:space="preserve"> bonded participant must </w:t>
            </w:r>
            <w:r w:rsidR="00A57B1E" w:rsidRPr="008C34CC">
              <w:t xml:space="preserve">provide relevant information to </w:t>
            </w:r>
            <w:r w:rsidR="00D61918" w:rsidRPr="008C34CC">
              <w:t>confirm they have completed their work at an eligible location in accordance with their registered return of service plan and provide evidence to support completion</w:t>
            </w:r>
            <w:r w:rsidR="002D09F6" w:rsidRPr="008C34CC">
              <w:t xml:space="preserve"> of their work</w:t>
            </w:r>
            <w:r w:rsidR="00D61918" w:rsidRPr="008C34CC">
              <w:t xml:space="preserve">. </w:t>
            </w:r>
          </w:p>
          <w:p w:rsidR="00D61918" w:rsidRPr="008C34CC" w:rsidRDefault="00D61918" w:rsidP="00D61918">
            <w:pPr>
              <w:pStyle w:val="Tabletext"/>
              <w:rPr>
                <w:i/>
              </w:rPr>
            </w:pPr>
            <w:r w:rsidRPr="008C34CC">
              <w:rPr>
                <w:i/>
                <w:u w:val="single"/>
              </w:rPr>
              <w:t>Evidence to be uploaded</w:t>
            </w:r>
            <w:r w:rsidRPr="008C34CC">
              <w:rPr>
                <w:i/>
              </w:rPr>
              <w:t>:</w:t>
            </w:r>
          </w:p>
          <w:p w:rsidR="000A0A4A" w:rsidRPr="008C34CC" w:rsidRDefault="0043027A" w:rsidP="0094331E">
            <w:pPr>
              <w:pStyle w:val="Tabletext"/>
            </w:pPr>
            <w:r w:rsidRPr="008C34CC">
              <w:t xml:space="preserve">Evidence </w:t>
            </w:r>
            <w:r w:rsidR="000A0A4A" w:rsidRPr="008C34CC">
              <w:t xml:space="preserve">from the </w:t>
            </w:r>
            <w:r w:rsidR="0094331E" w:rsidRPr="008C34CC">
              <w:t>b</w:t>
            </w:r>
            <w:r w:rsidR="00A57B1E" w:rsidRPr="008C34CC">
              <w:t xml:space="preserve">onded </w:t>
            </w:r>
            <w:r w:rsidR="0094331E" w:rsidRPr="008C34CC">
              <w:t>p</w:t>
            </w:r>
            <w:r w:rsidR="00A57B1E" w:rsidRPr="008C34CC">
              <w:t xml:space="preserve">articipant’s </w:t>
            </w:r>
            <w:r w:rsidR="000A0A4A" w:rsidRPr="008C34CC">
              <w:t xml:space="preserve">employer that work has been completed in </w:t>
            </w:r>
            <w:r w:rsidR="00455B1A" w:rsidRPr="008C34CC">
              <w:t>accordance</w:t>
            </w:r>
            <w:r w:rsidR="000A0A4A" w:rsidRPr="008C34CC">
              <w:t xml:space="preserve"> with the </w:t>
            </w:r>
            <w:r w:rsidR="0094331E" w:rsidRPr="008C34CC">
              <w:t>b</w:t>
            </w:r>
            <w:r w:rsidR="00A57B1E" w:rsidRPr="008C34CC">
              <w:t xml:space="preserve">onded </w:t>
            </w:r>
            <w:r w:rsidR="0094331E" w:rsidRPr="008C34CC">
              <w:t>p</w:t>
            </w:r>
            <w:r w:rsidR="00A57B1E" w:rsidRPr="008C34CC">
              <w:t xml:space="preserve">articipant’s </w:t>
            </w:r>
            <w:r w:rsidR="000A0A4A" w:rsidRPr="008C34CC">
              <w:t>signed employment contract or letter</w:t>
            </w:r>
            <w:r w:rsidR="00A57B1E" w:rsidRPr="008C34CC">
              <w:t xml:space="preserve"> of employment.</w:t>
            </w:r>
          </w:p>
        </w:tc>
      </w:tr>
      <w:tr w:rsidR="00302086" w:rsidRPr="00DD4627" w:rsidTr="00F35CAF">
        <w:trPr>
          <w:gridAfter w:val="1"/>
          <w:wAfter w:w="10" w:type="dxa"/>
          <w:trHeight w:val="70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02086" w:rsidRPr="008C34CC" w:rsidRDefault="00302086" w:rsidP="00662DD4">
            <w:pPr>
              <w:pStyle w:val="Tabletext"/>
            </w:pPr>
            <w:r w:rsidRPr="008C34CC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02086" w:rsidRPr="008C34CC" w:rsidRDefault="00302086" w:rsidP="00302086">
            <w:pPr>
              <w:pStyle w:val="Tabletext"/>
            </w:pPr>
            <w:r w:rsidRPr="008C34CC">
              <w:t>No later than 3 months after a bonded participant has changed the expected completion date of work at an eligible location.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302086" w:rsidRPr="008C34CC" w:rsidRDefault="00302086" w:rsidP="00302086">
            <w:pPr>
              <w:pStyle w:val="Tabletext"/>
            </w:pPr>
            <w:r w:rsidRPr="008C34CC">
              <w:t>The bonded participant must:</w:t>
            </w:r>
          </w:p>
          <w:p w:rsidR="00302086" w:rsidRPr="008C34CC" w:rsidRDefault="00302086" w:rsidP="00302086">
            <w:pPr>
              <w:pStyle w:val="Tabletext"/>
              <w:ind w:left="340" w:hanging="340"/>
            </w:pPr>
            <w:r w:rsidRPr="008C34CC">
              <w:t>(a)  update their registered return of service plan;</w:t>
            </w:r>
          </w:p>
          <w:p w:rsidR="00302086" w:rsidRPr="008C34CC" w:rsidRDefault="00302086" w:rsidP="00302086">
            <w:pPr>
              <w:pStyle w:val="Tabletext"/>
              <w:ind w:left="340" w:hanging="340"/>
            </w:pPr>
            <w:r w:rsidRPr="008C34CC">
              <w:t>(b)  update the expected completion date of work at an eligible location;</w:t>
            </w:r>
          </w:p>
          <w:p w:rsidR="00302086" w:rsidRPr="008C34CC" w:rsidRDefault="00302086" w:rsidP="00302086">
            <w:pPr>
              <w:pStyle w:val="Tabletext"/>
              <w:ind w:left="340" w:hanging="340"/>
            </w:pPr>
            <w:r w:rsidRPr="008C34CC">
              <w:t xml:space="preserve">(c)  </w:t>
            </w:r>
            <w:proofErr w:type="gramStart"/>
            <w:r w:rsidRPr="008C34CC">
              <w:t>upload</w:t>
            </w:r>
            <w:proofErr w:type="gramEnd"/>
            <w:r w:rsidRPr="008C34CC">
              <w:t xml:space="preserve"> the evidence specified below.</w:t>
            </w:r>
          </w:p>
          <w:p w:rsidR="00302086" w:rsidRPr="008C34CC" w:rsidRDefault="00302086" w:rsidP="00302086">
            <w:pPr>
              <w:pStyle w:val="Tabletext"/>
              <w:rPr>
                <w:i/>
              </w:rPr>
            </w:pPr>
            <w:r w:rsidRPr="008C34CC">
              <w:rPr>
                <w:i/>
                <w:u w:val="single"/>
              </w:rPr>
              <w:t>Evidence to be uploaded</w:t>
            </w:r>
            <w:r w:rsidRPr="008C34CC">
              <w:rPr>
                <w:i/>
              </w:rPr>
              <w:t>:</w:t>
            </w:r>
          </w:p>
          <w:p w:rsidR="00302086" w:rsidRPr="008C34CC" w:rsidRDefault="00302086" w:rsidP="00A57B1E">
            <w:pPr>
              <w:pStyle w:val="Tabletext"/>
            </w:pPr>
            <w:r w:rsidRPr="008C34CC">
              <w:t xml:space="preserve">Evidence </w:t>
            </w:r>
            <w:r w:rsidR="00A57B1E" w:rsidRPr="008C34CC">
              <w:t>from the bonded participant’s</w:t>
            </w:r>
            <w:r w:rsidRPr="008C34CC">
              <w:t xml:space="preserve"> employer detailing any changes to the bonded participant’s terms of work, including: </w:t>
            </w:r>
          </w:p>
          <w:p w:rsidR="00302086" w:rsidRPr="008C34CC" w:rsidRDefault="00302086" w:rsidP="008C6F28">
            <w:pPr>
              <w:pStyle w:val="Tabletext"/>
              <w:ind w:left="340" w:hanging="340"/>
            </w:pPr>
            <w:r w:rsidRPr="008C34CC">
              <w:t>(</w:t>
            </w:r>
            <w:r w:rsidR="008C6F28" w:rsidRPr="008C34CC">
              <w:t xml:space="preserve">a)   </w:t>
            </w:r>
            <w:r w:rsidRPr="008C34CC">
              <w:t>commencement date;</w:t>
            </w:r>
          </w:p>
          <w:p w:rsidR="00302086" w:rsidRPr="008C34CC" w:rsidRDefault="00302086" w:rsidP="008C6F28">
            <w:pPr>
              <w:pStyle w:val="Tabletext"/>
              <w:ind w:left="454" w:hanging="454"/>
            </w:pPr>
            <w:r w:rsidRPr="008C34CC">
              <w:t>(</w:t>
            </w:r>
            <w:r w:rsidR="008C6F28" w:rsidRPr="008C34CC">
              <w:t>b</w:t>
            </w:r>
            <w:r w:rsidRPr="008C34CC">
              <w:t>)   expected completion date of employment;</w:t>
            </w:r>
          </w:p>
          <w:p w:rsidR="00302086" w:rsidRPr="008C34CC" w:rsidRDefault="00302086" w:rsidP="008C6F28">
            <w:pPr>
              <w:pStyle w:val="Tabletext"/>
              <w:ind w:left="340" w:hanging="340"/>
            </w:pPr>
            <w:r w:rsidRPr="008C34CC">
              <w:lastRenderedPageBreak/>
              <w:t>(</w:t>
            </w:r>
            <w:r w:rsidR="008C6F28" w:rsidRPr="008C34CC">
              <w:t>c</w:t>
            </w:r>
            <w:r w:rsidRPr="008C34CC">
              <w:t>)   position name;</w:t>
            </w:r>
          </w:p>
          <w:p w:rsidR="00302086" w:rsidRPr="008C34CC" w:rsidRDefault="00302086" w:rsidP="008C6F28">
            <w:pPr>
              <w:pStyle w:val="Tabletext"/>
              <w:ind w:left="340" w:hanging="340"/>
            </w:pPr>
            <w:r w:rsidRPr="008C34CC">
              <w:t>(</w:t>
            </w:r>
            <w:r w:rsidR="008C6F28" w:rsidRPr="008C34CC">
              <w:t>d</w:t>
            </w:r>
            <w:r w:rsidRPr="008C34CC">
              <w:t>)   employer name;</w:t>
            </w:r>
          </w:p>
          <w:p w:rsidR="00302086" w:rsidRPr="008C34CC" w:rsidRDefault="00302086" w:rsidP="008C6F28">
            <w:pPr>
              <w:pStyle w:val="Tabletext"/>
              <w:ind w:left="340" w:hanging="340"/>
            </w:pPr>
            <w:r w:rsidRPr="008C34CC">
              <w:t>(</w:t>
            </w:r>
            <w:r w:rsidR="008C6F28" w:rsidRPr="008C34CC">
              <w:t>e</w:t>
            </w:r>
            <w:r w:rsidRPr="008C34CC">
              <w:t xml:space="preserve">)   employer address; </w:t>
            </w:r>
          </w:p>
          <w:p w:rsidR="00302086" w:rsidRPr="008C34CC" w:rsidRDefault="00302086" w:rsidP="008C6F28">
            <w:pPr>
              <w:pStyle w:val="Tabletext"/>
              <w:ind w:left="340" w:hanging="340"/>
            </w:pPr>
            <w:r w:rsidRPr="008C34CC">
              <w:t>(</w:t>
            </w:r>
            <w:r w:rsidR="008C6F28" w:rsidRPr="008C34CC">
              <w:t>f</w:t>
            </w:r>
            <w:r w:rsidRPr="008C34CC">
              <w:t xml:space="preserve">)   </w:t>
            </w:r>
            <w:r w:rsidR="008C6F28" w:rsidRPr="008C34CC">
              <w:t xml:space="preserve"> </w:t>
            </w:r>
            <w:r w:rsidRPr="008C34CC">
              <w:t xml:space="preserve">primary locations of work; </w:t>
            </w:r>
          </w:p>
          <w:p w:rsidR="00302086" w:rsidRPr="008C34CC" w:rsidRDefault="008C6F28" w:rsidP="008C6F28">
            <w:pPr>
              <w:pStyle w:val="Tabletext"/>
            </w:pPr>
            <w:r w:rsidRPr="008C34CC">
              <w:t xml:space="preserve">(g)  </w:t>
            </w:r>
            <w:r w:rsidR="00302086" w:rsidRPr="008C34CC">
              <w:t xml:space="preserve"> </w:t>
            </w:r>
            <w:proofErr w:type="gramStart"/>
            <w:r w:rsidR="00302086" w:rsidRPr="008C34CC">
              <w:t>number</w:t>
            </w:r>
            <w:proofErr w:type="gramEnd"/>
            <w:r w:rsidR="00302086" w:rsidRPr="008C34CC">
              <w:t xml:space="preserve"> of hours employed each week.</w:t>
            </w:r>
          </w:p>
        </w:tc>
      </w:tr>
      <w:tr w:rsidR="00662DD4" w:rsidRPr="00DD4627" w:rsidTr="00F35CAF">
        <w:trPr>
          <w:gridAfter w:val="1"/>
          <w:wAfter w:w="10" w:type="dxa"/>
          <w:trHeight w:val="50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2DD4" w:rsidRPr="008C34CC" w:rsidRDefault="00302086" w:rsidP="00662DD4">
            <w:pPr>
              <w:pStyle w:val="Tabletext"/>
            </w:pPr>
            <w:r w:rsidRPr="008C34CC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62DD4" w:rsidRPr="002A3A61" w:rsidRDefault="004B171D" w:rsidP="00FD33A7">
            <w:pPr>
              <w:pStyle w:val="Tabletext"/>
              <w:ind w:left="340" w:hanging="340"/>
            </w:pPr>
            <w:r w:rsidRPr="002A3A61">
              <w:t xml:space="preserve"> (a) </w:t>
            </w:r>
            <w:r w:rsidR="00762605" w:rsidRPr="002A3A61">
              <w:t>In</w:t>
            </w:r>
            <w:r w:rsidR="00FD33A7" w:rsidRPr="002A3A61">
              <w:t xml:space="preserve"> relation to a person who is a bonded participant for the purposes of subsection </w:t>
            </w:r>
            <w:proofErr w:type="gramStart"/>
            <w:r w:rsidR="00FD33A7" w:rsidRPr="002A3A61">
              <w:t>124ZE(</w:t>
            </w:r>
            <w:proofErr w:type="gramEnd"/>
            <w:r w:rsidR="00FD33A7" w:rsidRPr="002A3A61">
              <w:t>1) of the Act</w:t>
            </w:r>
            <w:r w:rsidR="00FD33A7" w:rsidRPr="002A3A61">
              <w:rPr>
                <w:szCs w:val="22"/>
              </w:rPr>
              <w:t>—e</w:t>
            </w:r>
            <w:r w:rsidR="00D367C7" w:rsidRPr="002A3A61">
              <w:t>very 6 months</w:t>
            </w:r>
            <w:r w:rsidR="00762605" w:rsidRPr="002A3A61">
              <w:t xml:space="preserve"> </w:t>
            </w:r>
            <w:r w:rsidR="00D367C7" w:rsidRPr="002A3A61">
              <w:t>from th</w:t>
            </w:r>
            <w:r w:rsidR="00762605" w:rsidRPr="002A3A61">
              <w:t>e completion date of the bonded participant’s course of study in medicine</w:t>
            </w:r>
            <w:r w:rsidR="00D367C7" w:rsidRPr="002A3A61">
              <w:t>.</w:t>
            </w:r>
            <w:r w:rsidR="00FD33A7" w:rsidRPr="002A3A61">
              <w:t xml:space="preserve">  </w:t>
            </w:r>
            <w:r w:rsidR="00662DD4" w:rsidRPr="002A3A61">
              <w:t xml:space="preserve"> </w:t>
            </w:r>
          </w:p>
          <w:p w:rsidR="00FD33A7" w:rsidRPr="008C34CC" w:rsidRDefault="00FD33A7" w:rsidP="00D367C7">
            <w:pPr>
              <w:pStyle w:val="Tabletext"/>
              <w:ind w:left="340" w:hanging="340"/>
            </w:pPr>
            <w:r w:rsidRPr="002A3A61">
              <w:t xml:space="preserve">(b) </w:t>
            </w:r>
            <w:r w:rsidR="004B171D" w:rsidRPr="002A3A61">
              <w:t xml:space="preserve"> </w:t>
            </w:r>
            <w:r w:rsidR="00D367C7" w:rsidRPr="002A3A61">
              <w:t>In</w:t>
            </w:r>
            <w:r w:rsidRPr="002A3A61">
              <w:t xml:space="preserve"> relation to a person who is a bonded participant for the purposes of subsections </w:t>
            </w:r>
            <w:proofErr w:type="gramStart"/>
            <w:r w:rsidRPr="002A3A61">
              <w:t>124ZE(</w:t>
            </w:r>
            <w:proofErr w:type="gramEnd"/>
            <w:r w:rsidRPr="002A3A61">
              <w:t xml:space="preserve">2) or (3) of the Act—every 6 months from the time </w:t>
            </w:r>
            <w:r w:rsidR="00D367C7" w:rsidRPr="002A3A61">
              <w:t>the</w:t>
            </w:r>
            <w:r w:rsidRPr="002A3A61">
              <w:t xml:space="preserve"> bonded participant opt</w:t>
            </w:r>
            <w:r w:rsidR="00D367C7" w:rsidRPr="002A3A61">
              <w:t>s</w:t>
            </w:r>
            <w:r w:rsidRPr="002A3A61">
              <w:t xml:space="preserve"> in to the Bonded Medical Program.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662DD4" w:rsidRPr="008C34CC" w:rsidRDefault="001601C0" w:rsidP="00302086">
            <w:pPr>
              <w:pStyle w:val="Tabletext"/>
            </w:pPr>
            <w:r w:rsidRPr="008C34CC">
              <w:t>The</w:t>
            </w:r>
            <w:r w:rsidR="001B77DE" w:rsidRPr="008C34CC">
              <w:t xml:space="preserve"> bonded participant must </w:t>
            </w:r>
            <w:r w:rsidR="000A0A4A" w:rsidRPr="008C34CC">
              <w:t>confirm</w:t>
            </w:r>
            <w:r w:rsidR="00302086" w:rsidRPr="008C34CC">
              <w:t xml:space="preserve"> or</w:t>
            </w:r>
            <w:r w:rsidR="000A0A4A" w:rsidRPr="008C34CC">
              <w:t xml:space="preserve"> </w:t>
            </w:r>
            <w:r w:rsidR="001B77DE" w:rsidRPr="008C34CC">
              <w:t>u</w:t>
            </w:r>
            <w:r w:rsidR="00662DD4" w:rsidRPr="008C34CC">
              <w:t>pdate</w:t>
            </w:r>
            <w:r w:rsidR="000A0A4A" w:rsidRPr="008C34CC">
              <w:t xml:space="preserve"> </w:t>
            </w:r>
            <w:r w:rsidR="00662DD4" w:rsidRPr="008C34CC">
              <w:t xml:space="preserve">the details of </w:t>
            </w:r>
            <w:r w:rsidR="001B77DE" w:rsidRPr="008C34CC">
              <w:t>their</w:t>
            </w:r>
            <w:r w:rsidR="00662DD4" w:rsidRPr="008C34CC">
              <w:t xml:space="preserve"> return of service obligation plan.</w:t>
            </w:r>
          </w:p>
        </w:tc>
      </w:tr>
    </w:tbl>
    <w:p w:rsidR="00BA7684" w:rsidRDefault="00A57B1E" w:rsidP="00A57B1E">
      <w:pPr>
        <w:pStyle w:val="subsection"/>
        <w:rPr>
          <w:color w:val="0000FF"/>
        </w:rPr>
      </w:pPr>
      <w:r>
        <w:tab/>
      </w:r>
      <w:r w:rsidR="002A3A61">
        <w:t>(2)</w:t>
      </w:r>
      <w:r>
        <w:tab/>
      </w:r>
      <w:r w:rsidR="00BA7684">
        <w:t xml:space="preserve">If a bonded participant is unable to provide the evidence </w:t>
      </w:r>
      <w:r w:rsidR="00BA7684" w:rsidRPr="0084374E">
        <w:t xml:space="preserve">or information </w:t>
      </w:r>
      <w:r w:rsidR="00BA7684">
        <w:t>in Column 2, the bonded participant must upload a statutory declaration to the web portal that</w:t>
      </w:r>
      <w:r w:rsidR="008C6F28">
        <w:t>:</w:t>
      </w:r>
    </w:p>
    <w:p w:rsidR="008C6F28" w:rsidRPr="008C34CC" w:rsidRDefault="008C6F28" w:rsidP="008C6F28">
      <w:pPr>
        <w:pStyle w:val="paragraph"/>
      </w:pPr>
      <w:r>
        <w:rPr>
          <w:color w:val="0000FF"/>
        </w:rPr>
        <w:tab/>
      </w:r>
      <w:r w:rsidR="002A3A61">
        <w:t>(a)</w:t>
      </w:r>
      <w:r w:rsidRPr="008C34CC">
        <w:tab/>
      </w:r>
      <w:proofErr w:type="gramStart"/>
      <w:r w:rsidRPr="008C34CC">
        <w:t>explains</w:t>
      </w:r>
      <w:proofErr w:type="gramEnd"/>
      <w:r w:rsidRPr="008C34CC">
        <w:t xml:space="preserve"> why the relevant evidence or information in Column 2 cannot be obtained; and</w:t>
      </w:r>
    </w:p>
    <w:p w:rsidR="008C6F28" w:rsidRDefault="008C6F28" w:rsidP="008C6F28">
      <w:pPr>
        <w:pStyle w:val="paragraph"/>
      </w:pPr>
      <w:r w:rsidRPr="008C34CC">
        <w:tab/>
      </w:r>
      <w:r w:rsidR="002A3A61">
        <w:t>(b)</w:t>
      </w:r>
      <w:r w:rsidRPr="008C34CC">
        <w:tab/>
      </w:r>
      <w:proofErr w:type="gramStart"/>
      <w:r w:rsidR="009446FB" w:rsidRPr="008C34CC">
        <w:t>attests</w:t>
      </w:r>
      <w:proofErr w:type="gramEnd"/>
      <w:r w:rsidRPr="008C34CC">
        <w:t xml:space="preserve"> the relevant information in Column 2.</w:t>
      </w:r>
    </w:p>
    <w:p w:rsidR="00287D5E" w:rsidRDefault="002A3A61" w:rsidP="00287D5E">
      <w:pPr>
        <w:pStyle w:val="ActHead2"/>
      </w:pPr>
      <w:bookmarkStart w:id="42" w:name="_Toc18595365"/>
      <w:bookmarkStart w:id="43" w:name="_Toc23354354"/>
      <w:r>
        <w:t>Part 3</w:t>
      </w:r>
      <w:r w:rsidR="00287D5E">
        <w:t>—</w:t>
      </w:r>
      <w:bookmarkEnd w:id="42"/>
      <w:r w:rsidR="00767B75">
        <w:t>Repayment obligations</w:t>
      </w:r>
      <w:bookmarkEnd w:id="43"/>
      <w:r w:rsidR="00767B75">
        <w:t xml:space="preserve"> </w:t>
      </w:r>
    </w:p>
    <w:p w:rsidR="00287D5E" w:rsidRDefault="00287D5E" w:rsidP="00287D5E">
      <w:pPr>
        <w:rPr>
          <w:lang w:eastAsia="en-AU"/>
        </w:rPr>
      </w:pPr>
    </w:p>
    <w:p w:rsidR="0013198F" w:rsidRDefault="002A3A61" w:rsidP="0013198F">
      <w:pPr>
        <w:pStyle w:val="ActHead5"/>
      </w:pPr>
      <w:bookmarkStart w:id="44" w:name="_Toc23354355"/>
      <w:proofErr w:type="gramStart"/>
      <w:r>
        <w:t>17</w:t>
      </w:r>
      <w:r w:rsidR="0013198F">
        <w:t xml:space="preserve">  Repayment</w:t>
      </w:r>
      <w:proofErr w:type="gramEnd"/>
      <w:r w:rsidR="0013198F">
        <w:t xml:space="preserve"> of </w:t>
      </w:r>
      <w:r w:rsidR="00916108">
        <w:t>payments</w:t>
      </w:r>
      <w:bookmarkEnd w:id="44"/>
    </w:p>
    <w:p w:rsidR="0013198F" w:rsidRDefault="0013198F" w:rsidP="0013198F">
      <w:pPr>
        <w:pStyle w:val="subsection"/>
      </w:pPr>
      <w:r>
        <w:tab/>
      </w:r>
      <w:r w:rsidR="002A3A61">
        <w:t>(1)</w:t>
      </w:r>
      <w:r>
        <w:tab/>
        <w:t xml:space="preserve">This section is made for the purposes of </w:t>
      </w:r>
      <w:r w:rsidRPr="001A5DCA">
        <w:t>section</w:t>
      </w:r>
      <w:r w:rsidR="00B81B33" w:rsidRPr="001A5DCA">
        <w:t>s</w:t>
      </w:r>
      <w:r w:rsidRPr="001A5DCA">
        <w:t xml:space="preserve"> 124ZH </w:t>
      </w:r>
      <w:r w:rsidR="00B81B33" w:rsidRPr="001A5DCA">
        <w:t xml:space="preserve">and 124ZQ </w:t>
      </w:r>
      <w:r w:rsidRPr="001A5DCA">
        <w:t xml:space="preserve">of </w:t>
      </w:r>
      <w:r>
        <w:t>the Act.</w:t>
      </w:r>
    </w:p>
    <w:p w:rsidR="00745895" w:rsidRPr="0084374E" w:rsidRDefault="00745895" w:rsidP="00745895">
      <w:pPr>
        <w:pStyle w:val="SubsectionHead"/>
      </w:pPr>
      <w:r w:rsidRPr="0084374E">
        <w:t xml:space="preserve">Bonded participants covered by subsection </w:t>
      </w:r>
      <w:proofErr w:type="gramStart"/>
      <w:r w:rsidRPr="0084374E">
        <w:t>124ZE(</w:t>
      </w:r>
      <w:proofErr w:type="gramEnd"/>
      <w:r w:rsidRPr="0084374E">
        <w:t>1) or (2) of the Act</w:t>
      </w:r>
    </w:p>
    <w:p w:rsidR="0013198F" w:rsidRPr="0084374E" w:rsidRDefault="0013198F" w:rsidP="0013198F">
      <w:pPr>
        <w:pStyle w:val="subsection"/>
      </w:pPr>
      <w:r w:rsidRPr="0084374E">
        <w:tab/>
      </w:r>
      <w:r w:rsidR="002A3A61">
        <w:t>(2)</w:t>
      </w:r>
      <w:r w:rsidRPr="0084374E">
        <w:tab/>
      </w:r>
      <w:r w:rsidR="0056527D" w:rsidRPr="0084374E">
        <w:t xml:space="preserve">For the purposes of </w:t>
      </w:r>
      <w:r w:rsidR="0056527D" w:rsidRPr="001A5DCA">
        <w:t>subparagraph</w:t>
      </w:r>
      <w:r w:rsidR="00AF2B71" w:rsidRPr="001A5DCA">
        <w:t>s</w:t>
      </w:r>
      <w:r w:rsidR="0056527D" w:rsidRPr="001A5DCA">
        <w:t xml:space="preserve"> </w:t>
      </w:r>
      <w:proofErr w:type="gramStart"/>
      <w:r w:rsidR="0056527D" w:rsidRPr="001A5DCA">
        <w:t>124ZH(</w:t>
      </w:r>
      <w:proofErr w:type="gramEnd"/>
      <w:r w:rsidR="0056527D" w:rsidRPr="001A5DCA">
        <w:t>2)(a)(</w:t>
      </w:r>
      <w:proofErr w:type="spellStart"/>
      <w:r w:rsidR="0056527D" w:rsidRPr="001A5DCA">
        <w:t>i</w:t>
      </w:r>
      <w:proofErr w:type="spellEnd"/>
      <w:r w:rsidR="0056527D" w:rsidRPr="001A5DCA">
        <w:t>)</w:t>
      </w:r>
      <w:r w:rsidR="00745895" w:rsidRPr="001A5DCA">
        <w:t xml:space="preserve"> </w:t>
      </w:r>
      <w:r w:rsidR="00AF2B71" w:rsidRPr="001A5DCA">
        <w:t>and 124ZQ(</w:t>
      </w:r>
      <w:r w:rsidR="00414182" w:rsidRPr="001A5DCA">
        <w:t>1</w:t>
      </w:r>
      <w:r w:rsidR="00AF2B71" w:rsidRPr="001A5DCA">
        <w:t>)(a)(</w:t>
      </w:r>
      <w:proofErr w:type="spellStart"/>
      <w:r w:rsidR="00AF2B71" w:rsidRPr="001A5DCA">
        <w:t>i</w:t>
      </w:r>
      <w:proofErr w:type="spellEnd"/>
      <w:r w:rsidR="00AF2B71" w:rsidRPr="001A5DCA">
        <w:t xml:space="preserve">) </w:t>
      </w:r>
      <w:r w:rsidR="00745895" w:rsidRPr="0084374E">
        <w:t>of the Act</w:t>
      </w:r>
      <w:r w:rsidR="0056527D" w:rsidRPr="0084374E">
        <w:t>, t</w:t>
      </w:r>
      <w:r w:rsidRPr="0084374E">
        <w:t>he amount to be repaid is calculated by using the formula:</w:t>
      </w:r>
    </w:p>
    <w:p w:rsidR="0013198F" w:rsidRPr="0084374E" w:rsidRDefault="00804558" w:rsidP="0013198F">
      <w:pPr>
        <w:pStyle w:val="subsection"/>
        <w:rPr>
          <w:sz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 xml:space="preserve">incomplete return of service obligation (months)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total return of service obligation (months)</m:t>
              </m:r>
            </m:den>
          </m:f>
          <m:r>
            <w:rPr>
              <w:rFonts w:ascii="Cambria Math" w:hAnsi="Cambria Math"/>
              <w:sz w:val="20"/>
            </w:rPr>
            <m:t>×</m:t>
          </m:r>
          <m:r>
            <m:rPr>
              <m:sty m:val="p"/>
            </m:rPr>
            <w:rPr>
              <w:rFonts w:ascii="Cambria Math" w:hAnsi="Cambria Math"/>
              <w:sz w:val="20"/>
            </w:rPr>
            <m:t>total repayment amount ($)</m:t>
          </m:r>
        </m:oMath>
      </m:oMathPara>
    </w:p>
    <w:p w:rsidR="00594FD1" w:rsidRPr="0084374E" w:rsidRDefault="002C77F4" w:rsidP="002C77F4">
      <w:pPr>
        <w:pStyle w:val="subsection"/>
      </w:pPr>
      <w:r w:rsidRPr="0084374E">
        <w:tab/>
      </w:r>
      <w:r w:rsidRPr="0084374E">
        <w:tab/>
      </w:r>
      <w:proofErr w:type="gramStart"/>
      <w:r w:rsidRPr="0084374E">
        <w:t>where</w:t>
      </w:r>
      <w:proofErr w:type="gramEnd"/>
      <w:r w:rsidRPr="0084374E">
        <w:t>:</w:t>
      </w:r>
    </w:p>
    <w:p w:rsidR="002C77F4" w:rsidRDefault="002C77F4" w:rsidP="002C77F4">
      <w:pPr>
        <w:pStyle w:val="Definition"/>
      </w:pPr>
      <w:r w:rsidRPr="0084374E">
        <w:rPr>
          <w:b/>
          <w:i/>
        </w:rPr>
        <w:t xml:space="preserve">incomplete return of service obligation </w:t>
      </w:r>
      <w:r w:rsidRPr="0084374E">
        <w:t xml:space="preserve">means the number of months of </w:t>
      </w:r>
      <w:r w:rsidR="00BC5945" w:rsidRPr="0084374E">
        <w:t xml:space="preserve">a bonded participant’s </w:t>
      </w:r>
      <w:r w:rsidR="00004705" w:rsidRPr="0084374E">
        <w:t>return of service obligation</w:t>
      </w:r>
      <w:r w:rsidRPr="0084374E">
        <w:t xml:space="preserve"> that are incomplete at the time that the bonded participant</w:t>
      </w:r>
      <w:r w:rsidRPr="001A5DCA">
        <w:t xml:space="preserve"> </w:t>
      </w:r>
      <w:r w:rsidR="00AF2B71" w:rsidRPr="001A5DCA">
        <w:t xml:space="preserve">breaches </w:t>
      </w:r>
      <w:r w:rsidR="007553FA" w:rsidRPr="001A5DCA">
        <w:t>the condition mentioned</w:t>
      </w:r>
      <w:r w:rsidR="00F81372" w:rsidRPr="001A5DCA">
        <w:t xml:space="preserve"> in paragraph</w:t>
      </w:r>
      <w:r w:rsidR="007553FA" w:rsidRPr="001A5DCA">
        <w:t xml:space="preserve"> 124ZG(1)(a) or (c)</w:t>
      </w:r>
      <w:r w:rsidR="00AF2B71" w:rsidRPr="001A5DCA">
        <w:t xml:space="preserve">, or </w:t>
      </w:r>
      <w:r w:rsidR="000B43F3" w:rsidRPr="001A5DCA">
        <w:t>withdraws from the Bonded Medical Program</w:t>
      </w:r>
      <w:r w:rsidR="00AF2B71" w:rsidRPr="001A5DCA">
        <w:t>, as the case may be</w:t>
      </w:r>
      <w:r w:rsidRPr="001A5DCA">
        <w:t>.</w:t>
      </w:r>
    </w:p>
    <w:p w:rsidR="002C77F4" w:rsidRPr="0084374E" w:rsidRDefault="00B40ED8" w:rsidP="002C77F4">
      <w:pPr>
        <w:pStyle w:val="Definition"/>
      </w:pPr>
      <w:proofErr w:type="gramStart"/>
      <w:r w:rsidRPr="0084374E">
        <w:rPr>
          <w:b/>
          <w:i/>
        </w:rPr>
        <w:lastRenderedPageBreak/>
        <w:t>total</w:t>
      </w:r>
      <w:proofErr w:type="gramEnd"/>
      <w:r w:rsidR="00004705" w:rsidRPr="0084374E">
        <w:rPr>
          <w:b/>
          <w:i/>
        </w:rPr>
        <w:t xml:space="preserve"> return of service obligation</w:t>
      </w:r>
      <w:r w:rsidR="002C77F4" w:rsidRPr="0084374E">
        <w:rPr>
          <w:b/>
          <w:i/>
        </w:rPr>
        <w:t xml:space="preserve"> </w:t>
      </w:r>
      <w:r w:rsidR="002C77F4" w:rsidRPr="0084374E">
        <w:t xml:space="preserve">means the </w:t>
      </w:r>
      <w:r w:rsidR="00BC5945" w:rsidRPr="0084374E">
        <w:t xml:space="preserve">total </w:t>
      </w:r>
      <w:r w:rsidR="002C77F4" w:rsidRPr="0084374E">
        <w:t xml:space="preserve">number of months </w:t>
      </w:r>
      <w:r w:rsidR="00BC5945" w:rsidRPr="0084374E">
        <w:t xml:space="preserve">of a bonded participant’s </w:t>
      </w:r>
      <w:r w:rsidR="002C77F4" w:rsidRPr="0084374E">
        <w:t>return of service obligation.</w:t>
      </w:r>
    </w:p>
    <w:p w:rsidR="002C77F4" w:rsidRPr="0084374E" w:rsidRDefault="00B40ED8" w:rsidP="002C77F4">
      <w:pPr>
        <w:pStyle w:val="Definition"/>
      </w:pPr>
      <w:proofErr w:type="gramStart"/>
      <w:r w:rsidRPr="0084374E">
        <w:rPr>
          <w:b/>
          <w:i/>
        </w:rPr>
        <w:t>total</w:t>
      </w:r>
      <w:proofErr w:type="gramEnd"/>
      <w:r w:rsidRPr="0084374E">
        <w:rPr>
          <w:b/>
          <w:i/>
        </w:rPr>
        <w:t xml:space="preserve"> </w:t>
      </w:r>
      <w:r w:rsidR="002C77F4" w:rsidRPr="0084374E">
        <w:rPr>
          <w:b/>
          <w:i/>
        </w:rPr>
        <w:t xml:space="preserve">repayment amount </w:t>
      </w:r>
      <w:r w:rsidR="002C77F4" w:rsidRPr="0084374E">
        <w:t>means</w:t>
      </w:r>
      <w:r w:rsidR="00745895" w:rsidRPr="0084374E">
        <w:t xml:space="preserve"> </w:t>
      </w:r>
      <w:r w:rsidR="002C77F4" w:rsidRPr="0084374E">
        <w:t>the</w:t>
      </w:r>
      <w:r w:rsidR="0056527D" w:rsidRPr="0084374E">
        <w:t xml:space="preserve"> </w:t>
      </w:r>
      <w:r w:rsidR="00745895" w:rsidRPr="0084374E">
        <w:t>C</w:t>
      </w:r>
      <w:r w:rsidR="0056527D" w:rsidRPr="0084374E">
        <w:t xml:space="preserve">ommonwealth contribution amount for </w:t>
      </w:r>
      <w:r w:rsidR="00ED1C62" w:rsidRPr="0084374E">
        <w:t xml:space="preserve">a place in medicine </w:t>
      </w:r>
      <w:r w:rsidR="0056527D" w:rsidRPr="0084374E">
        <w:t>for each year</w:t>
      </w:r>
      <w:r w:rsidR="00ED1C62" w:rsidRPr="0084374E">
        <w:t xml:space="preserve"> of study completed, and for any parts of a year commenced, but not completed</w:t>
      </w:r>
      <w:r w:rsidR="0056527D" w:rsidRPr="0084374E">
        <w:t xml:space="preserve">. </w:t>
      </w:r>
      <w:r w:rsidR="002C77F4" w:rsidRPr="0084374E">
        <w:t xml:space="preserve"> </w:t>
      </w:r>
    </w:p>
    <w:p w:rsidR="00267435" w:rsidRPr="0084374E" w:rsidRDefault="00267435" w:rsidP="00267435">
      <w:pPr>
        <w:pStyle w:val="notetext"/>
        <w:rPr>
          <w:i/>
        </w:rPr>
      </w:pPr>
      <w:r w:rsidRPr="0084374E">
        <w:t>Note:</w:t>
      </w:r>
      <w:r w:rsidRPr="0084374E">
        <w:tab/>
        <w:t xml:space="preserve">Commonwealth contribution amount has the meaning given in section 33-10 of the </w:t>
      </w:r>
      <w:r w:rsidRPr="0084374E">
        <w:rPr>
          <w:i/>
        </w:rPr>
        <w:t>Higher Education Support Act 2003.</w:t>
      </w:r>
    </w:p>
    <w:p w:rsidR="00745895" w:rsidRPr="0084374E" w:rsidRDefault="00745895" w:rsidP="0084374E">
      <w:pPr>
        <w:pStyle w:val="SubsectionHead"/>
      </w:pPr>
      <w:r w:rsidRPr="0084374E">
        <w:t xml:space="preserve">Bonded participants covered by subsection </w:t>
      </w:r>
      <w:proofErr w:type="gramStart"/>
      <w:r w:rsidRPr="0084374E">
        <w:t>124ZE(</w:t>
      </w:r>
      <w:proofErr w:type="gramEnd"/>
      <w:r w:rsidRPr="0084374E">
        <w:t>3) of the Act</w:t>
      </w:r>
    </w:p>
    <w:p w:rsidR="0056527D" w:rsidRPr="0084374E" w:rsidRDefault="0056527D" w:rsidP="0056527D">
      <w:pPr>
        <w:pStyle w:val="subsection"/>
      </w:pPr>
      <w:r w:rsidRPr="0084374E">
        <w:tab/>
      </w:r>
      <w:r w:rsidR="002A3A61">
        <w:t>(3)</w:t>
      </w:r>
      <w:r w:rsidRPr="0084374E">
        <w:tab/>
      </w:r>
      <w:r w:rsidR="00745895" w:rsidRPr="0084374E">
        <w:t xml:space="preserve">For the purposes of </w:t>
      </w:r>
      <w:r w:rsidR="00745895" w:rsidRPr="001A5DCA">
        <w:t>subparagraph</w:t>
      </w:r>
      <w:r w:rsidR="009D6F69" w:rsidRPr="001A5DCA">
        <w:t>s</w:t>
      </w:r>
      <w:r w:rsidR="00745895" w:rsidRPr="001A5DCA">
        <w:t xml:space="preserve"> </w:t>
      </w:r>
      <w:proofErr w:type="gramStart"/>
      <w:r w:rsidR="00745895" w:rsidRPr="001A5DCA">
        <w:t>124ZH(</w:t>
      </w:r>
      <w:proofErr w:type="gramEnd"/>
      <w:r w:rsidR="00745895" w:rsidRPr="001A5DCA">
        <w:t>2)(b)(</w:t>
      </w:r>
      <w:proofErr w:type="spellStart"/>
      <w:r w:rsidR="00745895" w:rsidRPr="001A5DCA">
        <w:t>i</w:t>
      </w:r>
      <w:proofErr w:type="spellEnd"/>
      <w:r w:rsidR="00745895" w:rsidRPr="001A5DCA">
        <w:t xml:space="preserve">) </w:t>
      </w:r>
      <w:r w:rsidR="00414182" w:rsidRPr="001A5DCA">
        <w:t>and 124ZQ(1)(b)(</w:t>
      </w:r>
      <w:proofErr w:type="spellStart"/>
      <w:r w:rsidR="00414182" w:rsidRPr="001A5DCA">
        <w:t>i</w:t>
      </w:r>
      <w:proofErr w:type="spellEnd"/>
      <w:r w:rsidR="00414182" w:rsidRPr="001A5DCA">
        <w:t xml:space="preserve">) </w:t>
      </w:r>
      <w:r w:rsidR="00745895" w:rsidRPr="0084374E">
        <w:t>of the Act, the amount to be repaid is calculated by using the formula:</w:t>
      </w:r>
    </w:p>
    <w:p w:rsidR="0056527D" w:rsidRPr="0084374E" w:rsidRDefault="00804558" w:rsidP="0056527D">
      <w:pPr>
        <w:pStyle w:val="subsection"/>
        <w:rPr>
          <w:sz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 xml:space="preserve">incomplete return of service obligation (months)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total return of service obligation (months)</m:t>
              </m:r>
            </m:den>
          </m:f>
          <m:r>
            <w:rPr>
              <w:rFonts w:ascii="Cambria Math" w:hAnsi="Cambria Math"/>
              <w:sz w:val="20"/>
            </w:rPr>
            <m:t>×</m:t>
          </m:r>
          <m:r>
            <m:rPr>
              <m:sty m:val="p"/>
            </m:rPr>
            <w:rPr>
              <w:rFonts w:ascii="Cambria Math" w:hAnsi="Cambria Math"/>
              <w:sz w:val="20"/>
            </w:rPr>
            <m:t>total</m:t>
          </m:r>
          <m:r>
            <w:rPr>
              <w:rFonts w:ascii="Cambria Math" w:hAnsi="Cambria Math"/>
              <w:sz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</w:rPr>
            <m:t>repayment amount ($)</m:t>
          </m:r>
        </m:oMath>
      </m:oMathPara>
    </w:p>
    <w:p w:rsidR="0056527D" w:rsidRPr="0084374E" w:rsidRDefault="0056527D" w:rsidP="0056527D">
      <w:pPr>
        <w:pStyle w:val="subsection"/>
      </w:pPr>
      <w:r w:rsidRPr="0084374E">
        <w:tab/>
      </w:r>
      <w:r w:rsidRPr="0084374E">
        <w:tab/>
      </w:r>
      <w:proofErr w:type="gramStart"/>
      <w:r w:rsidRPr="0084374E">
        <w:t>where</w:t>
      </w:r>
      <w:proofErr w:type="gramEnd"/>
      <w:r w:rsidRPr="0084374E">
        <w:t>:</w:t>
      </w:r>
    </w:p>
    <w:p w:rsidR="0056527D" w:rsidRDefault="0056527D" w:rsidP="0056527D">
      <w:pPr>
        <w:pStyle w:val="Definition"/>
      </w:pPr>
      <w:r w:rsidRPr="0084374E">
        <w:rPr>
          <w:b/>
          <w:i/>
        </w:rPr>
        <w:t xml:space="preserve">incomplete return of service obligation </w:t>
      </w:r>
      <w:r w:rsidRPr="0084374E">
        <w:t xml:space="preserve">means the number of months of a bonded participant’s </w:t>
      </w:r>
      <w:r w:rsidRPr="001A5DCA">
        <w:t xml:space="preserve">return of service obligation that are incomplete at the time that the bonded participant </w:t>
      </w:r>
      <w:r w:rsidR="007553FA" w:rsidRPr="001A5DCA">
        <w:t>breaches the condition mentioned in paragraph 124ZG(1)(a) or</w:t>
      </w:r>
      <w:r w:rsidR="00F81372" w:rsidRPr="001A5DCA">
        <w:t xml:space="preserve"> </w:t>
      </w:r>
      <w:r w:rsidR="007553FA" w:rsidRPr="001A5DCA">
        <w:t>(c)</w:t>
      </w:r>
      <w:r w:rsidR="00414182" w:rsidRPr="001A5DCA">
        <w:t xml:space="preserve">, or </w:t>
      </w:r>
      <w:r w:rsidR="000B43F3" w:rsidRPr="001A5DCA">
        <w:t>withdraws from the Bonded Medical Program</w:t>
      </w:r>
      <w:r w:rsidR="00414182" w:rsidRPr="001A5DCA">
        <w:t>, as the case may be</w:t>
      </w:r>
      <w:r w:rsidR="000B43F3" w:rsidRPr="001A5DCA">
        <w:t>.</w:t>
      </w:r>
    </w:p>
    <w:p w:rsidR="0056527D" w:rsidRPr="0084374E" w:rsidRDefault="0056527D" w:rsidP="0056527D">
      <w:pPr>
        <w:pStyle w:val="Definition"/>
      </w:pPr>
      <w:proofErr w:type="gramStart"/>
      <w:r w:rsidRPr="0084374E">
        <w:rPr>
          <w:b/>
          <w:i/>
        </w:rPr>
        <w:t>total</w:t>
      </w:r>
      <w:proofErr w:type="gramEnd"/>
      <w:r w:rsidRPr="0084374E">
        <w:rPr>
          <w:b/>
          <w:i/>
        </w:rPr>
        <w:t xml:space="preserve"> return of service obligation </w:t>
      </w:r>
      <w:r w:rsidRPr="0084374E">
        <w:t>means the total number of months of a bonded participant’s return of service obligation.</w:t>
      </w:r>
    </w:p>
    <w:p w:rsidR="0056527D" w:rsidRPr="0084374E" w:rsidRDefault="0056527D" w:rsidP="0056527D">
      <w:pPr>
        <w:pStyle w:val="Definition"/>
      </w:pPr>
      <w:proofErr w:type="gramStart"/>
      <w:r w:rsidRPr="0084374E">
        <w:rPr>
          <w:b/>
          <w:i/>
        </w:rPr>
        <w:t>total</w:t>
      </w:r>
      <w:proofErr w:type="gramEnd"/>
      <w:r w:rsidRPr="0084374E">
        <w:rPr>
          <w:b/>
          <w:i/>
        </w:rPr>
        <w:t xml:space="preserve"> repayment amount </w:t>
      </w:r>
      <w:r w:rsidRPr="0084374E">
        <w:t xml:space="preserve">means the </w:t>
      </w:r>
      <w:r w:rsidR="00267435" w:rsidRPr="0084374E">
        <w:t xml:space="preserve">total cost of the Commonwealth funded scholarship provided to the bonded participant. </w:t>
      </w:r>
    </w:p>
    <w:p w:rsidR="00287D5E" w:rsidRDefault="002A3A61" w:rsidP="00287D5E">
      <w:pPr>
        <w:pStyle w:val="ActHead5"/>
      </w:pPr>
      <w:bookmarkStart w:id="45" w:name="_Toc18595366"/>
      <w:bookmarkStart w:id="46" w:name="_Toc23354356"/>
      <w:proofErr w:type="gramStart"/>
      <w:r>
        <w:t>18</w:t>
      </w:r>
      <w:r w:rsidR="00287D5E">
        <w:t xml:space="preserve">  Interest</w:t>
      </w:r>
      <w:proofErr w:type="gramEnd"/>
      <w:r w:rsidR="00287D5E">
        <w:t xml:space="preserve"> </w:t>
      </w:r>
      <w:r w:rsidR="0026603E">
        <w:t xml:space="preserve">payable </w:t>
      </w:r>
      <w:r w:rsidR="00287D5E">
        <w:t>on overdue payments</w:t>
      </w:r>
      <w:bookmarkEnd w:id="45"/>
      <w:bookmarkEnd w:id="46"/>
    </w:p>
    <w:p w:rsidR="000E5838" w:rsidRPr="001A5DCA" w:rsidRDefault="00C607E3" w:rsidP="00C607E3">
      <w:pPr>
        <w:pStyle w:val="subsection"/>
      </w:pPr>
      <w:r>
        <w:tab/>
      </w:r>
      <w:r w:rsidR="002A3A61">
        <w:t>(1)</w:t>
      </w:r>
      <w:r w:rsidRPr="001A5DCA">
        <w:tab/>
      </w:r>
      <w:r w:rsidR="0026603E" w:rsidRPr="001A5DCA">
        <w:t>This section is made f</w:t>
      </w:r>
      <w:r w:rsidR="003F6193" w:rsidRPr="001A5DCA">
        <w:t>or the purposes of pa</w:t>
      </w:r>
      <w:r w:rsidR="0026603E" w:rsidRPr="001A5DCA">
        <w:t>ragraph</w:t>
      </w:r>
      <w:r w:rsidR="00F81372" w:rsidRPr="001A5DCA">
        <w:t xml:space="preserve"> </w:t>
      </w:r>
      <w:proofErr w:type="gramStart"/>
      <w:r w:rsidR="00F81372" w:rsidRPr="001A5DCA">
        <w:t>124ZT(</w:t>
      </w:r>
      <w:proofErr w:type="gramEnd"/>
      <w:r w:rsidR="00F81372" w:rsidRPr="001A5DCA">
        <w:t>3)(f) and sub</w:t>
      </w:r>
      <w:r w:rsidR="00A2214E" w:rsidRPr="001A5DCA">
        <w:t>section</w:t>
      </w:r>
      <w:r w:rsidR="00F81372" w:rsidRPr="001A5DCA">
        <w:t xml:space="preserve"> 124ZQ(1) </w:t>
      </w:r>
      <w:r w:rsidR="0026603E" w:rsidRPr="001A5DCA">
        <w:t>of the Act and applies if</w:t>
      </w:r>
      <w:r w:rsidR="000E5838" w:rsidRPr="001A5DCA">
        <w:t>:</w:t>
      </w:r>
    </w:p>
    <w:p w:rsidR="0026603E" w:rsidRPr="001A5DCA" w:rsidRDefault="000E5838" w:rsidP="000E5838">
      <w:pPr>
        <w:pStyle w:val="paragraph"/>
      </w:pPr>
      <w:r w:rsidRPr="001A5DCA">
        <w:tab/>
      </w:r>
      <w:r w:rsidR="002A3A61">
        <w:t>(a)</w:t>
      </w:r>
      <w:r w:rsidRPr="001A5DCA">
        <w:tab/>
      </w:r>
      <w:proofErr w:type="gramStart"/>
      <w:r w:rsidR="0026603E" w:rsidRPr="001A5DCA">
        <w:t>an</w:t>
      </w:r>
      <w:proofErr w:type="gramEnd"/>
      <w:r w:rsidR="0026603E" w:rsidRPr="001A5DCA">
        <w:t xml:space="preserve"> amount (the </w:t>
      </w:r>
      <w:r w:rsidR="0026603E" w:rsidRPr="001A5DCA">
        <w:rPr>
          <w:b/>
          <w:i/>
        </w:rPr>
        <w:t>principal sum</w:t>
      </w:r>
      <w:r w:rsidR="00817B4D" w:rsidRPr="001A5DCA">
        <w:t>) is recoverable as a debt due to the Commonwealth from a person or estate</w:t>
      </w:r>
      <w:r w:rsidRPr="001A5DCA">
        <w:t xml:space="preserve"> under section</w:t>
      </w:r>
      <w:r w:rsidR="006C3209" w:rsidRPr="001A5DCA">
        <w:t>s</w:t>
      </w:r>
      <w:r w:rsidRPr="001A5DCA">
        <w:t xml:space="preserve"> 124ZH </w:t>
      </w:r>
      <w:r w:rsidR="00AF2B71" w:rsidRPr="001A5DCA">
        <w:t xml:space="preserve">or 124ZQ </w:t>
      </w:r>
      <w:r w:rsidRPr="001A5DCA">
        <w:t>of the Act; and</w:t>
      </w:r>
    </w:p>
    <w:p w:rsidR="000E5838" w:rsidRDefault="000E5838" w:rsidP="000E5838">
      <w:pPr>
        <w:pStyle w:val="paragraph"/>
      </w:pPr>
      <w:r w:rsidRPr="001A5DCA">
        <w:tab/>
      </w:r>
      <w:r w:rsidR="002A3A61">
        <w:t>(b)</w:t>
      </w:r>
      <w:r w:rsidRPr="001A5DCA">
        <w:tab/>
      </w:r>
      <w:proofErr w:type="gramStart"/>
      <w:r w:rsidRPr="001A5DCA">
        <w:t>the</w:t>
      </w:r>
      <w:proofErr w:type="gramEnd"/>
      <w:r w:rsidRPr="001A5DCA">
        <w:t xml:space="preserve"> Commonwealth has </w:t>
      </w:r>
      <w:r>
        <w:t xml:space="preserve">served </w:t>
      </w:r>
      <w:r w:rsidR="00767B75">
        <w:t>an invoice</w:t>
      </w:r>
      <w:r>
        <w:t xml:space="preserve"> on the person or estate (as the case requires) claiming the </w:t>
      </w:r>
      <w:r w:rsidR="00767B75">
        <w:t>principal sum</w:t>
      </w:r>
      <w:r>
        <w:t xml:space="preserve"> as a debt due to the Commonwealth.</w:t>
      </w:r>
    </w:p>
    <w:p w:rsidR="00817B4D" w:rsidRDefault="00817B4D" w:rsidP="00817B4D">
      <w:pPr>
        <w:pStyle w:val="SubsectionHead"/>
      </w:pPr>
      <w:r>
        <w:t xml:space="preserve">Interest payable </w:t>
      </w:r>
    </w:p>
    <w:p w:rsidR="0026603E" w:rsidRDefault="0026603E" w:rsidP="0026603E">
      <w:pPr>
        <w:pStyle w:val="subsection"/>
      </w:pPr>
      <w:r>
        <w:tab/>
      </w:r>
      <w:r w:rsidR="002A3A61">
        <w:t>(2)</w:t>
      </w:r>
      <w:r>
        <w:tab/>
      </w:r>
      <w:r w:rsidR="00817B4D">
        <w:t xml:space="preserve">Interest is payable on the amount of the principal sum that remains unpaid </w:t>
      </w:r>
      <w:r w:rsidR="00761106">
        <w:t>from</w:t>
      </w:r>
      <w:r w:rsidR="00817B4D">
        <w:t xml:space="preserve"> time to time.</w:t>
      </w:r>
    </w:p>
    <w:p w:rsidR="00817B4D" w:rsidRDefault="00817B4D" w:rsidP="00817B4D">
      <w:pPr>
        <w:pStyle w:val="subsection"/>
      </w:pPr>
      <w:r>
        <w:tab/>
      </w:r>
      <w:r w:rsidR="002A3A61">
        <w:t>(3)</w:t>
      </w:r>
      <w:r>
        <w:tab/>
        <w:t xml:space="preserve">Interest under subsection </w:t>
      </w:r>
      <w:r w:rsidR="002A3A61">
        <w:t>(2)</w:t>
      </w:r>
      <w:r w:rsidR="002351A0">
        <w:t xml:space="preserve"> is</w:t>
      </w:r>
      <w:r>
        <w:t xml:space="preserve"> payable from the </w:t>
      </w:r>
      <w:r w:rsidR="00B40ED8">
        <w:t>day</w:t>
      </w:r>
      <w:r>
        <w:t xml:space="preserve"> after the due date of the invoice. </w:t>
      </w:r>
    </w:p>
    <w:p w:rsidR="00817B4D" w:rsidRDefault="00817B4D" w:rsidP="00817B4D">
      <w:pPr>
        <w:pStyle w:val="subsection"/>
      </w:pPr>
      <w:r>
        <w:tab/>
      </w:r>
      <w:r w:rsidR="002A3A61">
        <w:t>(4)</w:t>
      </w:r>
      <w:r>
        <w:tab/>
        <w:t xml:space="preserve">Interest under subsection </w:t>
      </w:r>
      <w:r w:rsidR="002A3A61">
        <w:t>(2)</w:t>
      </w:r>
      <w:r>
        <w:t>:</w:t>
      </w:r>
    </w:p>
    <w:p w:rsidR="00817B4D" w:rsidRPr="00041230" w:rsidRDefault="00817B4D" w:rsidP="00817B4D">
      <w:pPr>
        <w:pStyle w:val="paragraph"/>
      </w:pPr>
      <w:r>
        <w:tab/>
      </w:r>
      <w:r w:rsidR="002A3A61">
        <w:t>(a)</w:t>
      </w:r>
      <w:r>
        <w:tab/>
      </w:r>
      <w:proofErr w:type="gramStart"/>
      <w:r>
        <w:t>is</w:t>
      </w:r>
      <w:proofErr w:type="gramEnd"/>
      <w:r>
        <w:t xml:space="preserve"> payable at </w:t>
      </w:r>
      <w:r w:rsidR="00B40ED8">
        <w:t>a</w:t>
      </w:r>
      <w:r>
        <w:t xml:space="preserve"> rate of 15% per annum;</w:t>
      </w:r>
      <w:r w:rsidR="00AE0622">
        <w:t xml:space="preserve"> </w:t>
      </w:r>
      <w:r w:rsidR="00AE0622" w:rsidRPr="0040526C">
        <w:t>and</w:t>
      </w:r>
    </w:p>
    <w:p w:rsidR="00817B4D" w:rsidRPr="00041230" w:rsidRDefault="00817B4D" w:rsidP="00817B4D">
      <w:pPr>
        <w:pStyle w:val="paragraph"/>
      </w:pPr>
      <w:r>
        <w:tab/>
      </w:r>
      <w:r w:rsidR="002A3A61">
        <w:t>(b)</w:t>
      </w:r>
      <w:r>
        <w:tab/>
      </w:r>
      <w:proofErr w:type="gramStart"/>
      <w:r>
        <w:t>is</w:t>
      </w:r>
      <w:proofErr w:type="gramEnd"/>
      <w:r>
        <w:t xml:space="preserve"> calculated on a daily basis; </w:t>
      </w:r>
      <w:r w:rsidR="00AE0622" w:rsidRPr="0040526C">
        <w:t>and</w:t>
      </w:r>
    </w:p>
    <w:p w:rsidR="00817B4D" w:rsidRDefault="00817B4D" w:rsidP="00817B4D">
      <w:pPr>
        <w:pStyle w:val="paragraph"/>
      </w:pPr>
      <w:r>
        <w:tab/>
      </w:r>
      <w:r w:rsidR="002A3A61">
        <w:t>(c)</w:t>
      </w:r>
      <w:r>
        <w:tab/>
      </w:r>
      <w:proofErr w:type="gramStart"/>
      <w:r>
        <w:t>is</w:t>
      </w:r>
      <w:proofErr w:type="gramEnd"/>
      <w:r>
        <w:t xml:space="preserve"> not compounded; and</w:t>
      </w:r>
    </w:p>
    <w:p w:rsidR="00BC5945" w:rsidRPr="00FF4D08" w:rsidRDefault="00817B4D" w:rsidP="001A5DCA">
      <w:pPr>
        <w:pStyle w:val="paragraph"/>
      </w:pPr>
      <w:r>
        <w:lastRenderedPageBreak/>
        <w:tab/>
      </w:r>
      <w:r w:rsidR="002A3A61">
        <w:t>(</w:t>
      </w:r>
      <w:proofErr w:type="gramStart"/>
      <w:r w:rsidR="002A3A61">
        <w:t>d</w:t>
      </w:r>
      <w:proofErr w:type="gramEnd"/>
      <w:r w:rsidR="002A3A61">
        <w:t>)</w:t>
      </w:r>
      <w:r>
        <w:tab/>
        <w:t xml:space="preserve">is recoverable as a debt due to the Commonwealth from the person or estate. </w:t>
      </w:r>
    </w:p>
    <w:sectPr w:rsidR="00BC5945" w:rsidRPr="00FF4D08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57" w:rsidRDefault="00C83E57" w:rsidP="00715914">
      <w:pPr>
        <w:spacing w:line="240" w:lineRule="auto"/>
      </w:pPr>
      <w:r>
        <w:separator/>
      </w:r>
    </w:p>
  </w:endnote>
  <w:endnote w:type="continuationSeparator" w:id="0">
    <w:p w:rsidR="00C83E57" w:rsidRDefault="00C83E5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01D2FC6A-AE87-4ECB-B0EF-BB1C698B6572}"/>
    <w:embedItalic r:id="rId2" w:subsetted="1" w:fontKey="{5367BBED-CCC4-4BAB-949A-A2B3632A334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E33C1C" w:rsidRDefault="00C83E57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83E57" w:rsidTr="004F1BE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83E57" w:rsidRPr="004E1307" w:rsidRDefault="00C83E5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(Bonded Medical Program) Rule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C83E57" w:rsidRPr="00ED79B6" w:rsidRDefault="00C83E57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E33C1C" w:rsidRDefault="00C83E57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C83E5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(Bonded Medical Program) Rule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83E5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C83E57" w:rsidRDefault="00C83E57" w:rsidP="00A369E3">
          <w:pPr>
            <w:rPr>
              <w:sz w:val="18"/>
            </w:rPr>
          </w:pPr>
        </w:p>
      </w:tc>
    </w:tr>
  </w:tbl>
  <w:p w:rsidR="00C83E57" w:rsidRPr="00ED79B6" w:rsidRDefault="00C83E57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E33C1C" w:rsidRDefault="00C83E57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C83E5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83E57" w:rsidRDefault="00C83E57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C83E57" w:rsidRPr="00ED79B6" w:rsidRDefault="00C83E57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2B0EA5" w:rsidRDefault="00C83E57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83E57" w:rsidTr="00B91230">
      <w:tc>
        <w:tcPr>
          <w:tcW w:w="365" w:type="pct"/>
        </w:tcPr>
        <w:p w:rsidR="00C83E57" w:rsidRDefault="00C83E57" w:rsidP="00B9123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83E57" w:rsidRDefault="00C83E57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(Bonded Medical Program) Rule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83E57" w:rsidRDefault="00C83E57" w:rsidP="00B91230">
          <w:pPr>
            <w:spacing w:line="0" w:lineRule="atLeast"/>
            <w:jc w:val="right"/>
            <w:rPr>
              <w:sz w:val="18"/>
            </w:rPr>
          </w:pPr>
        </w:p>
      </w:tc>
    </w:tr>
    <w:tr w:rsidR="00C83E57" w:rsidTr="00B91230">
      <w:tc>
        <w:tcPr>
          <w:tcW w:w="5000" w:type="pct"/>
          <w:gridSpan w:val="3"/>
        </w:tcPr>
        <w:p w:rsidR="00C83E57" w:rsidRDefault="00C83E57" w:rsidP="00B91230">
          <w:pPr>
            <w:jc w:val="right"/>
            <w:rPr>
              <w:sz w:val="18"/>
            </w:rPr>
          </w:pPr>
        </w:p>
      </w:tc>
    </w:tr>
  </w:tbl>
  <w:p w:rsidR="00C83E57" w:rsidRPr="00ED79B6" w:rsidRDefault="00C83E57" w:rsidP="00B91230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2B0EA5" w:rsidRDefault="00C83E57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83E57" w:rsidTr="00B91230">
      <w:tc>
        <w:tcPr>
          <w:tcW w:w="947" w:type="pct"/>
        </w:tcPr>
        <w:p w:rsidR="00C83E57" w:rsidRDefault="00C83E57" w:rsidP="00B9123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83E57" w:rsidRDefault="00C83E57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04558">
            <w:rPr>
              <w:i/>
              <w:noProof/>
              <w:sz w:val="18"/>
            </w:rPr>
            <w:t>Health Insurance (Bonded Medical Program) Rule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83E57" w:rsidRDefault="00C83E57" w:rsidP="00B9123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0455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83E57" w:rsidRPr="00ED79B6" w:rsidRDefault="00C83E57" w:rsidP="001B269E">
    <w:pPr>
      <w:tabs>
        <w:tab w:val="center" w:pos="3969"/>
        <w:tab w:val="right" w:pos="9356"/>
      </w:tabs>
      <w:jc w:val="both"/>
      <w:rPr>
        <w:i/>
        <w:sz w:val="18"/>
      </w:rPr>
    </w:pP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IF 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</w:instrText>
    </w:r>
    <w:r w:rsidRPr="00EE4AFD">
      <w:rPr>
        <w:b/>
        <w:color w:val="0000FF"/>
        <w:sz w:val="32"/>
        <w:szCs w:val="32"/>
      </w:rPr>
      <w:fldChar w:fldCharType="separate"/>
    </w:r>
    <w:r w:rsidR="00804558">
      <w:rPr>
        <w:bCs/>
        <w:noProof/>
        <w:color w:val="0000FF"/>
        <w:sz w:val="32"/>
        <w:szCs w:val="32"/>
        <w:lang w:val="en-US"/>
      </w:rPr>
      <w:instrText>Error! No text of specified style in document.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&lt;&gt; Error*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 \* MERGEFORMAT </w:instrText>
    </w:r>
    <w:r w:rsidRPr="00EE4AFD">
      <w:rPr>
        <w:b/>
        <w:color w:val="0000FF"/>
        <w:sz w:val="32"/>
        <w:szCs w:val="32"/>
      </w:rPr>
      <w:fldChar w:fldCharType="separate"/>
    </w:r>
    <w:r>
      <w:rPr>
        <w:b/>
        <w:noProof/>
        <w:color w:val="0000FF"/>
        <w:sz w:val="32"/>
        <w:szCs w:val="32"/>
      </w:rPr>
      <w:instrText>DRAFT v08</w:instrText>
    </w:r>
    <w:r>
      <w:rPr>
        <w:b/>
        <w:noProof/>
        <w:color w:val="0000FF"/>
        <w:sz w:val="32"/>
        <w:szCs w:val="32"/>
      </w:rPr>
      <w:tab/>
      <w:instrText>Sensitive:Legal</w:instrText>
    </w:r>
    <w:r>
      <w:rPr>
        <w:b/>
        <w:noProof/>
        <w:color w:val="0000FF"/>
        <w:sz w:val="32"/>
        <w:szCs w:val="32"/>
      </w:rPr>
      <w:tab/>
      <w:instrText>30 October 2019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 ""  </w:instrText>
    </w:r>
    <w:r w:rsidRPr="00EE4AFD">
      <w:rPr>
        <w:b/>
        <w:color w:val="0000FF"/>
        <w:sz w:val="32"/>
        <w:szCs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2B0EA5" w:rsidRDefault="00C83E57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83E57" w:rsidTr="00B91230">
      <w:tc>
        <w:tcPr>
          <w:tcW w:w="365" w:type="pct"/>
        </w:tcPr>
        <w:p w:rsidR="00C83E57" w:rsidRDefault="00C83E57" w:rsidP="00B9123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83E57" w:rsidRDefault="00C83E57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(Bonded Medical Program) Rule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83E57" w:rsidRDefault="00C83E57" w:rsidP="00B91230">
          <w:pPr>
            <w:spacing w:line="0" w:lineRule="atLeast"/>
            <w:jc w:val="right"/>
            <w:rPr>
              <w:sz w:val="18"/>
            </w:rPr>
          </w:pPr>
        </w:p>
      </w:tc>
    </w:tr>
    <w:tr w:rsidR="00C83E57" w:rsidTr="00B91230">
      <w:tc>
        <w:tcPr>
          <w:tcW w:w="5000" w:type="pct"/>
          <w:gridSpan w:val="3"/>
        </w:tcPr>
        <w:p w:rsidR="00C83E57" w:rsidRDefault="00C83E57" w:rsidP="00B91230">
          <w:pPr>
            <w:jc w:val="right"/>
            <w:rPr>
              <w:sz w:val="18"/>
            </w:rPr>
          </w:pPr>
        </w:p>
      </w:tc>
    </w:tr>
  </w:tbl>
  <w:p w:rsidR="00C83E57" w:rsidRPr="00ED79B6" w:rsidRDefault="00C83E57" w:rsidP="00B91230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2B0EA5" w:rsidRDefault="00C83E57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83E57" w:rsidTr="00B91230">
      <w:tc>
        <w:tcPr>
          <w:tcW w:w="947" w:type="pct"/>
        </w:tcPr>
        <w:p w:rsidR="00C83E57" w:rsidRDefault="00C83E57" w:rsidP="00B9123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83E57" w:rsidRDefault="00C83E57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04558">
            <w:rPr>
              <w:i/>
              <w:noProof/>
              <w:sz w:val="18"/>
            </w:rPr>
            <w:t>Health Insurance (Bonded Medical Program) Rule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83E57" w:rsidRDefault="00C83E57" w:rsidP="00B9123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0455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83E57" w:rsidRPr="00ED79B6" w:rsidRDefault="00C83E57" w:rsidP="00D04705">
    <w:pPr>
      <w:tabs>
        <w:tab w:val="center" w:pos="3969"/>
        <w:tab w:val="right" w:pos="9356"/>
      </w:tabs>
      <w:jc w:val="both"/>
      <w:rPr>
        <w:i/>
        <w:sz w:val="18"/>
      </w:rPr>
    </w:pP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IF 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</w:instrText>
    </w:r>
    <w:r w:rsidRPr="00EE4AFD">
      <w:rPr>
        <w:b/>
        <w:color w:val="0000FF"/>
        <w:sz w:val="32"/>
        <w:szCs w:val="32"/>
      </w:rPr>
      <w:fldChar w:fldCharType="separate"/>
    </w:r>
    <w:r w:rsidR="00804558">
      <w:rPr>
        <w:bCs/>
        <w:noProof/>
        <w:color w:val="0000FF"/>
        <w:sz w:val="32"/>
        <w:szCs w:val="32"/>
        <w:lang w:val="en-US"/>
      </w:rPr>
      <w:instrText>Error! No text of specified style in document.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&lt;&gt; Error* </w:instrText>
    </w:r>
    <w:r w:rsidRPr="00EE4AFD">
      <w:rPr>
        <w:b/>
        <w:color w:val="0000FF"/>
        <w:sz w:val="32"/>
        <w:szCs w:val="32"/>
      </w:rPr>
      <w:fldChar w:fldCharType="begin"/>
    </w:r>
    <w:r w:rsidRPr="00EE4AFD">
      <w:rPr>
        <w:b/>
        <w:color w:val="0000FF"/>
        <w:sz w:val="32"/>
        <w:szCs w:val="32"/>
      </w:rPr>
      <w:instrText xml:space="preserve"> STYLEREF  "tt_Draft_strip"  \* MERGEFORMAT </w:instrText>
    </w:r>
    <w:r w:rsidRPr="00EE4AFD">
      <w:rPr>
        <w:b/>
        <w:color w:val="0000FF"/>
        <w:sz w:val="32"/>
        <w:szCs w:val="32"/>
      </w:rPr>
      <w:fldChar w:fldCharType="separate"/>
    </w:r>
    <w:r>
      <w:rPr>
        <w:b/>
        <w:noProof/>
        <w:color w:val="0000FF"/>
        <w:sz w:val="32"/>
        <w:szCs w:val="32"/>
      </w:rPr>
      <w:instrText>DRAFT v08</w:instrText>
    </w:r>
    <w:r>
      <w:rPr>
        <w:b/>
        <w:noProof/>
        <w:color w:val="0000FF"/>
        <w:sz w:val="32"/>
        <w:szCs w:val="32"/>
      </w:rPr>
      <w:tab/>
      <w:instrText>Sensitive:Legal</w:instrText>
    </w:r>
    <w:r>
      <w:rPr>
        <w:b/>
        <w:noProof/>
        <w:color w:val="0000FF"/>
        <w:sz w:val="32"/>
        <w:szCs w:val="32"/>
      </w:rPr>
      <w:tab/>
      <w:instrText>30 October 2019</w:instrText>
    </w:r>
    <w:r w:rsidRPr="00EE4AFD">
      <w:rPr>
        <w:b/>
        <w:noProof/>
        <w:color w:val="0000FF"/>
        <w:sz w:val="32"/>
        <w:szCs w:val="32"/>
      </w:rPr>
      <w:fldChar w:fldCharType="end"/>
    </w:r>
    <w:r w:rsidRPr="00EE4AFD">
      <w:rPr>
        <w:b/>
        <w:color w:val="0000FF"/>
        <w:sz w:val="32"/>
        <w:szCs w:val="32"/>
      </w:rPr>
      <w:instrText xml:space="preserve"> ""  </w:instrText>
    </w:r>
    <w:r w:rsidRPr="00EE4AFD">
      <w:rPr>
        <w:b/>
        <w:color w:val="0000FF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57" w:rsidRDefault="00C83E57" w:rsidP="00715914">
      <w:pPr>
        <w:spacing w:line="240" w:lineRule="auto"/>
      </w:pPr>
      <w:r>
        <w:separator/>
      </w:r>
    </w:p>
  </w:footnote>
  <w:footnote w:type="continuationSeparator" w:id="0">
    <w:p w:rsidR="00C83E57" w:rsidRDefault="00C83E5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5F1388" w:rsidRDefault="00C83E57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5F1388" w:rsidRDefault="00C83E57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Default="00C83E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ED79B6" w:rsidRDefault="00C83E57" w:rsidP="00B91230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ED79B6" w:rsidRDefault="00C83E57" w:rsidP="00B91230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ED79B6" w:rsidRDefault="00C83E57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Default="00C83E57" w:rsidP="00715914">
    <w:pPr>
      <w:rPr>
        <w:sz w:val="20"/>
      </w:rPr>
    </w:pPr>
  </w:p>
  <w:p w:rsidR="00C83E57" w:rsidRDefault="00C83E57" w:rsidP="00715914">
    <w:pPr>
      <w:rPr>
        <w:sz w:val="20"/>
      </w:rPr>
    </w:pPr>
  </w:p>
  <w:p w:rsidR="00C83E57" w:rsidRPr="007A1328" w:rsidRDefault="00C83E57" w:rsidP="00715914">
    <w:pPr>
      <w:rPr>
        <w:sz w:val="20"/>
      </w:rPr>
    </w:pPr>
  </w:p>
  <w:p w:rsidR="00C83E57" w:rsidRPr="007A1328" w:rsidRDefault="00C83E57" w:rsidP="00715914">
    <w:pPr>
      <w:rPr>
        <w:b/>
        <w:sz w:val="24"/>
      </w:rPr>
    </w:pPr>
  </w:p>
  <w:p w:rsidR="00C83E57" w:rsidRPr="007A1328" w:rsidRDefault="00C83E5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7" w:rsidRPr="007A1328" w:rsidRDefault="00C83E57" w:rsidP="00715914">
    <w:pPr>
      <w:jc w:val="right"/>
      <w:rPr>
        <w:sz w:val="20"/>
      </w:rPr>
    </w:pPr>
  </w:p>
  <w:p w:rsidR="00C83E57" w:rsidRPr="007A1328" w:rsidRDefault="00C83E57" w:rsidP="00715914">
    <w:pPr>
      <w:jc w:val="right"/>
      <w:rPr>
        <w:sz w:val="20"/>
      </w:rPr>
    </w:pPr>
  </w:p>
  <w:p w:rsidR="00C83E57" w:rsidRPr="007A1328" w:rsidRDefault="00C83E57" w:rsidP="00715914">
    <w:pPr>
      <w:jc w:val="right"/>
      <w:rPr>
        <w:sz w:val="20"/>
      </w:rPr>
    </w:pPr>
  </w:p>
  <w:p w:rsidR="00C83E57" w:rsidRPr="007A1328" w:rsidRDefault="00C83E57" w:rsidP="00715914">
    <w:pPr>
      <w:jc w:val="right"/>
      <w:rPr>
        <w:b/>
        <w:sz w:val="24"/>
      </w:rPr>
    </w:pPr>
  </w:p>
  <w:p w:rsidR="00C83E57" w:rsidRPr="007A1328" w:rsidRDefault="00C83E5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E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AAFE3D3E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FFFFFF7E"/>
    <w:multiLevelType w:val="multilevel"/>
    <w:tmpl w:val="80C46072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3" w15:restartNumberingAfterBreak="0">
    <w:nsid w:val="FFFFFF7F"/>
    <w:multiLevelType w:val="singleLevel"/>
    <w:tmpl w:val="6DB40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E7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5A8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D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21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24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B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F2914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92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5B41D9"/>
    <w:multiLevelType w:val="hybridMultilevel"/>
    <w:tmpl w:val="E09C7612"/>
    <w:lvl w:ilvl="0" w:tplc="1F1250D4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1444C2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128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32B"/>
    <w:multiLevelType w:val="hybridMultilevel"/>
    <w:tmpl w:val="DB76F28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92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4959AA"/>
    <w:multiLevelType w:val="hybridMultilevel"/>
    <w:tmpl w:val="1B5AA294"/>
    <w:lvl w:ilvl="0" w:tplc="7F823AF0">
      <w:start w:val="1"/>
      <w:numFmt w:val="lowerRoman"/>
      <w:lvlText w:val="(%1)"/>
      <w:lvlJc w:val="righ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19" w:hanging="360"/>
      </w:pPr>
    </w:lvl>
    <w:lvl w:ilvl="2" w:tplc="0C09001B" w:tentative="1">
      <w:start w:val="1"/>
      <w:numFmt w:val="lowerRoman"/>
      <w:lvlText w:val="%3."/>
      <w:lvlJc w:val="right"/>
      <w:pPr>
        <w:ind w:left="601" w:hanging="180"/>
      </w:pPr>
    </w:lvl>
    <w:lvl w:ilvl="3" w:tplc="0C09000F" w:tentative="1">
      <w:start w:val="1"/>
      <w:numFmt w:val="decimal"/>
      <w:lvlText w:val="%4."/>
      <w:lvlJc w:val="left"/>
      <w:pPr>
        <w:ind w:left="1321" w:hanging="360"/>
      </w:pPr>
    </w:lvl>
    <w:lvl w:ilvl="4" w:tplc="0C090019" w:tentative="1">
      <w:start w:val="1"/>
      <w:numFmt w:val="lowerLetter"/>
      <w:lvlText w:val="%5."/>
      <w:lvlJc w:val="left"/>
      <w:pPr>
        <w:ind w:left="2041" w:hanging="360"/>
      </w:pPr>
    </w:lvl>
    <w:lvl w:ilvl="5" w:tplc="0C09001B" w:tentative="1">
      <w:start w:val="1"/>
      <w:numFmt w:val="lowerRoman"/>
      <w:lvlText w:val="%6."/>
      <w:lvlJc w:val="right"/>
      <w:pPr>
        <w:ind w:left="2761" w:hanging="180"/>
      </w:pPr>
    </w:lvl>
    <w:lvl w:ilvl="6" w:tplc="0C09000F" w:tentative="1">
      <w:start w:val="1"/>
      <w:numFmt w:val="decimal"/>
      <w:lvlText w:val="%7."/>
      <w:lvlJc w:val="left"/>
      <w:pPr>
        <w:ind w:left="3481" w:hanging="360"/>
      </w:pPr>
    </w:lvl>
    <w:lvl w:ilvl="7" w:tplc="0C090019" w:tentative="1">
      <w:start w:val="1"/>
      <w:numFmt w:val="lowerLetter"/>
      <w:lvlText w:val="%8."/>
      <w:lvlJc w:val="left"/>
      <w:pPr>
        <w:ind w:left="4201" w:hanging="360"/>
      </w:pPr>
    </w:lvl>
    <w:lvl w:ilvl="8" w:tplc="0C0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7" w15:restartNumberingAfterBreak="0">
    <w:nsid w:val="38D74331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2486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14A07CB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92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27343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92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66D2A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92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B2FD0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92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6C5AFD"/>
    <w:multiLevelType w:val="hybridMultilevel"/>
    <w:tmpl w:val="570A6C0C"/>
    <w:lvl w:ilvl="0" w:tplc="1F125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F823AF0">
      <w:start w:val="1"/>
      <w:numFmt w:val="lowerRoman"/>
      <w:lvlText w:val="(%2)"/>
      <w:lvlJc w:val="right"/>
      <w:pPr>
        <w:ind w:left="92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C0F01"/>
    <w:multiLevelType w:val="hybridMultilevel"/>
    <w:tmpl w:val="B0D8E874"/>
    <w:lvl w:ilvl="0" w:tplc="24E24698">
      <w:start w:val="1"/>
      <w:numFmt w:val="lowerLetter"/>
      <w:lvlText w:val="(%1)"/>
      <w:lvlJc w:val="left"/>
      <w:pPr>
        <w:ind w:left="23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54" w:hanging="360"/>
      </w:pPr>
    </w:lvl>
    <w:lvl w:ilvl="2" w:tplc="0C09001B" w:tentative="1">
      <w:start w:val="1"/>
      <w:numFmt w:val="lowerRoman"/>
      <w:lvlText w:val="%3."/>
      <w:lvlJc w:val="right"/>
      <w:pPr>
        <w:ind w:left="3774" w:hanging="180"/>
      </w:pPr>
    </w:lvl>
    <w:lvl w:ilvl="3" w:tplc="0C09000F" w:tentative="1">
      <w:start w:val="1"/>
      <w:numFmt w:val="decimal"/>
      <w:lvlText w:val="%4."/>
      <w:lvlJc w:val="left"/>
      <w:pPr>
        <w:ind w:left="4494" w:hanging="360"/>
      </w:pPr>
    </w:lvl>
    <w:lvl w:ilvl="4" w:tplc="0C090019" w:tentative="1">
      <w:start w:val="1"/>
      <w:numFmt w:val="lowerLetter"/>
      <w:lvlText w:val="%5."/>
      <w:lvlJc w:val="left"/>
      <w:pPr>
        <w:ind w:left="5214" w:hanging="360"/>
      </w:pPr>
    </w:lvl>
    <w:lvl w:ilvl="5" w:tplc="0C09001B" w:tentative="1">
      <w:start w:val="1"/>
      <w:numFmt w:val="lowerRoman"/>
      <w:lvlText w:val="%6."/>
      <w:lvlJc w:val="right"/>
      <w:pPr>
        <w:ind w:left="5934" w:hanging="180"/>
      </w:pPr>
    </w:lvl>
    <w:lvl w:ilvl="6" w:tplc="0C09000F" w:tentative="1">
      <w:start w:val="1"/>
      <w:numFmt w:val="decimal"/>
      <w:lvlText w:val="%7."/>
      <w:lvlJc w:val="left"/>
      <w:pPr>
        <w:ind w:left="6654" w:hanging="360"/>
      </w:pPr>
    </w:lvl>
    <w:lvl w:ilvl="7" w:tplc="0C090019" w:tentative="1">
      <w:start w:val="1"/>
      <w:numFmt w:val="lowerLetter"/>
      <w:lvlText w:val="%8."/>
      <w:lvlJc w:val="left"/>
      <w:pPr>
        <w:ind w:left="7374" w:hanging="360"/>
      </w:pPr>
    </w:lvl>
    <w:lvl w:ilvl="8" w:tplc="0C09001B" w:tentative="1">
      <w:start w:val="1"/>
      <w:numFmt w:val="lowerRoman"/>
      <w:lvlText w:val="%9."/>
      <w:lvlJc w:val="right"/>
      <w:pPr>
        <w:ind w:left="809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22"/>
  </w:num>
  <w:num w:numId="17">
    <w:abstractNumId w:val="17"/>
  </w:num>
  <w:num w:numId="18">
    <w:abstractNumId w:val="14"/>
  </w:num>
  <w:num w:numId="19">
    <w:abstractNumId w:val="21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24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D9"/>
    <w:rsid w:val="000000FE"/>
    <w:rsid w:val="00001ABE"/>
    <w:rsid w:val="0000239F"/>
    <w:rsid w:val="0000258F"/>
    <w:rsid w:val="00004174"/>
    <w:rsid w:val="00004470"/>
    <w:rsid w:val="00004705"/>
    <w:rsid w:val="00006FBE"/>
    <w:rsid w:val="0001273B"/>
    <w:rsid w:val="000136AF"/>
    <w:rsid w:val="000201FF"/>
    <w:rsid w:val="0002197E"/>
    <w:rsid w:val="000223C0"/>
    <w:rsid w:val="000226A6"/>
    <w:rsid w:val="000226C0"/>
    <w:rsid w:val="00023D6E"/>
    <w:rsid w:val="00024A16"/>
    <w:rsid w:val="000258B1"/>
    <w:rsid w:val="000275C5"/>
    <w:rsid w:val="00034C0F"/>
    <w:rsid w:val="00040A89"/>
    <w:rsid w:val="00041230"/>
    <w:rsid w:val="000437C1"/>
    <w:rsid w:val="0004455A"/>
    <w:rsid w:val="000456F8"/>
    <w:rsid w:val="0005365D"/>
    <w:rsid w:val="00054DA5"/>
    <w:rsid w:val="00055165"/>
    <w:rsid w:val="00056195"/>
    <w:rsid w:val="00056495"/>
    <w:rsid w:val="00060458"/>
    <w:rsid w:val="000614BF"/>
    <w:rsid w:val="0006709C"/>
    <w:rsid w:val="00074376"/>
    <w:rsid w:val="00085149"/>
    <w:rsid w:val="000978F5"/>
    <w:rsid w:val="000A0A4A"/>
    <w:rsid w:val="000A1B4B"/>
    <w:rsid w:val="000A4935"/>
    <w:rsid w:val="000B15CD"/>
    <w:rsid w:val="000B35EB"/>
    <w:rsid w:val="000B43F3"/>
    <w:rsid w:val="000B50E6"/>
    <w:rsid w:val="000C4FD7"/>
    <w:rsid w:val="000D05EF"/>
    <w:rsid w:val="000D4C9C"/>
    <w:rsid w:val="000D7D26"/>
    <w:rsid w:val="000E2261"/>
    <w:rsid w:val="000E5838"/>
    <w:rsid w:val="000E5C31"/>
    <w:rsid w:val="000E78B7"/>
    <w:rsid w:val="000F0702"/>
    <w:rsid w:val="000F21C1"/>
    <w:rsid w:val="00101F63"/>
    <w:rsid w:val="00102798"/>
    <w:rsid w:val="00102AC3"/>
    <w:rsid w:val="0010745C"/>
    <w:rsid w:val="00117DEC"/>
    <w:rsid w:val="001224A7"/>
    <w:rsid w:val="00124ED7"/>
    <w:rsid w:val="0013198F"/>
    <w:rsid w:val="00132CEB"/>
    <w:rsid w:val="001339B0"/>
    <w:rsid w:val="00137A0A"/>
    <w:rsid w:val="00142B62"/>
    <w:rsid w:val="001441B7"/>
    <w:rsid w:val="00146C53"/>
    <w:rsid w:val="00147DD4"/>
    <w:rsid w:val="00150DCE"/>
    <w:rsid w:val="001516CB"/>
    <w:rsid w:val="00151D80"/>
    <w:rsid w:val="00152336"/>
    <w:rsid w:val="00152CA1"/>
    <w:rsid w:val="00152F24"/>
    <w:rsid w:val="001549B9"/>
    <w:rsid w:val="00157B8B"/>
    <w:rsid w:val="001601C0"/>
    <w:rsid w:val="00161AF8"/>
    <w:rsid w:val="00165824"/>
    <w:rsid w:val="00166C2F"/>
    <w:rsid w:val="00170971"/>
    <w:rsid w:val="00170C1C"/>
    <w:rsid w:val="00171859"/>
    <w:rsid w:val="001756B6"/>
    <w:rsid w:val="00175B2F"/>
    <w:rsid w:val="00176DEC"/>
    <w:rsid w:val="00177300"/>
    <w:rsid w:val="001809D7"/>
    <w:rsid w:val="00184EF6"/>
    <w:rsid w:val="001939E1"/>
    <w:rsid w:val="001948D4"/>
    <w:rsid w:val="00194C3E"/>
    <w:rsid w:val="00195382"/>
    <w:rsid w:val="001974C2"/>
    <w:rsid w:val="001A0263"/>
    <w:rsid w:val="001A1881"/>
    <w:rsid w:val="001A3716"/>
    <w:rsid w:val="001A37D4"/>
    <w:rsid w:val="001A5DCA"/>
    <w:rsid w:val="001B269E"/>
    <w:rsid w:val="001B2CB6"/>
    <w:rsid w:val="001B77DE"/>
    <w:rsid w:val="001C5109"/>
    <w:rsid w:val="001C61C5"/>
    <w:rsid w:val="001C69C4"/>
    <w:rsid w:val="001D09AA"/>
    <w:rsid w:val="001D0A72"/>
    <w:rsid w:val="001D37EF"/>
    <w:rsid w:val="001D6D3B"/>
    <w:rsid w:val="001E30C1"/>
    <w:rsid w:val="001E3590"/>
    <w:rsid w:val="001E7407"/>
    <w:rsid w:val="001F01CA"/>
    <w:rsid w:val="001F3556"/>
    <w:rsid w:val="001F5D5E"/>
    <w:rsid w:val="001F6219"/>
    <w:rsid w:val="001F6CD4"/>
    <w:rsid w:val="00200945"/>
    <w:rsid w:val="00204FE6"/>
    <w:rsid w:val="00206C4D"/>
    <w:rsid w:val="00207FC4"/>
    <w:rsid w:val="00211791"/>
    <w:rsid w:val="00215AF1"/>
    <w:rsid w:val="002214E6"/>
    <w:rsid w:val="00223561"/>
    <w:rsid w:val="00224CE7"/>
    <w:rsid w:val="00225317"/>
    <w:rsid w:val="002321E8"/>
    <w:rsid w:val="00232984"/>
    <w:rsid w:val="002351A0"/>
    <w:rsid w:val="0024010F"/>
    <w:rsid w:val="00240749"/>
    <w:rsid w:val="00242F6C"/>
    <w:rsid w:val="00243018"/>
    <w:rsid w:val="002508C1"/>
    <w:rsid w:val="0025429C"/>
    <w:rsid w:val="002564A4"/>
    <w:rsid w:val="00256D92"/>
    <w:rsid w:val="0026333D"/>
    <w:rsid w:val="0026603E"/>
    <w:rsid w:val="0026736C"/>
    <w:rsid w:val="00267435"/>
    <w:rsid w:val="0027281C"/>
    <w:rsid w:val="00275E36"/>
    <w:rsid w:val="00281308"/>
    <w:rsid w:val="00283789"/>
    <w:rsid w:val="002838A7"/>
    <w:rsid w:val="00284719"/>
    <w:rsid w:val="00287D5E"/>
    <w:rsid w:val="00294006"/>
    <w:rsid w:val="002952F5"/>
    <w:rsid w:val="00297ECB"/>
    <w:rsid w:val="002A3A61"/>
    <w:rsid w:val="002A5448"/>
    <w:rsid w:val="002A7BCF"/>
    <w:rsid w:val="002B65C7"/>
    <w:rsid w:val="002B6E9F"/>
    <w:rsid w:val="002C11D8"/>
    <w:rsid w:val="002C3FD1"/>
    <w:rsid w:val="002C45F6"/>
    <w:rsid w:val="002C60A2"/>
    <w:rsid w:val="002C68B3"/>
    <w:rsid w:val="002C77F4"/>
    <w:rsid w:val="002D043A"/>
    <w:rsid w:val="002D09F6"/>
    <w:rsid w:val="002D266B"/>
    <w:rsid w:val="002D2D4F"/>
    <w:rsid w:val="002D367E"/>
    <w:rsid w:val="002D6224"/>
    <w:rsid w:val="002F146A"/>
    <w:rsid w:val="002F268A"/>
    <w:rsid w:val="002F2B6C"/>
    <w:rsid w:val="002F3435"/>
    <w:rsid w:val="002F37CB"/>
    <w:rsid w:val="002F3CC9"/>
    <w:rsid w:val="002F41A8"/>
    <w:rsid w:val="002F59CF"/>
    <w:rsid w:val="002F5B0A"/>
    <w:rsid w:val="00302086"/>
    <w:rsid w:val="00303062"/>
    <w:rsid w:val="003034E4"/>
    <w:rsid w:val="00304F8B"/>
    <w:rsid w:val="003058C1"/>
    <w:rsid w:val="003105A8"/>
    <w:rsid w:val="00314493"/>
    <w:rsid w:val="00315E4C"/>
    <w:rsid w:val="00320C17"/>
    <w:rsid w:val="00321C8F"/>
    <w:rsid w:val="00324E6C"/>
    <w:rsid w:val="0033056A"/>
    <w:rsid w:val="00335BC6"/>
    <w:rsid w:val="00336B86"/>
    <w:rsid w:val="0034111B"/>
    <w:rsid w:val="003415D3"/>
    <w:rsid w:val="00344338"/>
    <w:rsid w:val="00344701"/>
    <w:rsid w:val="003448FC"/>
    <w:rsid w:val="00345637"/>
    <w:rsid w:val="003520C8"/>
    <w:rsid w:val="00352B0F"/>
    <w:rsid w:val="003541A2"/>
    <w:rsid w:val="00355698"/>
    <w:rsid w:val="00356E21"/>
    <w:rsid w:val="00360459"/>
    <w:rsid w:val="00360BC6"/>
    <w:rsid w:val="003660CC"/>
    <w:rsid w:val="00374F22"/>
    <w:rsid w:val="003801C1"/>
    <w:rsid w:val="0038049F"/>
    <w:rsid w:val="00381CCB"/>
    <w:rsid w:val="00383C8B"/>
    <w:rsid w:val="00383C96"/>
    <w:rsid w:val="00385076"/>
    <w:rsid w:val="00392F78"/>
    <w:rsid w:val="003A0A09"/>
    <w:rsid w:val="003B0122"/>
    <w:rsid w:val="003B638C"/>
    <w:rsid w:val="003B7042"/>
    <w:rsid w:val="003C1FD6"/>
    <w:rsid w:val="003C6231"/>
    <w:rsid w:val="003D018B"/>
    <w:rsid w:val="003D0BFE"/>
    <w:rsid w:val="003D5700"/>
    <w:rsid w:val="003E163A"/>
    <w:rsid w:val="003E341B"/>
    <w:rsid w:val="003E3D8D"/>
    <w:rsid w:val="003E4D00"/>
    <w:rsid w:val="003F6193"/>
    <w:rsid w:val="003F68D4"/>
    <w:rsid w:val="00402138"/>
    <w:rsid w:val="0040526C"/>
    <w:rsid w:val="004116CD"/>
    <w:rsid w:val="00414182"/>
    <w:rsid w:val="0041666B"/>
    <w:rsid w:val="004167BD"/>
    <w:rsid w:val="00416CE2"/>
    <w:rsid w:val="00417EB9"/>
    <w:rsid w:val="00420E8F"/>
    <w:rsid w:val="00422919"/>
    <w:rsid w:val="00423339"/>
    <w:rsid w:val="00424B88"/>
    <w:rsid w:val="00424CA9"/>
    <w:rsid w:val="00426956"/>
    <w:rsid w:val="004276DF"/>
    <w:rsid w:val="0043027A"/>
    <w:rsid w:val="00431E9B"/>
    <w:rsid w:val="00433C30"/>
    <w:rsid w:val="00435535"/>
    <w:rsid w:val="004379E3"/>
    <w:rsid w:val="0044015E"/>
    <w:rsid w:val="004411F6"/>
    <w:rsid w:val="0044217B"/>
    <w:rsid w:val="0044291A"/>
    <w:rsid w:val="004429B5"/>
    <w:rsid w:val="00447D59"/>
    <w:rsid w:val="00452AE6"/>
    <w:rsid w:val="00455B1A"/>
    <w:rsid w:val="00467452"/>
    <w:rsid w:val="00467661"/>
    <w:rsid w:val="00472051"/>
    <w:rsid w:val="00472DBE"/>
    <w:rsid w:val="00474A19"/>
    <w:rsid w:val="00475CA2"/>
    <w:rsid w:val="00477830"/>
    <w:rsid w:val="00480996"/>
    <w:rsid w:val="00487764"/>
    <w:rsid w:val="0049212C"/>
    <w:rsid w:val="00496F97"/>
    <w:rsid w:val="004B171D"/>
    <w:rsid w:val="004B500E"/>
    <w:rsid w:val="004B5C32"/>
    <w:rsid w:val="004B6C48"/>
    <w:rsid w:val="004B7CBB"/>
    <w:rsid w:val="004C4E59"/>
    <w:rsid w:val="004C65B0"/>
    <w:rsid w:val="004C6809"/>
    <w:rsid w:val="004E063A"/>
    <w:rsid w:val="004E1307"/>
    <w:rsid w:val="004E3AD3"/>
    <w:rsid w:val="004E7BEC"/>
    <w:rsid w:val="004F1BE1"/>
    <w:rsid w:val="004F5159"/>
    <w:rsid w:val="005000E8"/>
    <w:rsid w:val="00501946"/>
    <w:rsid w:val="00505D3D"/>
    <w:rsid w:val="00506AF6"/>
    <w:rsid w:val="00511B17"/>
    <w:rsid w:val="00513A51"/>
    <w:rsid w:val="005169B2"/>
    <w:rsid w:val="00516B8D"/>
    <w:rsid w:val="005174F4"/>
    <w:rsid w:val="00522D13"/>
    <w:rsid w:val="00523B57"/>
    <w:rsid w:val="005303C8"/>
    <w:rsid w:val="0053140D"/>
    <w:rsid w:val="00532B52"/>
    <w:rsid w:val="00533F3E"/>
    <w:rsid w:val="005343F8"/>
    <w:rsid w:val="00534B48"/>
    <w:rsid w:val="00537FBC"/>
    <w:rsid w:val="0055222C"/>
    <w:rsid w:val="00554826"/>
    <w:rsid w:val="00563986"/>
    <w:rsid w:val="0056527D"/>
    <w:rsid w:val="00566CB4"/>
    <w:rsid w:val="00570E12"/>
    <w:rsid w:val="005714C0"/>
    <w:rsid w:val="005736A2"/>
    <w:rsid w:val="00577B8B"/>
    <w:rsid w:val="00583454"/>
    <w:rsid w:val="00583999"/>
    <w:rsid w:val="00584811"/>
    <w:rsid w:val="00585472"/>
    <w:rsid w:val="00585784"/>
    <w:rsid w:val="00593AA6"/>
    <w:rsid w:val="00594161"/>
    <w:rsid w:val="00594749"/>
    <w:rsid w:val="00594FD1"/>
    <w:rsid w:val="005A2096"/>
    <w:rsid w:val="005A3CF5"/>
    <w:rsid w:val="005A41A7"/>
    <w:rsid w:val="005A4BE8"/>
    <w:rsid w:val="005A65D5"/>
    <w:rsid w:val="005B4067"/>
    <w:rsid w:val="005B6B07"/>
    <w:rsid w:val="005C156F"/>
    <w:rsid w:val="005C23B0"/>
    <w:rsid w:val="005C254A"/>
    <w:rsid w:val="005C3F41"/>
    <w:rsid w:val="005C5B48"/>
    <w:rsid w:val="005D1D92"/>
    <w:rsid w:val="005D2D09"/>
    <w:rsid w:val="005E27EC"/>
    <w:rsid w:val="005E5541"/>
    <w:rsid w:val="005F1970"/>
    <w:rsid w:val="005F445A"/>
    <w:rsid w:val="005F46F3"/>
    <w:rsid w:val="00600219"/>
    <w:rsid w:val="006032F3"/>
    <w:rsid w:val="00603D8A"/>
    <w:rsid w:val="00604F2A"/>
    <w:rsid w:val="00611D95"/>
    <w:rsid w:val="006126E0"/>
    <w:rsid w:val="00613B7A"/>
    <w:rsid w:val="00614216"/>
    <w:rsid w:val="00617494"/>
    <w:rsid w:val="006175A9"/>
    <w:rsid w:val="00620076"/>
    <w:rsid w:val="00623199"/>
    <w:rsid w:val="00625D41"/>
    <w:rsid w:val="00627E0A"/>
    <w:rsid w:val="0063307E"/>
    <w:rsid w:val="00633093"/>
    <w:rsid w:val="00637C20"/>
    <w:rsid w:val="00641197"/>
    <w:rsid w:val="006419B9"/>
    <w:rsid w:val="00643B65"/>
    <w:rsid w:val="00644DFB"/>
    <w:rsid w:val="00646295"/>
    <w:rsid w:val="00646A46"/>
    <w:rsid w:val="00650A7A"/>
    <w:rsid w:val="0065148C"/>
    <w:rsid w:val="0065488B"/>
    <w:rsid w:val="00662DD4"/>
    <w:rsid w:val="00665DAE"/>
    <w:rsid w:val="00666FE6"/>
    <w:rsid w:val="00670EA1"/>
    <w:rsid w:val="00677CC2"/>
    <w:rsid w:val="006827A2"/>
    <w:rsid w:val="0068383C"/>
    <w:rsid w:val="0068744B"/>
    <w:rsid w:val="006905DE"/>
    <w:rsid w:val="00690F05"/>
    <w:rsid w:val="0069207B"/>
    <w:rsid w:val="0069284D"/>
    <w:rsid w:val="00693375"/>
    <w:rsid w:val="00695289"/>
    <w:rsid w:val="006A0BB6"/>
    <w:rsid w:val="006A154F"/>
    <w:rsid w:val="006A3DA1"/>
    <w:rsid w:val="006A437B"/>
    <w:rsid w:val="006A619F"/>
    <w:rsid w:val="006B5789"/>
    <w:rsid w:val="006B5BCC"/>
    <w:rsid w:val="006B7375"/>
    <w:rsid w:val="006C0617"/>
    <w:rsid w:val="006C07EF"/>
    <w:rsid w:val="006C30C5"/>
    <w:rsid w:val="006C3209"/>
    <w:rsid w:val="006C6B20"/>
    <w:rsid w:val="006C7F8C"/>
    <w:rsid w:val="006D2351"/>
    <w:rsid w:val="006D6544"/>
    <w:rsid w:val="006E2E1C"/>
    <w:rsid w:val="006E44E6"/>
    <w:rsid w:val="006E4ADE"/>
    <w:rsid w:val="006E6246"/>
    <w:rsid w:val="006E69C2"/>
    <w:rsid w:val="006E6DCC"/>
    <w:rsid w:val="006F318F"/>
    <w:rsid w:val="006F6F1A"/>
    <w:rsid w:val="0070017E"/>
    <w:rsid w:val="00700B2C"/>
    <w:rsid w:val="007050A2"/>
    <w:rsid w:val="00713084"/>
    <w:rsid w:val="00713ABC"/>
    <w:rsid w:val="00714F20"/>
    <w:rsid w:val="0071590F"/>
    <w:rsid w:val="00715914"/>
    <w:rsid w:val="0072147A"/>
    <w:rsid w:val="0072239F"/>
    <w:rsid w:val="00723791"/>
    <w:rsid w:val="00726C45"/>
    <w:rsid w:val="0072731E"/>
    <w:rsid w:val="00730A66"/>
    <w:rsid w:val="00731E00"/>
    <w:rsid w:val="007373D3"/>
    <w:rsid w:val="007439CD"/>
    <w:rsid w:val="007440B7"/>
    <w:rsid w:val="00745895"/>
    <w:rsid w:val="0074598E"/>
    <w:rsid w:val="00746704"/>
    <w:rsid w:val="007500C8"/>
    <w:rsid w:val="00751736"/>
    <w:rsid w:val="00753C29"/>
    <w:rsid w:val="007553FA"/>
    <w:rsid w:val="00756272"/>
    <w:rsid w:val="00756FEC"/>
    <w:rsid w:val="007572F9"/>
    <w:rsid w:val="00761106"/>
    <w:rsid w:val="00761A4A"/>
    <w:rsid w:val="00762605"/>
    <w:rsid w:val="00762D38"/>
    <w:rsid w:val="007647BF"/>
    <w:rsid w:val="00764CE8"/>
    <w:rsid w:val="00765884"/>
    <w:rsid w:val="00765D10"/>
    <w:rsid w:val="00766341"/>
    <w:rsid w:val="00767B75"/>
    <w:rsid w:val="007715C9"/>
    <w:rsid w:val="00771613"/>
    <w:rsid w:val="00771E45"/>
    <w:rsid w:val="00774EDD"/>
    <w:rsid w:val="007757EC"/>
    <w:rsid w:val="00780A32"/>
    <w:rsid w:val="00783E89"/>
    <w:rsid w:val="00786312"/>
    <w:rsid w:val="00786B43"/>
    <w:rsid w:val="00793915"/>
    <w:rsid w:val="0079590C"/>
    <w:rsid w:val="00796056"/>
    <w:rsid w:val="007A213E"/>
    <w:rsid w:val="007A726C"/>
    <w:rsid w:val="007B1025"/>
    <w:rsid w:val="007B23B3"/>
    <w:rsid w:val="007B4661"/>
    <w:rsid w:val="007B4B47"/>
    <w:rsid w:val="007C0F60"/>
    <w:rsid w:val="007C1DFF"/>
    <w:rsid w:val="007C2253"/>
    <w:rsid w:val="007D7911"/>
    <w:rsid w:val="007E0F98"/>
    <w:rsid w:val="007E10EE"/>
    <w:rsid w:val="007E163D"/>
    <w:rsid w:val="007E1EBB"/>
    <w:rsid w:val="007E5CAE"/>
    <w:rsid w:val="007E667A"/>
    <w:rsid w:val="007F28C9"/>
    <w:rsid w:val="007F3C71"/>
    <w:rsid w:val="007F51B2"/>
    <w:rsid w:val="008040DD"/>
    <w:rsid w:val="00804558"/>
    <w:rsid w:val="00804885"/>
    <w:rsid w:val="00807D50"/>
    <w:rsid w:val="00810FED"/>
    <w:rsid w:val="008117E9"/>
    <w:rsid w:val="00815FA3"/>
    <w:rsid w:val="0081745D"/>
    <w:rsid w:val="00817B4D"/>
    <w:rsid w:val="008230A8"/>
    <w:rsid w:val="008235BD"/>
    <w:rsid w:val="00824498"/>
    <w:rsid w:val="008263E2"/>
    <w:rsid w:val="00826BD1"/>
    <w:rsid w:val="0084374E"/>
    <w:rsid w:val="0084733C"/>
    <w:rsid w:val="0084763A"/>
    <w:rsid w:val="00850C22"/>
    <w:rsid w:val="008510E1"/>
    <w:rsid w:val="008533A9"/>
    <w:rsid w:val="00854300"/>
    <w:rsid w:val="00854D0B"/>
    <w:rsid w:val="0085577E"/>
    <w:rsid w:val="00855C30"/>
    <w:rsid w:val="00856A31"/>
    <w:rsid w:val="00860B4E"/>
    <w:rsid w:val="00862842"/>
    <w:rsid w:val="00867B37"/>
    <w:rsid w:val="008722BA"/>
    <w:rsid w:val="008735D5"/>
    <w:rsid w:val="008754D0"/>
    <w:rsid w:val="00875998"/>
    <w:rsid w:val="00875D13"/>
    <w:rsid w:val="00877988"/>
    <w:rsid w:val="00880DAD"/>
    <w:rsid w:val="00881090"/>
    <w:rsid w:val="00884114"/>
    <w:rsid w:val="008855C9"/>
    <w:rsid w:val="00886456"/>
    <w:rsid w:val="00890367"/>
    <w:rsid w:val="00893824"/>
    <w:rsid w:val="00894E53"/>
    <w:rsid w:val="00896176"/>
    <w:rsid w:val="008A020F"/>
    <w:rsid w:val="008A05E3"/>
    <w:rsid w:val="008A3B9B"/>
    <w:rsid w:val="008A46E1"/>
    <w:rsid w:val="008A4F43"/>
    <w:rsid w:val="008A581A"/>
    <w:rsid w:val="008B1BE1"/>
    <w:rsid w:val="008B2706"/>
    <w:rsid w:val="008B3F90"/>
    <w:rsid w:val="008B7FF8"/>
    <w:rsid w:val="008C2EAC"/>
    <w:rsid w:val="008C34CC"/>
    <w:rsid w:val="008C57EE"/>
    <w:rsid w:val="008C598B"/>
    <w:rsid w:val="008C6F28"/>
    <w:rsid w:val="008D097A"/>
    <w:rsid w:val="008D0EE0"/>
    <w:rsid w:val="008E0027"/>
    <w:rsid w:val="008E3081"/>
    <w:rsid w:val="008E6067"/>
    <w:rsid w:val="008F35C1"/>
    <w:rsid w:val="008F40FB"/>
    <w:rsid w:val="008F54E7"/>
    <w:rsid w:val="008F5B69"/>
    <w:rsid w:val="008F796D"/>
    <w:rsid w:val="00900286"/>
    <w:rsid w:val="009011CB"/>
    <w:rsid w:val="00903422"/>
    <w:rsid w:val="00905DEC"/>
    <w:rsid w:val="009077DD"/>
    <w:rsid w:val="00910C26"/>
    <w:rsid w:val="00913C7C"/>
    <w:rsid w:val="00916108"/>
    <w:rsid w:val="0092022A"/>
    <w:rsid w:val="0092110B"/>
    <w:rsid w:val="009247DB"/>
    <w:rsid w:val="00924ACD"/>
    <w:rsid w:val="009254C3"/>
    <w:rsid w:val="00926D43"/>
    <w:rsid w:val="00931312"/>
    <w:rsid w:val="00931BAE"/>
    <w:rsid w:val="00932377"/>
    <w:rsid w:val="00941236"/>
    <w:rsid w:val="00941E78"/>
    <w:rsid w:val="0094331E"/>
    <w:rsid w:val="00943FD5"/>
    <w:rsid w:val="009446FB"/>
    <w:rsid w:val="0094577A"/>
    <w:rsid w:val="00945E3C"/>
    <w:rsid w:val="0094715C"/>
    <w:rsid w:val="00947D5A"/>
    <w:rsid w:val="009532A5"/>
    <w:rsid w:val="009545BD"/>
    <w:rsid w:val="00954C19"/>
    <w:rsid w:val="009566DD"/>
    <w:rsid w:val="009569B7"/>
    <w:rsid w:val="00962712"/>
    <w:rsid w:val="00964C1D"/>
    <w:rsid w:val="00964CF0"/>
    <w:rsid w:val="00971E70"/>
    <w:rsid w:val="00976B71"/>
    <w:rsid w:val="00977806"/>
    <w:rsid w:val="00982242"/>
    <w:rsid w:val="00983BAE"/>
    <w:rsid w:val="009868E9"/>
    <w:rsid w:val="009900A3"/>
    <w:rsid w:val="009902AD"/>
    <w:rsid w:val="00990790"/>
    <w:rsid w:val="0099270A"/>
    <w:rsid w:val="009A4345"/>
    <w:rsid w:val="009A6784"/>
    <w:rsid w:val="009C0839"/>
    <w:rsid w:val="009C3413"/>
    <w:rsid w:val="009C42D9"/>
    <w:rsid w:val="009C571E"/>
    <w:rsid w:val="009D6F69"/>
    <w:rsid w:val="009E14FC"/>
    <w:rsid w:val="009E1CE0"/>
    <w:rsid w:val="009E48D6"/>
    <w:rsid w:val="009F50E7"/>
    <w:rsid w:val="00A0441E"/>
    <w:rsid w:val="00A10126"/>
    <w:rsid w:val="00A12128"/>
    <w:rsid w:val="00A12D9C"/>
    <w:rsid w:val="00A177F4"/>
    <w:rsid w:val="00A2214E"/>
    <w:rsid w:val="00A22C98"/>
    <w:rsid w:val="00A231E2"/>
    <w:rsid w:val="00A23D15"/>
    <w:rsid w:val="00A25DA7"/>
    <w:rsid w:val="00A36474"/>
    <w:rsid w:val="00A36611"/>
    <w:rsid w:val="00A369E3"/>
    <w:rsid w:val="00A43AAA"/>
    <w:rsid w:val="00A45979"/>
    <w:rsid w:val="00A51DF0"/>
    <w:rsid w:val="00A57600"/>
    <w:rsid w:val="00A57A61"/>
    <w:rsid w:val="00A57B1E"/>
    <w:rsid w:val="00A6222B"/>
    <w:rsid w:val="00A63A40"/>
    <w:rsid w:val="00A64912"/>
    <w:rsid w:val="00A70A74"/>
    <w:rsid w:val="00A75FE9"/>
    <w:rsid w:val="00A77D14"/>
    <w:rsid w:val="00A914F3"/>
    <w:rsid w:val="00A93509"/>
    <w:rsid w:val="00AA0A67"/>
    <w:rsid w:val="00AA7E2B"/>
    <w:rsid w:val="00AB69B2"/>
    <w:rsid w:val="00AC024D"/>
    <w:rsid w:val="00AD11A6"/>
    <w:rsid w:val="00AD2A63"/>
    <w:rsid w:val="00AD3E21"/>
    <w:rsid w:val="00AD53CC"/>
    <w:rsid w:val="00AD5641"/>
    <w:rsid w:val="00AE0622"/>
    <w:rsid w:val="00AF06CF"/>
    <w:rsid w:val="00AF2867"/>
    <w:rsid w:val="00AF2B71"/>
    <w:rsid w:val="00AF409D"/>
    <w:rsid w:val="00B07CDB"/>
    <w:rsid w:val="00B15509"/>
    <w:rsid w:val="00B16A31"/>
    <w:rsid w:val="00B17DFD"/>
    <w:rsid w:val="00B21215"/>
    <w:rsid w:val="00B21236"/>
    <w:rsid w:val="00B22441"/>
    <w:rsid w:val="00B237C3"/>
    <w:rsid w:val="00B25306"/>
    <w:rsid w:val="00B254D9"/>
    <w:rsid w:val="00B2736F"/>
    <w:rsid w:val="00B27484"/>
    <w:rsid w:val="00B27831"/>
    <w:rsid w:val="00B308FE"/>
    <w:rsid w:val="00B31D67"/>
    <w:rsid w:val="00B33709"/>
    <w:rsid w:val="00B33B3C"/>
    <w:rsid w:val="00B36392"/>
    <w:rsid w:val="00B40ED8"/>
    <w:rsid w:val="00B418CB"/>
    <w:rsid w:val="00B4370B"/>
    <w:rsid w:val="00B466AD"/>
    <w:rsid w:val="00B47444"/>
    <w:rsid w:val="00B505DD"/>
    <w:rsid w:val="00B50ADC"/>
    <w:rsid w:val="00B51B1F"/>
    <w:rsid w:val="00B5646F"/>
    <w:rsid w:val="00B566B1"/>
    <w:rsid w:val="00B56A09"/>
    <w:rsid w:val="00B56A5D"/>
    <w:rsid w:val="00B63279"/>
    <w:rsid w:val="00B63834"/>
    <w:rsid w:val="00B658DE"/>
    <w:rsid w:val="00B67BD1"/>
    <w:rsid w:val="00B70C2A"/>
    <w:rsid w:val="00B76602"/>
    <w:rsid w:val="00B80199"/>
    <w:rsid w:val="00B80919"/>
    <w:rsid w:val="00B80B07"/>
    <w:rsid w:val="00B81B33"/>
    <w:rsid w:val="00B83204"/>
    <w:rsid w:val="00B8400B"/>
    <w:rsid w:val="00B856E7"/>
    <w:rsid w:val="00B91230"/>
    <w:rsid w:val="00BA220B"/>
    <w:rsid w:val="00BA2D66"/>
    <w:rsid w:val="00BA3A57"/>
    <w:rsid w:val="00BA46DB"/>
    <w:rsid w:val="00BA7649"/>
    <w:rsid w:val="00BA7684"/>
    <w:rsid w:val="00BB0980"/>
    <w:rsid w:val="00BB1533"/>
    <w:rsid w:val="00BB1D9C"/>
    <w:rsid w:val="00BB3DAF"/>
    <w:rsid w:val="00BB4E1A"/>
    <w:rsid w:val="00BC015E"/>
    <w:rsid w:val="00BC5945"/>
    <w:rsid w:val="00BC5D10"/>
    <w:rsid w:val="00BC76AC"/>
    <w:rsid w:val="00BD0ECB"/>
    <w:rsid w:val="00BD3B2D"/>
    <w:rsid w:val="00BD4DCA"/>
    <w:rsid w:val="00BD7A6A"/>
    <w:rsid w:val="00BE2155"/>
    <w:rsid w:val="00BE21CC"/>
    <w:rsid w:val="00BE719A"/>
    <w:rsid w:val="00BE720A"/>
    <w:rsid w:val="00BF0A3A"/>
    <w:rsid w:val="00BF0D73"/>
    <w:rsid w:val="00BF2465"/>
    <w:rsid w:val="00BF3190"/>
    <w:rsid w:val="00BF7B9D"/>
    <w:rsid w:val="00C02502"/>
    <w:rsid w:val="00C07C79"/>
    <w:rsid w:val="00C1166D"/>
    <w:rsid w:val="00C143F5"/>
    <w:rsid w:val="00C14E93"/>
    <w:rsid w:val="00C15819"/>
    <w:rsid w:val="00C16619"/>
    <w:rsid w:val="00C24E92"/>
    <w:rsid w:val="00C25E7F"/>
    <w:rsid w:val="00C26703"/>
    <w:rsid w:val="00C2746F"/>
    <w:rsid w:val="00C323D6"/>
    <w:rsid w:val="00C324A0"/>
    <w:rsid w:val="00C42BF8"/>
    <w:rsid w:val="00C4408B"/>
    <w:rsid w:val="00C50043"/>
    <w:rsid w:val="00C607E3"/>
    <w:rsid w:val="00C628CC"/>
    <w:rsid w:val="00C7573B"/>
    <w:rsid w:val="00C75A52"/>
    <w:rsid w:val="00C83E57"/>
    <w:rsid w:val="00C91E5B"/>
    <w:rsid w:val="00C966E1"/>
    <w:rsid w:val="00C97A54"/>
    <w:rsid w:val="00CA5B23"/>
    <w:rsid w:val="00CA5C4C"/>
    <w:rsid w:val="00CB602E"/>
    <w:rsid w:val="00CB7E90"/>
    <w:rsid w:val="00CD03FD"/>
    <w:rsid w:val="00CE051D"/>
    <w:rsid w:val="00CE1335"/>
    <w:rsid w:val="00CE2346"/>
    <w:rsid w:val="00CE493D"/>
    <w:rsid w:val="00CE5FDA"/>
    <w:rsid w:val="00CE7236"/>
    <w:rsid w:val="00CF07FA"/>
    <w:rsid w:val="00CF0BB2"/>
    <w:rsid w:val="00CF37BE"/>
    <w:rsid w:val="00CF3EE8"/>
    <w:rsid w:val="00D013FA"/>
    <w:rsid w:val="00D016D0"/>
    <w:rsid w:val="00D04705"/>
    <w:rsid w:val="00D053F3"/>
    <w:rsid w:val="00D10753"/>
    <w:rsid w:val="00D10F94"/>
    <w:rsid w:val="00D11287"/>
    <w:rsid w:val="00D117EB"/>
    <w:rsid w:val="00D13441"/>
    <w:rsid w:val="00D150E7"/>
    <w:rsid w:val="00D169BC"/>
    <w:rsid w:val="00D17039"/>
    <w:rsid w:val="00D24926"/>
    <w:rsid w:val="00D255DF"/>
    <w:rsid w:val="00D265E9"/>
    <w:rsid w:val="00D30D4D"/>
    <w:rsid w:val="00D328A9"/>
    <w:rsid w:val="00D367C7"/>
    <w:rsid w:val="00D44C39"/>
    <w:rsid w:val="00D46C92"/>
    <w:rsid w:val="00D50817"/>
    <w:rsid w:val="00D52DC2"/>
    <w:rsid w:val="00D52F08"/>
    <w:rsid w:val="00D53BCC"/>
    <w:rsid w:val="00D53EFE"/>
    <w:rsid w:val="00D54AA3"/>
    <w:rsid w:val="00D54C9E"/>
    <w:rsid w:val="00D5598B"/>
    <w:rsid w:val="00D6175C"/>
    <w:rsid w:val="00D61918"/>
    <w:rsid w:val="00D6537E"/>
    <w:rsid w:val="00D70DFB"/>
    <w:rsid w:val="00D72394"/>
    <w:rsid w:val="00D73FBA"/>
    <w:rsid w:val="00D741EF"/>
    <w:rsid w:val="00D7521C"/>
    <w:rsid w:val="00D766DF"/>
    <w:rsid w:val="00D76CCF"/>
    <w:rsid w:val="00D80C19"/>
    <w:rsid w:val="00D8206C"/>
    <w:rsid w:val="00D84AA1"/>
    <w:rsid w:val="00D91F10"/>
    <w:rsid w:val="00D927E3"/>
    <w:rsid w:val="00D932FA"/>
    <w:rsid w:val="00D957F8"/>
    <w:rsid w:val="00DA186E"/>
    <w:rsid w:val="00DA3854"/>
    <w:rsid w:val="00DA4116"/>
    <w:rsid w:val="00DB251C"/>
    <w:rsid w:val="00DB2C84"/>
    <w:rsid w:val="00DB4018"/>
    <w:rsid w:val="00DB4630"/>
    <w:rsid w:val="00DB4A69"/>
    <w:rsid w:val="00DB5429"/>
    <w:rsid w:val="00DB7A53"/>
    <w:rsid w:val="00DC15DC"/>
    <w:rsid w:val="00DC38EA"/>
    <w:rsid w:val="00DC4F88"/>
    <w:rsid w:val="00DC6D51"/>
    <w:rsid w:val="00DC7FF6"/>
    <w:rsid w:val="00DD0DE7"/>
    <w:rsid w:val="00DD1C0A"/>
    <w:rsid w:val="00DD3689"/>
    <w:rsid w:val="00DD63D1"/>
    <w:rsid w:val="00DD6919"/>
    <w:rsid w:val="00DD7DF9"/>
    <w:rsid w:val="00DE107C"/>
    <w:rsid w:val="00DE1900"/>
    <w:rsid w:val="00DF2388"/>
    <w:rsid w:val="00DF4C07"/>
    <w:rsid w:val="00DF6BC2"/>
    <w:rsid w:val="00DF6FF3"/>
    <w:rsid w:val="00DF7102"/>
    <w:rsid w:val="00DF79BE"/>
    <w:rsid w:val="00E01F70"/>
    <w:rsid w:val="00E0372A"/>
    <w:rsid w:val="00E05704"/>
    <w:rsid w:val="00E13868"/>
    <w:rsid w:val="00E14354"/>
    <w:rsid w:val="00E1593D"/>
    <w:rsid w:val="00E16EF3"/>
    <w:rsid w:val="00E231D2"/>
    <w:rsid w:val="00E2546D"/>
    <w:rsid w:val="00E338EF"/>
    <w:rsid w:val="00E33D88"/>
    <w:rsid w:val="00E373FD"/>
    <w:rsid w:val="00E41A22"/>
    <w:rsid w:val="00E4241A"/>
    <w:rsid w:val="00E4249D"/>
    <w:rsid w:val="00E45D46"/>
    <w:rsid w:val="00E4644B"/>
    <w:rsid w:val="00E4776F"/>
    <w:rsid w:val="00E47FDD"/>
    <w:rsid w:val="00E5013A"/>
    <w:rsid w:val="00E53AA6"/>
    <w:rsid w:val="00E544BB"/>
    <w:rsid w:val="00E601B6"/>
    <w:rsid w:val="00E6189F"/>
    <w:rsid w:val="00E6237C"/>
    <w:rsid w:val="00E67AE3"/>
    <w:rsid w:val="00E700AB"/>
    <w:rsid w:val="00E70D09"/>
    <w:rsid w:val="00E722BE"/>
    <w:rsid w:val="00E74DC7"/>
    <w:rsid w:val="00E76EC3"/>
    <w:rsid w:val="00E8075A"/>
    <w:rsid w:val="00E821E4"/>
    <w:rsid w:val="00E830D3"/>
    <w:rsid w:val="00E87D45"/>
    <w:rsid w:val="00E92C9B"/>
    <w:rsid w:val="00E940D8"/>
    <w:rsid w:val="00E94D5E"/>
    <w:rsid w:val="00EA1E38"/>
    <w:rsid w:val="00EA5F07"/>
    <w:rsid w:val="00EA7100"/>
    <w:rsid w:val="00EA7CA5"/>
    <w:rsid w:val="00EA7F9F"/>
    <w:rsid w:val="00EB1274"/>
    <w:rsid w:val="00EB5C2B"/>
    <w:rsid w:val="00EB7075"/>
    <w:rsid w:val="00EB7124"/>
    <w:rsid w:val="00EC00A9"/>
    <w:rsid w:val="00ED01AE"/>
    <w:rsid w:val="00ED0BC0"/>
    <w:rsid w:val="00ED1C62"/>
    <w:rsid w:val="00ED2BB6"/>
    <w:rsid w:val="00ED34E1"/>
    <w:rsid w:val="00ED3B8D"/>
    <w:rsid w:val="00ED471C"/>
    <w:rsid w:val="00ED751A"/>
    <w:rsid w:val="00EE5E36"/>
    <w:rsid w:val="00EE6271"/>
    <w:rsid w:val="00EF2E3A"/>
    <w:rsid w:val="00EF42D6"/>
    <w:rsid w:val="00EF7B9F"/>
    <w:rsid w:val="00F02C7C"/>
    <w:rsid w:val="00F072A7"/>
    <w:rsid w:val="00F078DC"/>
    <w:rsid w:val="00F1162C"/>
    <w:rsid w:val="00F14F0E"/>
    <w:rsid w:val="00F15F93"/>
    <w:rsid w:val="00F219A8"/>
    <w:rsid w:val="00F3154C"/>
    <w:rsid w:val="00F32BA8"/>
    <w:rsid w:val="00F32EE0"/>
    <w:rsid w:val="00F34430"/>
    <w:rsid w:val="00F349F1"/>
    <w:rsid w:val="00F35CAF"/>
    <w:rsid w:val="00F428C9"/>
    <w:rsid w:val="00F4350D"/>
    <w:rsid w:val="00F436F8"/>
    <w:rsid w:val="00F44601"/>
    <w:rsid w:val="00F44B2F"/>
    <w:rsid w:val="00F479C4"/>
    <w:rsid w:val="00F567F7"/>
    <w:rsid w:val="00F6175C"/>
    <w:rsid w:val="00F6354E"/>
    <w:rsid w:val="00F6696E"/>
    <w:rsid w:val="00F66E4E"/>
    <w:rsid w:val="00F73BD6"/>
    <w:rsid w:val="00F742A8"/>
    <w:rsid w:val="00F75B6F"/>
    <w:rsid w:val="00F77880"/>
    <w:rsid w:val="00F80132"/>
    <w:rsid w:val="00F81372"/>
    <w:rsid w:val="00F83989"/>
    <w:rsid w:val="00F84C54"/>
    <w:rsid w:val="00F85099"/>
    <w:rsid w:val="00F85F45"/>
    <w:rsid w:val="00F870F7"/>
    <w:rsid w:val="00F87DDF"/>
    <w:rsid w:val="00F90F90"/>
    <w:rsid w:val="00F91A56"/>
    <w:rsid w:val="00F9379C"/>
    <w:rsid w:val="00F948C9"/>
    <w:rsid w:val="00F95CCB"/>
    <w:rsid w:val="00F9632C"/>
    <w:rsid w:val="00FA1E52"/>
    <w:rsid w:val="00FA2B64"/>
    <w:rsid w:val="00FA63C5"/>
    <w:rsid w:val="00FA63D6"/>
    <w:rsid w:val="00FB15EF"/>
    <w:rsid w:val="00FB5A08"/>
    <w:rsid w:val="00FB631E"/>
    <w:rsid w:val="00FC4668"/>
    <w:rsid w:val="00FC47DA"/>
    <w:rsid w:val="00FC483D"/>
    <w:rsid w:val="00FC63C0"/>
    <w:rsid w:val="00FC6A80"/>
    <w:rsid w:val="00FD33A7"/>
    <w:rsid w:val="00FD46BF"/>
    <w:rsid w:val="00FE3D03"/>
    <w:rsid w:val="00FE4688"/>
    <w:rsid w:val="00FF4D0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6834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DF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,h3_Div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,t_Mai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,t_Defn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,n_to_Heading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,n_Mai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,t_Subpar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t_Par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,h6_Subsec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14493"/>
    <w:pPr>
      <w:tabs>
        <w:tab w:val="left" w:pos="357"/>
      </w:tabs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,n_Para"/>
    <w:basedOn w:val="OPCParaBase"/>
    <w:rsid w:val="00D50817"/>
    <w:pPr>
      <w:spacing w:before="40" w:line="198" w:lineRule="exact"/>
      <w:ind w:left="2921" w:hanging="936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,n_Mai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314493"/>
    <w:p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314493"/>
    <w:p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4493"/>
  </w:style>
  <w:style w:type="paragraph" w:styleId="BlockText">
    <w:name w:val="Block Text"/>
    <w:basedOn w:val="Normal"/>
    <w:uiPriority w:val="99"/>
    <w:semiHidden/>
    <w:unhideWhenUsed/>
    <w:rsid w:val="003144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493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4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4493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4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44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4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4493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4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493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4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4493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4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4493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4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449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49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1449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4493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49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49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4493"/>
  </w:style>
  <w:style w:type="character" w:customStyle="1" w:styleId="DateChar">
    <w:name w:val="Date Char"/>
    <w:basedOn w:val="DefaultParagraphFont"/>
    <w:link w:val="Date"/>
    <w:uiPriority w:val="99"/>
    <w:semiHidden/>
    <w:rsid w:val="00314493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449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449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44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4493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449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493"/>
  </w:style>
  <w:style w:type="paragraph" w:styleId="EnvelopeAddress">
    <w:name w:val="envelope address"/>
    <w:basedOn w:val="Normal"/>
    <w:uiPriority w:val="99"/>
    <w:semiHidden/>
    <w:unhideWhenUsed/>
    <w:rsid w:val="0031449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449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49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493"/>
  </w:style>
  <w:style w:type="paragraph" w:styleId="HTMLAddress">
    <w:name w:val="HTML Address"/>
    <w:basedOn w:val="Normal"/>
    <w:link w:val="HTMLAddressChar"/>
    <w:uiPriority w:val="99"/>
    <w:semiHidden/>
    <w:unhideWhenUsed/>
    <w:rsid w:val="003144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4493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493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49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1449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144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144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144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144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144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144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144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144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449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4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493"/>
    <w:rPr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314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4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4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4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44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14493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314493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314493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314493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4493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14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4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4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4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44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14493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314493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314493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4493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314493"/>
    <w:pPr>
      <w:contextualSpacing/>
    </w:pPr>
  </w:style>
  <w:style w:type="paragraph" w:styleId="ListParagraph">
    <w:name w:val="List Paragraph"/>
    <w:basedOn w:val="Normal"/>
    <w:uiPriority w:val="34"/>
    <w:qFormat/>
    <w:rsid w:val="00314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14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449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4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44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1449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14493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4493"/>
    <w:pPr>
      <w:ind w:left="425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44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4493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44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4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144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493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4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4493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44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4493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9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4493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144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14493"/>
  </w:style>
  <w:style w:type="paragraph" w:styleId="Title">
    <w:name w:val="Title"/>
    <w:basedOn w:val="Normal"/>
    <w:next w:val="Normal"/>
    <w:link w:val="TitleChar"/>
    <w:uiPriority w:val="10"/>
    <w:qFormat/>
    <w:rsid w:val="003144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14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493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ttExplainTemplate">
    <w:name w:val="tt_Explain_Template"/>
    <w:basedOn w:val="Normal"/>
    <w:qFormat/>
    <w:rsid w:val="00A57A61"/>
    <w:pPr>
      <w:tabs>
        <w:tab w:val="left" w:pos="737"/>
        <w:tab w:val="left" w:pos="1191"/>
        <w:tab w:val="left" w:pos="1644"/>
      </w:tabs>
      <w:spacing w:before="80"/>
    </w:pPr>
    <w:rPr>
      <w:rFonts w:ascii="Arial" w:eastAsia="Calibri" w:hAnsi="Arial" w:cs="Times New Roman"/>
      <w:color w:val="7030A0"/>
    </w:rPr>
  </w:style>
  <w:style w:type="paragraph" w:customStyle="1" w:styleId="ttDraftstrip">
    <w:name w:val="tt_Draft_strip"/>
    <w:basedOn w:val="Normal"/>
    <w:qFormat/>
    <w:rsid w:val="008B1BE1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eastAsia="Calibri" w:hAnsi="Arial" w:cs="Arial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46704"/>
    <w:rPr>
      <w:color w:val="808080"/>
    </w:rPr>
  </w:style>
  <w:style w:type="paragraph" w:customStyle="1" w:styleId="nDrafterComment">
    <w:name w:val="n_Drafter_Comment"/>
    <w:basedOn w:val="Normal"/>
    <w:qFormat/>
    <w:rsid w:val="005343F8"/>
    <w:pPr>
      <w:spacing w:before="80"/>
    </w:pPr>
    <w:rPr>
      <w:rFonts w:ascii="Arial" w:eastAsia="Calibri" w:hAnsi="Arial" w:cs="Times New Roman"/>
      <w:color w:val="7030A0"/>
    </w:rPr>
  </w:style>
  <w:style w:type="table" w:styleId="TableClassic1">
    <w:name w:val="Table Classic 1"/>
    <w:basedOn w:val="TableNormal"/>
    <w:uiPriority w:val="99"/>
    <w:unhideWhenUsed/>
    <w:rsid w:val="00BD7A6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EF4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2019-10-30T22:30:00Z</dcterms:created>
  <dcterms:modified xsi:type="dcterms:W3CDTF">2019-11-26T01:46:00Z</dcterms:modified>
</cp:coreProperties>
</file>