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06D29" w:rsidRDefault="00193461" w:rsidP="0020300C">
      <w:pPr>
        <w:rPr>
          <w:sz w:val="28"/>
        </w:rPr>
      </w:pPr>
      <w:r w:rsidRPr="00C06D29">
        <w:rPr>
          <w:noProof/>
          <w:lang w:eastAsia="en-AU"/>
        </w:rPr>
        <w:drawing>
          <wp:inline distT="0" distB="0" distL="0" distR="0" wp14:anchorId="5289CC31" wp14:editId="0B6B470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20" w:rsidRPr="00C06D29" w:rsidRDefault="00052820" w:rsidP="00052820"/>
    <w:p w:rsidR="0048364F" w:rsidRPr="00C06D29" w:rsidRDefault="00215B86" w:rsidP="0048364F">
      <w:pPr>
        <w:pStyle w:val="ShortT"/>
      </w:pPr>
      <w:r w:rsidRPr="00C06D29">
        <w:t>Treasury Laws Amendment (</w:t>
      </w:r>
      <w:r w:rsidR="00AD2E31" w:rsidRPr="00C06D29">
        <w:t>Financial Services Improved Consumer Protection) (Funeral Expenses Facilities) Regulations</w:t>
      </w:r>
      <w:r w:rsidR="00C06D29" w:rsidRPr="00C06D29">
        <w:t> </w:t>
      </w:r>
      <w:r w:rsidR="00AD2E31" w:rsidRPr="00C06D29">
        <w:t>2019</w:t>
      </w:r>
    </w:p>
    <w:p w:rsidR="003368DC" w:rsidRPr="00C06D29" w:rsidRDefault="003368DC" w:rsidP="007517B8">
      <w:pPr>
        <w:pStyle w:val="SignCoverPageStart"/>
        <w:spacing w:before="240"/>
        <w:rPr>
          <w:szCs w:val="22"/>
        </w:rPr>
      </w:pPr>
      <w:r w:rsidRPr="00C06D29">
        <w:rPr>
          <w:szCs w:val="22"/>
        </w:rPr>
        <w:t>I, General the Honourable David Hurley AC DSC (Retd), Governor</w:t>
      </w:r>
      <w:r w:rsidR="00C06D29">
        <w:rPr>
          <w:szCs w:val="22"/>
        </w:rPr>
        <w:noBreakHyphen/>
      </w:r>
      <w:r w:rsidRPr="00C06D29">
        <w:rPr>
          <w:szCs w:val="22"/>
        </w:rPr>
        <w:t>General of the Commonwealth of Australia, acting with the advice of the Federal Executive Council, make the following regulations.</w:t>
      </w:r>
    </w:p>
    <w:p w:rsidR="003368DC" w:rsidRPr="00C06D29" w:rsidRDefault="003368D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06D29">
        <w:rPr>
          <w:szCs w:val="22"/>
        </w:rPr>
        <w:t xml:space="preserve">Dated </w:t>
      </w:r>
      <w:r w:rsidRPr="00C06D29">
        <w:rPr>
          <w:szCs w:val="22"/>
        </w:rPr>
        <w:fldChar w:fldCharType="begin"/>
      </w:r>
      <w:r w:rsidRPr="00C06D29">
        <w:rPr>
          <w:szCs w:val="22"/>
        </w:rPr>
        <w:instrText xml:space="preserve"> DOCPROPERTY  DateMade </w:instrText>
      </w:r>
      <w:r w:rsidRPr="00C06D29">
        <w:rPr>
          <w:szCs w:val="22"/>
        </w:rPr>
        <w:fldChar w:fldCharType="separate"/>
      </w:r>
      <w:r w:rsidR="00F824B9">
        <w:rPr>
          <w:szCs w:val="22"/>
        </w:rPr>
        <w:t>28 November 2019</w:t>
      </w:r>
      <w:r w:rsidRPr="00C06D29">
        <w:rPr>
          <w:szCs w:val="22"/>
        </w:rPr>
        <w:fldChar w:fldCharType="end"/>
      </w:r>
    </w:p>
    <w:p w:rsidR="003368DC" w:rsidRPr="00C06D29" w:rsidRDefault="003368D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06D29">
        <w:rPr>
          <w:szCs w:val="22"/>
        </w:rPr>
        <w:t>David Hurley</w:t>
      </w:r>
    </w:p>
    <w:p w:rsidR="003368DC" w:rsidRPr="00C06D29" w:rsidRDefault="003368D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06D29">
        <w:rPr>
          <w:szCs w:val="22"/>
        </w:rPr>
        <w:t>Governor</w:t>
      </w:r>
      <w:r w:rsidR="00C06D29">
        <w:rPr>
          <w:szCs w:val="22"/>
        </w:rPr>
        <w:noBreakHyphen/>
      </w:r>
      <w:r w:rsidRPr="00C06D29">
        <w:rPr>
          <w:szCs w:val="22"/>
        </w:rPr>
        <w:t>General</w:t>
      </w:r>
    </w:p>
    <w:p w:rsidR="003368DC" w:rsidRPr="00C06D29" w:rsidRDefault="003368D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06D29">
        <w:rPr>
          <w:szCs w:val="22"/>
        </w:rPr>
        <w:t>By His Excellency’s Command</w:t>
      </w:r>
    </w:p>
    <w:p w:rsidR="003368DC" w:rsidRPr="00C06D29" w:rsidRDefault="003368D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06D29">
        <w:rPr>
          <w:szCs w:val="22"/>
        </w:rPr>
        <w:t>Josh Frydenberg</w:t>
      </w:r>
    </w:p>
    <w:p w:rsidR="003368DC" w:rsidRPr="00C06D29" w:rsidRDefault="003368DC" w:rsidP="007517B8">
      <w:pPr>
        <w:pStyle w:val="SignCoverPageEnd"/>
        <w:rPr>
          <w:szCs w:val="22"/>
        </w:rPr>
      </w:pPr>
      <w:r w:rsidRPr="00C06D29">
        <w:rPr>
          <w:szCs w:val="22"/>
        </w:rPr>
        <w:t>Treasurer</w:t>
      </w:r>
    </w:p>
    <w:p w:rsidR="003368DC" w:rsidRPr="00C06D29" w:rsidRDefault="003368DC" w:rsidP="007517B8"/>
    <w:p w:rsidR="0048364F" w:rsidRPr="00C06D29" w:rsidRDefault="0048364F" w:rsidP="0048364F">
      <w:pPr>
        <w:pStyle w:val="Header"/>
        <w:tabs>
          <w:tab w:val="clear" w:pos="4150"/>
          <w:tab w:val="clear" w:pos="8307"/>
        </w:tabs>
      </w:pPr>
      <w:r w:rsidRPr="00C06D29">
        <w:rPr>
          <w:rStyle w:val="CharAmSchNo"/>
        </w:rPr>
        <w:t xml:space="preserve"> </w:t>
      </w:r>
      <w:r w:rsidRPr="00C06D29">
        <w:rPr>
          <w:rStyle w:val="CharAmSchText"/>
        </w:rPr>
        <w:t xml:space="preserve"> </w:t>
      </w:r>
    </w:p>
    <w:p w:rsidR="0048364F" w:rsidRPr="00C06D29" w:rsidRDefault="0048364F" w:rsidP="0048364F">
      <w:pPr>
        <w:pStyle w:val="Header"/>
        <w:tabs>
          <w:tab w:val="clear" w:pos="4150"/>
          <w:tab w:val="clear" w:pos="8307"/>
        </w:tabs>
      </w:pPr>
      <w:r w:rsidRPr="00C06D29">
        <w:rPr>
          <w:rStyle w:val="CharAmPartNo"/>
        </w:rPr>
        <w:t xml:space="preserve"> </w:t>
      </w:r>
      <w:r w:rsidRPr="00C06D29">
        <w:rPr>
          <w:rStyle w:val="CharAmPartText"/>
        </w:rPr>
        <w:t xml:space="preserve"> </w:t>
      </w:r>
    </w:p>
    <w:p w:rsidR="0048364F" w:rsidRPr="00C06D29" w:rsidRDefault="0048364F" w:rsidP="0048364F">
      <w:pPr>
        <w:sectPr w:rsidR="0048364F" w:rsidRPr="00C06D29" w:rsidSect="00BB7F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06D29" w:rsidRDefault="0048364F" w:rsidP="007430AE">
      <w:pPr>
        <w:rPr>
          <w:sz w:val="36"/>
        </w:rPr>
      </w:pPr>
      <w:r w:rsidRPr="00C06D29">
        <w:rPr>
          <w:sz w:val="36"/>
        </w:rPr>
        <w:lastRenderedPageBreak/>
        <w:t>Contents</w:t>
      </w:r>
    </w:p>
    <w:p w:rsidR="000B2385" w:rsidRPr="00C06D29" w:rsidRDefault="000B23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6D29">
        <w:fldChar w:fldCharType="begin"/>
      </w:r>
      <w:r w:rsidRPr="00C06D29">
        <w:instrText xml:space="preserve"> TOC \o "1-9" </w:instrText>
      </w:r>
      <w:r w:rsidRPr="00C06D29">
        <w:fldChar w:fldCharType="separate"/>
      </w:r>
      <w:r w:rsidRPr="00C06D29">
        <w:rPr>
          <w:noProof/>
        </w:rPr>
        <w:t>1</w:t>
      </w:r>
      <w:r w:rsidRPr="00C06D29">
        <w:rPr>
          <w:noProof/>
        </w:rPr>
        <w:tab/>
        <w:t>Name</w:t>
      </w:r>
      <w:r w:rsidRPr="00C06D29">
        <w:rPr>
          <w:noProof/>
        </w:rPr>
        <w:tab/>
      </w:r>
      <w:r w:rsidRPr="00C06D29">
        <w:rPr>
          <w:noProof/>
        </w:rPr>
        <w:fldChar w:fldCharType="begin"/>
      </w:r>
      <w:r w:rsidRPr="00C06D29">
        <w:rPr>
          <w:noProof/>
        </w:rPr>
        <w:instrText xml:space="preserve"> PAGEREF _Toc23494438 \h </w:instrText>
      </w:r>
      <w:r w:rsidRPr="00C06D29">
        <w:rPr>
          <w:noProof/>
        </w:rPr>
      </w:r>
      <w:r w:rsidRPr="00C06D29">
        <w:rPr>
          <w:noProof/>
        </w:rPr>
        <w:fldChar w:fldCharType="separate"/>
      </w:r>
      <w:r w:rsidR="00F824B9">
        <w:rPr>
          <w:noProof/>
        </w:rPr>
        <w:t>1</w:t>
      </w:r>
      <w:r w:rsidRPr="00C06D29">
        <w:rPr>
          <w:noProof/>
        </w:rPr>
        <w:fldChar w:fldCharType="end"/>
      </w:r>
    </w:p>
    <w:p w:rsidR="000B2385" w:rsidRPr="00C06D29" w:rsidRDefault="000B23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6D29">
        <w:rPr>
          <w:noProof/>
        </w:rPr>
        <w:t>2</w:t>
      </w:r>
      <w:r w:rsidRPr="00C06D29">
        <w:rPr>
          <w:noProof/>
        </w:rPr>
        <w:tab/>
        <w:t>Commencement</w:t>
      </w:r>
      <w:r w:rsidRPr="00C06D29">
        <w:rPr>
          <w:noProof/>
        </w:rPr>
        <w:tab/>
      </w:r>
      <w:r w:rsidRPr="00C06D29">
        <w:rPr>
          <w:noProof/>
        </w:rPr>
        <w:fldChar w:fldCharType="begin"/>
      </w:r>
      <w:r w:rsidRPr="00C06D29">
        <w:rPr>
          <w:noProof/>
        </w:rPr>
        <w:instrText xml:space="preserve"> PAGEREF _Toc23494439 \h </w:instrText>
      </w:r>
      <w:r w:rsidRPr="00C06D29">
        <w:rPr>
          <w:noProof/>
        </w:rPr>
      </w:r>
      <w:r w:rsidRPr="00C06D29">
        <w:rPr>
          <w:noProof/>
        </w:rPr>
        <w:fldChar w:fldCharType="separate"/>
      </w:r>
      <w:r w:rsidR="00F824B9">
        <w:rPr>
          <w:noProof/>
        </w:rPr>
        <w:t>1</w:t>
      </w:r>
      <w:r w:rsidRPr="00C06D29">
        <w:rPr>
          <w:noProof/>
        </w:rPr>
        <w:fldChar w:fldCharType="end"/>
      </w:r>
    </w:p>
    <w:p w:rsidR="000B2385" w:rsidRPr="00C06D29" w:rsidRDefault="000B23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6D29">
        <w:rPr>
          <w:noProof/>
        </w:rPr>
        <w:t>3</w:t>
      </w:r>
      <w:r w:rsidRPr="00C06D29">
        <w:rPr>
          <w:noProof/>
        </w:rPr>
        <w:tab/>
        <w:t>Authority</w:t>
      </w:r>
      <w:r w:rsidRPr="00C06D29">
        <w:rPr>
          <w:noProof/>
        </w:rPr>
        <w:tab/>
      </w:r>
      <w:r w:rsidRPr="00C06D29">
        <w:rPr>
          <w:noProof/>
        </w:rPr>
        <w:fldChar w:fldCharType="begin"/>
      </w:r>
      <w:r w:rsidRPr="00C06D29">
        <w:rPr>
          <w:noProof/>
        </w:rPr>
        <w:instrText xml:space="preserve"> PAGEREF _Toc23494440 \h </w:instrText>
      </w:r>
      <w:r w:rsidRPr="00C06D29">
        <w:rPr>
          <w:noProof/>
        </w:rPr>
      </w:r>
      <w:r w:rsidRPr="00C06D29">
        <w:rPr>
          <w:noProof/>
        </w:rPr>
        <w:fldChar w:fldCharType="separate"/>
      </w:r>
      <w:r w:rsidR="00F824B9">
        <w:rPr>
          <w:noProof/>
        </w:rPr>
        <w:t>1</w:t>
      </w:r>
      <w:r w:rsidRPr="00C06D29">
        <w:rPr>
          <w:noProof/>
        </w:rPr>
        <w:fldChar w:fldCharType="end"/>
      </w:r>
    </w:p>
    <w:p w:rsidR="000B2385" w:rsidRPr="00C06D29" w:rsidRDefault="000B23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6D29">
        <w:rPr>
          <w:noProof/>
        </w:rPr>
        <w:t>4</w:t>
      </w:r>
      <w:r w:rsidRPr="00C06D29">
        <w:rPr>
          <w:noProof/>
        </w:rPr>
        <w:tab/>
        <w:t>Schedules</w:t>
      </w:r>
      <w:r w:rsidRPr="00C06D29">
        <w:rPr>
          <w:noProof/>
        </w:rPr>
        <w:tab/>
      </w:r>
      <w:r w:rsidRPr="00C06D29">
        <w:rPr>
          <w:noProof/>
        </w:rPr>
        <w:fldChar w:fldCharType="begin"/>
      </w:r>
      <w:r w:rsidRPr="00C06D29">
        <w:rPr>
          <w:noProof/>
        </w:rPr>
        <w:instrText xml:space="preserve"> PAGEREF _Toc23494441 \h </w:instrText>
      </w:r>
      <w:r w:rsidRPr="00C06D29">
        <w:rPr>
          <w:noProof/>
        </w:rPr>
      </w:r>
      <w:r w:rsidRPr="00C06D29">
        <w:rPr>
          <w:noProof/>
        </w:rPr>
        <w:fldChar w:fldCharType="separate"/>
      </w:r>
      <w:r w:rsidR="00F824B9">
        <w:rPr>
          <w:noProof/>
        </w:rPr>
        <w:t>1</w:t>
      </w:r>
      <w:r w:rsidRPr="00C06D29">
        <w:rPr>
          <w:noProof/>
        </w:rPr>
        <w:fldChar w:fldCharType="end"/>
      </w:r>
    </w:p>
    <w:p w:rsidR="000B2385" w:rsidRPr="00C06D29" w:rsidRDefault="000B238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06D29">
        <w:rPr>
          <w:noProof/>
        </w:rPr>
        <w:t>Schedule</w:t>
      </w:r>
      <w:r w:rsidR="00C06D29" w:rsidRPr="00C06D29">
        <w:rPr>
          <w:noProof/>
        </w:rPr>
        <w:t> </w:t>
      </w:r>
      <w:r w:rsidRPr="00C06D29">
        <w:rPr>
          <w:noProof/>
        </w:rPr>
        <w:t>1—Funeral expenses facilities</w:t>
      </w:r>
      <w:r w:rsidRPr="00C06D29">
        <w:rPr>
          <w:b w:val="0"/>
          <w:noProof/>
          <w:sz w:val="18"/>
        </w:rPr>
        <w:tab/>
      </w:r>
      <w:r w:rsidRPr="00C06D29">
        <w:rPr>
          <w:b w:val="0"/>
          <w:noProof/>
          <w:sz w:val="18"/>
        </w:rPr>
        <w:fldChar w:fldCharType="begin"/>
      </w:r>
      <w:r w:rsidRPr="00C06D29">
        <w:rPr>
          <w:b w:val="0"/>
          <w:noProof/>
          <w:sz w:val="18"/>
        </w:rPr>
        <w:instrText xml:space="preserve"> PAGEREF _Toc23494442 \h </w:instrText>
      </w:r>
      <w:r w:rsidRPr="00C06D29">
        <w:rPr>
          <w:b w:val="0"/>
          <w:noProof/>
          <w:sz w:val="18"/>
        </w:rPr>
      </w:r>
      <w:r w:rsidRPr="00C06D29">
        <w:rPr>
          <w:b w:val="0"/>
          <w:noProof/>
          <w:sz w:val="18"/>
        </w:rPr>
        <w:fldChar w:fldCharType="separate"/>
      </w:r>
      <w:r w:rsidR="00F824B9">
        <w:rPr>
          <w:b w:val="0"/>
          <w:noProof/>
          <w:sz w:val="18"/>
        </w:rPr>
        <w:t>2</w:t>
      </w:r>
      <w:r w:rsidRPr="00C06D29">
        <w:rPr>
          <w:b w:val="0"/>
          <w:noProof/>
          <w:sz w:val="18"/>
        </w:rPr>
        <w:fldChar w:fldCharType="end"/>
      </w:r>
    </w:p>
    <w:p w:rsidR="000B2385" w:rsidRPr="00C06D29" w:rsidRDefault="000B23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06D29">
        <w:rPr>
          <w:noProof/>
        </w:rPr>
        <w:t>Corporations Regulations</w:t>
      </w:r>
      <w:r w:rsidR="00C06D29" w:rsidRPr="00C06D29">
        <w:rPr>
          <w:noProof/>
        </w:rPr>
        <w:t> </w:t>
      </w:r>
      <w:r w:rsidRPr="00C06D29">
        <w:rPr>
          <w:noProof/>
        </w:rPr>
        <w:t>2001</w:t>
      </w:r>
      <w:r w:rsidRPr="00C06D29">
        <w:rPr>
          <w:i w:val="0"/>
          <w:noProof/>
          <w:sz w:val="18"/>
        </w:rPr>
        <w:tab/>
      </w:r>
      <w:r w:rsidRPr="00C06D29">
        <w:rPr>
          <w:i w:val="0"/>
          <w:noProof/>
          <w:sz w:val="18"/>
        </w:rPr>
        <w:fldChar w:fldCharType="begin"/>
      </w:r>
      <w:r w:rsidRPr="00C06D29">
        <w:rPr>
          <w:i w:val="0"/>
          <w:noProof/>
          <w:sz w:val="18"/>
        </w:rPr>
        <w:instrText xml:space="preserve"> PAGEREF _Toc23494443 \h </w:instrText>
      </w:r>
      <w:r w:rsidRPr="00C06D29">
        <w:rPr>
          <w:i w:val="0"/>
          <w:noProof/>
          <w:sz w:val="18"/>
        </w:rPr>
      </w:r>
      <w:r w:rsidRPr="00C06D29">
        <w:rPr>
          <w:i w:val="0"/>
          <w:noProof/>
          <w:sz w:val="18"/>
        </w:rPr>
        <w:fldChar w:fldCharType="separate"/>
      </w:r>
      <w:r w:rsidR="00F824B9">
        <w:rPr>
          <w:i w:val="0"/>
          <w:noProof/>
          <w:sz w:val="18"/>
        </w:rPr>
        <w:t>2</w:t>
      </w:r>
      <w:r w:rsidRPr="00C06D29">
        <w:rPr>
          <w:i w:val="0"/>
          <w:noProof/>
          <w:sz w:val="18"/>
        </w:rPr>
        <w:fldChar w:fldCharType="end"/>
      </w:r>
    </w:p>
    <w:p w:rsidR="0048364F" w:rsidRPr="00C06D29" w:rsidRDefault="000B2385" w:rsidP="0048364F">
      <w:r w:rsidRPr="00C06D29">
        <w:fldChar w:fldCharType="end"/>
      </w:r>
    </w:p>
    <w:p w:rsidR="0048364F" w:rsidRPr="00C06D29" w:rsidRDefault="0048364F" w:rsidP="0048364F">
      <w:pPr>
        <w:sectPr w:rsidR="0048364F" w:rsidRPr="00C06D29" w:rsidSect="00BB7F8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06D29" w:rsidRDefault="0048364F" w:rsidP="0048364F">
      <w:pPr>
        <w:pStyle w:val="ActHead5"/>
      </w:pPr>
      <w:bookmarkStart w:id="0" w:name="_Toc23494438"/>
      <w:r w:rsidRPr="00C06D29">
        <w:rPr>
          <w:rStyle w:val="CharSectno"/>
        </w:rPr>
        <w:lastRenderedPageBreak/>
        <w:t>1</w:t>
      </w:r>
      <w:r w:rsidRPr="00C06D29">
        <w:t xml:space="preserve">  </w:t>
      </w:r>
      <w:r w:rsidR="004F676E" w:rsidRPr="00C06D29">
        <w:t>Name</w:t>
      </w:r>
      <w:bookmarkEnd w:id="0"/>
    </w:p>
    <w:p w:rsidR="0048364F" w:rsidRPr="00C06D29" w:rsidRDefault="0048364F" w:rsidP="0048364F">
      <w:pPr>
        <w:pStyle w:val="subsection"/>
      </w:pPr>
      <w:r w:rsidRPr="00C06D29">
        <w:tab/>
      </w:r>
      <w:r w:rsidRPr="00C06D29">
        <w:tab/>
      </w:r>
      <w:r w:rsidR="00AD2E31" w:rsidRPr="00C06D29">
        <w:t>This instrument is</w:t>
      </w:r>
      <w:r w:rsidRPr="00C06D29">
        <w:t xml:space="preserve"> the </w:t>
      </w:r>
      <w:r w:rsidR="00AD2E31" w:rsidRPr="00C06D29">
        <w:rPr>
          <w:i/>
        </w:rPr>
        <w:t>Treasury Laws Amendment (Financial Services Improved Consumer Protection) (Funeral Expenses Facilities) Regulations</w:t>
      </w:r>
      <w:r w:rsidR="00C06D29" w:rsidRPr="00C06D29">
        <w:rPr>
          <w:i/>
        </w:rPr>
        <w:t> </w:t>
      </w:r>
      <w:r w:rsidR="00AD2E31" w:rsidRPr="00C06D29">
        <w:rPr>
          <w:i/>
        </w:rPr>
        <w:t>2019</w:t>
      </w:r>
      <w:r w:rsidRPr="00C06D29">
        <w:t>.</w:t>
      </w:r>
    </w:p>
    <w:p w:rsidR="004F676E" w:rsidRPr="00C06D29" w:rsidRDefault="0048364F" w:rsidP="005452CC">
      <w:pPr>
        <w:pStyle w:val="ActHead5"/>
      </w:pPr>
      <w:bookmarkStart w:id="1" w:name="_Toc23494439"/>
      <w:r w:rsidRPr="00C06D29">
        <w:rPr>
          <w:rStyle w:val="CharSectno"/>
        </w:rPr>
        <w:t>2</w:t>
      </w:r>
      <w:r w:rsidRPr="00C06D29">
        <w:t xml:space="preserve">  Commencement</w:t>
      </w:r>
      <w:bookmarkEnd w:id="1"/>
    </w:p>
    <w:p w:rsidR="005452CC" w:rsidRPr="00C06D29" w:rsidRDefault="005452CC" w:rsidP="00593449">
      <w:pPr>
        <w:pStyle w:val="subsection"/>
      </w:pPr>
      <w:bookmarkStart w:id="2" w:name="_GoBack"/>
      <w:r w:rsidRPr="00C06D29">
        <w:tab/>
        <w:t>(1)</w:t>
      </w:r>
      <w:r w:rsidRPr="00C06D29">
        <w:tab/>
        <w:t xml:space="preserve">Each provision of </w:t>
      </w:r>
      <w:r w:rsidR="00AD2E31" w:rsidRPr="00C06D29">
        <w:t>this instrument</w:t>
      </w:r>
      <w:r w:rsidRPr="00C06D29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C06D29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06D29" w:rsidTr="007430A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06D29" w:rsidRDefault="005452CC" w:rsidP="00612709">
            <w:pPr>
              <w:pStyle w:val="TableHeading"/>
            </w:pPr>
            <w:r w:rsidRPr="00C06D29">
              <w:t>Commencement information</w:t>
            </w:r>
          </w:p>
        </w:tc>
      </w:tr>
      <w:tr w:rsidR="005452CC" w:rsidRPr="00C06D29" w:rsidTr="007430A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06D29" w:rsidRDefault="005452CC" w:rsidP="00612709">
            <w:pPr>
              <w:pStyle w:val="TableHeading"/>
            </w:pPr>
            <w:r w:rsidRPr="00C06D2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06D29" w:rsidRDefault="005452CC" w:rsidP="00612709">
            <w:pPr>
              <w:pStyle w:val="TableHeading"/>
            </w:pPr>
            <w:r w:rsidRPr="00C06D2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06D29" w:rsidRDefault="005452CC" w:rsidP="00612709">
            <w:pPr>
              <w:pStyle w:val="TableHeading"/>
            </w:pPr>
            <w:r w:rsidRPr="00C06D29">
              <w:t>Column 3</w:t>
            </w:r>
          </w:p>
        </w:tc>
      </w:tr>
      <w:tr w:rsidR="005452CC" w:rsidRPr="00C06D29" w:rsidTr="007430A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06D29" w:rsidRDefault="005452CC" w:rsidP="00612709">
            <w:pPr>
              <w:pStyle w:val="TableHeading"/>
            </w:pPr>
            <w:r w:rsidRPr="00C06D2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06D29" w:rsidRDefault="005452CC" w:rsidP="00612709">
            <w:pPr>
              <w:pStyle w:val="TableHeading"/>
            </w:pPr>
            <w:r w:rsidRPr="00C06D2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06D29" w:rsidRDefault="005452CC" w:rsidP="00612709">
            <w:pPr>
              <w:pStyle w:val="TableHeading"/>
            </w:pPr>
            <w:r w:rsidRPr="00C06D29">
              <w:t>Date/Details</w:t>
            </w:r>
          </w:p>
        </w:tc>
      </w:tr>
      <w:tr w:rsidR="005452CC" w:rsidRPr="00C06D29" w:rsidTr="007430A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06D29" w:rsidRDefault="005452CC" w:rsidP="007430AE">
            <w:pPr>
              <w:pStyle w:val="Tabletext"/>
            </w:pPr>
            <w:r w:rsidRPr="00C06D29">
              <w:t xml:space="preserve">1.  </w:t>
            </w:r>
            <w:r w:rsidR="007430AE" w:rsidRPr="00C06D2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06D29" w:rsidRDefault="007430AE" w:rsidP="007430AE">
            <w:pPr>
              <w:pStyle w:val="Tabletext"/>
            </w:pPr>
            <w:r w:rsidRPr="00C06D29">
              <w:t>1</w:t>
            </w:r>
            <w:r w:rsidR="00C06D29" w:rsidRPr="00C06D29">
              <w:t> </w:t>
            </w:r>
            <w:r w:rsidRPr="00C06D29">
              <w:t>April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C06D29" w:rsidRDefault="007430AE">
            <w:pPr>
              <w:pStyle w:val="Tabletext"/>
            </w:pPr>
            <w:r w:rsidRPr="00C06D29">
              <w:t>1</w:t>
            </w:r>
            <w:r w:rsidR="00C06D29" w:rsidRPr="00C06D29">
              <w:t> </w:t>
            </w:r>
            <w:r w:rsidRPr="00C06D29">
              <w:t>April 2020</w:t>
            </w:r>
          </w:p>
        </w:tc>
      </w:tr>
    </w:tbl>
    <w:p w:rsidR="005452CC" w:rsidRPr="00C06D29" w:rsidRDefault="005452CC" w:rsidP="00D21F74">
      <w:pPr>
        <w:pStyle w:val="notetext"/>
      </w:pPr>
      <w:r w:rsidRPr="00C06D29">
        <w:rPr>
          <w:snapToGrid w:val="0"/>
          <w:lang w:eastAsia="en-US"/>
        </w:rPr>
        <w:t>Note:</w:t>
      </w:r>
      <w:r w:rsidRPr="00C06D29">
        <w:rPr>
          <w:snapToGrid w:val="0"/>
          <w:lang w:eastAsia="en-US"/>
        </w:rPr>
        <w:tab/>
        <w:t xml:space="preserve">This table relates only to the provisions of </w:t>
      </w:r>
      <w:r w:rsidR="00AD2E31" w:rsidRPr="00C06D29">
        <w:rPr>
          <w:snapToGrid w:val="0"/>
          <w:lang w:eastAsia="en-US"/>
        </w:rPr>
        <w:t>this instrument</w:t>
      </w:r>
      <w:r w:rsidRPr="00C06D29">
        <w:t xml:space="preserve"> </w:t>
      </w:r>
      <w:r w:rsidRPr="00C06D29">
        <w:rPr>
          <w:snapToGrid w:val="0"/>
          <w:lang w:eastAsia="en-US"/>
        </w:rPr>
        <w:t xml:space="preserve">as originally made. It will not be amended to deal with any later amendments of </w:t>
      </w:r>
      <w:r w:rsidR="00AD2E31" w:rsidRPr="00C06D29">
        <w:rPr>
          <w:snapToGrid w:val="0"/>
          <w:lang w:eastAsia="en-US"/>
        </w:rPr>
        <w:t>this instrument</w:t>
      </w:r>
      <w:r w:rsidRPr="00C06D29">
        <w:rPr>
          <w:snapToGrid w:val="0"/>
          <w:lang w:eastAsia="en-US"/>
        </w:rPr>
        <w:t>.</w:t>
      </w:r>
    </w:p>
    <w:p w:rsidR="005452CC" w:rsidRPr="00C06D29" w:rsidRDefault="005452CC" w:rsidP="004F676E">
      <w:pPr>
        <w:pStyle w:val="subsection"/>
      </w:pPr>
      <w:r w:rsidRPr="00C06D29">
        <w:tab/>
        <w:t>(2)</w:t>
      </w:r>
      <w:r w:rsidRPr="00C06D29">
        <w:tab/>
        <w:t xml:space="preserve">Any information in column 3 of the table is not part of </w:t>
      </w:r>
      <w:r w:rsidR="00AD2E31" w:rsidRPr="00C06D29">
        <w:t>this instrument</w:t>
      </w:r>
      <w:r w:rsidRPr="00C06D29">
        <w:t xml:space="preserve">. Information may be inserted in this column, or information in it may be edited, in any published version of </w:t>
      </w:r>
      <w:r w:rsidR="00AD2E31" w:rsidRPr="00C06D29">
        <w:t>this instrument</w:t>
      </w:r>
      <w:r w:rsidRPr="00C06D29">
        <w:t>.</w:t>
      </w:r>
    </w:p>
    <w:p w:rsidR="00BF6650" w:rsidRPr="00C06D29" w:rsidRDefault="00BF6650" w:rsidP="00BF6650">
      <w:pPr>
        <w:pStyle w:val="ActHead5"/>
      </w:pPr>
      <w:bookmarkStart w:id="3" w:name="_Toc23494440"/>
      <w:r w:rsidRPr="00C06D29">
        <w:rPr>
          <w:rStyle w:val="CharSectno"/>
        </w:rPr>
        <w:t>3</w:t>
      </w:r>
      <w:r w:rsidRPr="00C06D29">
        <w:t xml:space="preserve">  Authority</w:t>
      </w:r>
      <w:bookmarkEnd w:id="3"/>
    </w:p>
    <w:p w:rsidR="00BF6650" w:rsidRPr="00C06D29" w:rsidRDefault="00BF6650" w:rsidP="00BF6650">
      <w:pPr>
        <w:pStyle w:val="subsection"/>
      </w:pPr>
      <w:r w:rsidRPr="00C06D29">
        <w:tab/>
      </w:r>
      <w:r w:rsidRPr="00C06D29">
        <w:tab/>
      </w:r>
      <w:r w:rsidR="00AD2E31" w:rsidRPr="00C06D29">
        <w:t>This instrument is</w:t>
      </w:r>
      <w:r w:rsidRPr="00C06D29">
        <w:t xml:space="preserve"> made under the </w:t>
      </w:r>
      <w:r w:rsidR="00AD2E31" w:rsidRPr="00C06D29">
        <w:rPr>
          <w:i/>
        </w:rPr>
        <w:t>Corporations Act 2001</w:t>
      </w:r>
      <w:r w:rsidR="00546FA3" w:rsidRPr="00C06D29">
        <w:rPr>
          <w:i/>
        </w:rPr>
        <w:t>.</w:t>
      </w:r>
    </w:p>
    <w:p w:rsidR="00557C7A" w:rsidRPr="00C06D29" w:rsidRDefault="00BF6650" w:rsidP="00557C7A">
      <w:pPr>
        <w:pStyle w:val="ActHead5"/>
      </w:pPr>
      <w:bookmarkStart w:id="4" w:name="_Toc23494441"/>
      <w:r w:rsidRPr="00C06D29">
        <w:rPr>
          <w:rStyle w:val="CharSectno"/>
        </w:rPr>
        <w:t>4</w:t>
      </w:r>
      <w:r w:rsidR="00557C7A" w:rsidRPr="00C06D29">
        <w:t xml:space="preserve">  </w:t>
      </w:r>
      <w:r w:rsidR="00083F48" w:rsidRPr="00C06D29">
        <w:t>Schedules</w:t>
      </w:r>
      <w:bookmarkEnd w:id="4"/>
    </w:p>
    <w:p w:rsidR="00557C7A" w:rsidRPr="00C06D29" w:rsidRDefault="00557C7A" w:rsidP="00557C7A">
      <w:pPr>
        <w:pStyle w:val="subsection"/>
      </w:pPr>
      <w:r w:rsidRPr="00C06D29">
        <w:tab/>
      </w:r>
      <w:r w:rsidRPr="00C06D29">
        <w:tab/>
      </w:r>
      <w:r w:rsidR="00083F48" w:rsidRPr="00C06D29">
        <w:t xml:space="preserve">Each </w:t>
      </w:r>
      <w:r w:rsidR="00160BD7" w:rsidRPr="00C06D29">
        <w:t>instrument</w:t>
      </w:r>
      <w:r w:rsidR="00083F48" w:rsidRPr="00C06D29">
        <w:t xml:space="preserve"> that is specified in a Schedule to </w:t>
      </w:r>
      <w:r w:rsidR="00AD2E31" w:rsidRPr="00C06D29">
        <w:t>this instrument</w:t>
      </w:r>
      <w:r w:rsidR="00083F48" w:rsidRPr="00C06D29">
        <w:t xml:space="preserve"> is amended or repealed as set out in the applicable items in the Schedule concerned, and any other item in a Schedule to </w:t>
      </w:r>
      <w:r w:rsidR="00AD2E31" w:rsidRPr="00C06D29">
        <w:t>this instrument</w:t>
      </w:r>
      <w:r w:rsidR="00083F48" w:rsidRPr="00C06D29">
        <w:t xml:space="preserve"> has effect according to its terms.</w:t>
      </w:r>
    </w:p>
    <w:p w:rsidR="00AD2E31" w:rsidRPr="00C06D29" w:rsidRDefault="00AD2E31" w:rsidP="00AD2E31">
      <w:pPr>
        <w:pStyle w:val="ActHead6"/>
        <w:pageBreakBefore/>
      </w:pPr>
      <w:bookmarkStart w:id="5" w:name="_Toc23494442"/>
      <w:bookmarkStart w:id="6" w:name="opcAmSched"/>
      <w:bookmarkStart w:id="7" w:name="opcCurrentFind"/>
      <w:r w:rsidRPr="00C06D29">
        <w:rPr>
          <w:rStyle w:val="CharAmSchNo"/>
        </w:rPr>
        <w:t>Schedule</w:t>
      </w:r>
      <w:r w:rsidR="00C06D29" w:rsidRPr="00C06D29">
        <w:rPr>
          <w:rStyle w:val="CharAmSchNo"/>
        </w:rPr>
        <w:t> </w:t>
      </w:r>
      <w:r w:rsidRPr="00C06D29">
        <w:rPr>
          <w:rStyle w:val="CharAmSchNo"/>
        </w:rPr>
        <w:t>1</w:t>
      </w:r>
      <w:r w:rsidRPr="00C06D29">
        <w:t>—</w:t>
      </w:r>
      <w:r w:rsidRPr="00C06D29">
        <w:rPr>
          <w:rStyle w:val="CharAmSchText"/>
        </w:rPr>
        <w:t>Funeral expenses facilities</w:t>
      </w:r>
      <w:bookmarkEnd w:id="5"/>
    </w:p>
    <w:bookmarkEnd w:id="6"/>
    <w:bookmarkEnd w:id="7"/>
    <w:p w:rsidR="00AD2E31" w:rsidRPr="00C06D29" w:rsidRDefault="00AD2E31" w:rsidP="00AD2E31">
      <w:pPr>
        <w:pStyle w:val="Header"/>
      </w:pPr>
      <w:r w:rsidRPr="00C06D29">
        <w:rPr>
          <w:rStyle w:val="CharAmPartNo"/>
        </w:rPr>
        <w:t xml:space="preserve"> </w:t>
      </w:r>
      <w:r w:rsidRPr="00C06D29">
        <w:rPr>
          <w:rStyle w:val="CharAmPartText"/>
        </w:rPr>
        <w:t xml:space="preserve"> </w:t>
      </w:r>
    </w:p>
    <w:p w:rsidR="00AD2E31" w:rsidRPr="00C06D29" w:rsidRDefault="00AD2E31" w:rsidP="00AD2E31">
      <w:pPr>
        <w:pStyle w:val="ActHead9"/>
      </w:pPr>
      <w:bookmarkStart w:id="8" w:name="_Toc23494443"/>
      <w:r w:rsidRPr="00C06D29">
        <w:t>Corporations Regulations</w:t>
      </w:r>
      <w:r w:rsidR="00C06D29" w:rsidRPr="00C06D29">
        <w:t> </w:t>
      </w:r>
      <w:r w:rsidRPr="00C06D29">
        <w:t>2001</w:t>
      </w:r>
      <w:bookmarkEnd w:id="8"/>
    </w:p>
    <w:p w:rsidR="00AD2E31" w:rsidRPr="00C06D29" w:rsidRDefault="00AD2E31" w:rsidP="00AD2E31">
      <w:pPr>
        <w:pStyle w:val="ItemHead"/>
      </w:pPr>
      <w:r w:rsidRPr="00C06D29">
        <w:t>1  Subregulation</w:t>
      </w:r>
      <w:r w:rsidR="00C06D29" w:rsidRPr="00C06D29">
        <w:t> </w:t>
      </w:r>
      <w:r w:rsidRPr="00C06D29">
        <w:t>1.0.02(1)</w:t>
      </w:r>
    </w:p>
    <w:p w:rsidR="00AD2E31" w:rsidRPr="00C06D29" w:rsidRDefault="00AD2E31" w:rsidP="00AD2E31">
      <w:pPr>
        <w:pStyle w:val="Item"/>
      </w:pPr>
      <w:r w:rsidRPr="00C06D29">
        <w:t>Insert:</w:t>
      </w:r>
    </w:p>
    <w:p w:rsidR="00AD2E31" w:rsidRPr="00C06D29" w:rsidRDefault="00AD2E31" w:rsidP="00AD2E31">
      <w:pPr>
        <w:pStyle w:val="Definition"/>
      </w:pPr>
      <w:r w:rsidRPr="00C06D29">
        <w:rPr>
          <w:b/>
          <w:i/>
        </w:rPr>
        <w:t>friendly society funeral product</w:t>
      </w:r>
      <w:r w:rsidRPr="00C06D29">
        <w:t>: see subregulation</w:t>
      </w:r>
      <w:r w:rsidR="00C06D29" w:rsidRPr="00C06D29">
        <w:t> </w:t>
      </w:r>
      <w:r w:rsidRPr="00C06D29">
        <w:t>7.6.01(7).</w:t>
      </w:r>
    </w:p>
    <w:p w:rsidR="00AD2E31" w:rsidRPr="00C06D29" w:rsidRDefault="00AD2E31" w:rsidP="00AD2E31">
      <w:pPr>
        <w:pStyle w:val="Definition"/>
      </w:pPr>
      <w:r w:rsidRPr="00C06D29">
        <w:rPr>
          <w:b/>
          <w:i/>
        </w:rPr>
        <w:t>funeral services entity</w:t>
      </w:r>
      <w:r w:rsidRPr="00C06D29">
        <w:t>: see subregulation</w:t>
      </w:r>
      <w:r w:rsidR="00C06D29" w:rsidRPr="00C06D29">
        <w:t> </w:t>
      </w:r>
      <w:r w:rsidRPr="00C06D29">
        <w:t>7.6.01(7).</w:t>
      </w:r>
    </w:p>
    <w:p w:rsidR="00AD2E31" w:rsidRPr="00C06D29" w:rsidRDefault="00AD2E31" w:rsidP="00AD2E31">
      <w:pPr>
        <w:pStyle w:val="ItemHead"/>
      </w:pPr>
      <w:r w:rsidRPr="00C06D29">
        <w:t>2  Regulation</w:t>
      </w:r>
      <w:r w:rsidR="00C06D29" w:rsidRPr="00C06D29">
        <w:t> </w:t>
      </w:r>
      <w:r w:rsidRPr="00C06D29">
        <w:t>7.1.07D</w:t>
      </w:r>
    </w:p>
    <w:p w:rsidR="00AD2E31" w:rsidRPr="00C06D29" w:rsidRDefault="00AD2E31" w:rsidP="00AD2E31">
      <w:pPr>
        <w:pStyle w:val="Item"/>
      </w:pPr>
      <w:r w:rsidRPr="00C06D29">
        <w:t>Repeal the regulation.</w:t>
      </w:r>
    </w:p>
    <w:p w:rsidR="00AD2E31" w:rsidRPr="00C06D29" w:rsidRDefault="00AD2E31" w:rsidP="00AD2E31">
      <w:pPr>
        <w:pStyle w:val="ItemHead"/>
      </w:pPr>
      <w:r w:rsidRPr="00C06D29">
        <w:t>3  After paragraph</w:t>
      </w:r>
      <w:r w:rsidR="00C06D29" w:rsidRPr="00C06D29">
        <w:t> </w:t>
      </w:r>
      <w:r w:rsidRPr="00C06D29">
        <w:t>7.6.01(1)(t)</w:t>
      </w:r>
    </w:p>
    <w:p w:rsidR="00AD2E31" w:rsidRPr="00C06D29" w:rsidRDefault="00AD2E31" w:rsidP="00AD2E31">
      <w:pPr>
        <w:pStyle w:val="Item"/>
      </w:pPr>
      <w:r w:rsidRPr="00C06D29">
        <w:t>Insert:</w:t>
      </w:r>
    </w:p>
    <w:p w:rsidR="00AD2E31" w:rsidRPr="00C06D29" w:rsidRDefault="00AD2E31" w:rsidP="00AD2E31">
      <w:pPr>
        <w:pStyle w:val="paragraph"/>
      </w:pPr>
      <w:r w:rsidRPr="00C06D29">
        <w:tab/>
        <w:t>(ta)</w:t>
      </w:r>
      <w:r w:rsidRPr="00C06D29">
        <w:tab/>
        <w:t>a financial service provided by a person in the following circumstances:</w:t>
      </w:r>
    </w:p>
    <w:p w:rsidR="00AD2E31" w:rsidRPr="00C06D29" w:rsidRDefault="00AD2E31" w:rsidP="00AD2E31">
      <w:pPr>
        <w:pStyle w:val="paragraphsub"/>
      </w:pPr>
      <w:r w:rsidRPr="00C06D29">
        <w:tab/>
        <w:t>(i)</w:t>
      </w:r>
      <w:r w:rsidRPr="00C06D29">
        <w:tab/>
        <w:t>the financial service is providing financial product advice in relation to a friendly society funeral product, or dealing in a friendly society funeral product;</w:t>
      </w:r>
    </w:p>
    <w:p w:rsidR="00AD2E31" w:rsidRPr="00C06D29" w:rsidRDefault="00AD2E31" w:rsidP="00AD2E31">
      <w:pPr>
        <w:pStyle w:val="paragraphsub"/>
      </w:pPr>
      <w:r w:rsidRPr="00C06D29">
        <w:tab/>
        <w:t>(ii)</w:t>
      </w:r>
      <w:r w:rsidRPr="00C06D29">
        <w:tab/>
        <w:t>the person is a funeral services entity, or an employee, director or other officer of a funeral services entity;</w:t>
      </w:r>
    </w:p>
    <w:p w:rsidR="00AD2E31" w:rsidRPr="00C06D29" w:rsidRDefault="00AD2E31" w:rsidP="00AD2E31">
      <w:pPr>
        <w:pStyle w:val="paragraphsub"/>
      </w:pPr>
      <w:r w:rsidRPr="00C06D29">
        <w:tab/>
        <w:t>(iii)</w:t>
      </w:r>
      <w:r w:rsidRPr="00C06D29">
        <w:tab/>
        <w:t>the financial service is provided in the funeral services entity’s ordinary course of business as a funeral services entity;</w:t>
      </w:r>
    </w:p>
    <w:p w:rsidR="00AD2E31" w:rsidRPr="00C06D29" w:rsidRDefault="00AD2E31" w:rsidP="00AD2E31">
      <w:pPr>
        <w:pStyle w:val="ItemHead"/>
      </w:pPr>
      <w:r w:rsidRPr="00C06D29">
        <w:t>4  Subregulation</w:t>
      </w:r>
      <w:r w:rsidR="00C06D29" w:rsidRPr="00C06D29">
        <w:t> </w:t>
      </w:r>
      <w:r w:rsidRPr="00C06D29">
        <w:t>7.6.01(7)</w:t>
      </w:r>
    </w:p>
    <w:p w:rsidR="00AD2E31" w:rsidRPr="00C06D29" w:rsidRDefault="00AD2E31" w:rsidP="00AD2E31">
      <w:pPr>
        <w:pStyle w:val="Item"/>
      </w:pPr>
      <w:r w:rsidRPr="00C06D29">
        <w:t>Insert:</w:t>
      </w:r>
    </w:p>
    <w:p w:rsidR="00AD2E31" w:rsidRPr="00C06D29" w:rsidRDefault="00AD2E31" w:rsidP="00AD2E31">
      <w:pPr>
        <w:pStyle w:val="Definition"/>
      </w:pPr>
      <w:r w:rsidRPr="00C06D29">
        <w:rPr>
          <w:b/>
          <w:i/>
        </w:rPr>
        <w:t>friendly society funeral product</w:t>
      </w:r>
      <w:r w:rsidRPr="00C06D29">
        <w:t xml:space="preserve"> means a financial product that is an account (however described):</w:t>
      </w:r>
    </w:p>
    <w:p w:rsidR="00AD2E31" w:rsidRPr="00C06D29" w:rsidRDefault="00AD2E31" w:rsidP="00AD2E31">
      <w:pPr>
        <w:pStyle w:val="paragraph"/>
      </w:pPr>
      <w:r w:rsidRPr="00C06D29">
        <w:tab/>
        <w:t>(a)</w:t>
      </w:r>
      <w:r w:rsidRPr="00C06D29">
        <w:tab/>
        <w:t>provided by:</w:t>
      </w:r>
    </w:p>
    <w:p w:rsidR="00AD2E31" w:rsidRPr="00C06D29" w:rsidRDefault="00AD2E31" w:rsidP="00AD2E31">
      <w:pPr>
        <w:pStyle w:val="paragraphsub"/>
      </w:pPr>
      <w:r w:rsidRPr="00C06D29">
        <w:tab/>
        <w:t>(i)</w:t>
      </w:r>
      <w:r w:rsidRPr="00C06D29">
        <w:tab/>
        <w:t xml:space="preserve">a body that is a friendly society for the purposes of the </w:t>
      </w:r>
      <w:r w:rsidRPr="00C06D29">
        <w:rPr>
          <w:i/>
        </w:rPr>
        <w:t>Life Insurance Act 1995</w:t>
      </w:r>
      <w:r w:rsidRPr="00C06D29">
        <w:t>; or</w:t>
      </w:r>
    </w:p>
    <w:p w:rsidR="00AD2E31" w:rsidRPr="00C06D29" w:rsidRDefault="00AD2E31" w:rsidP="00AD2E31">
      <w:pPr>
        <w:pStyle w:val="paragraphsub"/>
      </w:pPr>
      <w:r w:rsidRPr="00C06D29">
        <w:tab/>
        <w:t>(ii)</w:t>
      </w:r>
      <w:r w:rsidRPr="00C06D29">
        <w:tab/>
        <w:t>a body that is registered or incorporated as a friendly society under a law of a State or Territory; or</w:t>
      </w:r>
    </w:p>
    <w:p w:rsidR="00AD2E31" w:rsidRPr="00C06D29" w:rsidRDefault="00AD2E31" w:rsidP="00AD2E31">
      <w:pPr>
        <w:pStyle w:val="paragraphsub"/>
      </w:pPr>
      <w:r w:rsidRPr="00C06D29">
        <w:tab/>
        <w:t>(iii)</w:t>
      </w:r>
      <w:r w:rsidRPr="00C06D29">
        <w:tab/>
        <w:t xml:space="preserve">a body that is permitted, by a law of a State or Territory, to assume or use the expression </w:t>
      </w:r>
      <w:r w:rsidRPr="00C06D29">
        <w:rPr>
          <w:b/>
          <w:i/>
        </w:rPr>
        <w:t>friendly society</w:t>
      </w:r>
      <w:r w:rsidRPr="00C06D29">
        <w:t>; or</w:t>
      </w:r>
    </w:p>
    <w:p w:rsidR="00AD2E31" w:rsidRPr="00C06D29" w:rsidRDefault="00AD2E31" w:rsidP="00AD2E31">
      <w:pPr>
        <w:pStyle w:val="paragraphsub"/>
      </w:pPr>
      <w:r w:rsidRPr="00C06D29">
        <w:tab/>
        <w:t>(iv)</w:t>
      </w:r>
      <w:r w:rsidRPr="00C06D29">
        <w:tab/>
        <w:t xml:space="preserve">a body that, immediately before the date that is the transfer date for the purposes of the </w:t>
      </w:r>
      <w:r w:rsidRPr="00C06D29">
        <w:rPr>
          <w:i/>
        </w:rPr>
        <w:t>Financial Sector Reform (Amendments and Transitional Provisions) Act (No.</w:t>
      </w:r>
      <w:r w:rsidR="00C06D29" w:rsidRPr="00C06D29">
        <w:rPr>
          <w:i/>
        </w:rPr>
        <w:t> </w:t>
      </w:r>
      <w:r w:rsidRPr="00C06D29">
        <w:rPr>
          <w:i/>
        </w:rPr>
        <w:t>1) 1999</w:t>
      </w:r>
      <w:r w:rsidRPr="00C06D29">
        <w:t>, was registered or incorporated as a friendly society under a law of a State or Territory; and</w:t>
      </w:r>
    </w:p>
    <w:p w:rsidR="00AD2E31" w:rsidRPr="00C06D29" w:rsidRDefault="00AD2E31" w:rsidP="00AD2E31">
      <w:pPr>
        <w:pStyle w:val="paragraph"/>
      </w:pPr>
      <w:r w:rsidRPr="00C06D29">
        <w:tab/>
        <w:t>(b)</w:t>
      </w:r>
      <w:r w:rsidRPr="00C06D29">
        <w:tab/>
        <w:t>the sole purpose of which is to save money for the purpose of meeting the whole or a part of the expenses of and incidental to the funeral, burial or cremation of a person on the death of that person.</w:t>
      </w:r>
    </w:p>
    <w:p w:rsidR="00AD2E31" w:rsidRPr="00C06D29" w:rsidRDefault="00AD2E31" w:rsidP="00AD2E31">
      <w:pPr>
        <w:pStyle w:val="Definition"/>
      </w:pPr>
      <w:r w:rsidRPr="00C06D29">
        <w:rPr>
          <w:b/>
          <w:i/>
        </w:rPr>
        <w:t xml:space="preserve">funeral services entity </w:t>
      </w:r>
      <w:r w:rsidRPr="00C06D29">
        <w:t>means an entity of one of the following kinds:</w:t>
      </w:r>
    </w:p>
    <w:p w:rsidR="00AD2E31" w:rsidRPr="00C06D29" w:rsidRDefault="00AD2E31" w:rsidP="00AD2E31">
      <w:pPr>
        <w:pStyle w:val="paragraph"/>
      </w:pPr>
      <w:r w:rsidRPr="00C06D29">
        <w:tab/>
        <w:t>(a)</w:t>
      </w:r>
      <w:r w:rsidRPr="00C06D29">
        <w:tab/>
        <w:t>a body corporate;</w:t>
      </w:r>
    </w:p>
    <w:p w:rsidR="00AD2E31" w:rsidRPr="00C06D29" w:rsidRDefault="00AD2E31" w:rsidP="00AD2E31">
      <w:pPr>
        <w:pStyle w:val="paragraph"/>
      </w:pPr>
      <w:r w:rsidRPr="00C06D29">
        <w:tab/>
        <w:t>(b)</w:t>
      </w:r>
      <w:r w:rsidRPr="00C06D29">
        <w:tab/>
        <w:t>a partnership;</w:t>
      </w:r>
    </w:p>
    <w:p w:rsidR="00AD2E31" w:rsidRPr="00C06D29" w:rsidRDefault="00AD2E31" w:rsidP="00AD2E31">
      <w:pPr>
        <w:pStyle w:val="paragraph"/>
      </w:pPr>
      <w:r w:rsidRPr="00C06D29">
        <w:tab/>
        <w:t>(c)</w:t>
      </w:r>
      <w:r w:rsidRPr="00C06D29">
        <w:tab/>
        <w:t>an unincorporated body;</w:t>
      </w:r>
    </w:p>
    <w:p w:rsidR="00AD2E31" w:rsidRPr="00C06D29" w:rsidRDefault="00AD2E31" w:rsidP="00AD2E31">
      <w:pPr>
        <w:pStyle w:val="paragraph"/>
      </w:pPr>
      <w:r w:rsidRPr="00C06D29">
        <w:tab/>
        <w:t>(d)</w:t>
      </w:r>
      <w:r w:rsidRPr="00C06D29">
        <w:tab/>
        <w:t>an individual;</w:t>
      </w:r>
    </w:p>
    <w:p w:rsidR="00AD2E31" w:rsidRPr="00C06D29" w:rsidRDefault="004A6BB2" w:rsidP="00AD2E31">
      <w:pPr>
        <w:pStyle w:val="paragraph"/>
      </w:pPr>
      <w:r w:rsidRPr="00C06D29">
        <w:tab/>
        <w:t>(e)</w:t>
      </w:r>
      <w:r w:rsidRPr="00C06D29">
        <w:tab/>
        <w:t>for a trust that has only one</w:t>
      </w:r>
      <w:r w:rsidR="00AD2E31" w:rsidRPr="00C06D29">
        <w:t xml:space="preserve"> trustee—a trustee;</w:t>
      </w:r>
    </w:p>
    <w:p w:rsidR="00AD2E31" w:rsidRPr="00C06D29" w:rsidRDefault="00AD2E31" w:rsidP="00AD2E31">
      <w:pPr>
        <w:pStyle w:val="paragraph"/>
      </w:pPr>
      <w:r w:rsidRPr="00C06D29">
        <w:tab/>
        <w:t>(f)</w:t>
      </w:r>
      <w:r w:rsidRPr="00C06D29">
        <w:tab/>
      </w:r>
      <w:r w:rsidR="004A6BB2" w:rsidRPr="00C06D29">
        <w:t>for a trust that has more than one</w:t>
      </w:r>
      <w:r w:rsidRPr="00C06D29">
        <w:t xml:space="preserve"> trustee—the trustees together;</w:t>
      </w:r>
    </w:p>
    <w:p w:rsidR="00AD2E31" w:rsidRPr="00C06D29" w:rsidRDefault="00AD2E31" w:rsidP="00AD2E31">
      <w:pPr>
        <w:pStyle w:val="subsection2"/>
      </w:pPr>
      <w:r w:rsidRPr="00C06D29">
        <w:t>that carries on a business in this jurisdiction of supplying:</w:t>
      </w:r>
    </w:p>
    <w:p w:rsidR="00AD2E31" w:rsidRPr="00C06D29" w:rsidRDefault="00AD2E31" w:rsidP="00AD2E31">
      <w:pPr>
        <w:pStyle w:val="paragraph"/>
      </w:pPr>
      <w:r w:rsidRPr="00C06D29">
        <w:tab/>
        <w:t>(g)</w:t>
      </w:r>
      <w:r w:rsidRPr="00C06D29">
        <w:tab/>
        <w:t>services for the care and preparation of human bodies for burial or cremation; and</w:t>
      </w:r>
    </w:p>
    <w:p w:rsidR="00AD2E31" w:rsidRPr="00C06D29" w:rsidRDefault="00AD2E31" w:rsidP="00AD2E31">
      <w:pPr>
        <w:pStyle w:val="paragraph"/>
      </w:pPr>
      <w:r w:rsidRPr="00C06D29">
        <w:tab/>
        <w:t>(h)</w:t>
      </w:r>
      <w:r w:rsidRPr="00C06D29">
        <w:tab/>
        <w:t>services for the arrangement, supervision or conduct of a funeral, burial or cremation; and</w:t>
      </w:r>
    </w:p>
    <w:p w:rsidR="00AD2E31" w:rsidRPr="00C06D29" w:rsidRDefault="00AD2E31" w:rsidP="00AD2E31">
      <w:pPr>
        <w:pStyle w:val="paragraph"/>
      </w:pPr>
      <w:r w:rsidRPr="00C06D29">
        <w:tab/>
        <w:t>(i)</w:t>
      </w:r>
      <w:r w:rsidRPr="00C06D29">
        <w:tab/>
        <w:t xml:space="preserve">products in connection with the services mentioned in </w:t>
      </w:r>
      <w:r w:rsidR="00C06D29" w:rsidRPr="00C06D29">
        <w:t>paragraphs (</w:t>
      </w:r>
      <w:r w:rsidRPr="00C06D29">
        <w:t>g) and (h).</w:t>
      </w:r>
    </w:p>
    <w:p w:rsidR="00AD2E31" w:rsidRPr="00C06D29" w:rsidRDefault="00AD2E31" w:rsidP="00AD2E31">
      <w:pPr>
        <w:pStyle w:val="ItemHead"/>
      </w:pPr>
      <w:r w:rsidRPr="00C06D29">
        <w:t>5  In the appropriate position in Chapter</w:t>
      </w:r>
      <w:r w:rsidR="00C06D29" w:rsidRPr="00C06D29">
        <w:t> </w:t>
      </w:r>
      <w:r w:rsidRPr="00C06D29">
        <w:t>10</w:t>
      </w:r>
    </w:p>
    <w:p w:rsidR="00AD2E31" w:rsidRPr="00C06D29" w:rsidRDefault="00AD2E31" w:rsidP="00AD2E31">
      <w:pPr>
        <w:pStyle w:val="Item"/>
      </w:pPr>
      <w:r w:rsidRPr="00C06D29">
        <w:t>Insert:</w:t>
      </w:r>
    </w:p>
    <w:p w:rsidR="00AD2E31" w:rsidRPr="00C06D29" w:rsidRDefault="00AD2E31" w:rsidP="007430AE">
      <w:pPr>
        <w:pStyle w:val="ActHead2"/>
      </w:pPr>
      <w:bookmarkStart w:id="9" w:name="f_Check_Lines_above"/>
      <w:bookmarkStart w:id="10" w:name="_Toc23494444"/>
      <w:bookmarkEnd w:id="9"/>
      <w:r w:rsidRPr="00C06D29">
        <w:rPr>
          <w:rStyle w:val="CharPartNo"/>
        </w:rPr>
        <w:t>Part</w:t>
      </w:r>
      <w:r w:rsidR="00C06D29" w:rsidRPr="00C06D29">
        <w:rPr>
          <w:rStyle w:val="CharPartNo"/>
        </w:rPr>
        <w:t> </w:t>
      </w:r>
      <w:r w:rsidRPr="00C06D29">
        <w:rPr>
          <w:rStyle w:val="CharPartNo"/>
        </w:rPr>
        <w:t>10.37</w:t>
      </w:r>
      <w:r w:rsidRPr="00C06D29">
        <w:t>—</w:t>
      </w:r>
      <w:r w:rsidRPr="00C06D29">
        <w:rPr>
          <w:rStyle w:val="CharPartText"/>
        </w:rPr>
        <w:t xml:space="preserve">Application provisions relating to </w:t>
      </w:r>
      <w:r w:rsidR="007430AE" w:rsidRPr="00C06D29">
        <w:rPr>
          <w:rStyle w:val="CharPartText"/>
        </w:rPr>
        <w:t xml:space="preserve">the </w:t>
      </w:r>
      <w:r w:rsidRPr="00C06D29">
        <w:rPr>
          <w:rStyle w:val="CharPartText"/>
        </w:rPr>
        <w:t>Treasury Laws Amendment (Financial Services Improved Consumer Protection) (Funeral Expenses Facilities) Regulations</w:t>
      </w:r>
      <w:r w:rsidR="00C06D29" w:rsidRPr="00C06D29">
        <w:rPr>
          <w:rStyle w:val="CharPartText"/>
        </w:rPr>
        <w:t> </w:t>
      </w:r>
      <w:r w:rsidRPr="00C06D29">
        <w:rPr>
          <w:rStyle w:val="CharPartText"/>
        </w:rPr>
        <w:t>2019</w:t>
      </w:r>
      <w:bookmarkEnd w:id="10"/>
    </w:p>
    <w:p w:rsidR="00AD2E31" w:rsidRPr="00C06D29" w:rsidRDefault="00AD2E31" w:rsidP="00AD2E31">
      <w:pPr>
        <w:pStyle w:val="Header"/>
      </w:pPr>
      <w:r w:rsidRPr="00C06D29">
        <w:rPr>
          <w:rStyle w:val="CharDivNo"/>
        </w:rPr>
        <w:t xml:space="preserve"> </w:t>
      </w:r>
      <w:r w:rsidRPr="00C06D29">
        <w:rPr>
          <w:rStyle w:val="CharDivText"/>
        </w:rPr>
        <w:t xml:space="preserve"> </w:t>
      </w:r>
    </w:p>
    <w:p w:rsidR="00AD2E31" w:rsidRPr="00C06D29" w:rsidRDefault="00AD2E31" w:rsidP="00AD2E31">
      <w:pPr>
        <w:pStyle w:val="ActHead5"/>
      </w:pPr>
      <w:bookmarkStart w:id="11" w:name="_Toc23494445"/>
      <w:r w:rsidRPr="00C06D29">
        <w:rPr>
          <w:rStyle w:val="CharSectno"/>
        </w:rPr>
        <w:t>10.37.01</w:t>
      </w:r>
      <w:r w:rsidRPr="00C06D29">
        <w:t xml:space="preserve">  Application of amendment relating to funeral expenses policies</w:t>
      </w:r>
      <w:bookmarkEnd w:id="11"/>
    </w:p>
    <w:p w:rsidR="00AD2E31" w:rsidRPr="00C06D29" w:rsidRDefault="00AD2E31" w:rsidP="00AD2E31">
      <w:pPr>
        <w:pStyle w:val="subsection"/>
      </w:pPr>
      <w:r w:rsidRPr="00C06D29">
        <w:tab/>
      </w:r>
      <w:r w:rsidRPr="00C06D29">
        <w:tab/>
        <w:t>Despite the repeal of regulation</w:t>
      </w:r>
      <w:r w:rsidR="00C06D29" w:rsidRPr="00C06D29">
        <w:t> </w:t>
      </w:r>
      <w:r w:rsidRPr="00C06D29">
        <w:t>7.1.07D by item</w:t>
      </w:r>
      <w:r w:rsidR="00C06D29" w:rsidRPr="00C06D29">
        <w:t> </w:t>
      </w:r>
      <w:r w:rsidRPr="00C06D29">
        <w:t>2 of Schedule</w:t>
      </w:r>
      <w:r w:rsidR="00C06D29" w:rsidRPr="00C06D29">
        <w:t> </w:t>
      </w:r>
      <w:r w:rsidRPr="00C06D29">
        <w:t xml:space="preserve">1 to the </w:t>
      </w:r>
      <w:r w:rsidRPr="00C06D29">
        <w:rPr>
          <w:i/>
        </w:rPr>
        <w:t>Treasury Laws Amendment (Financial Services Improved Consumer Protection) (Funeral Expenses Facilities) Regulations</w:t>
      </w:r>
      <w:r w:rsidR="00C06D29" w:rsidRPr="00C06D29">
        <w:rPr>
          <w:i/>
        </w:rPr>
        <w:t> </w:t>
      </w:r>
      <w:r w:rsidRPr="00C06D29">
        <w:rPr>
          <w:i/>
        </w:rPr>
        <w:t>2019</w:t>
      </w:r>
      <w:r w:rsidRPr="00C06D29">
        <w:t>, that regulation, as in force immediately before 1</w:t>
      </w:r>
      <w:r w:rsidR="00C06D29" w:rsidRPr="00C06D29">
        <w:t> </w:t>
      </w:r>
      <w:r w:rsidRPr="00C06D29">
        <w:t>April 2020, continues to apply on and after that day in relation to a funeral expenses policy (as defined in subregulation</w:t>
      </w:r>
      <w:r w:rsidR="00C06D29" w:rsidRPr="00C06D29">
        <w:t> </w:t>
      </w:r>
      <w:r w:rsidRPr="00C06D29">
        <w:t>7.1.07D(2)) if:</w:t>
      </w:r>
    </w:p>
    <w:p w:rsidR="00AD2E31" w:rsidRPr="00C06D29" w:rsidRDefault="00AD2E31" w:rsidP="00AD2E31">
      <w:pPr>
        <w:pStyle w:val="paragraph"/>
      </w:pPr>
      <w:r w:rsidRPr="00C06D29">
        <w:tab/>
        <w:t>(a)</w:t>
      </w:r>
      <w:r w:rsidRPr="00C06D29">
        <w:tab/>
        <w:t>for a funeral expenses policy entered into with a person who is a financial services licensee immediately before 1</w:t>
      </w:r>
      <w:r w:rsidR="00C06D29" w:rsidRPr="00C06D29">
        <w:t> </w:t>
      </w:r>
      <w:r w:rsidRPr="00C06D29">
        <w:t>April 2020—the funeral expenses policy is entered into before 1</w:t>
      </w:r>
      <w:r w:rsidR="00C06D29" w:rsidRPr="00C06D29">
        <w:t> </w:t>
      </w:r>
      <w:r w:rsidRPr="00C06D29">
        <w:t>January 2021; or</w:t>
      </w:r>
    </w:p>
    <w:p w:rsidR="00AD2E31" w:rsidRPr="00C06D29" w:rsidRDefault="00AD2E31" w:rsidP="00AD2E31">
      <w:pPr>
        <w:pStyle w:val="paragraph"/>
      </w:pPr>
      <w:r w:rsidRPr="00C06D29">
        <w:tab/>
        <w:t>(b)</w:t>
      </w:r>
      <w:r w:rsidRPr="00C06D29">
        <w:tab/>
        <w:t>for any other case—the funeral expenses policy is entered into before 1</w:t>
      </w:r>
      <w:r w:rsidR="00C06D29" w:rsidRPr="00C06D29">
        <w:t> </w:t>
      </w:r>
      <w:r w:rsidRPr="00C06D29">
        <w:t>April 2020.</w:t>
      </w:r>
    </w:p>
    <w:p w:rsidR="00AD2E31" w:rsidRPr="00C06D29" w:rsidRDefault="00AD2E31" w:rsidP="00AD2E31">
      <w:pPr>
        <w:pStyle w:val="notetext"/>
      </w:pPr>
      <w:r w:rsidRPr="00C06D29">
        <w:t>Note:</w:t>
      </w:r>
      <w:r w:rsidRPr="00C06D29">
        <w:tab/>
        <w:t>Regulation</w:t>
      </w:r>
      <w:r w:rsidR="00C06D29" w:rsidRPr="00C06D29">
        <w:t> </w:t>
      </w:r>
      <w:r w:rsidRPr="00C06D29">
        <w:t>7.1.07D (as in force before its repeal) provided that a funeral expenses policy is not a financial product.</w:t>
      </w:r>
    </w:p>
    <w:sectPr w:rsidR="00AD2E31" w:rsidRPr="00C06D29" w:rsidSect="00BB7F8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31" w:rsidRDefault="00AD2E31" w:rsidP="0048364F">
      <w:pPr>
        <w:spacing w:line="240" w:lineRule="auto"/>
      </w:pPr>
      <w:r>
        <w:separator/>
      </w:r>
    </w:p>
  </w:endnote>
  <w:endnote w:type="continuationSeparator" w:id="0">
    <w:p w:rsidR="00AD2E31" w:rsidRDefault="00AD2E3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B7F8F" w:rsidRDefault="00BB7F8F" w:rsidP="00BB7F8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7F8F">
      <w:rPr>
        <w:i/>
        <w:sz w:val="18"/>
      </w:rPr>
      <w:t>OPC64195 -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B7F8F" w:rsidRDefault="00BB7F8F" w:rsidP="00BB7F8F">
    <w:pPr>
      <w:rPr>
        <w:rFonts w:cs="Times New Roman"/>
        <w:i/>
        <w:sz w:val="18"/>
      </w:rPr>
    </w:pPr>
    <w:r w:rsidRPr="00BB7F8F">
      <w:rPr>
        <w:rFonts w:cs="Times New Roman"/>
        <w:i/>
        <w:sz w:val="18"/>
      </w:rPr>
      <w:t>OPC64195 -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B7F8F" w:rsidRDefault="00BB7F8F" w:rsidP="00BB7F8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7F8F">
      <w:rPr>
        <w:i/>
        <w:sz w:val="18"/>
      </w:rPr>
      <w:t>OPC64195 -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06D2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3A7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24B9">
            <w:rPr>
              <w:i/>
              <w:sz w:val="18"/>
            </w:rPr>
            <w:t>Treasury Laws Amendment (Financial Services Improved Consumer Protection) (Funeral Expenses Facilities)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B7F8F" w:rsidRDefault="00BB7F8F" w:rsidP="00BB7F8F">
    <w:pPr>
      <w:rPr>
        <w:rFonts w:cs="Times New Roman"/>
        <w:i/>
        <w:sz w:val="18"/>
      </w:rPr>
    </w:pPr>
    <w:r w:rsidRPr="00BB7F8F">
      <w:rPr>
        <w:rFonts w:cs="Times New Roman"/>
        <w:i/>
        <w:sz w:val="18"/>
      </w:rPr>
      <w:t>OPC64195 -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C06D2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24B9">
            <w:rPr>
              <w:i/>
              <w:sz w:val="18"/>
            </w:rPr>
            <w:t>Treasury Laws Amendment (Financial Services Improved Consumer Protection) (Funeral Expenses Facilities)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74B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B7F8F" w:rsidRDefault="00BB7F8F" w:rsidP="00BB7F8F">
    <w:pPr>
      <w:rPr>
        <w:rFonts w:cs="Times New Roman"/>
        <w:i/>
        <w:sz w:val="18"/>
      </w:rPr>
    </w:pPr>
    <w:r w:rsidRPr="00BB7F8F">
      <w:rPr>
        <w:rFonts w:cs="Times New Roman"/>
        <w:i/>
        <w:sz w:val="18"/>
      </w:rPr>
      <w:t>OPC64195 -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06D2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668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24B9">
            <w:rPr>
              <w:i/>
              <w:sz w:val="18"/>
            </w:rPr>
            <w:t>Treasury Laws Amendment (Financial Services Improved Consumer Protection) (Funeral Expenses Facilities)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B7F8F" w:rsidRDefault="00BB7F8F" w:rsidP="00BB7F8F">
    <w:pPr>
      <w:rPr>
        <w:rFonts w:cs="Times New Roman"/>
        <w:i/>
        <w:sz w:val="18"/>
      </w:rPr>
    </w:pPr>
    <w:r w:rsidRPr="00BB7F8F">
      <w:rPr>
        <w:rFonts w:cs="Times New Roman"/>
        <w:i/>
        <w:sz w:val="18"/>
      </w:rPr>
      <w:t>OPC64195 -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24B9">
            <w:rPr>
              <w:i/>
              <w:sz w:val="18"/>
            </w:rPr>
            <w:t>Treasury Laws Amendment (Financial Services Improved Consumer Protection) (Funeral Expenses Facilities)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74B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B7F8F" w:rsidRDefault="00BB7F8F" w:rsidP="00BB7F8F">
    <w:pPr>
      <w:rPr>
        <w:rFonts w:cs="Times New Roman"/>
        <w:i/>
        <w:sz w:val="18"/>
      </w:rPr>
    </w:pPr>
    <w:r w:rsidRPr="00BB7F8F">
      <w:rPr>
        <w:rFonts w:cs="Times New Roman"/>
        <w:i/>
        <w:sz w:val="18"/>
      </w:rPr>
      <w:t>OPC64195 -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24B9">
            <w:rPr>
              <w:i/>
              <w:sz w:val="18"/>
            </w:rPr>
            <w:t>Treasury Laws Amendment (Financial Services Improved Consumer Protection) (Funeral Expenses Facilities)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3A7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B7F8F" w:rsidRDefault="00BB7F8F" w:rsidP="00BB7F8F">
    <w:pPr>
      <w:rPr>
        <w:rFonts w:cs="Times New Roman"/>
        <w:i/>
        <w:sz w:val="18"/>
      </w:rPr>
    </w:pPr>
    <w:r w:rsidRPr="00BB7F8F">
      <w:rPr>
        <w:rFonts w:cs="Times New Roman"/>
        <w:i/>
        <w:sz w:val="18"/>
      </w:rPr>
      <w:t>OPC64195 -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31" w:rsidRDefault="00AD2E31" w:rsidP="0048364F">
      <w:pPr>
        <w:spacing w:line="240" w:lineRule="auto"/>
      </w:pPr>
      <w:r>
        <w:separator/>
      </w:r>
    </w:p>
  </w:footnote>
  <w:footnote w:type="continuationSeparator" w:id="0">
    <w:p w:rsidR="00AD2E31" w:rsidRDefault="00AD2E3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E6668D">
      <w:rPr>
        <w:b/>
        <w:sz w:val="20"/>
      </w:rPr>
      <w:fldChar w:fldCharType="separate"/>
    </w:r>
    <w:r w:rsidR="00E6668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E6668D">
      <w:rPr>
        <w:sz w:val="20"/>
      </w:rPr>
      <w:fldChar w:fldCharType="separate"/>
    </w:r>
    <w:r w:rsidR="00E6668D">
      <w:rPr>
        <w:noProof/>
        <w:sz w:val="20"/>
      </w:rPr>
      <w:t>Funeral expenses facilities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31"/>
    <w:rsid w:val="00000263"/>
    <w:rsid w:val="000113BC"/>
    <w:rsid w:val="000136AF"/>
    <w:rsid w:val="00026FA0"/>
    <w:rsid w:val="0004044E"/>
    <w:rsid w:val="00046F47"/>
    <w:rsid w:val="0005120E"/>
    <w:rsid w:val="00052820"/>
    <w:rsid w:val="00054577"/>
    <w:rsid w:val="000614BF"/>
    <w:rsid w:val="0007169C"/>
    <w:rsid w:val="00077593"/>
    <w:rsid w:val="00083F48"/>
    <w:rsid w:val="000A7DF9"/>
    <w:rsid w:val="000B2385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592A"/>
    <w:rsid w:val="001C69C4"/>
    <w:rsid w:val="001E0A8D"/>
    <w:rsid w:val="001E3590"/>
    <w:rsid w:val="001E7407"/>
    <w:rsid w:val="00201D27"/>
    <w:rsid w:val="0020300C"/>
    <w:rsid w:val="00215B86"/>
    <w:rsid w:val="00220A0C"/>
    <w:rsid w:val="00223E4A"/>
    <w:rsid w:val="002302EA"/>
    <w:rsid w:val="00240749"/>
    <w:rsid w:val="002468D7"/>
    <w:rsid w:val="00257AE0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368DC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A6BB2"/>
    <w:rsid w:val="004F1FAC"/>
    <w:rsid w:val="004F676E"/>
    <w:rsid w:val="00516B8D"/>
    <w:rsid w:val="00521AC8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74BA"/>
    <w:rsid w:val="00700B2C"/>
    <w:rsid w:val="00713084"/>
    <w:rsid w:val="00720FC2"/>
    <w:rsid w:val="00731E00"/>
    <w:rsid w:val="00732E9D"/>
    <w:rsid w:val="0073491A"/>
    <w:rsid w:val="007430AE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7B98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5F52"/>
    <w:rsid w:val="009760CD"/>
    <w:rsid w:val="00976A63"/>
    <w:rsid w:val="00983419"/>
    <w:rsid w:val="009C3431"/>
    <w:rsid w:val="009C5989"/>
    <w:rsid w:val="009D08DA"/>
    <w:rsid w:val="009E204B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2E31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B7F8F"/>
    <w:rsid w:val="00BE3B31"/>
    <w:rsid w:val="00BE719A"/>
    <w:rsid w:val="00BE720A"/>
    <w:rsid w:val="00BF6650"/>
    <w:rsid w:val="00C067E5"/>
    <w:rsid w:val="00C06D29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17C9"/>
    <w:rsid w:val="00D63EF6"/>
    <w:rsid w:val="00D66518"/>
    <w:rsid w:val="00D70DFB"/>
    <w:rsid w:val="00D71EEA"/>
    <w:rsid w:val="00D735CD"/>
    <w:rsid w:val="00D766DF"/>
    <w:rsid w:val="00D83A70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6668D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24B9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6D2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D2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D2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D2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6D2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6D2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6D2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6D2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06D2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06D2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06D29"/>
  </w:style>
  <w:style w:type="paragraph" w:customStyle="1" w:styleId="OPCParaBase">
    <w:name w:val="OPCParaBase"/>
    <w:qFormat/>
    <w:rsid w:val="00C06D2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06D2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06D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06D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06D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06D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06D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06D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06D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06D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06D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06D29"/>
  </w:style>
  <w:style w:type="paragraph" w:customStyle="1" w:styleId="Blocks">
    <w:name w:val="Blocks"/>
    <w:aliases w:val="bb"/>
    <w:basedOn w:val="OPCParaBase"/>
    <w:qFormat/>
    <w:rsid w:val="00C06D2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06D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06D2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06D29"/>
    <w:rPr>
      <w:i/>
    </w:rPr>
  </w:style>
  <w:style w:type="paragraph" w:customStyle="1" w:styleId="BoxList">
    <w:name w:val="BoxList"/>
    <w:aliases w:val="bl"/>
    <w:basedOn w:val="BoxText"/>
    <w:qFormat/>
    <w:rsid w:val="00C06D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06D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06D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06D29"/>
    <w:pPr>
      <w:ind w:left="1985" w:hanging="851"/>
    </w:pPr>
  </w:style>
  <w:style w:type="character" w:customStyle="1" w:styleId="CharAmPartNo">
    <w:name w:val="CharAmPartNo"/>
    <w:basedOn w:val="OPCCharBase"/>
    <w:qFormat/>
    <w:rsid w:val="00C06D29"/>
  </w:style>
  <w:style w:type="character" w:customStyle="1" w:styleId="CharAmPartText">
    <w:name w:val="CharAmPartText"/>
    <w:basedOn w:val="OPCCharBase"/>
    <w:qFormat/>
    <w:rsid w:val="00C06D29"/>
  </w:style>
  <w:style w:type="character" w:customStyle="1" w:styleId="CharAmSchNo">
    <w:name w:val="CharAmSchNo"/>
    <w:basedOn w:val="OPCCharBase"/>
    <w:qFormat/>
    <w:rsid w:val="00C06D29"/>
  </w:style>
  <w:style w:type="character" w:customStyle="1" w:styleId="CharAmSchText">
    <w:name w:val="CharAmSchText"/>
    <w:basedOn w:val="OPCCharBase"/>
    <w:qFormat/>
    <w:rsid w:val="00C06D29"/>
  </w:style>
  <w:style w:type="character" w:customStyle="1" w:styleId="CharBoldItalic">
    <w:name w:val="CharBoldItalic"/>
    <w:basedOn w:val="OPCCharBase"/>
    <w:uiPriority w:val="1"/>
    <w:qFormat/>
    <w:rsid w:val="00C06D2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06D29"/>
  </w:style>
  <w:style w:type="character" w:customStyle="1" w:styleId="CharChapText">
    <w:name w:val="CharChapText"/>
    <w:basedOn w:val="OPCCharBase"/>
    <w:uiPriority w:val="1"/>
    <w:qFormat/>
    <w:rsid w:val="00C06D29"/>
  </w:style>
  <w:style w:type="character" w:customStyle="1" w:styleId="CharDivNo">
    <w:name w:val="CharDivNo"/>
    <w:basedOn w:val="OPCCharBase"/>
    <w:uiPriority w:val="1"/>
    <w:qFormat/>
    <w:rsid w:val="00C06D29"/>
  </w:style>
  <w:style w:type="character" w:customStyle="1" w:styleId="CharDivText">
    <w:name w:val="CharDivText"/>
    <w:basedOn w:val="OPCCharBase"/>
    <w:uiPriority w:val="1"/>
    <w:qFormat/>
    <w:rsid w:val="00C06D29"/>
  </w:style>
  <w:style w:type="character" w:customStyle="1" w:styleId="CharItalic">
    <w:name w:val="CharItalic"/>
    <w:basedOn w:val="OPCCharBase"/>
    <w:uiPriority w:val="1"/>
    <w:qFormat/>
    <w:rsid w:val="00C06D29"/>
    <w:rPr>
      <w:i/>
    </w:rPr>
  </w:style>
  <w:style w:type="character" w:customStyle="1" w:styleId="CharPartNo">
    <w:name w:val="CharPartNo"/>
    <w:basedOn w:val="OPCCharBase"/>
    <w:uiPriority w:val="1"/>
    <w:qFormat/>
    <w:rsid w:val="00C06D29"/>
  </w:style>
  <w:style w:type="character" w:customStyle="1" w:styleId="CharPartText">
    <w:name w:val="CharPartText"/>
    <w:basedOn w:val="OPCCharBase"/>
    <w:uiPriority w:val="1"/>
    <w:qFormat/>
    <w:rsid w:val="00C06D29"/>
  </w:style>
  <w:style w:type="character" w:customStyle="1" w:styleId="CharSectno">
    <w:name w:val="CharSectno"/>
    <w:basedOn w:val="OPCCharBase"/>
    <w:qFormat/>
    <w:rsid w:val="00C06D29"/>
  </w:style>
  <w:style w:type="character" w:customStyle="1" w:styleId="CharSubdNo">
    <w:name w:val="CharSubdNo"/>
    <w:basedOn w:val="OPCCharBase"/>
    <w:uiPriority w:val="1"/>
    <w:qFormat/>
    <w:rsid w:val="00C06D29"/>
  </w:style>
  <w:style w:type="character" w:customStyle="1" w:styleId="CharSubdText">
    <w:name w:val="CharSubdText"/>
    <w:basedOn w:val="OPCCharBase"/>
    <w:uiPriority w:val="1"/>
    <w:qFormat/>
    <w:rsid w:val="00C06D29"/>
  </w:style>
  <w:style w:type="paragraph" w:customStyle="1" w:styleId="CTA--">
    <w:name w:val="CTA --"/>
    <w:basedOn w:val="OPCParaBase"/>
    <w:next w:val="Normal"/>
    <w:rsid w:val="00C06D2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06D2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06D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06D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06D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06D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06D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06D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06D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06D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06D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06D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06D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06D2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06D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C06D2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06D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06D2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06D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06D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06D2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06D2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06D2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06D2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06D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06D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06D2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06D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06D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06D2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06D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06D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06D2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06D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06D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06D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06D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06D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06D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06D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06D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06D2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06D2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06D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06D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06D2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06D2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06D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06D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06D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06D2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06D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06D2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06D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06D2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06D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06D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06D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06D2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06D2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06D2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06D2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06D2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06D2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06D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06D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06D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06D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06D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06D2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06D2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06D2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06D29"/>
    <w:rPr>
      <w:sz w:val="16"/>
    </w:rPr>
  </w:style>
  <w:style w:type="table" w:customStyle="1" w:styleId="CFlag">
    <w:name w:val="CFlag"/>
    <w:basedOn w:val="TableNormal"/>
    <w:uiPriority w:val="99"/>
    <w:rsid w:val="00C06D2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06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6D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06D2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06D2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06D2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06D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06D2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06D2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06D29"/>
    <w:pPr>
      <w:spacing w:before="120"/>
    </w:pPr>
  </w:style>
  <w:style w:type="paragraph" w:customStyle="1" w:styleId="CompiledActNo">
    <w:name w:val="CompiledActNo"/>
    <w:basedOn w:val="OPCParaBase"/>
    <w:next w:val="Normal"/>
    <w:rsid w:val="00C06D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06D2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06D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06D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06D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06D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06D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06D2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06D2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06D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06D2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06D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06D2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06D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06D2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06D2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06D2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06D29"/>
  </w:style>
  <w:style w:type="character" w:customStyle="1" w:styleId="CharSubPartNoCASA">
    <w:name w:val="CharSubPartNo(CASA)"/>
    <w:basedOn w:val="OPCCharBase"/>
    <w:uiPriority w:val="1"/>
    <w:rsid w:val="00C06D29"/>
  </w:style>
  <w:style w:type="paragraph" w:customStyle="1" w:styleId="ENoteTTIndentHeadingSub">
    <w:name w:val="ENoteTTIndentHeadingSub"/>
    <w:aliases w:val="enTTHis"/>
    <w:basedOn w:val="OPCParaBase"/>
    <w:rsid w:val="00C06D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06D2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06D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06D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06D2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06D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06D29"/>
    <w:rPr>
      <w:sz w:val="22"/>
    </w:rPr>
  </w:style>
  <w:style w:type="paragraph" w:customStyle="1" w:styleId="SOTextNote">
    <w:name w:val="SO TextNote"/>
    <w:aliases w:val="sont"/>
    <w:basedOn w:val="SOText"/>
    <w:qFormat/>
    <w:rsid w:val="00C06D2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06D2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06D29"/>
    <w:rPr>
      <w:sz w:val="22"/>
    </w:rPr>
  </w:style>
  <w:style w:type="paragraph" w:customStyle="1" w:styleId="FileName">
    <w:name w:val="FileName"/>
    <w:basedOn w:val="Normal"/>
    <w:rsid w:val="00C06D29"/>
  </w:style>
  <w:style w:type="paragraph" w:customStyle="1" w:styleId="TableHeading">
    <w:name w:val="TableHeading"/>
    <w:aliases w:val="th"/>
    <w:basedOn w:val="OPCParaBase"/>
    <w:next w:val="Tabletext"/>
    <w:rsid w:val="00C06D2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06D2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06D2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06D2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06D2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06D2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06D2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06D2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06D2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06D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06D2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06D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06D2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06D2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06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6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D2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06D2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06D2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06D2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06D2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06D2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06D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06D29"/>
  </w:style>
  <w:style w:type="character" w:customStyle="1" w:styleId="charlegsubtitle1">
    <w:name w:val="charlegsubtitle1"/>
    <w:basedOn w:val="DefaultParagraphFont"/>
    <w:rsid w:val="00C06D2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06D29"/>
    <w:pPr>
      <w:ind w:left="240" w:hanging="240"/>
    </w:pPr>
  </w:style>
  <w:style w:type="paragraph" w:styleId="Index2">
    <w:name w:val="index 2"/>
    <w:basedOn w:val="Normal"/>
    <w:next w:val="Normal"/>
    <w:autoRedefine/>
    <w:rsid w:val="00C06D29"/>
    <w:pPr>
      <w:ind w:left="480" w:hanging="240"/>
    </w:pPr>
  </w:style>
  <w:style w:type="paragraph" w:styleId="Index3">
    <w:name w:val="index 3"/>
    <w:basedOn w:val="Normal"/>
    <w:next w:val="Normal"/>
    <w:autoRedefine/>
    <w:rsid w:val="00C06D29"/>
    <w:pPr>
      <w:ind w:left="720" w:hanging="240"/>
    </w:pPr>
  </w:style>
  <w:style w:type="paragraph" w:styleId="Index4">
    <w:name w:val="index 4"/>
    <w:basedOn w:val="Normal"/>
    <w:next w:val="Normal"/>
    <w:autoRedefine/>
    <w:rsid w:val="00C06D29"/>
    <w:pPr>
      <w:ind w:left="960" w:hanging="240"/>
    </w:pPr>
  </w:style>
  <w:style w:type="paragraph" w:styleId="Index5">
    <w:name w:val="index 5"/>
    <w:basedOn w:val="Normal"/>
    <w:next w:val="Normal"/>
    <w:autoRedefine/>
    <w:rsid w:val="00C06D29"/>
    <w:pPr>
      <w:ind w:left="1200" w:hanging="240"/>
    </w:pPr>
  </w:style>
  <w:style w:type="paragraph" w:styleId="Index6">
    <w:name w:val="index 6"/>
    <w:basedOn w:val="Normal"/>
    <w:next w:val="Normal"/>
    <w:autoRedefine/>
    <w:rsid w:val="00C06D29"/>
    <w:pPr>
      <w:ind w:left="1440" w:hanging="240"/>
    </w:pPr>
  </w:style>
  <w:style w:type="paragraph" w:styleId="Index7">
    <w:name w:val="index 7"/>
    <w:basedOn w:val="Normal"/>
    <w:next w:val="Normal"/>
    <w:autoRedefine/>
    <w:rsid w:val="00C06D29"/>
    <w:pPr>
      <w:ind w:left="1680" w:hanging="240"/>
    </w:pPr>
  </w:style>
  <w:style w:type="paragraph" w:styleId="Index8">
    <w:name w:val="index 8"/>
    <w:basedOn w:val="Normal"/>
    <w:next w:val="Normal"/>
    <w:autoRedefine/>
    <w:rsid w:val="00C06D29"/>
    <w:pPr>
      <w:ind w:left="1920" w:hanging="240"/>
    </w:pPr>
  </w:style>
  <w:style w:type="paragraph" w:styleId="Index9">
    <w:name w:val="index 9"/>
    <w:basedOn w:val="Normal"/>
    <w:next w:val="Normal"/>
    <w:autoRedefine/>
    <w:rsid w:val="00C06D29"/>
    <w:pPr>
      <w:ind w:left="2160" w:hanging="240"/>
    </w:pPr>
  </w:style>
  <w:style w:type="paragraph" w:styleId="NormalIndent">
    <w:name w:val="Normal Indent"/>
    <w:basedOn w:val="Normal"/>
    <w:rsid w:val="00C06D29"/>
    <w:pPr>
      <w:ind w:left="720"/>
    </w:pPr>
  </w:style>
  <w:style w:type="paragraph" w:styleId="FootnoteText">
    <w:name w:val="footnote text"/>
    <w:basedOn w:val="Normal"/>
    <w:link w:val="FootnoteTextChar"/>
    <w:rsid w:val="00C06D2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06D29"/>
  </w:style>
  <w:style w:type="paragraph" w:styleId="CommentText">
    <w:name w:val="annotation text"/>
    <w:basedOn w:val="Normal"/>
    <w:link w:val="CommentTextChar"/>
    <w:rsid w:val="00C06D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06D29"/>
  </w:style>
  <w:style w:type="paragraph" w:styleId="IndexHeading">
    <w:name w:val="index heading"/>
    <w:basedOn w:val="Normal"/>
    <w:next w:val="Index1"/>
    <w:rsid w:val="00C06D2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06D2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06D29"/>
    <w:pPr>
      <w:ind w:left="480" w:hanging="480"/>
    </w:pPr>
  </w:style>
  <w:style w:type="paragraph" w:styleId="EnvelopeAddress">
    <w:name w:val="envelope address"/>
    <w:basedOn w:val="Normal"/>
    <w:rsid w:val="00C06D2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06D2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06D2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06D29"/>
    <w:rPr>
      <w:sz w:val="16"/>
      <w:szCs w:val="16"/>
    </w:rPr>
  </w:style>
  <w:style w:type="character" w:styleId="PageNumber">
    <w:name w:val="page number"/>
    <w:basedOn w:val="DefaultParagraphFont"/>
    <w:rsid w:val="00C06D29"/>
  </w:style>
  <w:style w:type="character" w:styleId="EndnoteReference">
    <w:name w:val="endnote reference"/>
    <w:basedOn w:val="DefaultParagraphFont"/>
    <w:rsid w:val="00C06D29"/>
    <w:rPr>
      <w:vertAlign w:val="superscript"/>
    </w:rPr>
  </w:style>
  <w:style w:type="paragraph" w:styleId="EndnoteText">
    <w:name w:val="endnote text"/>
    <w:basedOn w:val="Normal"/>
    <w:link w:val="EndnoteTextChar"/>
    <w:rsid w:val="00C06D2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06D29"/>
  </w:style>
  <w:style w:type="paragraph" w:styleId="TableofAuthorities">
    <w:name w:val="table of authorities"/>
    <w:basedOn w:val="Normal"/>
    <w:next w:val="Normal"/>
    <w:rsid w:val="00C06D29"/>
    <w:pPr>
      <w:ind w:left="240" w:hanging="240"/>
    </w:pPr>
  </w:style>
  <w:style w:type="paragraph" w:styleId="MacroText">
    <w:name w:val="macro"/>
    <w:link w:val="MacroTextChar"/>
    <w:rsid w:val="00C06D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06D2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06D2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06D29"/>
    <w:pPr>
      <w:ind w:left="283" w:hanging="283"/>
    </w:pPr>
  </w:style>
  <w:style w:type="paragraph" w:styleId="ListBullet">
    <w:name w:val="List Bullet"/>
    <w:basedOn w:val="Normal"/>
    <w:autoRedefine/>
    <w:rsid w:val="00C06D2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06D2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06D29"/>
    <w:pPr>
      <w:ind w:left="566" w:hanging="283"/>
    </w:pPr>
  </w:style>
  <w:style w:type="paragraph" w:styleId="List3">
    <w:name w:val="List 3"/>
    <w:basedOn w:val="Normal"/>
    <w:rsid w:val="00C06D29"/>
    <w:pPr>
      <w:ind w:left="849" w:hanging="283"/>
    </w:pPr>
  </w:style>
  <w:style w:type="paragraph" w:styleId="List4">
    <w:name w:val="List 4"/>
    <w:basedOn w:val="Normal"/>
    <w:rsid w:val="00C06D29"/>
    <w:pPr>
      <w:ind w:left="1132" w:hanging="283"/>
    </w:pPr>
  </w:style>
  <w:style w:type="paragraph" w:styleId="List5">
    <w:name w:val="List 5"/>
    <w:basedOn w:val="Normal"/>
    <w:rsid w:val="00C06D29"/>
    <w:pPr>
      <w:ind w:left="1415" w:hanging="283"/>
    </w:pPr>
  </w:style>
  <w:style w:type="paragraph" w:styleId="ListBullet2">
    <w:name w:val="List Bullet 2"/>
    <w:basedOn w:val="Normal"/>
    <w:autoRedefine/>
    <w:rsid w:val="00C06D2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06D2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06D2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06D2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06D2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06D2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06D2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06D2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06D2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06D2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06D29"/>
    <w:pPr>
      <w:ind w:left="4252"/>
    </w:pPr>
  </w:style>
  <w:style w:type="character" w:customStyle="1" w:styleId="ClosingChar">
    <w:name w:val="Closing Char"/>
    <w:basedOn w:val="DefaultParagraphFont"/>
    <w:link w:val="Closing"/>
    <w:rsid w:val="00C06D29"/>
    <w:rPr>
      <w:sz w:val="22"/>
    </w:rPr>
  </w:style>
  <w:style w:type="paragraph" w:styleId="Signature">
    <w:name w:val="Signature"/>
    <w:basedOn w:val="Normal"/>
    <w:link w:val="SignatureChar"/>
    <w:rsid w:val="00C06D2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06D29"/>
    <w:rPr>
      <w:sz w:val="22"/>
    </w:rPr>
  </w:style>
  <w:style w:type="paragraph" w:styleId="BodyText">
    <w:name w:val="Body Text"/>
    <w:basedOn w:val="Normal"/>
    <w:link w:val="BodyTextChar"/>
    <w:rsid w:val="00C06D2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6D29"/>
    <w:rPr>
      <w:sz w:val="22"/>
    </w:rPr>
  </w:style>
  <w:style w:type="paragraph" w:styleId="BodyTextIndent">
    <w:name w:val="Body Text Indent"/>
    <w:basedOn w:val="Normal"/>
    <w:link w:val="BodyTextIndentChar"/>
    <w:rsid w:val="00C06D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06D29"/>
    <w:rPr>
      <w:sz w:val="22"/>
    </w:rPr>
  </w:style>
  <w:style w:type="paragraph" w:styleId="ListContinue">
    <w:name w:val="List Continue"/>
    <w:basedOn w:val="Normal"/>
    <w:rsid w:val="00C06D29"/>
    <w:pPr>
      <w:spacing w:after="120"/>
      <w:ind w:left="283"/>
    </w:pPr>
  </w:style>
  <w:style w:type="paragraph" w:styleId="ListContinue2">
    <w:name w:val="List Continue 2"/>
    <w:basedOn w:val="Normal"/>
    <w:rsid w:val="00C06D29"/>
    <w:pPr>
      <w:spacing w:after="120"/>
      <w:ind w:left="566"/>
    </w:pPr>
  </w:style>
  <w:style w:type="paragraph" w:styleId="ListContinue3">
    <w:name w:val="List Continue 3"/>
    <w:basedOn w:val="Normal"/>
    <w:rsid w:val="00C06D29"/>
    <w:pPr>
      <w:spacing w:after="120"/>
      <w:ind w:left="849"/>
    </w:pPr>
  </w:style>
  <w:style w:type="paragraph" w:styleId="ListContinue4">
    <w:name w:val="List Continue 4"/>
    <w:basedOn w:val="Normal"/>
    <w:rsid w:val="00C06D29"/>
    <w:pPr>
      <w:spacing w:after="120"/>
      <w:ind w:left="1132"/>
    </w:pPr>
  </w:style>
  <w:style w:type="paragraph" w:styleId="ListContinue5">
    <w:name w:val="List Continue 5"/>
    <w:basedOn w:val="Normal"/>
    <w:rsid w:val="00C06D2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06D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06D2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06D2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06D2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06D29"/>
  </w:style>
  <w:style w:type="character" w:customStyle="1" w:styleId="SalutationChar">
    <w:name w:val="Salutation Char"/>
    <w:basedOn w:val="DefaultParagraphFont"/>
    <w:link w:val="Salutation"/>
    <w:rsid w:val="00C06D29"/>
    <w:rPr>
      <w:sz w:val="22"/>
    </w:rPr>
  </w:style>
  <w:style w:type="paragraph" w:styleId="Date">
    <w:name w:val="Date"/>
    <w:basedOn w:val="Normal"/>
    <w:next w:val="Normal"/>
    <w:link w:val="DateChar"/>
    <w:rsid w:val="00C06D29"/>
  </w:style>
  <w:style w:type="character" w:customStyle="1" w:styleId="DateChar">
    <w:name w:val="Date Char"/>
    <w:basedOn w:val="DefaultParagraphFont"/>
    <w:link w:val="Date"/>
    <w:rsid w:val="00C06D29"/>
    <w:rPr>
      <w:sz w:val="22"/>
    </w:rPr>
  </w:style>
  <w:style w:type="paragraph" w:styleId="BodyTextFirstIndent">
    <w:name w:val="Body Text First Indent"/>
    <w:basedOn w:val="BodyText"/>
    <w:link w:val="BodyTextFirstIndentChar"/>
    <w:rsid w:val="00C06D2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06D2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06D2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06D29"/>
    <w:rPr>
      <w:sz w:val="22"/>
    </w:rPr>
  </w:style>
  <w:style w:type="paragraph" w:styleId="BodyText2">
    <w:name w:val="Body Text 2"/>
    <w:basedOn w:val="Normal"/>
    <w:link w:val="BodyText2Char"/>
    <w:rsid w:val="00C0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6D29"/>
    <w:rPr>
      <w:sz w:val="22"/>
    </w:rPr>
  </w:style>
  <w:style w:type="paragraph" w:styleId="BodyText3">
    <w:name w:val="Body Text 3"/>
    <w:basedOn w:val="Normal"/>
    <w:link w:val="BodyText3Char"/>
    <w:rsid w:val="00C06D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6D2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06D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06D29"/>
    <w:rPr>
      <w:sz w:val="22"/>
    </w:rPr>
  </w:style>
  <w:style w:type="paragraph" w:styleId="BodyTextIndent3">
    <w:name w:val="Body Text Indent 3"/>
    <w:basedOn w:val="Normal"/>
    <w:link w:val="BodyTextIndent3Char"/>
    <w:rsid w:val="00C06D2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06D29"/>
    <w:rPr>
      <w:sz w:val="16"/>
      <w:szCs w:val="16"/>
    </w:rPr>
  </w:style>
  <w:style w:type="paragraph" w:styleId="BlockText">
    <w:name w:val="Block Text"/>
    <w:basedOn w:val="Normal"/>
    <w:rsid w:val="00C06D29"/>
    <w:pPr>
      <w:spacing w:after="120"/>
      <w:ind w:left="1440" w:right="1440"/>
    </w:pPr>
  </w:style>
  <w:style w:type="character" w:styleId="Hyperlink">
    <w:name w:val="Hyperlink"/>
    <w:basedOn w:val="DefaultParagraphFont"/>
    <w:rsid w:val="00C06D29"/>
    <w:rPr>
      <w:color w:val="0000FF"/>
      <w:u w:val="single"/>
    </w:rPr>
  </w:style>
  <w:style w:type="character" w:styleId="FollowedHyperlink">
    <w:name w:val="FollowedHyperlink"/>
    <w:basedOn w:val="DefaultParagraphFont"/>
    <w:rsid w:val="00C06D29"/>
    <w:rPr>
      <w:color w:val="800080"/>
      <w:u w:val="single"/>
    </w:rPr>
  </w:style>
  <w:style w:type="character" w:styleId="Strong">
    <w:name w:val="Strong"/>
    <w:basedOn w:val="DefaultParagraphFont"/>
    <w:qFormat/>
    <w:rsid w:val="00C06D29"/>
    <w:rPr>
      <w:b/>
      <w:bCs/>
    </w:rPr>
  </w:style>
  <w:style w:type="character" w:styleId="Emphasis">
    <w:name w:val="Emphasis"/>
    <w:basedOn w:val="DefaultParagraphFont"/>
    <w:qFormat/>
    <w:rsid w:val="00C06D29"/>
    <w:rPr>
      <w:i/>
      <w:iCs/>
    </w:rPr>
  </w:style>
  <w:style w:type="paragraph" w:styleId="DocumentMap">
    <w:name w:val="Document Map"/>
    <w:basedOn w:val="Normal"/>
    <w:link w:val="DocumentMapChar"/>
    <w:rsid w:val="00C06D2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06D2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06D2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06D2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06D29"/>
  </w:style>
  <w:style w:type="character" w:customStyle="1" w:styleId="E-mailSignatureChar">
    <w:name w:val="E-mail Signature Char"/>
    <w:basedOn w:val="DefaultParagraphFont"/>
    <w:link w:val="E-mailSignature"/>
    <w:rsid w:val="00C06D29"/>
    <w:rPr>
      <w:sz w:val="22"/>
    </w:rPr>
  </w:style>
  <w:style w:type="paragraph" w:styleId="NormalWeb">
    <w:name w:val="Normal (Web)"/>
    <w:basedOn w:val="Normal"/>
    <w:rsid w:val="00C06D29"/>
  </w:style>
  <w:style w:type="character" w:styleId="HTMLAcronym">
    <w:name w:val="HTML Acronym"/>
    <w:basedOn w:val="DefaultParagraphFont"/>
    <w:rsid w:val="00C06D29"/>
  </w:style>
  <w:style w:type="paragraph" w:styleId="HTMLAddress">
    <w:name w:val="HTML Address"/>
    <w:basedOn w:val="Normal"/>
    <w:link w:val="HTMLAddressChar"/>
    <w:rsid w:val="00C06D2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06D29"/>
    <w:rPr>
      <w:i/>
      <w:iCs/>
      <w:sz w:val="22"/>
    </w:rPr>
  </w:style>
  <w:style w:type="character" w:styleId="HTMLCite">
    <w:name w:val="HTML Cite"/>
    <w:basedOn w:val="DefaultParagraphFont"/>
    <w:rsid w:val="00C06D29"/>
    <w:rPr>
      <w:i/>
      <w:iCs/>
    </w:rPr>
  </w:style>
  <w:style w:type="character" w:styleId="HTMLCode">
    <w:name w:val="HTML Code"/>
    <w:basedOn w:val="DefaultParagraphFont"/>
    <w:rsid w:val="00C06D2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06D29"/>
    <w:rPr>
      <w:i/>
      <w:iCs/>
    </w:rPr>
  </w:style>
  <w:style w:type="character" w:styleId="HTMLKeyboard">
    <w:name w:val="HTML Keyboard"/>
    <w:basedOn w:val="DefaultParagraphFont"/>
    <w:rsid w:val="00C06D2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06D2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06D29"/>
    <w:rPr>
      <w:rFonts w:ascii="Courier New" w:hAnsi="Courier New" w:cs="Courier New"/>
    </w:rPr>
  </w:style>
  <w:style w:type="character" w:styleId="HTMLSample">
    <w:name w:val="HTML Sample"/>
    <w:basedOn w:val="DefaultParagraphFont"/>
    <w:rsid w:val="00C06D2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06D2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06D2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06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6D29"/>
    <w:rPr>
      <w:b/>
      <w:bCs/>
    </w:rPr>
  </w:style>
  <w:style w:type="numbering" w:styleId="1ai">
    <w:name w:val="Outline List 1"/>
    <w:basedOn w:val="NoList"/>
    <w:rsid w:val="00C06D29"/>
    <w:pPr>
      <w:numPr>
        <w:numId w:val="14"/>
      </w:numPr>
    </w:pPr>
  </w:style>
  <w:style w:type="numbering" w:styleId="111111">
    <w:name w:val="Outline List 2"/>
    <w:basedOn w:val="NoList"/>
    <w:rsid w:val="00C06D29"/>
    <w:pPr>
      <w:numPr>
        <w:numId w:val="15"/>
      </w:numPr>
    </w:pPr>
  </w:style>
  <w:style w:type="numbering" w:styleId="ArticleSection">
    <w:name w:val="Outline List 3"/>
    <w:basedOn w:val="NoList"/>
    <w:rsid w:val="00C06D29"/>
    <w:pPr>
      <w:numPr>
        <w:numId w:val="17"/>
      </w:numPr>
    </w:pPr>
  </w:style>
  <w:style w:type="table" w:styleId="TableSimple1">
    <w:name w:val="Table Simple 1"/>
    <w:basedOn w:val="TableNormal"/>
    <w:rsid w:val="00C06D2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06D2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06D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06D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06D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06D2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06D2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06D2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06D2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06D2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06D2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06D2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06D2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06D2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06D2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06D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06D2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06D2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06D2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06D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06D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06D2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06D2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06D2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06D2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06D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06D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06D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06D2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06D2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06D2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06D2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06D2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06D2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06D2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06D2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06D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06D2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06D2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06D2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06D2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06D2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06D2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06D29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AD2E31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AD2E31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6D2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D2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D2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D2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6D2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6D2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6D2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6D2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06D2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06D2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06D29"/>
  </w:style>
  <w:style w:type="paragraph" w:customStyle="1" w:styleId="OPCParaBase">
    <w:name w:val="OPCParaBase"/>
    <w:qFormat/>
    <w:rsid w:val="00C06D2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06D2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06D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06D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06D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06D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06D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06D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06D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06D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06D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06D29"/>
  </w:style>
  <w:style w:type="paragraph" w:customStyle="1" w:styleId="Blocks">
    <w:name w:val="Blocks"/>
    <w:aliases w:val="bb"/>
    <w:basedOn w:val="OPCParaBase"/>
    <w:qFormat/>
    <w:rsid w:val="00C06D2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06D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06D2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06D29"/>
    <w:rPr>
      <w:i/>
    </w:rPr>
  </w:style>
  <w:style w:type="paragraph" w:customStyle="1" w:styleId="BoxList">
    <w:name w:val="BoxList"/>
    <w:aliases w:val="bl"/>
    <w:basedOn w:val="BoxText"/>
    <w:qFormat/>
    <w:rsid w:val="00C06D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06D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06D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06D29"/>
    <w:pPr>
      <w:ind w:left="1985" w:hanging="851"/>
    </w:pPr>
  </w:style>
  <w:style w:type="character" w:customStyle="1" w:styleId="CharAmPartNo">
    <w:name w:val="CharAmPartNo"/>
    <w:basedOn w:val="OPCCharBase"/>
    <w:qFormat/>
    <w:rsid w:val="00C06D29"/>
  </w:style>
  <w:style w:type="character" w:customStyle="1" w:styleId="CharAmPartText">
    <w:name w:val="CharAmPartText"/>
    <w:basedOn w:val="OPCCharBase"/>
    <w:qFormat/>
    <w:rsid w:val="00C06D29"/>
  </w:style>
  <w:style w:type="character" w:customStyle="1" w:styleId="CharAmSchNo">
    <w:name w:val="CharAmSchNo"/>
    <w:basedOn w:val="OPCCharBase"/>
    <w:qFormat/>
    <w:rsid w:val="00C06D29"/>
  </w:style>
  <w:style w:type="character" w:customStyle="1" w:styleId="CharAmSchText">
    <w:name w:val="CharAmSchText"/>
    <w:basedOn w:val="OPCCharBase"/>
    <w:qFormat/>
    <w:rsid w:val="00C06D29"/>
  </w:style>
  <w:style w:type="character" w:customStyle="1" w:styleId="CharBoldItalic">
    <w:name w:val="CharBoldItalic"/>
    <w:basedOn w:val="OPCCharBase"/>
    <w:uiPriority w:val="1"/>
    <w:qFormat/>
    <w:rsid w:val="00C06D2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06D29"/>
  </w:style>
  <w:style w:type="character" w:customStyle="1" w:styleId="CharChapText">
    <w:name w:val="CharChapText"/>
    <w:basedOn w:val="OPCCharBase"/>
    <w:uiPriority w:val="1"/>
    <w:qFormat/>
    <w:rsid w:val="00C06D29"/>
  </w:style>
  <w:style w:type="character" w:customStyle="1" w:styleId="CharDivNo">
    <w:name w:val="CharDivNo"/>
    <w:basedOn w:val="OPCCharBase"/>
    <w:uiPriority w:val="1"/>
    <w:qFormat/>
    <w:rsid w:val="00C06D29"/>
  </w:style>
  <w:style w:type="character" w:customStyle="1" w:styleId="CharDivText">
    <w:name w:val="CharDivText"/>
    <w:basedOn w:val="OPCCharBase"/>
    <w:uiPriority w:val="1"/>
    <w:qFormat/>
    <w:rsid w:val="00C06D29"/>
  </w:style>
  <w:style w:type="character" w:customStyle="1" w:styleId="CharItalic">
    <w:name w:val="CharItalic"/>
    <w:basedOn w:val="OPCCharBase"/>
    <w:uiPriority w:val="1"/>
    <w:qFormat/>
    <w:rsid w:val="00C06D29"/>
    <w:rPr>
      <w:i/>
    </w:rPr>
  </w:style>
  <w:style w:type="character" w:customStyle="1" w:styleId="CharPartNo">
    <w:name w:val="CharPartNo"/>
    <w:basedOn w:val="OPCCharBase"/>
    <w:uiPriority w:val="1"/>
    <w:qFormat/>
    <w:rsid w:val="00C06D29"/>
  </w:style>
  <w:style w:type="character" w:customStyle="1" w:styleId="CharPartText">
    <w:name w:val="CharPartText"/>
    <w:basedOn w:val="OPCCharBase"/>
    <w:uiPriority w:val="1"/>
    <w:qFormat/>
    <w:rsid w:val="00C06D29"/>
  </w:style>
  <w:style w:type="character" w:customStyle="1" w:styleId="CharSectno">
    <w:name w:val="CharSectno"/>
    <w:basedOn w:val="OPCCharBase"/>
    <w:qFormat/>
    <w:rsid w:val="00C06D29"/>
  </w:style>
  <w:style w:type="character" w:customStyle="1" w:styleId="CharSubdNo">
    <w:name w:val="CharSubdNo"/>
    <w:basedOn w:val="OPCCharBase"/>
    <w:uiPriority w:val="1"/>
    <w:qFormat/>
    <w:rsid w:val="00C06D29"/>
  </w:style>
  <w:style w:type="character" w:customStyle="1" w:styleId="CharSubdText">
    <w:name w:val="CharSubdText"/>
    <w:basedOn w:val="OPCCharBase"/>
    <w:uiPriority w:val="1"/>
    <w:qFormat/>
    <w:rsid w:val="00C06D29"/>
  </w:style>
  <w:style w:type="paragraph" w:customStyle="1" w:styleId="CTA--">
    <w:name w:val="CTA --"/>
    <w:basedOn w:val="OPCParaBase"/>
    <w:next w:val="Normal"/>
    <w:rsid w:val="00C06D2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06D2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06D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06D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06D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06D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06D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06D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06D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06D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06D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06D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06D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06D2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06D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C06D2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06D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06D2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06D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06D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06D2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06D2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06D2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06D2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06D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06D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06D2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06D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06D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06D2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06D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06D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06D2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06D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06D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06D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06D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06D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06D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06D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06D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06D2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06D2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06D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06D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06D2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06D2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06D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06D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06D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06D2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06D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06D2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06D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06D2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06D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06D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06D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06D2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06D2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06D2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06D2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06D2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06D2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06D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06D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06D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06D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06D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06D2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06D2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06D2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06D29"/>
    <w:rPr>
      <w:sz w:val="16"/>
    </w:rPr>
  </w:style>
  <w:style w:type="table" w:customStyle="1" w:styleId="CFlag">
    <w:name w:val="CFlag"/>
    <w:basedOn w:val="TableNormal"/>
    <w:uiPriority w:val="99"/>
    <w:rsid w:val="00C06D2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06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6D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06D2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06D2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06D2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06D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06D2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06D2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06D29"/>
    <w:pPr>
      <w:spacing w:before="120"/>
    </w:pPr>
  </w:style>
  <w:style w:type="paragraph" w:customStyle="1" w:styleId="CompiledActNo">
    <w:name w:val="CompiledActNo"/>
    <w:basedOn w:val="OPCParaBase"/>
    <w:next w:val="Normal"/>
    <w:rsid w:val="00C06D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06D2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06D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06D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06D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06D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06D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06D2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06D2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06D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06D2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06D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06D2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06D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06D2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06D2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06D2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06D29"/>
  </w:style>
  <w:style w:type="character" w:customStyle="1" w:styleId="CharSubPartNoCASA">
    <w:name w:val="CharSubPartNo(CASA)"/>
    <w:basedOn w:val="OPCCharBase"/>
    <w:uiPriority w:val="1"/>
    <w:rsid w:val="00C06D29"/>
  </w:style>
  <w:style w:type="paragraph" w:customStyle="1" w:styleId="ENoteTTIndentHeadingSub">
    <w:name w:val="ENoteTTIndentHeadingSub"/>
    <w:aliases w:val="enTTHis"/>
    <w:basedOn w:val="OPCParaBase"/>
    <w:rsid w:val="00C06D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06D2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06D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06D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06D2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06D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06D29"/>
    <w:rPr>
      <w:sz w:val="22"/>
    </w:rPr>
  </w:style>
  <w:style w:type="paragraph" w:customStyle="1" w:styleId="SOTextNote">
    <w:name w:val="SO TextNote"/>
    <w:aliases w:val="sont"/>
    <w:basedOn w:val="SOText"/>
    <w:qFormat/>
    <w:rsid w:val="00C06D2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06D2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06D29"/>
    <w:rPr>
      <w:sz w:val="22"/>
    </w:rPr>
  </w:style>
  <w:style w:type="paragraph" w:customStyle="1" w:styleId="FileName">
    <w:name w:val="FileName"/>
    <w:basedOn w:val="Normal"/>
    <w:rsid w:val="00C06D29"/>
  </w:style>
  <w:style w:type="paragraph" w:customStyle="1" w:styleId="TableHeading">
    <w:name w:val="TableHeading"/>
    <w:aliases w:val="th"/>
    <w:basedOn w:val="OPCParaBase"/>
    <w:next w:val="Tabletext"/>
    <w:rsid w:val="00C06D2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06D2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06D2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06D2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06D2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06D2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06D2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06D2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06D2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06D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06D2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06D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06D2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06D2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06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6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D2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06D2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06D2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06D2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06D2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06D2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06D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06D29"/>
  </w:style>
  <w:style w:type="character" w:customStyle="1" w:styleId="charlegsubtitle1">
    <w:name w:val="charlegsubtitle1"/>
    <w:basedOn w:val="DefaultParagraphFont"/>
    <w:rsid w:val="00C06D2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06D29"/>
    <w:pPr>
      <w:ind w:left="240" w:hanging="240"/>
    </w:pPr>
  </w:style>
  <w:style w:type="paragraph" w:styleId="Index2">
    <w:name w:val="index 2"/>
    <w:basedOn w:val="Normal"/>
    <w:next w:val="Normal"/>
    <w:autoRedefine/>
    <w:rsid w:val="00C06D29"/>
    <w:pPr>
      <w:ind w:left="480" w:hanging="240"/>
    </w:pPr>
  </w:style>
  <w:style w:type="paragraph" w:styleId="Index3">
    <w:name w:val="index 3"/>
    <w:basedOn w:val="Normal"/>
    <w:next w:val="Normal"/>
    <w:autoRedefine/>
    <w:rsid w:val="00C06D29"/>
    <w:pPr>
      <w:ind w:left="720" w:hanging="240"/>
    </w:pPr>
  </w:style>
  <w:style w:type="paragraph" w:styleId="Index4">
    <w:name w:val="index 4"/>
    <w:basedOn w:val="Normal"/>
    <w:next w:val="Normal"/>
    <w:autoRedefine/>
    <w:rsid w:val="00C06D29"/>
    <w:pPr>
      <w:ind w:left="960" w:hanging="240"/>
    </w:pPr>
  </w:style>
  <w:style w:type="paragraph" w:styleId="Index5">
    <w:name w:val="index 5"/>
    <w:basedOn w:val="Normal"/>
    <w:next w:val="Normal"/>
    <w:autoRedefine/>
    <w:rsid w:val="00C06D29"/>
    <w:pPr>
      <w:ind w:left="1200" w:hanging="240"/>
    </w:pPr>
  </w:style>
  <w:style w:type="paragraph" w:styleId="Index6">
    <w:name w:val="index 6"/>
    <w:basedOn w:val="Normal"/>
    <w:next w:val="Normal"/>
    <w:autoRedefine/>
    <w:rsid w:val="00C06D29"/>
    <w:pPr>
      <w:ind w:left="1440" w:hanging="240"/>
    </w:pPr>
  </w:style>
  <w:style w:type="paragraph" w:styleId="Index7">
    <w:name w:val="index 7"/>
    <w:basedOn w:val="Normal"/>
    <w:next w:val="Normal"/>
    <w:autoRedefine/>
    <w:rsid w:val="00C06D29"/>
    <w:pPr>
      <w:ind w:left="1680" w:hanging="240"/>
    </w:pPr>
  </w:style>
  <w:style w:type="paragraph" w:styleId="Index8">
    <w:name w:val="index 8"/>
    <w:basedOn w:val="Normal"/>
    <w:next w:val="Normal"/>
    <w:autoRedefine/>
    <w:rsid w:val="00C06D29"/>
    <w:pPr>
      <w:ind w:left="1920" w:hanging="240"/>
    </w:pPr>
  </w:style>
  <w:style w:type="paragraph" w:styleId="Index9">
    <w:name w:val="index 9"/>
    <w:basedOn w:val="Normal"/>
    <w:next w:val="Normal"/>
    <w:autoRedefine/>
    <w:rsid w:val="00C06D29"/>
    <w:pPr>
      <w:ind w:left="2160" w:hanging="240"/>
    </w:pPr>
  </w:style>
  <w:style w:type="paragraph" w:styleId="NormalIndent">
    <w:name w:val="Normal Indent"/>
    <w:basedOn w:val="Normal"/>
    <w:rsid w:val="00C06D29"/>
    <w:pPr>
      <w:ind w:left="720"/>
    </w:pPr>
  </w:style>
  <w:style w:type="paragraph" w:styleId="FootnoteText">
    <w:name w:val="footnote text"/>
    <w:basedOn w:val="Normal"/>
    <w:link w:val="FootnoteTextChar"/>
    <w:rsid w:val="00C06D2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06D29"/>
  </w:style>
  <w:style w:type="paragraph" w:styleId="CommentText">
    <w:name w:val="annotation text"/>
    <w:basedOn w:val="Normal"/>
    <w:link w:val="CommentTextChar"/>
    <w:rsid w:val="00C06D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06D29"/>
  </w:style>
  <w:style w:type="paragraph" w:styleId="IndexHeading">
    <w:name w:val="index heading"/>
    <w:basedOn w:val="Normal"/>
    <w:next w:val="Index1"/>
    <w:rsid w:val="00C06D2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06D2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06D29"/>
    <w:pPr>
      <w:ind w:left="480" w:hanging="480"/>
    </w:pPr>
  </w:style>
  <w:style w:type="paragraph" w:styleId="EnvelopeAddress">
    <w:name w:val="envelope address"/>
    <w:basedOn w:val="Normal"/>
    <w:rsid w:val="00C06D2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06D2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06D2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06D29"/>
    <w:rPr>
      <w:sz w:val="16"/>
      <w:szCs w:val="16"/>
    </w:rPr>
  </w:style>
  <w:style w:type="character" w:styleId="PageNumber">
    <w:name w:val="page number"/>
    <w:basedOn w:val="DefaultParagraphFont"/>
    <w:rsid w:val="00C06D29"/>
  </w:style>
  <w:style w:type="character" w:styleId="EndnoteReference">
    <w:name w:val="endnote reference"/>
    <w:basedOn w:val="DefaultParagraphFont"/>
    <w:rsid w:val="00C06D29"/>
    <w:rPr>
      <w:vertAlign w:val="superscript"/>
    </w:rPr>
  </w:style>
  <w:style w:type="paragraph" w:styleId="EndnoteText">
    <w:name w:val="endnote text"/>
    <w:basedOn w:val="Normal"/>
    <w:link w:val="EndnoteTextChar"/>
    <w:rsid w:val="00C06D2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06D29"/>
  </w:style>
  <w:style w:type="paragraph" w:styleId="TableofAuthorities">
    <w:name w:val="table of authorities"/>
    <w:basedOn w:val="Normal"/>
    <w:next w:val="Normal"/>
    <w:rsid w:val="00C06D29"/>
    <w:pPr>
      <w:ind w:left="240" w:hanging="240"/>
    </w:pPr>
  </w:style>
  <w:style w:type="paragraph" w:styleId="MacroText">
    <w:name w:val="macro"/>
    <w:link w:val="MacroTextChar"/>
    <w:rsid w:val="00C06D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06D2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06D2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06D29"/>
    <w:pPr>
      <w:ind w:left="283" w:hanging="283"/>
    </w:pPr>
  </w:style>
  <w:style w:type="paragraph" w:styleId="ListBullet">
    <w:name w:val="List Bullet"/>
    <w:basedOn w:val="Normal"/>
    <w:autoRedefine/>
    <w:rsid w:val="00C06D2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06D2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06D29"/>
    <w:pPr>
      <w:ind w:left="566" w:hanging="283"/>
    </w:pPr>
  </w:style>
  <w:style w:type="paragraph" w:styleId="List3">
    <w:name w:val="List 3"/>
    <w:basedOn w:val="Normal"/>
    <w:rsid w:val="00C06D29"/>
    <w:pPr>
      <w:ind w:left="849" w:hanging="283"/>
    </w:pPr>
  </w:style>
  <w:style w:type="paragraph" w:styleId="List4">
    <w:name w:val="List 4"/>
    <w:basedOn w:val="Normal"/>
    <w:rsid w:val="00C06D29"/>
    <w:pPr>
      <w:ind w:left="1132" w:hanging="283"/>
    </w:pPr>
  </w:style>
  <w:style w:type="paragraph" w:styleId="List5">
    <w:name w:val="List 5"/>
    <w:basedOn w:val="Normal"/>
    <w:rsid w:val="00C06D29"/>
    <w:pPr>
      <w:ind w:left="1415" w:hanging="283"/>
    </w:pPr>
  </w:style>
  <w:style w:type="paragraph" w:styleId="ListBullet2">
    <w:name w:val="List Bullet 2"/>
    <w:basedOn w:val="Normal"/>
    <w:autoRedefine/>
    <w:rsid w:val="00C06D2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06D2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06D2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06D2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06D2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06D2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06D2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06D2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06D2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06D2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06D29"/>
    <w:pPr>
      <w:ind w:left="4252"/>
    </w:pPr>
  </w:style>
  <w:style w:type="character" w:customStyle="1" w:styleId="ClosingChar">
    <w:name w:val="Closing Char"/>
    <w:basedOn w:val="DefaultParagraphFont"/>
    <w:link w:val="Closing"/>
    <w:rsid w:val="00C06D29"/>
    <w:rPr>
      <w:sz w:val="22"/>
    </w:rPr>
  </w:style>
  <w:style w:type="paragraph" w:styleId="Signature">
    <w:name w:val="Signature"/>
    <w:basedOn w:val="Normal"/>
    <w:link w:val="SignatureChar"/>
    <w:rsid w:val="00C06D2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06D29"/>
    <w:rPr>
      <w:sz w:val="22"/>
    </w:rPr>
  </w:style>
  <w:style w:type="paragraph" w:styleId="BodyText">
    <w:name w:val="Body Text"/>
    <w:basedOn w:val="Normal"/>
    <w:link w:val="BodyTextChar"/>
    <w:rsid w:val="00C06D2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6D29"/>
    <w:rPr>
      <w:sz w:val="22"/>
    </w:rPr>
  </w:style>
  <w:style w:type="paragraph" w:styleId="BodyTextIndent">
    <w:name w:val="Body Text Indent"/>
    <w:basedOn w:val="Normal"/>
    <w:link w:val="BodyTextIndentChar"/>
    <w:rsid w:val="00C06D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06D29"/>
    <w:rPr>
      <w:sz w:val="22"/>
    </w:rPr>
  </w:style>
  <w:style w:type="paragraph" w:styleId="ListContinue">
    <w:name w:val="List Continue"/>
    <w:basedOn w:val="Normal"/>
    <w:rsid w:val="00C06D29"/>
    <w:pPr>
      <w:spacing w:after="120"/>
      <w:ind w:left="283"/>
    </w:pPr>
  </w:style>
  <w:style w:type="paragraph" w:styleId="ListContinue2">
    <w:name w:val="List Continue 2"/>
    <w:basedOn w:val="Normal"/>
    <w:rsid w:val="00C06D29"/>
    <w:pPr>
      <w:spacing w:after="120"/>
      <w:ind w:left="566"/>
    </w:pPr>
  </w:style>
  <w:style w:type="paragraph" w:styleId="ListContinue3">
    <w:name w:val="List Continue 3"/>
    <w:basedOn w:val="Normal"/>
    <w:rsid w:val="00C06D29"/>
    <w:pPr>
      <w:spacing w:after="120"/>
      <w:ind w:left="849"/>
    </w:pPr>
  </w:style>
  <w:style w:type="paragraph" w:styleId="ListContinue4">
    <w:name w:val="List Continue 4"/>
    <w:basedOn w:val="Normal"/>
    <w:rsid w:val="00C06D29"/>
    <w:pPr>
      <w:spacing w:after="120"/>
      <w:ind w:left="1132"/>
    </w:pPr>
  </w:style>
  <w:style w:type="paragraph" w:styleId="ListContinue5">
    <w:name w:val="List Continue 5"/>
    <w:basedOn w:val="Normal"/>
    <w:rsid w:val="00C06D2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06D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06D2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06D2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06D2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06D29"/>
  </w:style>
  <w:style w:type="character" w:customStyle="1" w:styleId="SalutationChar">
    <w:name w:val="Salutation Char"/>
    <w:basedOn w:val="DefaultParagraphFont"/>
    <w:link w:val="Salutation"/>
    <w:rsid w:val="00C06D29"/>
    <w:rPr>
      <w:sz w:val="22"/>
    </w:rPr>
  </w:style>
  <w:style w:type="paragraph" w:styleId="Date">
    <w:name w:val="Date"/>
    <w:basedOn w:val="Normal"/>
    <w:next w:val="Normal"/>
    <w:link w:val="DateChar"/>
    <w:rsid w:val="00C06D29"/>
  </w:style>
  <w:style w:type="character" w:customStyle="1" w:styleId="DateChar">
    <w:name w:val="Date Char"/>
    <w:basedOn w:val="DefaultParagraphFont"/>
    <w:link w:val="Date"/>
    <w:rsid w:val="00C06D29"/>
    <w:rPr>
      <w:sz w:val="22"/>
    </w:rPr>
  </w:style>
  <w:style w:type="paragraph" w:styleId="BodyTextFirstIndent">
    <w:name w:val="Body Text First Indent"/>
    <w:basedOn w:val="BodyText"/>
    <w:link w:val="BodyTextFirstIndentChar"/>
    <w:rsid w:val="00C06D2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06D2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06D2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06D29"/>
    <w:rPr>
      <w:sz w:val="22"/>
    </w:rPr>
  </w:style>
  <w:style w:type="paragraph" w:styleId="BodyText2">
    <w:name w:val="Body Text 2"/>
    <w:basedOn w:val="Normal"/>
    <w:link w:val="BodyText2Char"/>
    <w:rsid w:val="00C0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6D29"/>
    <w:rPr>
      <w:sz w:val="22"/>
    </w:rPr>
  </w:style>
  <w:style w:type="paragraph" w:styleId="BodyText3">
    <w:name w:val="Body Text 3"/>
    <w:basedOn w:val="Normal"/>
    <w:link w:val="BodyText3Char"/>
    <w:rsid w:val="00C06D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6D2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06D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06D29"/>
    <w:rPr>
      <w:sz w:val="22"/>
    </w:rPr>
  </w:style>
  <w:style w:type="paragraph" w:styleId="BodyTextIndent3">
    <w:name w:val="Body Text Indent 3"/>
    <w:basedOn w:val="Normal"/>
    <w:link w:val="BodyTextIndent3Char"/>
    <w:rsid w:val="00C06D2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06D29"/>
    <w:rPr>
      <w:sz w:val="16"/>
      <w:szCs w:val="16"/>
    </w:rPr>
  </w:style>
  <w:style w:type="paragraph" w:styleId="BlockText">
    <w:name w:val="Block Text"/>
    <w:basedOn w:val="Normal"/>
    <w:rsid w:val="00C06D29"/>
    <w:pPr>
      <w:spacing w:after="120"/>
      <w:ind w:left="1440" w:right="1440"/>
    </w:pPr>
  </w:style>
  <w:style w:type="character" w:styleId="Hyperlink">
    <w:name w:val="Hyperlink"/>
    <w:basedOn w:val="DefaultParagraphFont"/>
    <w:rsid w:val="00C06D29"/>
    <w:rPr>
      <w:color w:val="0000FF"/>
      <w:u w:val="single"/>
    </w:rPr>
  </w:style>
  <w:style w:type="character" w:styleId="FollowedHyperlink">
    <w:name w:val="FollowedHyperlink"/>
    <w:basedOn w:val="DefaultParagraphFont"/>
    <w:rsid w:val="00C06D29"/>
    <w:rPr>
      <w:color w:val="800080"/>
      <w:u w:val="single"/>
    </w:rPr>
  </w:style>
  <w:style w:type="character" w:styleId="Strong">
    <w:name w:val="Strong"/>
    <w:basedOn w:val="DefaultParagraphFont"/>
    <w:qFormat/>
    <w:rsid w:val="00C06D29"/>
    <w:rPr>
      <w:b/>
      <w:bCs/>
    </w:rPr>
  </w:style>
  <w:style w:type="character" w:styleId="Emphasis">
    <w:name w:val="Emphasis"/>
    <w:basedOn w:val="DefaultParagraphFont"/>
    <w:qFormat/>
    <w:rsid w:val="00C06D29"/>
    <w:rPr>
      <w:i/>
      <w:iCs/>
    </w:rPr>
  </w:style>
  <w:style w:type="paragraph" w:styleId="DocumentMap">
    <w:name w:val="Document Map"/>
    <w:basedOn w:val="Normal"/>
    <w:link w:val="DocumentMapChar"/>
    <w:rsid w:val="00C06D2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06D2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06D2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06D2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06D29"/>
  </w:style>
  <w:style w:type="character" w:customStyle="1" w:styleId="E-mailSignatureChar">
    <w:name w:val="E-mail Signature Char"/>
    <w:basedOn w:val="DefaultParagraphFont"/>
    <w:link w:val="E-mailSignature"/>
    <w:rsid w:val="00C06D29"/>
    <w:rPr>
      <w:sz w:val="22"/>
    </w:rPr>
  </w:style>
  <w:style w:type="paragraph" w:styleId="NormalWeb">
    <w:name w:val="Normal (Web)"/>
    <w:basedOn w:val="Normal"/>
    <w:rsid w:val="00C06D29"/>
  </w:style>
  <w:style w:type="character" w:styleId="HTMLAcronym">
    <w:name w:val="HTML Acronym"/>
    <w:basedOn w:val="DefaultParagraphFont"/>
    <w:rsid w:val="00C06D29"/>
  </w:style>
  <w:style w:type="paragraph" w:styleId="HTMLAddress">
    <w:name w:val="HTML Address"/>
    <w:basedOn w:val="Normal"/>
    <w:link w:val="HTMLAddressChar"/>
    <w:rsid w:val="00C06D2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06D29"/>
    <w:rPr>
      <w:i/>
      <w:iCs/>
      <w:sz w:val="22"/>
    </w:rPr>
  </w:style>
  <w:style w:type="character" w:styleId="HTMLCite">
    <w:name w:val="HTML Cite"/>
    <w:basedOn w:val="DefaultParagraphFont"/>
    <w:rsid w:val="00C06D29"/>
    <w:rPr>
      <w:i/>
      <w:iCs/>
    </w:rPr>
  </w:style>
  <w:style w:type="character" w:styleId="HTMLCode">
    <w:name w:val="HTML Code"/>
    <w:basedOn w:val="DefaultParagraphFont"/>
    <w:rsid w:val="00C06D2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06D29"/>
    <w:rPr>
      <w:i/>
      <w:iCs/>
    </w:rPr>
  </w:style>
  <w:style w:type="character" w:styleId="HTMLKeyboard">
    <w:name w:val="HTML Keyboard"/>
    <w:basedOn w:val="DefaultParagraphFont"/>
    <w:rsid w:val="00C06D2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06D2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06D29"/>
    <w:rPr>
      <w:rFonts w:ascii="Courier New" w:hAnsi="Courier New" w:cs="Courier New"/>
    </w:rPr>
  </w:style>
  <w:style w:type="character" w:styleId="HTMLSample">
    <w:name w:val="HTML Sample"/>
    <w:basedOn w:val="DefaultParagraphFont"/>
    <w:rsid w:val="00C06D2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06D2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06D2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06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6D29"/>
    <w:rPr>
      <w:b/>
      <w:bCs/>
    </w:rPr>
  </w:style>
  <w:style w:type="numbering" w:styleId="1ai">
    <w:name w:val="Outline List 1"/>
    <w:basedOn w:val="NoList"/>
    <w:rsid w:val="00C06D29"/>
    <w:pPr>
      <w:numPr>
        <w:numId w:val="14"/>
      </w:numPr>
    </w:pPr>
  </w:style>
  <w:style w:type="numbering" w:styleId="111111">
    <w:name w:val="Outline List 2"/>
    <w:basedOn w:val="NoList"/>
    <w:rsid w:val="00C06D29"/>
    <w:pPr>
      <w:numPr>
        <w:numId w:val="15"/>
      </w:numPr>
    </w:pPr>
  </w:style>
  <w:style w:type="numbering" w:styleId="ArticleSection">
    <w:name w:val="Outline List 3"/>
    <w:basedOn w:val="NoList"/>
    <w:rsid w:val="00C06D29"/>
    <w:pPr>
      <w:numPr>
        <w:numId w:val="17"/>
      </w:numPr>
    </w:pPr>
  </w:style>
  <w:style w:type="table" w:styleId="TableSimple1">
    <w:name w:val="Table Simple 1"/>
    <w:basedOn w:val="TableNormal"/>
    <w:rsid w:val="00C06D2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06D2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06D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06D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06D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06D2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06D2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06D2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06D2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06D2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06D2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06D2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06D2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06D2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06D2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06D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06D2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06D2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06D2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06D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06D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06D2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06D2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06D2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06D2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06D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06D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06D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06D2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06D2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06D2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06D2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06D2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06D2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06D2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06D2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06D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06D2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06D2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06D2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06D2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06D2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06D2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06D29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AD2E31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AD2E31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833</Words>
  <Characters>4398</Characters>
  <Application>Microsoft Office Word</Application>
  <DocSecurity>0</DocSecurity>
  <PresentationFormat/>
  <Lines>129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Laws Amendment (Financial Services Improved Consumer Protection) (Funeral Expenses Facilities) Regulations 2019</vt:lpstr>
    </vt:vector>
  </TitlesOfParts>
  <Manager/>
  <Company/>
  <LinksUpToDate>false</LinksUpToDate>
  <CharactersWithSpaces>5195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2019-10-28T23:00:00Z</cp:lastPrinted>
  <dcterms:created xsi:type="dcterms:W3CDTF">2019-11-21T05:32:00Z</dcterms:created>
  <dcterms:modified xsi:type="dcterms:W3CDTF">2019-11-21T05:32:00Z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Treasury Laws Amendment (Financial Services Improved Consumer Protection) (Funeral Expenses Facilities)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28 November 2019</vt:lpwstr>
  </property>
  <property fmtid="{D5CDD505-2E9C-101B-9397-08002B2CF9AE}" pid="10" name="ID">
    <vt:lpwstr>OPC64195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28 November 2019</vt:lpwstr>
  </property>
</Properties>
</file>