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381D4" w14:textId="77777777" w:rsidR="00077B4E" w:rsidRDefault="00077B4E" w:rsidP="00077B4E">
      <w:pPr>
        <w:jc w:val="center"/>
        <w:rPr>
          <w:rFonts w:ascii="Arial" w:hAnsi="Arial" w:cs="Arial"/>
          <w:b/>
        </w:rPr>
      </w:pPr>
      <w:bookmarkStart w:id="0" w:name="_GoBack"/>
      <w:bookmarkEnd w:id="0"/>
      <w:r>
        <w:rPr>
          <w:b/>
        </w:rPr>
        <w:t>EXPLANATORY STATEMENT</w:t>
      </w:r>
      <w:r w:rsidR="00397113">
        <w:rPr>
          <w:rFonts w:ascii="Arial" w:hAnsi="Arial" w:cs="Arial"/>
          <w:b/>
        </w:rPr>
        <w:t xml:space="preserve"> </w:t>
      </w:r>
    </w:p>
    <w:p w14:paraId="75995373" w14:textId="77777777" w:rsidR="00077B4E" w:rsidRDefault="00077B4E" w:rsidP="00077B4E">
      <w:pPr>
        <w:pStyle w:val="Heading6"/>
        <w:tabs>
          <w:tab w:val="right" w:pos="9072"/>
        </w:tabs>
        <w:spacing w:before="0"/>
        <w:jc w:val="center"/>
        <w:rPr>
          <w:u w:val="none"/>
        </w:rPr>
      </w:pPr>
    </w:p>
    <w:p w14:paraId="1623618F" w14:textId="450BD1E9" w:rsidR="00077B4E" w:rsidRPr="00D8645C" w:rsidRDefault="00077B4E" w:rsidP="00077B4E">
      <w:pPr>
        <w:pStyle w:val="Heading6"/>
        <w:tabs>
          <w:tab w:val="right" w:pos="9072"/>
        </w:tabs>
        <w:spacing w:before="0"/>
        <w:jc w:val="center"/>
        <w:rPr>
          <w:u w:val="none"/>
        </w:rPr>
      </w:pPr>
      <w:r w:rsidRPr="00D8645C">
        <w:rPr>
          <w:u w:val="none"/>
        </w:rPr>
        <w:t>Issued by the authority of the Assistant Minister for Regional Development and Territories</w:t>
      </w:r>
      <w:r w:rsidR="00D8645C">
        <w:rPr>
          <w:u w:val="none"/>
        </w:rPr>
        <w:t>, Parliamentary Secretary to the Deputy Prime Minister and Minister for Infrastructure, Transport and Regional Development</w:t>
      </w:r>
    </w:p>
    <w:p w14:paraId="66626B50" w14:textId="77777777" w:rsidR="00077B4E" w:rsidRPr="00134023" w:rsidRDefault="00077B4E" w:rsidP="00077B4E">
      <w:pPr>
        <w:jc w:val="center"/>
      </w:pPr>
    </w:p>
    <w:p w14:paraId="68BBB706" w14:textId="77777777" w:rsidR="00077B4E" w:rsidRDefault="00326AFF" w:rsidP="00326AFF">
      <w:pPr>
        <w:autoSpaceDE w:val="0"/>
        <w:autoSpaceDN w:val="0"/>
        <w:adjustRightInd w:val="0"/>
        <w:jc w:val="center"/>
        <w:rPr>
          <w:i/>
        </w:rPr>
      </w:pPr>
      <w:r w:rsidRPr="00501F1F">
        <w:rPr>
          <w:rFonts w:ascii="Helvetica Neue" w:hAnsi="Helvetica Neue"/>
          <w:i/>
        </w:rPr>
        <w:t>Jervis Bay Territory Acceptance Act 1915</w:t>
      </w:r>
    </w:p>
    <w:p w14:paraId="04694EA7" w14:textId="77777777" w:rsidR="00077B4E" w:rsidRDefault="00077B4E" w:rsidP="00077B4E">
      <w:pPr>
        <w:tabs>
          <w:tab w:val="right" w:pos="9072"/>
        </w:tabs>
        <w:ind w:right="91"/>
        <w:jc w:val="center"/>
        <w:rPr>
          <w:sz w:val="20"/>
        </w:rPr>
      </w:pPr>
    </w:p>
    <w:p w14:paraId="56FB1E9B" w14:textId="58C08441" w:rsidR="002C60DD" w:rsidRPr="00326AFF" w:rsidRDefault="00326AFF" w:rsidP="00326AFF">
      <w:pPr>
        <w:autoSpaceDE w:val="0"/>
        <w:autoSpaceDN w:val="0"/>
        <w:adjustRightInd w:val="0"/>
        <w:jc w:val="center"/>
        <w:rPr>
          <w:b/>
          <w:i/>
        </w:rPr>
      </w:pPr>
      <w:r w:rsidRPr="00326AFF">
        <w:rPr>
          <w:rFonts w:ascii="Helvetica Neue" w:hAnsi="Helvetica Neue"/>
          <w:b/>
          <w:i/>
        </w:rPr>
        <w:t>Jervis Bay Territory Rural Fires Amendment (Miscel</w:t>
      </w:r>
      <w:r w:rsidR="00D8645C">
        <w:rPr>
          <w:rFonts w:ascii="Helvetica Neue" w:hAnsi="Helvetica Neue"/>
          <w:b/>
          <w:i/>
        </w:rPr>
        <w:t>laneous Measures) Ordinance 2019</w:t>
      </w:r>
    </w:p>
    <w:p w14:paraId="7AD1F426" w14:textId="77777777" w:rsidR="00326AFF" w:rsidRDefault="00326AFF" w:rsidP="002C60DD">
      <w:pPr>
        <w:autoSpaceDE w:val="0"/>
        <w:autoSpaceDN w:val="0"/>
        <w:adjustRightInd w:val="0"/>
        <w:rPr>
          <w:rFonts w:ascii="Arial" w:hAnsi="Arial" w:cs="Arial"/>
          <w:b/>
        </w:rPr>
      </w:pPr>
    </w:p>
    <w:p w14:paraId="64D0F42E" w14:textId="77777777" w:rsidR="00D8645C" w:rsidRPr="007945AF" w:rsidRDefault="00D8645C" w:rsidP="00D8645C">
      <w:pPr>
        <w:spacing w:before="120" w:after="120"/>
        <w:rPr>
          <w:b/>
        </w:rPr>
      </w:pPr>
      <w:r w:rsidRPr="007945AF">
        <w:rPr>
          <w:i/>
          <w:u w:val="single"/>
        </w:rPr>
        <w:t>Authority</w:t>
      </w:r>
    </w:p>
    <w:p w14:paraId="5E56E0B0" w14:textId="77777777" w:rsidR="00AE46E9" w:rsidRPr="007945AF" w:rsidRDefault="00D8645C" w:rsidP="00D8645C">
      <w:pPr>
        <w:pStyle w:val="ListParagraph"/>
      </w:pPr>
      <w:r w:rsidRPr="007945AF">
        <w:t xml:space="preserve">This Ordinance is made under subsection 4F of the </w:t>
      </w:r>
      <w:r w:rsidRPr="007945AF">
        <w:rPr>
          <w:i/>
        </w:rPr>
        <w:t>Jervis Bay Territory Acceptance Act 1915</w:t>
      </w:r>
      <w:r w:rsidRPr="007945AF">
        <w:t>, which provides that the Governor-General may make Ordinances for the peace, order and good government of the Jervis Bay Territory (JBT).</w:t>
      </w:r>
    </w:p>
    <w:p w14:paraId="591CDCBA" w14:textId="00307721" w:rsidR="00D8645C" w:rsidRPr="007945AF" w:rsidRDefault="00D8645C" w:rsidP="00D8645C">
      <w:pPr>
        <w:pStyle w:val="ListParagraph"/>
      </w:pPr>
      <w:r w:rsidRPr="007945AF">
        <w:t>Subsection 33(3) of the </w:t>
      </w:r>
      <w:r w:rsidRPr="007945AF">
        <w:rPr>
          <w:i/>
        </w:rPr>
        <w:t>Acts Interpretation Act 1901</w:t>
      </w:r>
      <w:r w:rsidRPr="007945AF">
        <w:t xml:space="preserve"> provides that a power in an Act to make a legislative instrument includes the power to repeal or amend the instrument, subject to any conditions that apply to the initial power.</w:t>
      </w:r>
    </w:p>
    <w:p w14:paraId="0A35593E" w14:textId="65E3631B" w:rsidR="00367156" w:rsidRPr="007945AF" w:rsidRDefault="003F0855" w:rsidP="00D8645C">
      <w:pPr>
        <w:autoSpaceDE w:val="0"/>
        <w:autoSpaceDN w:val="0"/>
        <w:adjustRightInd w:val="0"/>
        <w:rPr>
          <w:b/>
        </w:rPr>
      </w:pPr>
      <w:r w:rsidRPr="007945AF">
        <w:rPr>
          <w:i/>
          <w:u w:val="single"/>
        </w:rPr>
        <w:t xml:space="preserve">Purpose </w:t>
      </w:r>
      <w:r w:rsidR="000A092D" w:rsidRPr="007945AF">
        <w:rPr>
          <w:i/>
          <w:u w:val="single"/>
        </w:rPr>
        <w:t xml:space="preserve">and operation </w:t>
      </w:r>
    </w:p>
    <w:p w14:paraId="1456EF44" w14:textId="4A70E6D3" w:rsidR="00D8645C" w:rsidRPr="007945AF" w:rsidRDefault="00D8645C" w:rsidP="00D8645C">
      <w:pPr>
        <w:spacing w:before="120" w:after="120"/>
      </w:pPr>
      <w:r w:rsidRPr="007945AF">
        <w:t xml:space="preserve">The </w:t>
      </w:r>
      <w:r w:rsidRPr="007945AF">
        <w:rPr>
          <w:i/>
        </w:rPr>
        <w:t>Jervis Bay Territory Rural Fires Amendment (Miscellaneous Measures) Ordinance 2019</w:t>
      </w:r>
      <w:r w:rsidRPr="007945AF">
        <w:t xml:space="preserve"> (the Ordinance) makes a range of amendments to the </w:t>
      </w:r>
      <w:r w:rsidRPr="007945AF">
        <w:rPr>
          <w:i/>
        </w:rPr>
        <w:t>Jervis Bay Territory Rural Fires Ordinance 2014</w:t>
      </w:r>
      <w:r w:rsidRPr="007945AF">
        <w:t xml:space="preserve"> (the Principal Ordinance), following a review under section 99 of the Principal Ordinance. Such a review is required</w:t>
      </w:r>
      <w:r w:rsidR="001366F7" w:rsidRPr="007945AF">
        <w:t xml:space="preserve"> </w:t>
      </w:r>
      <w:r w:rsidR="00367156" w:rsidRPr="007945AF">
        <w:t>to be carried out</w:t>
      </w:r>
      <w:r w:rsidR="001366F7" w:rsidRPr="007945AF">
        <w:t xml:space="preserve"> within </w:t>
      </w:r>
      <w:r w:rsidR="009B4C80">
        <w:t>four</w:t>
      </w:r>
      <w:r w:rsidR="009B4C80" w:rsidRPr="007945AF">
        <w:t xml:space="preserve"> </w:t>
      </w:r>
      <w:r w:rsidR="001366F7" w:rsidRPr="007945AF">
        <w:t xml:space="preserve">years </w:t>
      </w:r>
      <w:r w:rsidR="00574305" w:rsidRPr="007945AF">
        <w:t xml:space="preserve">of </w:t>
      </w:r>
      <w:r w:rsidR="001E36EF" w:rsidRPr="007945AF">
        <w:t>the</w:t>
      </w:r>
      <w:r w:rsidR="001366F7" w:rsidRPr="007945AF">
        <w:t xml:space="preserve"> co</w:t>
      </w:r>
      <w:r w:rsidRPr="007945AF">
        <w:t xml:space="preserve">mmencement </w:t>
      </w:r>
      <w:r w:rsidR="001E36EF" w:rsidRPr="007945AF">
        <w:t xml:space="preserve">of the Ordinance, </w:t>
      </w:r>
      <w:r w:rsidRPr="007945AF">
        <w:t>to determine whether</w:t>
      </w:r>
      <w:r w:rsidR="001366F7" w:rsidRPr="007945AF">
        <w:t xml:space="preserve"> the objects set out in section 5 of the Principal Ordinance remain valid; and the terms of the </w:t>
      </w:r>
      <w:r w:rsidR="00DA1556" w:rsidRPr="007945AF">
        <w:t xml:space="preserve">Principal </w:t>
      </w:r>
      <w:r w:rsidR="001366F7" w:rsidRPr="007945AF">
        <w:t xml:space="preserve">Ordinance remain appropriate for securing those objects. </w:t>
      </w:r>
    </w:p>
    <w:p w14:paraId="5F419AC9" w14:textId="5F5E8694" w:rsidR="001E36EF" w:rsidRPr="007945AF" w:rsidRDefault="009C7D48" w:rsidP="001E36EF">
      <w:pPr>
        <w:pStyle w:val="subsection"/>
        <w:shd w:val="clear" w:color="auto" w:fill="FFFFFF"/>
      </w:pPr>
      <w:r w:rsidRPr="007945AF">
        <w:t xml:space="preserve">The review was carried out in 2017 and 2018. </w:t>
      </w:r>
      <w:r w:rsidR="002B57A7" w:rsidRPr="007945AF">
        <w:t>Amongst other matters, t</w:t>
      </w:r>
      <w:r w:rsidR="00E47E01" w:rsidRPr="007945AF">
        <w:t xml:space="preserve">he review </w:t>
      </w:r>
      <w:r w:rsidR="00CA7669" w:rsidRPr="007945AF">
        <w:t xml:space="preserve">considered </w:t>
      </w:r>
      <w:r w:rsidR="002B57A7" w:rsidRPr="007945AF">
        <w:t>changes made</w:t>
      </w:r>
      <w:r w:rsidR="00E47E01" w:rsidRPr="007945AF">
        <w:t xml:space="preserve"> to the </w:t>
      </w:r>
      <w:r w:rsidR="00E47E01" w:rsidRPr="007945AF">
        <w:rPr>
          <w:i/>
        </w:rPr>
        <w:t>Rural Fires Act 1997</w:t>
      </w:r>
      <w:r w:rsidR="00E47E01" w:rsidRPr="007945AF">
        <w:t xml:space="preserve"> </w:t>
      </w:r>
      <w:r w:rsidR="00732675" w:rsidRPr="007945AF">
        <w:t xml:space="preserve">(NSW) </w:t>
      </w:r>
      <w:r w:rsidR="00E47E01" w:rsidRPr="007945AF">
        <w:t xml:space="preserve">and </w:t>
      </w:r>
      <w:r w:rsidR="00732675" w:rsidRPr="007945AF">
        <w:rPr>
          <w:i/>
        </w:rPr>
        <w:t>Rural Fires Regulation</w:t>
      </w:r>
      <w:r w:rsidR="00E47E01" w:rsidRPr="007945AF">
        <w:rPr>
          <w:i/>
        </w:rPr>
        <w:t xml:space="preserve"> 2008</w:t>
      </w:r>
      <w:r w:rsidR="00E47E01" w:rsidRPr="007945AF">
        <w:t xml:space="preserve"> </w:t>
      </w:r>
      <w:r w:rsidR="00732675" w:rsidRPr="007945AF">
        <w:t xml:space="preserve">(NSW) </w:t>
      </w:r>
      <w:r w:rsidR="00E47E01" w:rsidRPr="007945AF">
        <w:t>(</w:t>
      </w:r>
      <w:r w:rsidR="00732675" w:rsidRPr="007945AF">
        <w:t xml:space="preserve">the </w:t>
      </w:r>
      <w:r w:rsidR="00271E45" w:rsidRPr="007945AF">
        <w:t>NSW r</w:t>
      </w:r>
      <w:r w:rsidR="00E47E01" w:rsidRPr="007945AF">
        <w:t xml:space="preserve">ural </w:t>
      </w:r>
      <w:r w:rsidR="00271E45" w:rsidRPr="007945AF">
        <w:t>f</w:t>
      </w:r>
      <w:r w:rsidR="00E47E01" w:rsidRPr="007945AF">
        <w:t>ires legislation)</w:t>
      </w:r>
      <w:r w:rsidR="00D8645C" w:rsidRPr="007945AF">
        <w:t xml:space="preserve"> and whether they should be incorporated into the Ord</w:t>
      </w:r>
      <w:r w:rsidR="00F53617">
        <w:t>inance, given it is based on that</w:t>
      </w:r>
      <w:r w:rsidR="00D8645C" w:rsidRPr="007945AF">
        <w:t xml:space="preserve"> NSW legislation. The Principal Ordinance includes </w:t>
      </w:r>
      <w:r w:rsidR="00F358F8" w:rsidRPr="007945AF">
        <w:t>modifications to reflect the JBT’s jurisdictional and administrative circumstances</w:t>
      </w:r>
      <w:r w:rsidR="00CA7669" w:rsidRPr="007945AF">
        <w:t xml:space="preserve">. </w:t>
      </w:r>
      <w:r w:rsidR="002B57A7" w:rsidRPr="007945AF">
        <w:t>The</w:t>
      </w:r>
      <w:r w:rsidR="00166492" w:rsidRPr="007945AF">
        <w:t xml:space="preserve"> </w:t>
      </w:r>
      <w:r w:rsidR="00575CAA" w:rsidRPr="007945AF">
        <w:t>aim</w:t>
      </w:r>
      <w:r w:rsidR="002B57A7" w:rsidRPr="007945AF">
        <w:t xml:space="preserve"> </w:t>
      </w:r>
      <w:r w:rsidR="00D8645C" w:rsidRPr="007945AF">
        <w:t xml:space="preserve">of the Principal Ordinance </w:t>
      </w:r>
      <w:r w:rsidR="002B57A7" w:rsidRPr="007945AF">
        <w:t>i</w:t>
      </w:r>
      <w:r w:rsidR="00575CAA" w:rsidRPr="007945AF">
        <w:t xml:space="preserve">s </w:t>
      </w:r>
      <w:r w:rsidR="00166492" w:rsidRPr="007945AF">
        <w:t xml:space="preserve">to </w:t>
      </w:r>
      <w:r w:rsidR="00F53617">
        <w:t>support this provisions of</w:t>
      </w:r>
      <w:r w:rsidR="001E36EF" w:rsidRPr="007945AF">
        <w:t xml:space="preserve"> efficient and effective fire management services to the JBT, including establishing a Jervis Bay Territory Rural Fire Service, a Jervis Bay Territory Fire Management Committee and mandating the preparation of Jervis Bay Territory Bush Fire Management Plans. It also provides for: the prevention, mitigation and suppression of bush and other fires in the Territory; the coordination of bush </w:t>
      </w:r>
      <w:r w:rsidR="00795A39" w:rsidRPr="007945AF">
        <w:t>firefighting</w:t>
      </w:r>
      <w:r w:rsidR="001E36EF" w:rsidRPr="007945AF">
        <w:t xml:space="preserve"> and bush fire prevention throughout the Territory; the protection of persons from injury or death, and property from damage, arising from fires; and the protection of the environment.</w:t>
      </w:r>
    </w:p>
    <w:p w14:paraId="557D1482" w14:textId="5C137D03" w:rsidR="00C00363" w:rsidRPr="007945AF" w:rsidRDefault="00B1311E" w:rsidP="00D8645C">
      <w:pPr>
        <w:spacing w:before="120" w:after="120"/>
      </w:pPr>
      <w:r w:rsidRPr="007945AF">
        <w:t>The Principal Ordinance</w:t>
      </w:r>
      <w:r w:rsidR="003F15AE" w:rsidRPr="007945AF">
        <w:t xml:space="preserve"> </w:t>
      </w:r>
      <w:r w:rsidR="00575CAA" w:rsidRPr="007945AF">
        <w:t xml:space="preserve">aims </w:t>
      </w:r>
      <w:r w:rsidR="00D356A2" w:rsidRPr="007945AF">
        <w:t>to ensure that the</w:t>
      </w:r>
      <w:r w:rsidR="00166492" w:rsidRPr="007945AF">
        <w:t xml:space="preserve"> </w:t>
      </w:r>
      <w:r w:rsidR="00CC32F2" w:rsidRPr="007945AF">
        <w:t xml:space="preserve">NSW Rural Fire Service </w:t>
      </w:r>
      <w:r w:rsidR="00D356A2" w:rsidRPr="007945AF">
        <w:t xml:space="preserve">is able to deliver fire management services </w:t>
      </w:r>
      <w:r w:rsidRPr="007945AF">
        <w:t>in</w:t>
      </w:r>
      <w:r w:rsidR="00D356A2" w:rsidRPr="007945AF">
        <w:t xml:space="preserve"> the JBT in a sim</w:t>
      </w:r>
      <w:r w:rsidR="005A4FA4" w:rsidRPr="007945AF">
        <w:t>ilar legislative environment as</w:t>
      </w:r>
      <w:r w:rsidR="00D356A2" w:rsidRPr="007945AF">
        <w:t xml:space="preserve"> </w:t>
      </w:r>
      <w:r w:rsidRPr="007945AF">
        <w:t xml:space="preserve">that </w:t>
      </w:r>
      <w:r w:rsidR="00D356A2" w:rsidRPr="007945AF">
        <w:t xml:space="preserve">in NSW. </w:t>
      </w:r>
    </w:p>
    <w:p w14:paraId="3870199F" w14:textId="77777777" w:rsidR="00D8645C" w:rsidRPr="007945AF" w:rsidRDefault="00D8645C" w:rsidP="0098359A">
      <w:pPr>
        <w:spacing w:before="120" w:after="120"/>
      </w:pPr>
      <w:r w:rsidRPr="007945AF">
        <w:t xml:space="preserve">Specifically, the Ordinance: </w:t>
      </w:r>
    </w:p>
    <w:p w14:paraId="037E52B5" w14:textId="0B8AB0DB" w:rsidR="00295EC1" w:rsidRPr="007945AF" w:rsidRDefault="009B4C80" w:rsidP="0098359A">
      <w:pPr>
        <w:pStyle w:val="ListParagraph"/>
        <w:numPr>
          <w:ilvl w:val="0"/>
          <w:numId w:val="31"/>
        </w:numPr>
        <w:spacing w:before="120"/>
      </w:pPr>
      <w:r>
        <w:t>A</w:t>
      </w:r>
      <w:r w:rsidR="00B1311E" w:rsidRPr="007945AF">
        <w:t>dd</w:t>
      </w:r>
      <w:r w:rsidR="00D8645C" w:rsidRPr="007945AF">
        <w:t>s</w:t>
      </w:r>
      <w:r w:rsidR="00B1311E" w:rsidRPr="007945AF">
        <w:t xml:space="preserve"> </w:t>
      </w:r>
      <w:r w:rsidR="00D8645C" w:rsidRPr="007945AF">
        <w:t xml:space="preserve">a new </w:t>
      </w:r>
      <w:r w:rsidR="008C5F1A" w:rsidRPr="007945AF">
        <w:t>object</w:t>
      </w:r>
      <w:r w:rsidR="00B416F7" w:rsidRPr="007945AF">
        <w:t xml:space="preserve"> </w:t>
      </w:r>
      <w:r w:rsidR="00D8645C" w:rsidRPr="007945AF">
        <w:t>to</w:t>
      </w:r>
      <w:r w:rsidR="001366F7" w:rsidRPr="007945AF">
        <w:t xml:space="preserve"> section 5 of </w:t>
      </w:r>
      <w:r w:rsidR="00B416F7" w:rsidRPr="007945AF">
        <w:t>the Principal Ordinance</w:t>
      </w:r>
      <w:r w:rsidR="00D8645C" w:rsidRPr="007945AF">
        <w:t xml:space="preserve">, </w:t>
      </w:r>
      <w:r w:rsidR="008C5F1A" w:rsidRPr="007945AF">
        <w:t>being</w:t>
      </w:r>
      <w:r w:rsidR="00D8645C" w:rsidRPr="007945AF">
        <w:t xml:space="preserve"> </w:t>
      </w:r>
      <w:r w:rsidR="00B416F7" w:rsidRPr="007945AF">
        <w:t xml:space="preserve">the protection of infrastructure and environmental, economic, cultural, agricultural and community assets from damage arising from fires. </w:t>
      </w:r>
      <w:r w:rsidR="001366F7" w:rsidRPr="007945AF">
        <w:t>T</w:t>
      </w:r>
      <w:r w:rsidR="005579C6" w:rsidRPr="007945AF">
        <w:t xml:space="preserve">he functions of the JBT </w:t>
      </w:r>
      <w:r w:rsidR="00295EC1" w:rsidRPr="007945AF">
        <w:t xml:space="preserve">Rural Fire Service </w:t>
      </w:r>
      <w:r w:rsidR="001366F7" w:rsidRPr="007945AF">
        <w:t xml:space="preserve">are </w:t>
      </w:r>
      <w:r w:rsidR="00367156" w:rsidRPr="007945AF">
        <w:t>also</w:t>
      </w:r>
      <w:r w:rsidR="001366F7" w:rsidRPr="007945AF">
        <w:t xml:space="preserve"> expanded </w:t>
      </w:r>
      <w:r w:rsidR="00D8645C" w:rsidRPr="007945AF">
        <w:t>consistent with this</w:t>
      </w:r>
      <w:r w:rsidR="00F53617">
        <w:t xml:space="preserve"> object</w:t>
      </w:r>
      <w:r w:rsidR="00295EC1" w:rsidRPr="007945AF">
        <w:t xml:space="preserve">. </w:t>
      </w:r>
      <w:r w:rsidR="00D8645C" w:rsidRPr="007945AF">
        <w:t xml:space="preserve">This will align </w:t>
      </w:r>
      <w:r w:rsidR="00A02B74" w:rsidRPr="007945AF">
        <w:t>with NSW rural fires legislation.</w:t>
      </w:r>
    </w:p>
    <w:p w14:paraId="5D2E7259" w14:textId="7B4798E8" w:rsidR="008C5F1A" w:rsidRPr="007945AF" w:rsidRDefault="009B4C80" w:rsidP="0098359A">
      <w:pPr>
        <w:pStyle w:val="ListParagraph"/>
        <w:numPr>
          <w:ilvl w:val="0"/>
          <w:numId w:val="31"/>
        </w:numPr>
        <w:spacing w:before="120"/>
      </w:pPr>
      <w:r>
        <w:lastRenderedPageBreak/>
        <w:t>C</w:t>
      </w:r>
      <w:r w:rsidR="00D8645C" w:rsidRPr="007945AF">
        <w:t>reates</w:t>
      </w:r>
      <w:r w:rsidR="009C7D48" w:rsidRPr="007945AF">
        <w:t xml:space="preserve"> a</w:t>
      </w:r>
      <w:r w:rsidR="00367156" w:rsidRPr="007945AF">
        <w:t xml:space="preserve"> </w:t>
      </w:r>
      <w:r w:rsidR="00BD13AC" w:rsidRPr="007945AF">
        <w:t xml:space="preserve">new </w:t>
      </w:r>
      <w:r w:rsidR="00367156" w:rsidRPr="007945AF">
        <w:t>offence</w:t>
      </w:r>
      <w:r w:rsidR="00D8645C" w:rsidRPr="007945AF">
        <w:t xml:space="preserve"> of</w:t>
      </w:r>
      <w:r w:rsidR="00367156" w:rsidRPr="007945AF">
        <w:t xml:space="preserve"> </w:t>
      </w:r>
      <w:r w:rsidR="008C5F1A" w:rsidRPr="007945AF">
        <w:t xml:space="preserve">discarding a ‘fire risk object’ (a lit tobacco product, lit match or incandescent material), with a higher penalty applying when a total fire ban order is in force (section 86K). The driver or owner of a vehicle, and the owner of a trailer, may also be deemed to have committed an offence in certain circumstances if a fire risk object is discarded from their motor vehicle or trailer. Details of these provisions and how an owner or driver may avoid liability is in </w:t>
      </w:r>
      <w:r w:rsidR="004F02C8" w:rsidRPr="007945AF">
        <w:t xml:space="preserve">the </w:t>
      </w:r>
      <w:r w:rsidR="004F02C8" w:rsidRPr="009B4C80">
        <w:rPr>
          <w:u w:val="single"/>
        </w:rPr>
        <w:t>Attachment</w:t>
      </w:r>
      <w:r w:rsidR="004F02C8" w:rsidRPr="007945AF">
        <w:t>.</w:t>
      </w:r>
      <w:r w:rsidR="008C5F1A" w:rsidRPr="007945AF">
        <w:t xml:space="preserve"> </w:t>
      </w:r>
    </w:p>
    <w:p w14:paraId="7D3AF1A3" w14:textId="658F830F" w:rsidR="008C5F1A" w:rsidRPr="007945AF" w:rsidRDefault="009B4C80" w:rsidP="0098359A">
      <w:pPr>
        <w:pStyle w:val="ListParagraph"/>
        <w:numPr>
          <w:ilvl w:val="0"/>
          <w:numId w:val="31"/>
        </w:numPr>
        <w:spacing w:before="120"/>
      </w:pPr>
      <w:r>
        <w:t>I</w:t>
      </w:r>
      <w:r w:rsidR="00DC0752" w:rsidRPr="007945AF">
        <w:t xml:space="preserve">ntroduces a new aggravating </w:t>
      </w:r>
      <w:r w:rsidR="008C5F1A" w:rsidRPr="007945AF">
        <w:t xml:space="preserve">offence of </w:t>
      </w:r>
      <w:r w:rsidR="00D8645C" w:rsidRPr="007945AF">
        <w:t>lighting a fire without authority</w:t>
      </w:r>
      <w:r w:rsidR="00DC0752" w:rsidRPr="007945AF">
        <w:t xml:space="preserve"> knowing a total fire ban is in place</w:t>
      </w:r>
      <w:r w:rsidR="00D8645C" w:rsidRPr="007945AF">
        <w:t xml:space="preserve">, </w:t>
      </w:r>
      <w:r w:rsidR="009C7D48" w:rsidRPr="007945AF">
        <w:t>to</w:t>
      </w:r>
      <w:r w:rsidR="00A71FB6" w:rsidRPr="007945AF">
        <w:t xml:space="preserve"> </w:t>
      </w:r>
      <w:r w:rsidR="00EE37F9" w:rsidRPr="007945AF">
        <w:t>address</w:t>
      </w:r>
      <w:r w:rsidR="00F53617">
        <w:t xml:space="preserve"> the serious risk of fire</w:t>
      </w:r>
      <w:r w:rsidR="00B1311E" w:rsidRPr="007945AF">
        <w:t xml:space="preserve"> in a territory which is mostly</w:t>
      </w:r>
      <w:r w:rsidR="00367156" w:rsidRPr="007945AF">
        <w:t xml:space="preserve"> national park</w:t>
      </w:r>
      <w:r w:rsidR="007D21AD" w:rsidRPr="007945AF">
        <w:t xml:space="preserve"> and thus </w:t>
      </w:r>
      <w:r w:rsidR="00F53617">
        <w:t xml:space="preserve">higly </w:t>
      </w:r>
      <w:r w:rsidR="007D21AD" w:rsidRPr="007945AF">
        <w:t>susceptible to bushfires</w:t>
      </w:r>
      <w:r w:rsidR="009C7D48" w:rsidRPr="007945AF">
        <w:t xml:space="preserve"> (the Booderee National Park comprises almost 87</w:t>
      </w:r>
      <w:r>
        <w:t xml:space="preserve"> per cent</w:t>
      </w:r>
      <w:r w:rsidR="009C7D48" w:rsidRPr="007945AF">
        <w:t xml:space="preserve"> of the JBT)</w:t>
      </w:r>
      <w:r w:rsidR="00DC0752" w:rsidRPr="007945AF">
        <w:t>.</w:t>
      </w:r>
      <w:r w:rsidR="00EE37F9" w:rsidRPr="007945AF">
        <w:t xml:space="preserve"> </w:t>
      </w:r>
    </w:p>
    <w:p w14:paraId="12CF8AB8" w14:textId="2832295F" w:rsidR="00422C5D" w:rsidRPr="00112C8A" w:rsidRDefault="009B4C80" w:rsidP="0098359A">
      <w:pPr>
        <w:pStyle w:val="ListParagraph"/>
        <w:numPr>
          <w:ilvl w:val="0"/>
          <w:numId w:val="31"/>
        </w:numPr>
        <w:spacing w:before="120"/>
      </w:pPr>
      <w:r>
        <w:t>R</w:t>
      </w:r>
      <w:r w:rsidR="00CC32F2" w:rsidRPr="007945AF">
        <w:t>emoves the infringement notice provisions from the Principal Ordinance</w:t>
      </w:r>
      <w:r w:rsidR="00422C5D" w:rsidRPr="007945AF">
        <w:t xml:space="preserve">, as there was no provision for </w:t>
      </w:r>
      <w:r w:rsidR="008A550E" w:rsidRPr="007945AF">
        <w:t xml:space="preserve">administering, </w:t>
      </w:r>
      <w:r w:rsidR="00422C5D" w:rsidRPr="007945AF">
        <w:t xml:space="preserve">disputing or enforcing such notices. </w:t>
      </w:r>
      <w:r w:rsidR="00A02B74" w:rsidRPr="007945AF">
        <w:t xml:space="preserve">Police and park rangers may still issue infringement notices </w:t>
      </w:r>
      <w:r w:rsidR="00AB3D3B" w:rsidRPr="007945AF">
        <w:t xml:space="preserve">for offences </w:t>
      </w:r>
      <w:r w:rsidR="00A02B74" w:rsidRPr="007945AF">
        <w:t xml:space="preserve">in the Booderee National Park under the </w:t>
      </w:r>
      <w:r w:rsidR="00A02B74" w:rsidRPr="009B4C80">
        <w:rPr>
          <w:i/>
        </w:rPr>
        <w:t>Environment Protection and Biodiversity Regulations 2000</w:t>
      </w:r>
      <w:r w:rsidR="00DC0752" w:rsidRPr="007945AF">
        <w:t xml:space="preserve">, </w:t>
      </w:r>
      <w:r w:rsidR="00DC0752" w:rsidRPr="00112C8A">
        <w:t xml:space="preserve">which covers around </w:t>
      </w:r>
      <w:r w:rsidR="00112C8A" w:rsidRPr="00112C8A">
        <w:t>87</w:t>
      </w:r>
      <w:r>
        <w:t xml:space="preserve"> per cent</w:t>
      </w:r>
      <w:r w:rsidR="00DC0752" w:rsidRPr="00112C8A">
        <w:t xml:space="preserve"> of the JBT</w:t>
      </w:r>
      <w:r w:rsidR="00A02B74" w:rsidRPr="00112C8A">
        <w:t xml:space="preserve">. </w:t>
      </w:r>
    </w:p>
    <w:p w14:paraId="14AFC601" w14:textId="2481040A" w:rsidR="009C7D48" w:rsidRPr="007945AF" w:rsidRDefault="009B4C80" w:rsidP="0098359A">
      <w:pPr>
        <w:pStyle w:val="ListParagraph"/>
        <w:numPr>
          <w:ilvl w:val="0"/>
          <w:numId w:val="31"/>
        </w:numPr>
        <w:spacing w:before="120"/>
      </w:pPr>
      <w:r>
        <w:t>A</w:t>
      </w:r>
      <w:r w:rsidR="00422C5D" w:rsidRPr="007945AF">
        <w:t xml:space="preserve">mends the Principal Ordinance </w:t>
      </w:r>
      <w:r w:rsidR="00412483" w:rsidRPr="007945AF">
        <w:t xml:space="preserve">to provide that NSW total fire ban orders – </w:t>
      </w:r>
      <w:r w:rsidR="00495455" w:rsidRPr="007945AF">
        <w:t>declared in</w:t>
      </w:r>
      <w:r w:rsidR="00412483" w:rsidRPr="007945AF">
        <w:t xml:space="preserve"> the surrounding Illawarra/Shoalhaven area of NSW and in force in the JBT –</w:t>
      </w:r>
      <w:r w:rsidR="00EE37F9" w:rsidRPr="007945AF">
        <w:t xml:space="preserve"> </w:t>
      </w:r>
      <w:r w:rsidR="00412483" w:rsidRPr="007945AF">
        <w:t>would be published on the website of the Department of Infrastructure, Transport, Cities and Regio</w:t>
      </w:r>
      <w:r w:rsidR="00005F10">
        <w:t>nal Development</w:t>
      </w:r>
      <w:r w:rsidR="00412483" w:rsidRPr="007945AF">
        <w:t xml:space="preserve"> rather than</w:t>
      </w:r>
      <w:r w:rsidR="00005F10">
        <w:t xml:space="preserve"> in</w:t>
      </w:r>
      <w:r w:rsidR="00412483" w:rsidRPr="007945AF">
        <w:t xml:space="preserve"> the Gazette. This will allow for faster</w:t>
      </w:r>
      <w:r w:rsidR="00313720" w:rsidRPr="007945AF">
        <w:t xml:space="preserve"> </w:t>
      </w:r>
      <w:r w:rsidR="00363F85" w:rsidRPr="007945AF">
        <w:t>publication</w:t>
      </w:r>
      <w:r w:rsidR="00313720" w:rsidRPr="007945AF">
        <w:t xml:space="preserve"> of </w:t>
      </w:r>
      <w:r w:rsidR="00412483" w:rsidRPr="007945AF">
        <w:t>such notices in a way which is more</w:t>
      </w:r>
      <w:r w:rsidR="00313720" w:rsidRPr="007945AF">
        <w:t xml:space="preserve"> </w:t>
      </w:r>
      <w:r w:rsidR="00005F10">
        <w:t>accessible to</w:t>
      </w:r>
      <w:r w:rsidR="009C7D48" w:rsidRPr="007945AF">
        <w:t xml:space="preserve"> the public</w:t>
      </w:r>
      <w:r w:rsidR="00412483" w:rsidRPr="007945AF">
        <w:t>. The notice would also direct people to further information</w:t>
      </w:r>
      <w:r w:rsidR="009C7D48" w:rsidRPr="007945AF">
        <w:t xml:space="preserve"> </w:t>
      </w:r>
      <w:r w:rsidR="00313720" w:rsidRPr="007945AF">
        <w:t xml:space="preserve">on the </w:t>
      </w:r>
      <w:r w:rsidR="0058085C" w:rsidRPr="007945AF">
        <w:t xml:space="preserve">relevant </w:t>
      </w:r>
      <w:r w:rsidR="00412483" w:rsidRPr="007945AF">
        <w:t>NSW website</w:t>
      </w:r>
      <w:r>
        <w:t>.</w:t>
      </w:r>
    </w:p>
    <w:p w14:paraId="059E38B4" w14:textId="0484AB3C" w:rsidR="00412483" w:rsidRPr="007945AF" w:rsidRDefault="009B4C80" w:rsidP="0098359A">
      <w:pPr>
        <w:pStyle w:val="ListParagraph"/>
        <w:numPr>
          <w:ilvl w:val="0"/>
          <w:numId w:val="31"/>
        </w:numPr>
        <w:spacing w:before="120"/>
      </w:pPr>
      <w:r>
        <w:t>A</w:t>
      </w:r>
      <w:r w:rsidR="00412483" w:rsidRPr="007945AF">
        <w:t xml:space="preserve">mends some of the existing penalties for offences to take account of the differences between the value of penalty units in the Commonwealth and NSW. This ensures, as far as possible, that equivalent offences carry </w:t>
      </w:r>
      <w:r w:rsidR="00DC0752" w:rsidRPr="007945AF">
        <w:t>similar</w:t>
      </w:r>
      <w:r w:rsidR="00412483" w:rsidRPr="007945AF">
        <w:t xml:space="preserve"> penalties in both jurisdictions.</w:t>
      </w:r>
      <w:r w:rsidR="00E203DF" w:rsidRPr="007945AF">
        <w:br/>
      </w:r>
    </w:p>
    <w:p w14:paraId="1C008CAE" w14:textId="77777777" w:rsidR="00412483" w:rsidRPr="007945AF" w:rsidRDefault="00412483" w:rsidP="00412483">
      <w:pPr>
        <w:autoSpaceDE w:val="0"/>
        <w:autoSpaceDN w:val="0"/>
        <w:adjustRightInd w:val="0"/>
        <w:rPr>
          <w:i/>
          <w:u w:val="single"/>
        </w:rPr>
      </w:pPr>
      <w:r w:rsidRPr="007945AF">
        <w:rPr>
          <w:i/>
          <w:u w:val="single"/>
        </w:rPr>
        <w:t>Special legislative framework</w:t>
      </w:r>
    </w:p>
    <w:p w14:paraId="5E219267" w14:textId="4324D692" w:rsidR="00A23D55" w:rsidRPr="007945AF" w:rsidRDefault="00412483" w:rsidP="00412483">
      <w:pPr>
        <w:autoSpaceDE w:val="0"/>
        <w:autoSpaceDN w:val="0"/>
        <w:adjustRightInd w:val="0"/>
        <w:rPr>
          <w:i/>
          <w:u w:val="single"/>
        </w:rPr>
      </w:pPr>
      <w:r w:rsidRPr="007945AF">
        <w:rPr>
          <w:i/>
          <w:u w:val="single"/>
        </w:rPr>
        <w:br/>
      </w:r>
      <w:r w:rsidR="00B445C3" w:rsidRPr="007945AF">
        <w:t>This</w:t>
      </w:r>
      <w:r w:rsidR="00A23D55" w:rsidRPr="007945AF">
        <w:t xml:space="preserve"> Ordinance is made pursuant to a plenary legislative power conferred on the Governor</w:t>
      </w:r>
      <w:r w:rsidR="00A23D55" w:rsidRPr="007945AF">
        <w:noBreakHyphen/>
        <w:t>General under section 4F of the</w:t>
      </w:r>
      <w:r w:rsidR="004248AB" w:rsidRPr="007945AF">
        <w:t xml:space="preserve"> </w:t>
      </w:r>
      <w:r w:rsidR="008B3973" w:rsidRPr="007945AF">
        <w:rPr>
          <w:i/>
        </w:rPr>
        <w:t>Jervis Bay Territory Acceptance Act 1915</w:t>
      </w:r>
      <w:r w:rsidR="00A23D55" w:rsidRPr="007945AF">
        <w:t>. It is rare for Commonwealth legislation to confer a plenary power to make delegated legislation. Such conferrals are very different to the general regulation-making power that is commonly found in Commonwealth Acts, which authorises the Governor</w:t>
      </w:r>
      <w:r w:rsidR="00A23D55" w:rsidRPr="007945AF">
        <w:noBreakHyphen/>
        <w:t xml:space="preserve">General to make regulations prescribing matters that are ‘required or permitted’ to be prescribed by the Act, or that are ‘necessary or convenient’ for carrying out or giving effect to the Act. </w:t>
      </w:r>
    </w:p>
    <w:p w14:paraId="48FA6A7C" w14:textId="193C4A3D" w:rsidR="00A23D55" w:rsidRPr="007945AF" w:rsidRDefault="00A23D55" w:rsidP="00367156">
      <w:pPr>
        <w:pStyle w:val="ListParagraph"/>
      </w:pPr>
      <w:r w:rsidRPr="007945AF">
        <w:t>The Parliament has conferred plenary legislative power on the Governor</w:t>
      </w:r>
      <w:r w:rsidRPr="007945AF">
        <w:noBreakHyphen/>
        <w:t xml:space="preserve">General for the external territories and the </w:t>
      </w:r>
      <w:r w:rsidR="00367156" w:rsidRPr="007945AF">
        <w:t>JBT</w:t>
      </w:r>
      <w:r w:rsidRPr="007945AF">
        <w:t xml:space="preserve">. This power is found in the Act that provides for the government of the relevant territory (see, for example, section 19A of the </w:t>
      </w:r>
      <w:r w:rsidRPr="007945AF">
        <w:rPr>
          <w:i/>
        </w:rPr>
        <w:t>Norfolk Island Act 1979</w:t>
      </w:r>
      <w:r w:rsidRPr="007945AF">
        <w:t xml:space="preserve"> (Cth), section 12 of the </w:t>
      </w:r>
      <w:r w:rsidRPr="007945AF">
        <w:rPr>
          <w:i/>
        </w:rPr>
        <w:t>Cocos (Keeling) Islands Act 1955</w:t>
      </w:r>
      <w:r w:rsidRPr="007945AF">
        <w:t xml:space="preserve"> </w:t>
      </w:r>
      <w:r w:rsidR="00643081" w:rsidRPr="007945AF">
        <w:t xml:space="preserve">(Cth) </w:t>
      </w:r>
      <w:r w:rsidRPr="007945AF">
        <w:t xml:space="preserve">and section 9 of the </w:t>
      </w:r>
      <w:r w:rsidRPr="007945AF">
        <w:rPr>
          <w:i/>
        </w:rPr>
        <w:t>Christmas Island Act 1958</w:t>
      </w:r>
      <w:r w:rsidRPr="007945AF">
        <w:t xml:space="preserve"> (Cth)). The power is designed to enable the Governor</w:t>
      </w:r>
      <w:r w:rsidRPr="007945AF">
        <w:noBreakHyphen/>
        <w:t xml:space="preserve">General to legislate for state-level matters, including criminal law. </w:t>
      </w:r>
    </w:p>
    <w:p w14:paraId="49D3F48F" w14:textId="4F9E0EEF" w:rsidR="00E10042" w:rsidRPr="007945AF" w:rsidRDefault="00F53617" w:rsidP="00367156">
      <w:pPr>
        <w:pStyle w:val="ListParagraph"/>
      </w:pPr>
      <w:r>
        <w:t>Commonwealth legislative principles provide that it</w:t>
      </w:r>
      <w:r w:rsidR="00A23D55" w:rsidRPr="007945AF">
        <w:t xml:space="preserve"> is generally more appropriate for an Act of Parliament to create offences, particularly those that impose penalties greater than 50 penalty units</w:t>
      </w:r>
      <w:r w:rsidR="00574305" w:rsidRPr="007945AF">
        <w:t>. However</w:t>
      </w:r>
      <w:r w:rsidR="00A23D55" w:rsidRPr="007945AF">
        <w:t xml:space="preserve">, given the </w:t>
      </w:r>
      <w:r w:rsidR="00857F2A" w:rsidRPr="007945AF">
        <w:t xml:space="preserve">JBT’s </w:t>
      </w:r>
      <w:r>
        <w:t>legislative framework established by the</w:t>
      </w:r>
      <w:r w:rsidR="00A23D55" w:rsidRPr="007945AF">
        <w:t xml:space="preserve"> Parliament under the </w:t>
      </w:r>
      <w:r w:rsidR="003F15AE" w:rsidRPr="007945AF">
        <w:rPr>
          <w:i/>
        </w:rPr>
        <w:t>Jervis Bay Territory Acceptance Act 1915</w:t>
      </w:r>
      <w:r>
        <w:t xml:space="preserve">, it is </w:t>
      </w:r>
      <w:r w:rsidR="00A23D55" w:rsidRPr="007945AF">
        <w:t>appropriate for the</w:t>
      </w:r>
      <w:r w:rsidR="00BD13AC" w:rsidRPr="007945AF">
        <w:t xml:space="preserve"> new offences to be created by a section 4</w:t>
      </w:r>
      <w:r w:rsidR="008B3973" w:rsidRPr="007945AF">
        <w:t>F</w:t>
      </w:r>
      <w:r w:rsidR="00BD13AC" w:rsidRPr="007945AF">
        <w:t xml:space="preserve"> Ordinance. </w:t>
      </w:r>
    </w:p>
    <w:p w14:paraId="13F67BE3" w14:textId="3E10697F" w:rsidR="00DC0752" w:rsidRPr="007945AF" w:rsidRDefault="00471F28" w:rsidP="00DC0752">
      <w:pPr>
        <w:pStyle w:val="ListParagraph"/>
      </w:pPr>
      <w:r w:rsidRPr="007945AF">
        <w:lastRenderedPageBreak/>
        <w:t xml:space="preserve">In authorising the making of state-type laws </w:t>
      </w:r>
      <w:r w:rsidR="00EE37F9" w:rsidRPr="007945AF">
        <w:t>in</w:t>
      </w:r>
      <w:r w:rsidR="00005F10">
        <w:t xml:space="preserve"> o</w:t>
      </w:r>
      <w:r w:rsidRPr="007945AF">
        <w:t>rdinance</w:t>
      </w:r>
      <w:r w:rsidR="00EE37F9" w:rsidRPr="007945AF">
        <w:t>s</w:t>
      </w:r>
      <w:r w:rsidRPr="007945AF">
        <w:t>, s</w:t>
      </w:r>
      <w:r w:rsidR="00361844" w:rsidRPr="007945AF">
        <w:t>ection 4</w:t>
      </w:r>
      <w:r w:rsidR="005E35F4" w:rsidRPr="007945AF">
        <w:t>F</w:t>
      </w:r>
      <w:r w:rsidR="00361844" w:rsidRPr="007945AF">
        <w:t xml:space="preserve"> of the </w:t>
      </w:r>
      <w:r w:rsidR="00347AF7" w:rsidRPr="007945AF">
        <w:rPr>
          <w:i/>
        </w:rPr>
        <w:t xml:space="preserve">Jervis Bay Territory Acceptance Act </w:t>
      </w:r>
      <w:r w:rsidRPr="007945AF">
        <w:rPr>
          <w:i/>
        </w:rPr>
        <w:t xml:space="preserve">1915 </w:t>
      </w:r>
      <w:r w:rsidR="00361844" w:rsidRPr="007945AF">
        <w:t>cl</w:t>
      </w:r>
      <w:r w:rsidR="00005F10">
        <w:t>early authorises the making of o</w:t>
      </w:r>
      <w:r w:rsidR="00361844" w:rsidRPr="007945AF">
        <w:t>rdinances that impose penalties exceeding a fine of 50 penalty units</w:t>
      </w:r>
      <w:r w:rsidR="002B57A7" w:rsidRPr="007945AF">
        <w:t xml:space="preserve">. </w:t>
      </w:r>
    </w:p>
    <w:p w14:paraId="131C01F3" w14:textId="19094706" w:rsidR="00DC0752" w:rsidRPr="007945AF" w:rsidRDefault="00DC0752" w:rsidP="00DC0752">
      <w:pPr>
        <w:pStyle w:val="ListParagraph"/>
      </w:pPr>
      <w:r w:rsidRPr="007945AF">
        <w:rPr>
          <w:i/>
          <w:u w:val="single"/>
        </w:rPr>
        <w:t>Documents incorporated by reference</w:t>
      </w:r>
    </w:p>
    <w:p w14:paraId="34837655" w14:textId="77777777" w:rsidR="00DC0752" w:rsidRPr="007945AF" w:rsidRDefault="00DC0752" w:rsidP="00DC0752">
      <w:pPr>
        <w:pStyle w:val="ListParagraph"/>
      </w:pPr>
      <w:r w:rsidRPr="007945AF">
        <w:t xml:space="preserve">The Ordinance incorporates by reference parts of the </w:t>
      </w:r>
      <w:r w:rsidRPr="007945AF">
        <w:rPr>
          <w:i/>
        </w:rPr>
        <w:t xml:space="preserve">Electricity Network Assets (Authorised Transactions) Act 2015 </w:t>
      </w:r>
      <w:r w:rsidRPr="007945AF">
        <w:t xml:space="preserve">(NSW) and the </w:t>
      </w:r>
      <w:r w:rsidRPr="007945AF">
        <w:rPr>
          <w:i/>
        </w:rPr>
        <w:t>Road Transport Act 2013</w:t>
      </w:r>
      <w:r w:rsidRPr="007945AF">
        <w:t xml:space="preserve"> (NSW), as in force at the time the Ordinance commences. The Ordinance also incorporates by reference the Booderee National Park Management Plan 2015-2025, published by the Department of the Environment and Energy</w:t>
      </w:r>
      <w:r w:rsidRPr="007945AF">
        <w:rPr>
          <w:i/>
        </w:rPr>
        <w:t>.</w:t>
      </w:r>
    </w:p>
    <w:p w14:paraId="21D9BC4D" w14:textId="70A9C7BA" w:rsidR="00DC0752" w:rsidRPr="007945AF" w:rsidRDefault="00DC0752" w:rsidP="00DC0752">
      <w:pPr>
        <w:pStyle w:val="ListParagraph"/>
      </w:pPr>
      <w:r w:rsidRPr="007945AF">
        <w:t xml:space="preserve">The </w:t>
      </w:r>
      <w:r w:rsidRPr="007945AF">
        <w:rPr>
          <w:i/>
        </w:rPr>
        <w:t>Electricity Network Assets (Authorised Transactions) Act 2015</w:t>
      </w:r>
      <w:r w:rsidRPr="007945AF">
        <w:t xml:space="preserve"> (NSW) and the </w:t>
      </w:r>
      <w:r w:rsidRPr="007945AF">
        <w:rPr>
          <w:i/>
        </w:rPr>
        <w:t>Road Transport Act 2013</w:t>
      </w:r>
      <w:r w:rsidRPr="007945AF">
        <w:t xml:space="preserve"> (NSW) are available free of charge on the NSW legislation website at: https://www.legislation.nsw.gov.au. The Booderee National Park Management Plan 2015</w:t>
      </w:r>
      <w:r w:rsidR="009B4C80">
        <w:noBreakHyphen/>
      </w:r>
      <w:r w:rsidRPr="007945AF">
        <w:t xml:space="preserve">2025 is available free of charge on the Department of the Environment and Energy website at https://www.environment.gov.au, as well as on the Federal Register of Legislation at </w:t>
      </w:r>
      <w:hyperlink r:id="rId11" w:history="1">
        <w:r w:rsidRPr="007945AF">
          <w:rPr>
            <w:rStyle w:val="Hyperlink"/>
            <w:color w:val="auto"/>
            <w:u w:val="none"/>
          </w:rPr>
          <w:t>https://www.legislation.gov.au</w:t>
        </w:r>
      </w:hyperlink>
      <w:r w:rsidRPr="007945AF">
        <w:t>.</w:t>
      </w:r>
    </w:p>
    <w:p w14:paraId="2E25C5FC" w14:textId="18236B58" w:rsidR="003F0855" w:rsidRPr="007945AF" w:rsidRDefault="003F0855" w:rsidP="00DC0752">
      <w:pPr>
        <w:pStyle w:val="ListParagraph"/>
      </w:pPr>
      <w:r w:rsidRPr="007945AF">
        <w:rPr>
          <w:i/>
          <w:u w:val="single"/>
        </w:rPr>
        <w:t>Consultation</w:t>
      </w:r>
    </w:p>
    <w:p w14:paraId="5D148F46" w14:textId="17A49ABB" w:rsidR="00412483" w:rsidRPr="007945AF" w:rsidRDefault="00412483" w:rsidP="00367156">
      <w:pPr>
        <w:pStyle w:val="ListParagraph"/>
      </w:pPr>
      <w:r w:rsidRPr="007945AF">
        <w:t>The Department consulted broadly about the proposed amendments to the Principal Ordinance, including</w:t>
      </w:r>
      <w:r w:rsidR="00F170A6" w:rsidRPr="007945AF">
        <w:t xml:space="preserve"> with</w:t>
      </w:r>
      <w:r w:rsidRPr="007945AF">
        <w:t>:</w:t>
      </w:r>
    </w:p>
    <w:p w14:paraId="36C5A365" w14:textId="266536A6" w:rsidR="00F170A6" w:rsidRPr="007945AF" w:rsidRDefault="00412483" w:rsidP="0098359A">
      <w:pPr>
        <w:pStyle w:val="ListParagraph"/>
        <w:numPr>
          <w:ilvl w:val="0"/>
          <w:numId w:val="32"/>
        </w:numPr>
      </w:pPr>
      <w:r w:rsidRPr="007945AF">
        <w:t>the Jervis Bay Territory community</w:t>
      </w:r>
      <w:r w:rsidR="00F170A6" w:rsidRPr="007945AF">
        <w:t xml:space="preserve">, </w:t>
      </w:r>
      <w:r w:rsidR="00071926" w:rsidRPr="007945AF">
        <w:t>via the Jervis B</w:t>
      </w:r>
      <w:r w:rsidRPr="007945AF">
        <w:t>ay Territory Community Bulletin</w:t>
      </w:r>
      <w:r w:rsidR="009B4C80">
        <w:t>;</w:t>
      </w:r>
    </w:p>
    <w:p w14:paraId="48402880" w14:textId="3AF95E60" w:rsidR="00F170A6" w:rsidRPr="007945AF" w:rsidRDefault="00071926" w:rsidP="0098359A">
      <w:pPr>
        <w:pStyle w:val="ListParagraph"/>
        <w:numPr>
          <w:ilvl w:val="0"/>
          <w:numId w:val="32"/>
        </w:numPr>
      </w:pPr>
      <w:r w:rsidRPr="007945AF">
        <w:t>the Jervis Bay Territory Fire Management Committee</w:t>
      </w:r>
      <w:r w:rsidR="00F170A6" w:rsidRPr="007945AF">
        <w:t xml:space="preserve">, which </w:t>
      </w:r>
      <w:r w:rsidRPr="007945AF">
        <w:t xml:space="preserve">comprises representatives from the </w:t>
      </w:r>
      <w:r w:rsidR="00CC32F2" w:rsidRPr="007945AF">
        <w:t>NSW Rural Fire Service</w:t>
      </w:r>
      <w:r w:rsidRPr="007945AF">
        <w:t xml:space="preserve">, Australian Federal Police, Wreck Bay Aboriginal Community Council, Parks Australia, Shoalhaven City Council, </w:t>
      </w:r>
      <w:r w:rsidR="00643081" w:rsidRPr="007945AF">
        <w:t xml:space="preserve">Department of </w:t>
      </w:r>
      <w:r w:rsidRPr="007945AF">
        <w:t>Defence, Fire and Rescue NSW, State Emergency Service, NSW Police, NSW Ambul</w:t>
      </w:r>
      <w:r w:rsidR="00F170A6" w:rsidRPr="007945AF">
        <w:t>ance and JBT Rural Fire Service</w:t>
      </w:r>
      <w:r w:rsidR="009B4C80">
        <w:t>;</w:t>
      </w:r>
      <w:r w:rsidR="00F170A6" w:rsidRPr="007945AF">
        <w:t xml:space="preserve"> </w:t>
      </w:r>
    </w:p>
    <w:p w14:paraId="7A0CA960" w14:textId="3C602DD8" w:rsidR="00F170A6" w:rsidRPr="007945AF" w:rsidRDefault="008931E1" w:rsidP="0098359A">
      <w:pPr>
        <w:pStyle w:val="ListParagraph"/>
        <w:numPr>
          <w:ilvl w:val="0"/>
          <w:numId w:val="32"/>
        </w:numPr>
      </w:pPr>
      <w:r w:rsidRPr="007945AF">
        <w:t>Emergency Management Australia</w:t>
      </w:r>
      <w:r w:rsidR="009B4C80">
        <w:t>;</w:t>
      </w:r>
      <w:r w:rsidR="00F170A6" w:rsidRPr="007945AF">
        <w:t xml:space="preserve"> and</w:t>
      </w:r>
    </w:p>
    <w:p w14:paraId="3CE763B4" w14:textId="50CB9A4C" w:rsidR="00112C8A" w:rsidRDefault="00005F10" w:rsidP="0098359A">
      <w:pPr>
        <w:pStyle w:val="ListParagraph"/>
        <w:numPr>
          <w:ilvl w:val="0"/>
          <w:numId w:val="32"/>
        </w:numPr>
      </w:pPr>
      <w:r>
        <w:t xml:space="preserve">the ACT Government, </w:t>
      </w:r>
      <w:r w:rsidR="00BB7C7E" w:rsidRPr="007945AF">
        <w:t xml:space="preserve">the Australian Federal Police </w:t>
      </w:r>
      <w:r>
        <w:t xml:space="preserve">and the Office of the Commonwealth Director of Public </w:t>
      </w:r>
      <w:r w:rsidR="00FE4D32">
        <w:t>Prosecutions</w:t>
      </w:r>
      <w:r w:rsidR="00BB7C7E" w:rsidRPr="007945AF">
        <w:t xml:space="preserve">. </w:t>
      </w:r>
      <w:r w:rsidR="00071926" w:rsidRPr="007945AF">
        <w:t xml:space="preserve"> </w:t>
      </w:r>
    </w:p>
    <w:p w14:paraId="30908C57" w14:textId="77777777" w:rsidR="00112C8A" w:rsidRDefault="00112C8A" w:rsidP="00112C8A"/>
    <w:p w14:paraId="5E3BCFFC" w14:textId="427F814F" w:rsidR="00EE37F9" w:rsidRPr="007945AF" w:rsidRDefault="00F170A6" w:rsidP="00112C8A">
      <w:r w:rsidRPr="007945AF">
        <w:t>The community, Fire Management Committee and other stakeholders consulted generally supported the proposed amendments.</w:t>
      </w:r>
    </w:p>
    <w:p w14:paraId="0D994217" w14:textId="65CAB0FE" w:rsidR="004B747A" w:rsidRDefault="009C668A" w:rsidP="00643081">
      <w:pPr>
        <w:spacing w:after="160" w:line="259" w:lineRule="auto"/>
      </w:pPr>
      <w:r>
        <w:br/>
      </w:r>
      <w:r w:rsidR="00F170A6">
        <w:t xml:space="preserve">Details of the Ordinance are set out in the </w:t>
      </w:r>
      <w:r w:rsidR="00F170A6" w:rsidRPr="00F170A6">
        <w:rPr>
          <w:u w:val="single"/>
        </w:rPr>
        <w:t>Attachment</w:t>
      </w:r>
      <w:r w:rsidR="00F170A6">
        <w:t xml:space="preserve">. </w:t>
      </w:r>
    </w:p>
    <w:p w14:paraId="392C53EA" w14:textId="53106FBB" w:rsidR="00F170A6" w:rsidRDefault="00F170A6" w:rsidP="00643081">
      <w:pPr>
        <w:spacing w:after="160" w:line="259" w:lineRule="auto"/>
      </w:pPr>
      <w:r>
        <w:t xml:space="preserve">The Ordinance is a legislative instrument for the purposes </w:t>
      </w:r>
      <w:r w:rsidR="004F464F">
        <w:t>of</w:t>
      </w:r>
      <w:r>
        <w:t xml:space="preserve"> the </w:t>
      </w:r>
      <w:r w:rsidRPr="00F170A6">
        <w:rPr>
          <w:i/>
        </w:rPr>
        <w:t>Legislation Act 2003</w:t>
      </w:r>
      <w:r>
        <w:t>.</w:t>
      </w:r>
    </w:p>
    <w:p w14:paraId="02799E04" w14:textId="210F508B" w:rsidR="00F170A6" w:rsidRDefault="00F170A6" w:rsidP="00643081">
      <w:pPr>
        <w:spacing w:after="160" w:line="259" w:lineRule="auto"/>
      </w:pPr>
      <w:r>
        <w:t>The Ordinance commences the day after registration on the Federal Register of Legislation.</w:t>
      </w:r>
    </w:p>
    <w:p w14:paraId="18F98ED1" w14:textId="77777777" w:rsidR="00F170A6" w:rsidRDefault="00F170A6">
      <w:pPr>
        <w:spacing w:after="160" w:line="259" w:lineRule="auto"/>
        <w:rPr>
          <w:u w:val="single"/>
        </w:rPr>
      </w:pPr>
      <w:r>
        <w:rPr>
          <w:u w:val="single"/>
        </w:rPr>
        <w:br w:type="page"/>
      </w:r>
    </w:p>
    <w:p w14:paraId="1457A4CF" w14:textId="77777777" w:rsidR="00F170A6" w:rsidRPr="003F3227" w:rsidRDefault="00F170A6" w:rsidP="00F170A6">
      <w:pPr>
        <w:autoSpaceDE w:val="0"/>
        <w:autoSpaceDN w:val="0"/>
        <w:adjustRightInd w:val="0"/>
        <w:jc w:val="center"/>
        <w:rPr>
          <w:b/>
        </w:rPr>
      </w:pPr>
      <w:r w:rsidRPr="003F3227">
        <w:rPr>
          <w:b/>
        </w:rPr>
        <w:lastRenderedPageBreak/>
        <w:t>Statement of Compatibility with Human Rights</w:t>
      </w:r>
    </w:p>
    <w:p w14:paraId="3B381BDC" w14:textId="00884A24" w:rsidR="00F170A6" w:rsidRPr="003F3227" w:rsidRDefault="00F36426" w:rsidP="00F170A6">
      <w:pPr>
        <w:spacing w:before="120" w:after="120"/>
      </w:pPr>
      <w:r>
        <w:rPr>
          <w:i/>
        </w:rPr>
        <w:br/>
      </w:r>
      <w:r w:rsidR="00F170A6" w:rsidRPr="003F3227">
        <w:rPr>
          <w:i/>
        </w:rPr>
        <w:t>Prepared in accordance with Part 3 of the Human Rights (Parliamentary Scrutiny) Act 2011</w:t>
      </w:r>
    </w:p>
    <w:p w14:paraId="00F4523F" w14:textId="7BA89401" w:rsidR="00F170A6" w:rsidRPr="003F3227" w:rsidRDefault="00F36426" w:rsidP="00F170A6">
      <w:pPr>
        <w:autoSpaceDE w:val="0"/>
        <w:autoSpaceDN w:val="0"/>
        <w:adjustRightInd w:val="0"/>
        <w:rPr>
          <w:b/>
          <w:i/>
        </w:rPr>
      </w:pPr>
      <w:r>
        <w:rPr>
          <w:b/>
          <w:i/>
        </w:rPr>
        <w:br/>
      </w:r>
      <w:r w:rsidR="00F170A6" w:rsidRPr="003F3227">
        <w:rPr>
          <w:b/>
          <w:i/>
        </w:rPr>
        <w:t>Jervis Bay Territory Rural Fires Amendment (Miscellaneous Measures) Ordinance 201</w:t>
      </w:r>
      <w:r w:rsidR="00F170A6">
        <w:rPr>
          <w:b/>
          <w:i/>
        </w:rPr>
        <w:t>9</w:t>
      </w:r>
    </w:p>
    <w:p w14:paraId="3803F2B6" w14:textId="148C62D0" w:rsidR="00F170A6" w:rsidRPr="00F170A6" w:rsidRDefault="00F36426" w:rsidP="00F170A6">
      <w:pPr>
        <w:autoSpaceDE w:val="0"/>
        <w:autoSpaceDN w:val="0"/>
        <w:adjustRightInd w:val="0"/>
        <w:rPr>
          <w:lang w:eastAsia="en-AU"/>
        </w:rPr>
      </w:pPr>
      <w:r>
        <w:rPr>
          <w:lang w:eastAsia="en-AU"/>
        </w:rPr>
        <w:br/>
      </w:r>
      <w:r w:rsidR="00F170A6">
        <w:rPr>
          <w:lang w:eastAsia="en-AU"/>
        </w:rPr>
        <w:t xml:space="preserve">This Disallowable Legislative Instrument is compatible with the human rights and freedoms recognised or declare in the international </w:t>
      </w:r>
      <w:r w:rsidR="004F464F">
        <w:rPr>
          <w:lang w:eastAsia="en-AU"/>
        </w:rPr>
        <w:t>instruments</w:t>
      </w:r>
      <w:r w:rsidR="00F170A6">
        <w:rPr>
          <w:lang w:eastAsia="en-AU"/>
        </w:rPr>
        <w:t xml:space="preserve"> listed in section 3 of the </w:t>
      </w:r>
      <w:r w:rsidR="00F170A6" w:rsidRPr="00F170A6">
        <w:rPr>
          <w:i/>
          <w:lang w:eastAsia="en-AU"/>
        </w:rPr>
        <w:t>Human Rights (Parliamentary Scrutiny) Act 2011</w:t>
      </w:r>
      <w:r w:rsidR="00F170A6">
        <w:rPr>
          <w:lang w:eastAsia="en-AU"/>
        </w:rPr>
        <w:t>.</w:t>
      </w:r>
    </w:p>
    <w:p w14:paraId="0A82FB75" w14:textId="77777777" w:rsidR="00F170A6" w:rsidRPr="003F3227" w:rsidRDefault="00F170A6" w:rsidP="00F170A6">
      <w:pPr>
        <w:autoSpaceDE w:val="0"/>
        <w:autoSpaceDN w:val="0"/>
        <w:adjustRightInd w:val="0"/>
        <w:rPr>
          <w:b/>
          <w:lang w:eastAsia="en-AU"/>
        </w:rPr>
      </w:pPr>
    </w:p>
    <w:p w14:paraId="3853FF15" w14:textId="77777777" w:rsidR="00F170A6" w:rsidRDefault="00F170A6" w:rsidP="00F170A6">
      <w:pPr>
        <w:autoSpaceDE w:val="0"/>
        <w:autoSpaceDN w:val="0"/>
        <w:adjustRightInd w:val="0"/>
        <w:rPr>
          <w:b/>
          <w:lang w:eastAsia="en-AU"/>
        </w:rPr>
      </w:pPr>
      <w:r>
        <w:rPr>
          <w:b/>
          <w:lang w:eastAsia="en-AU"/>
        </w:rPr>
        <w:t>Overview of the Ordinance</w:t>
      </w:r>
    </w:p>
    <w:p w14:paraId="02A256C2" w14:textId="77777777" w:rsidR="00AE46E9" w:rsidRPr="00F5549D" w:rsidRDefault="00AE46E9">
      <w:pPr>
        <w:pStyle w:val="ListParagraph"/>
      </w:pPr>
      <w:r w:rsidRPr="00F5549D">
        <w:t xml:space="preserve">This Ordinance is made under subsection 4F of the </w:t>
      </w:r>
      <w:r w:rsidRPr="009B4C80">
        <w:rPr>
          <w:i/>
        </w:rPr>
        <w:t>Jervis Bay Territory Acceptance Act 1915</w:t>
      </w:r>
      <w:r>
        <w:t>, which</w:t>
      </w:r>
      <w:r w:rsidRPr="00367156">
        <w:t xml:space="preserve"> </w:t>
      </w:r>
      <w:r w:rsidRPr="00F5549D">
        <w:t xml:space="preserve">provides that the Governor-General </w:t>
      </w:r>
      <w:r w:rsidRPr="00367156">
        <w:t>may</w:t>
      </w:r>
      <w:r w:rsidRPr="00F5549D">
        <w:t xml:space="preserve"> make Ordinances for the peace, order and good government of the Jervis Bay Territory (JBT).</w:t>
      </w:r>
    </w:p>
    <w:p w14:paraId="28E708E6" w14:textId="77777777" w:rsidR="00AE46E9" w:rsidRPr="00F5549D" w:rsidRDefault="00AE46E9">
      <w:pPr>
        <w:pStyle w:val="ListParagraph"/>
      </w:pPr>
      <w:r w:rsidRPr="00F5549D">
        <w:t>Subsection 33(3) of the </w:t>
      </w:r>
      <w:r w:rsidRPr="009B4C80">
        <w:rPr>
          <w:i/>
        </w:rPr>
        <w:t>Acts Interpretation Act 1901</w:t>
      </w:r>
      <w:r w:rsidRPr="00F5549D">
        <w:t xml:space="preserve"> provides that a power in an Act to make a legislative instrument includes the power to repeal or amend the instrument, subject to any conditions that apply to the initial power.</w:t>
      </w:r>
    </w:p>
    <w:p w14:paraId="26552F3E" w14:textId="77777777" w:rsidR="00AE46E9" w:rsidRPr="0098359A" w:rsidRDefault="00AE46E9" w:rsidP="0098359A">
      <w:pPr>
        <w:pStyle w:val="ListParagraph"/>
        <w:rPr>
          <w:i/>
          <w:u w:val="single"/>
        </w:rPr>
      </w:pPr>
      <w:r w:rsidRPr="0098359A">
        <w:rPr>
          <w:i/>
          <w:u w:val="single"/>
        </w:rPr>
        <w:t xml:space="preserve">Purpose and operation </w:t>
      </w:r>
    </w:p>
    <w:p w14:paraId="2D02150C" w14:textId="4412024F" w:rsidR="00AE46E9" w:rsidRDefault="00AE46E9" w:rsidP="0098359A">
      <w:pPr>
        <w:pStyle w:val="ListParagraph"/>
      </w:pPr>
      <w:r w:rsidRPr="0098359A">
        <w:t xml:space="preserve">The </w:t>
      </w:r>
      <w:r w:rsidRPr="0098359A">
        <w:rPr>
          <w:i/>
        </w:rPr>
        <w:t>Jervis Bay Territory Rural Fires Amendment (Miscellaneous Measures) Ordinance 2019</w:t>
      </w:r>
      <w:r w:rsidRPr="0098359A">
        <w:t xml:space="preserve"> (the Ordinance) makes a range of amendments to the </w:t>
      </w:r>
      <w:r w:rsidRPr="0098359A">
        <w:rPr>
          <w:i/>
        </w:rPr>
        <w:t>Jervis Bay Territory Rural Fires Ordinance 2014</w:t>
      </w:r>
      <w:r w:rsidRPr="0098359A">
        <w:t xml:space="preserve"> (the Principal Ordinance), following a review under section 99 of the Principal Ordinance. Such a review is </w:t>
      </w:r>
      <w:r>
        <w:t>required</w:t>
      </w:r>
      <w:r w:rsidRPr="00367156">
        <w:t xml:space="preserve"> </w:t>
      </w:r>
      <w:r>
        <w:t>to be carried out</w:t>
      </w:r>
      <w:r w:rsidRPr="00367156">
        <w:t xml:space="preserve"> within 4 years </w:t>
      </w:r>
      <w:r>
        <w:t xml:space="preserve">of </w:t>
      </w:r>
      <w:r w:rsidR="006C7DFB">
        <w:t>the</w:t>
      </w:r>
      <w:r w:rsidRPr="00367156">
        <w:t xml:space="preserve"> co</w:t>
      </w:r>
      <w:r>
        <w:t xml:space="preserve">mmencement </w:t>
      </w:r>
      <w:r w:rsidR="006C7DFB">
        <w:t xml:space="preserve">of the Principal Ordinance, </w:t>
      </w:r>
      <w:r>
        <w:t>to determine whether</w:t>
      </w:r>
      <w:r w:rsidRPr="00367156">
        <w:t xml:space="preserve"> the objects set out in section 5 of the Principal Ordinance remain valid; and the terms of the Principal Ordinance remain appropriate for securing those objects. </w:t>
      </w:r>
    </w:p>
    <w:p w14:paraId="3047E179" w14:textId="7A01C54E" w:rsidR="006C7DFB" w:rsidRPr="001E36EF" w:rsidRDefault="00AE46E9" w:rsidP="0098359A">
      <w:pPr>
        <w:pStyle w:val="ListParagraph"/>
      </w:pPr>
      <w:r>
        <w:t>The review was carried out in 2017 and 2018. Amongst other matters, t</w:t>
      </w:r>
      <w:r w:rsidRPr="00367156">
        <w:t xml:space="preserve">he review considered </w:t>
      </w:r>
      <w:r>
        <w:t>changes made</w:t>
      </w:r>
      <w:r w:rsidRPr="00367156">
        <w:t xml:space="preserve"> to the </w:t>
      </w:r>
      <w:r w:rsidRPr="00D532B7">
        <w:rPr>
          <w:i/>
        </w:rPr>
        <w:t>Rural Fires Act 1997</w:t>
      </w:r>
      <w:r w:rsidRPr="00367156">
        <w:t xml:space="preserve"> (NSW) and </w:t>
      </w:r>
      <w:r w:rsidRPr="00D532B7">
        <w:rPr>
          <w:i/>
        </w:rPr>
        <w:t>Rural Fires Regulation 2008</w:t>
      </w:r>
      <w:r w:rsidRPr="00367156">
        <w:t xml:space="preserve"> (NSW) (the </w:t>
      </w:r>
      <w:r>
        <w:t>NSW r</w:t>
      </w:r>
      <w:r w:rsidRPr="00367156">
        <w:t xml:space="preserve">ural </w:t>
      </w:r>
      <w:r>
        <w:t>f</w:t>
      </w:r>
      <w:r w:rsidRPr="00367156">
        <w:t>ires legislation)</w:t>
      </w:r>
      <w:r>
        <w:t xml:space="preserve"> and whether they should be incorporated into the Ordinance, given it is based on the NSW legislation. The Principal Ordinance includes </w:t>
      </w:r>
      <w:r w:rsidRPr="00367156">
        <w:t>modifications to reflect the JBT</w:t>
      </w:r>
      <w:r w:rsidRPr="00367156">
        <w:rPr>
          <w:rFonts w:hint="eastAsia"/>
        </w:rPr>
        <w:t>’</w:t>
      </w:r>
      <w:r w:rsidRPr="00367156">
        <w:t xml:space="preserve">s jurisdictional and administrative circumstances. </w:t>
      </w:r>
      <w:r w:rsidR="006C7DFB">
        <w:t>The</w:t>
      </w:r>
      <w:r w:rsidR="006C7DFB" w:rsidRPr="00367156">
        <w:t xml:space="preserve"> aim</w:t>
      </w:r>
      <w:r w:rsidR="006C7DFB">
        <w:t xml:space="preserve"> of the Principal Ordinance i</w:t>
      </w:r>
      <w:r w:rsidR="006C7DFB" w:rsidRPr="00367156">
        <w:t xml:space="preserve">s to </w:t>
      </w:r>
      <w:r w:rsidR="006C7DFB" w:rsidRPr="001E36EF">
        <w:t>provide efficient and effective fire management services to the JBT, including establishing a Jervis Bay Territory Rural Fire Service, a Jervis Bay Territory Fire Management Committee and mandating the preparation of Jervis Bay Territory Bush Fire Management Plans. It also provide</w:t>
      </w:r>
      <w:r w:rsidR="006C7DFB">
        <w:t>s</w:t>
      </w:r>
      <w:r w:rsidR="006C7DFB" w:rsidRPr="001E36EF">
        <w:t xml:space="preserve"> for: the prevention, mitigation and suppression of bush and o</w:t>
      </w:r>
      <w:r w:rsidR="006C7DFB">
        <w:t>ther fires in the Territory;</w:t>
      </w:r>
      <w:r w:rsidR="006C7DFB" w:rsidRPr="001E36EF">
        <w:t xml:space="preserve"> the coordination of bush </w:t>
      </w:r>
      <w:r w:rsidR="00795A39" w:rsidRPr="001E36EF">
        <w:t>firefighting</w:t>
      </w:r>
      <w:r w:rsidR="006C7DFB" w:rsidRPr="001E36EF">
        <w:t xml:space="preserve"> and bush fire preventi</w:t>
      </w:r>
      <w:r w:rsidR="006C7DFB">
        <w:t xml:space="preserve">on throughout the Territory; </w:t>
      </w:r>
      <w:r w:rsidR="006C7DFB" w:rsidRPr="001E36EF">
        <w:t>the protection of persons from injury or death, and property from damage, arising from fires; and</w:t>
      </w:r>
      <w:r w:rsidR="006C7DFB">
        <w:t xml:space="preserve"> </w:t>
      </w:r>
      <w:r w:rsidR="006C7DFB" w:rsidRPr="001E36EF">
        <w:t>the protection of the environment.</w:t>
      </w:r>
    </w:p>
    <w:p w14:paraId="43EE37B0" w14:textId="26FC1895" w:rsidR="00AE46E9" w:rsidRPr="00D8645C" w:rsidRDefault="00AE46E9" w:rsidP="0098359A">
      <w:pPr>
        <w:pStyle w:val="ListParagraph"/>
        <w:rPr>
          <w:u w:val="single"/>
        </w:rPr>
      </w:pPr>
      <w:r>
        <w:t xml:space="preserve">The Principal Ordinance </w:t>
      </w:r>
      <w:r w:rsidRPr="005A4FA4">
        <w:t xml:space="preserve">also </w:t>
      </w:r>
      <w:r>
        <w:t xml:space="preserve">aims </w:t>
      </w:r>
      <w:r w:rsidRPr="005A4FA4">
        <w:t xml:space="preserve">to ensure that the </w:t>
      </w:r>
      <w:r w:rsidRPr="00367156">
        <w:t xml:space="preserve">NSW Rural Fire Service </w:t>
      </w:r>
      <w:r w:rsidRPr="005A4FA4">
        <w:t xml:space="preserve">is able to deliver fire management services </w:t>
      </w:r>
      <w:r>
        <w:t>in</w:t>
      </w:r>
      <w:r w:rsidRPr="005A4FA4">
        <w:t xml:space="preserve"> the JBT in a similar legislative environment as </w:t>
      </w:r>
      <w:r>
        <w:t xml:space="preserve">that </w:t>
      </w:r>
      <w:r w:rsidRPr="005A4FA4">
        <w:t xml:space="preserve">in NSW. </w:t>
      </w:r>
    </w:p>
    <w:p w14:paraId="3F54D8EC" w14:textId="77777777" w:rsidR="00D532B7" w:rsidRDefault="00D532B7" w:rsidP="0098359A">
      <w:pPr>
        <w:pStyle w:val="ListParagraph"/>
      </w:pPr>
    </w:p>
    <w:p w14:paraId="1BDEA543" w14:textId="77777777" w:rsidR="00D532B7" w:rsidRDefault="00D532B7" w:rsidP="0098359A">
      <w:pPr>
        <w:pStyle w:val="ListParagraph"/>
      </w:pPr>
    </w:p>
    <w:p w14:paraId="24DB3BF9" w14:textId="700F73E9" w:rsidR="00AE46E9" w:rsidRPr="0098359A" w:rsidRDefault="00AE46E9" w:rsidP="0098359A">
      <w:pPr>
        <w:pStyle w:val="ListParagraph"/>
      </w:pPr>
      <w:r w:rsidRPr="0098359A">
        <w:lastRenderedPageBreak/>
        <w:t xml:space="preserve">Specifically, the Ordinance: </w:t>
      </w:r>
    </w:p>
    <w:p w14:paraId="09987B8E" w14:textId="1C314563" w:rsidR="00AE46E9" w:rsidRPr="0098359A" w:rsidRDefault="00D532B7" w:rsidP="0098359A">
      <w:pPr>
        <w:pStyle w:val="ListParagraph"/>
        <w:numPr>
          <w:ilvl w:val="0"/>
          <w:numId w:val="33"/>
        </w:numPr>
      </w:pPr>
      <w:r>
        <w:t>A</w:t>
      </w:r>
      <w:r w:rsidR="00AE46E9">
        <w:t>dds a new object</w:t>
      </w:r>
      <w:r w:rsidR="00AE46E9" w:rsidRPr="005A4FA4">
        <w:t xml:space="preserve"> </w:t>
      </w:r>
      <w:r w:rsidR="00AE46E9">
        <w:t xml:space="preserve">to section 5 of </w:t>
      </w:r>
      <w:r w:rsidR="00AE46E9" w:rsidRPr="005A4FA4">
        <w:t>the Principal Ordinance</w:t>
      </w:r>
      <w:r w:rsidR="00AE46E9">
        <w:t xml:space="preserve">, being the </w:t>
      </w:r>
      <w:r w:rsidR="00AE46E9" w:rsidRPr="00656245">
        <w:t>protection of infrastructure and environmental, economic, cultural, agricultural and community assets from damage arising from fires</w:t>
      </w:r>
      <w:r w:rsidR="00AE46E9">
        <w:t>. The functions of the JBT Rural Fire Service are also expanded consistent with this. This will align with NSW rural fires legislation</w:t>
      </w:r>
      <w:r w:rsidR="0098359A">
        <w:t>;</w:t>
      </w:r>
    </w:p>
    <w:p w14:paraId="39C89DA0" w14:textId="4C423E91" w:rsidR="00AE46E9" w:rsidRDefault="00D532B7" w:rsidP="0098359A">
      <w:pPr>
        <w:pStyle w:val="ListParagraph"/>
        <w:numPr>
          <w:ilvl w:val="0"/>
          <w:numId w:val="33"/>
        </w:numPr>
      </w:pPr>
      <w:r>
        <w:t>C</w:t>
      </w:r>
      <w:r w:rsidR="00AE46E9">
        <w:t xml:space="preserve">reates a new offence of </w:t>
      </w:r>
      <w:r w:rsidR="00AE46E9" w:rsidRPr="00367156">
        <w:t xml:space="preserve">discarding a ‘fire risk object’ (a lit tobacco product, lit match or incandescent material), with a higher penalty applying when a total fire ban order is in force (section 86K). The driver or owner of a vehicle, and the owner of a trailer, may also be </w:t>
      </w:r>
      <w:r w:rsidR="00AE46E9">
        <w:t xml:space="preserve">deemed </w:t>
      </w:r>
      <w:r w:rsidR="00AE46E9" w:rsidRPr="00367156">
        <w:t>to have committed an offence in certain circumstances if a fire risk object is discarded from their motor vehicle or trailer</w:t>
      </w:r>
      <w:r w:rsidR="0098359A">
        <w:t>;</w:t>
      </w:r>
      <w:r w:rsidR="00AE46E9" w:rsidRPr="00367156">
        <w:t xml:space="preserve"> </w:t>
      </w:r>
    </w:p>
    <w:p w14:paraId="6053CEF3" w14:textId="6F22A025" w:rsidR="00AE46E9" w:rsidRPr="004F2BE6" w:rsidRDefault="00D532B7" w:rsidP="0098359A">
      <w:pPr>
        <w:pStyle w:val="ListParagraph"/>
        <w:numPr>
          <w:ilvl w:val="0"/>
          <w:numId w:val="33"/>
        </w:numPr>
      </w:pPr>
      <w:r>
        <w:t>I</w:t>
      </w:r>
      <w:r w:rsidR="00C753DC">
        <w:t>ntroduces a new aggravating</w:t>
      </w:r>
      <w:r w:rsidR="00AE46E9">
        <w:t xml:space="preserve"> offence of </w:t>
      </w:r>
      <w:r w:rsidR="00AE46E9" w:rsidRPr="00367156">
        <w:t>lighting a fire without authority</w:t>
      </w:r>
      <w:r w:rsidR="00C753DC">
        <w:t xml:space="preserve"> knowing a total fire ban is in place</w:t>
      </w:r>
      <w:r w:rsidR="00AE46E9">
        <w:t>,</w:t>
      </w:r>
      <w:r w:rsidR="00AE46E9" w:rsidRPr="00367156">
        <w:t xml:space="preserve"> </w:t>
      </w:r>
      <w:r w:rsidR="00AE46E9">
        <w:t xml:space="preserve">to address the serious risk of lighting unauthorised fires in a territory which is mostly national park and thus susceptible to bushfires (the Booderee </w:t>
      </w:r>
      <w:r w:rsidR="00AE46E9" w:rsidRPr="004F2BE6">
        <w:t>National Park comprises almost 87</w:t>
      </w:r>
      <w:r>
        <w:t xml:space="preserve"> per cent</w:t>
      </w:r>
      <w:r w:rsidR="00AE46E9" w:rsidRPr="004F2BE6">
        <w:t xml:space="preserve"> of the JBT)</w:t>
      </w:r>
      <w:r w:rsidR="0098359A">
        <w:t>;</w:t>
      </w:r>
      <w:r w:rsidR="00AE46E9" w:rsidRPr="004F2BE6">
        <w:t xml:space="preserve"> </w:t>
      </w:r>
    </w:p>
    <w:p w14:paraId="0A373997" w14:textId="246728E7" w:rsidR="00AE46E9" w:rsidRDefault="00D532B7" w:rsidP="0098359A">
      <w:pPr>
        <w:pStyle w:val="ListParagraph"/>
        <w:numPr>
          <w:ilvl w:val="0"/>
          <w:numId w:val="33"/>
        </w:numPr>
      </w:pPr>
      <w:r>
        <w:t>R</w:t>
      </w:r>
      <w:r w:rsidR="00AE46E9">
        <w:t xml:space="preserve">emoves the infringement notice provisions from the Principal Ordinance, as there was no provision for disputing or enforcing such notices and the provisions are contrary to the infringement notice principles in the </w:t>
      </w:r>
      <w:r w:rsidR="00AE46E9" w:rsidRPr="0098359A">
        <w:t>Guide</w:t>
      </w:r>
      <w:r w:rsidR="00AE46E9" w:rsidRPr="0098359A">
        <w:rPr>
          <w:rFonts w:hint="eastAsia"/>
        </w:rPr>
        <w:t> </w:t>
      </w:r>
      <w:r w:rsidR="00AE46E9" w:rsidRPr="0098359A">
        <w:t>to Framing Commonwealth Offences, Infringement Notices and Enforcement Powers</w:t>
      </w:r>
      <w:r w:rsidR="00AE46E9" w:rsidRPr="00367156">
        <w:t xml:space="preserve"> (the Guide</w:t>
      </w:r>
      <w:r w:rsidR="00AE46E9">
        <w:t xml:space="preserve">). Police and park rangers may still issue infringement notices for offences in the Booderee National Park under the </w:t>
      </w:r>
      <w:r w:rsidR="00AE46E9" w:rsidRPr="0098359A">
        <w:rPr>
          <w:i/>
        </w:rPr>
        <w:t>Environment Protection and Biodiversity Regulations 2000</w:t>
      </w:r>
      <w:r w:rsidR="00AE46E9">
        <w:t xml:space="preserve">, whose infringement notice scheme does conform </w:t>
      </w:r>
      <w:r w:rsidR="00795A39">
        <w:t>to</w:t>
      </w:r>
      <w:r w:rsidR="00AE46E9">
        <w:t xml:space="preserve"> the Guide</w:t>
      </w:r>
      <w:r w:rsidR="0098359A">
        <w:t>;</w:t>
      </w:r>
      <w:r w:rsidR="00AE46E9">
        <w:t xml:space="preserve"> </w:t>
      </w:r>
    </w:p>
    <w:p w14:paraId="096A84A0" w14:textId="6C1C10FA" w:rsidR="0098359A" w:rsidRDefault="00D532B7" w:rsidP="0098359A">
      <w:pPr>
        <w:pStyle w:val="ListParagraph"/>
        <w:numPr>
          <w:ilvl w:val="0"/>
          <w:numId w:val="33"/>
        </w:numPr>
      </w:pPr>
      <w:r>
        <w:t>A</w:t>
      </w:r>
      <w:r w:rsidR="00AE46E9">
        <w:t xml:space="preserve">mends the Principal Ordinance to provide that NSW total fire ban orders – </w:t>
      </w:r>
      <w:r w:rsidR="00495455">
        <w:t>declared in</w:t>
      </w:r>
      <w:r w:rsidR="00AE46E9">
        <w:t xml:space="preserve"> the surrounding Illawarra/Shoalhaven area of NSW and in force in the JBT – would be published on the website of the </w:t>
      </w:r>
      <w:r w:rsidR="00AE46E9" w:rsidRPr="00412483">
        <w:t xml:space="preserve">Department of Infrastructure, Transport, Cities and Regional Development </w:t>
      </w:r>
      <w:r w:rsidR="00AE46E9">
        <w:t>(the Department) rather than the Gazette. This will allow for faster publication of such notices in a way which is more accessible by the public.</w:t>
      </w:r>
      <w:r w:rsidR="0098359A">
        <w:t>; and</w:t>
      </w:r>
    </w:p>
    <w:p w14:paraId="463EB552" w14:textId="57704742" w:rsidR="005F03B7" w:rsidRDefault="00D532B7" w:rsidP="0098359A">
      <w:pPr>
        <w:pStyle w:val="ListParagraph"/>
        <w:numPr>
          <w:ilvl w:val="0"/>
          <w:numId w:val="33"/>
        </w:numPr>
      </w:pPr>
      <w:r>
        <w:t>A</w:t>
      </w:r>
      <w:r w:rsidR="00AE46E9">
        <w:t xml:space="preserve">mends some of the existing penalties for offences to take account of the differences between the value of penalty units in the Commonwealth and NSW. This ensures, as far as possible, that equivalent offences carry </w:t>
      </w:r>
      <w:r w:rsidR="00C753DC">
        <w:t>similar</w:t>
      </w:r>
      <w:r w:rsidR="00AE46E9">
        <w:t xml:space="preserve"> penalties in both jurisdictions.</w:t>
      </w:r>
    </w:p>
    <w:p w14:paraId="5DF57FBC" w14:textId="2F1E5097" w:rsidR="00F170A6" w:rsidRPr="005F03B7" w:rsidRDefault="00E203DF" w:rsidP="005F03B7">
      <w:pPr>
        <w:autoSpaceDE w:val="0"/>
        <w:autoSpaceDN w:val="0"/>
        <w:adjustRightInd w:val="0"/>
        <w:rPr>
          <w:b/>
          <w:lang w:eastAsia="en-AU"/>
        </w:rPr>
      </w:pPr>
      <w:r>
        <w:br/>
      </w:r>
      <w:r w:rsidR="00F170A6" w:rsidRPr="005F03B7">
        <w:rPr>
          <w:b/>
          <w:lang w:eastAsia="en-AU"/>
        </w:rPr>
        <w:t>Human rights implications</w:t>
      </w:r>
    </w:p>
    <w:p w14:paraId="6F0D9C6A" w14:textId="77777777" w:rsidR="00AE46E9" w:rsidRDefault="00F170A6" w:rsidP="0098359A">
      <w:pPr>
        <w:pStyle w:val="ListParagraph"/>
      </w:pPr>
      <w:r w:rsidRPr="00E67917">
        <w:t>The Ordinance engages the following rights:</w:t>
      </w:r>
    </w:p>
    <w:p w14:paraId="372F1043" w14:textId="0BB414E5" w:rsidR="00AE46E9" w:rsidRDefault="00F170A6" w:rsidP="0098359A">
      <w:pPr>
        <w:pStyle w:val="ListParagraph"/>
        <w:numPr>
          <w:ilvl w:val="0"/>
          <w:numId w:val="17"/>
        </w:numPr>
      </w:pPr>
      <w:r>
        <w:t>t</w:t>
      </w:r>
      <w:r w:rsidRPr="00E67917">
        <w:t>he right to liberty</w:t>
      </w:r>
      <w:r w:rsidR="00AE46E9">
        <w:t>, in Article 9.1 of the International Covenant on Civil and Political Rights (ICCPR)</w:t>
      </w:r>
      <w:r w:rsidR="0098359A">
        <w:t>;</w:t>
      </w:r>
      <w:r w:rsidR="00AE46E9">
        <w:t xml:space="preserve"> and</w:t>
      </w:r>
    </w:p>
    <w:p w14:paraId="5C60B875" w14:textId="4AEECB44" w:rsidR="00F170A6" w:rsidRDefault="00F170A6" w:rsidP="0098359A">
      <w:pPr>
        <w:pStyle w:val="ListParagraph"/>
        <w:numPr>
          <w:ilvl w:val="0"/>
          <w:numId w:val="17"/>
        </w:numPr>
      </w:pPr>
      <w:r>
        <w:t>t</w:t>
      </w:r>
      <w:r w:rsidRPr="00E67917">
        <w:t>he right to</w:t>
      </w:r>
      <w:r>
        <w:t xml:space="preserve"> the presumption of innocence</w:t>
      </w:r>
      <w:r w:rsidR="00AE46E9">
        <w:t>, in Article 14.2 of the ICCPR</w:t>
      </w:r>
      <w:r>
        <w:t>.</w:t>
      </w:r>
    </w:p>
    <w:p w14:paraId="39593054" w14:textId="5F03E8F6" w:rsidR="00AE46E9" w:rsidRDefault="00AE46E9" w:rsidP="0098359A">
      <w:pPr>
        <w:spacing w:after="160" w:line="259" w:lineRule="auto"/>
        <w:rPr>
          <w:b/>
          <w:i/>
          <w:lang w:eastAsia="en-AU"/>
        </w:rPr>
      </w:pPr>
      <w:r>
        <w:rPr>
          <w:lang w:eastAsia="en-AU"/>
        </w:rPr>
        <w:br/>
      </w:r>
      <w:r w:rsidR="00F170A6" w:rsidRPr="00AE46E9">
        <w:rPr>
          <w:b/>
          <w:i/>
          <w:lang w:eastAsia="en-AU"/>
        </w:rPr>
        <w:t>The right to liberty</w:t>
      </w:r>
    </w:p>
    <w:p w14:paraId="7254293F" w14:textId="5CF62EF4" w:rsidR="0098359A" w:rsidRDefault="00F170A6" w:rsidP="00AE46E9">
      <w:pPr>
        <w:rPr>
          <w:lang w:eastAsia="en-AU"/>
        </w:rPr>
      </w:pPr>
      <w:r>
        <w:rPr>
          <w:lang w:eastAsia="en-AU"/>
        </w:rPr>
        <w:t xml:space="preserve">The Ordinance engages the right to liberty, including protection from arbitrary detention, because it contains criminal offences for which a person who is found guilty may face imprisonment. </w:t>
      </w:r>
    </w:p>
    <w:p w14:paraId="0A6E7A48" w14:textId="0BAB1564" w:rsidR="00F170A6" w:rsidRPr="00AE46E9" w:rsidRDefault="0098359A" w:rsidP="00AE46E9">
      <w:pPr>
        <w:rPr>
          <w:b/>
          <w:i/>
          <w:lang w:eastAsia="en-AU"/>
        </w:rPr>
      </w:pPr>
      <w:r>
        <w:rPr>
          <w:lang w:eastAsia="en-AU"/>
        </w:rPr>
        <w:lastRenderedPageBreak/>
        <w:br/>
      </w:r>
      <w:r w:rsidR="00F170A6">
        <w:rPr>
          <w:lang w:eastAsia="en-AU"/>
        </w:rPr>
        <w:t>However, Article 9.1 of the ICCPR provides an exception for imprisonment for offences “… on such grounds and in accordance with such procedure as are established by law.”</w:t>
      </w:r>
    </w:p>
    <w:p w14:paraId="4B55D8EC" w14:textId="77777777" w:rsidR="00F170A6" w:rsidRDefault="00F170A6" w:rsidP="00F170A6">
      <w:pPr>
        <w:autoSpaceDE w:val="0"/>
        <w:autoSpaceDN w:val="0"/>
        <w:adjustRightInd w:val="0"/>
        <w:rPr>
          <w:lang w:eastAsia="en-AU"/>
        </w:rPr>
      </w:pPr>
    </w:p>
    <w:p w14:paraId="376FBB7D" w14:textId="7930D50B" w:rsidR="00F170A6" w:rsidRDefault="00F170A6" w:rsidP="00F170A6">
      <w:pPr>
        <w:autoSpaceDE w:val="0"/>
        <w:autoSpaceDN w:val="0"/>
        <w:adjustRightInd w:val="0"/>
        <w:rPr>
          <w:lang w:eastAsia="en-AU"/>
        </w:rPr>
      </w:pPr>
      <w:r>
        <w:rPr>
          <w:lang w:eastAsia="en-AU"/>
        </w:rPr>
        <w:t xml:space="preserve">Only one of the offences in the Ordinance is punishable by imprisonment. The </w:t>
      </w:r>
      <w:r w:rsidR="002A0E94">
        <w:rPr>
          <w:lang w:eastAsia="en-AU"/>
        </w:rPr>
        <w:t xml:space="preserve">seriousness of the offence and the </w:t>
      </w:r>
      <w:r>
        <w:rPr>
          <w:lang w:eastAsia="en-AU"/>
        </w:rPr>
        <w:t>need to deter conduct that poses grave risks to life and property during a total fire ban justifies</w:t>
      </w:r>
      <w:r w:rsidR="002A0E94">
        <w:rPr>
          <w:lang w:eastAsia="en-AU"/>
        </w:rPr>
        <w:t xml:space="preserve"> a penalty of imprisonment for up to </w:t>
      </w:r>
      <w:r w:rsidR="00D532B7">
        <w:rPr>
          <w:lang w:eastAsia="en-AU"/>
        </w:rPr>
        <w:t xml:space="preserve">seven </w:t>
      </w:r>
      <w:r w:rsidR="002A0E94">
        <w:rPr>
          <w:lang w:eastAsia="en-AU"/>
        </w:rPr>
        <w:t>years and/or a fine of 42</w:t>
      </w:r>
      <w:r>
        <w:rPr>
          <w:lang w:eastAsia="en-AU"/>
        </w:rPr>
        <w:t>0</w:t>
      </w:r>
      <w:r w:rsidR="00D532B7">
        <w:rPr>
          <w:lang w:eastAsia="en-AU"/>
        </w:rPr>
        <w:t> </w:t>
      </w:r>
      <w:r>
        <w:rPr>
          <w:lang w:eastAsia="en-AU"/>
        </w:rPr>
        <w:t>penalty units for the offence under subsection 86(1B) (setting fire to the land or property of another person, the Commonwealth or a public authority, or permitting a fire to escape that is likely to cause injury or damage</w:t>
      </w:r>
      <w:r w:rsidRPr="0003127A">
        <w:rPr>
          <w:lang w:eastAsia="en-AU"/>
        </w:rPr>
        <w:t>, knowing that</w:t>
      </w:r>
      <w:r>
        <w:rPr>
          <w:lang w:eastAsia="en-AU"/>
        </w:rPr>
        <w:t xml:space="preserve"> a total fire ban is in place). </w:t>
      </w:r>
    </w:p>
    <w:p w14:paraId="54787783" w14:textId="77777777" w:rsidR="00F170A6" w:rsidRDefault="00F170A6" w:rsidP="00F170A6">
      <w:pPr>
        <w:autoSpaceDE w:val="0"/>
        <w:autoSpaceDN w:val="0"/>
        <w:adjustRightInd w:val="0"/>
        <w:rPr>
          <w:lang w:eastAsia="en-AU"/>
        </w:rPr>
      </w:pPr>
    </w:p>
    <w:p w14:paraId="2C8DB2E9" w14:textId="08F90E4E" w:rsidR="00F170A6" w:rsidRDefault="00F170A6" w:rsidP="00F170A6">
      <w:pPr>
        <w:autoSpaceDE w:val="0"/>
        <w:autoSpaceDN w:val="0"/>
        <w:adjustRightInd w:val="0"/>
        <w:rPr>
          <w:lang w:eastAsia="en-AU"/>
        </w:rPr>
      </w:pPr>
      <w:r>
        <w:rPr>
          <w:lang w:eastAsia="en-AU"/>
        </w:rPr>
        <w:t xml:space="preserve">The ratio of the term of imprisonment to penalty units for the offence is consistent with section 4B of the </w:t>
      </w:r>
      <w:r w:rsidRPr="00E67917">
        <w:rPr>
          <w:i/>
          <w:lang w:eastAsia="en-AU"/>
        </w:rPr>
        <w:t>Crimes Act 1914</w:t>
      </w:r>
      <w:r>
        <w:rPr>
          <w:lang w:eastAsia="en-AU"/>
        </w:rPr>
        <w:t xml:space="preserve"> (Cth) and the </w:t>
      </w:r>
      <w:r w:rsidRPr="00367156">
        <w:rPr>
          <w:i/>
        </w:rPr>
        <w:t>Guide</w:t>
      </w:r>
      <w:r w:rsidRPr="00367156">
        <w:rPr>
          <w:rFonts w:hint="eastAsia"/>
          <w:i/>
        </w:rPr>
        <w:t> </w:t>
      </w:r>
      <w:r w:rsidRPr="00367156">
        <w:rPr>
          <w:i/>
        </w:rPr>
        <w:t>to Framing Commonwealth Offences, Infringement Notices and Enforcement Powers</w:t>
      </w:r>
      <w:r w:rsidRPr="00367156">
        <w:rPr>
          <w:rFonts w:hint="eastAsia"/>
        </w:rPr>
        <w:t> </w:t>
      </w:r>
      <w:r w:rsidRPr="00367156">
        <w:t>(</w:t>
      </w:r>
      <w:r w:rsidR="00B12006">
        <w:t>the Guide</w:t>
      </w:r>
      <w:r>
        <w:t>)</w:t>
      </w:r>
      <w:r>
        <w:rPr>
          <w:lang w:eastAsia="en-AU"/>
        </w:rPr>
        <w:t xml:space="preserve">. </w:t>
      </w:r>
    </w:p>
    <w:p w14:paraId="531551B6" w14:textId="77777777" w:rsidR="00F170A6" w:rsidRDefault="00F170A6" w:rsidP="00F170A6">
      <w:pPr>
        <w:autoSpaceDE w:val="0"/>
        <w:autoSpaceDN w:val="0"/>
        <w:adjustRightInd w:val="0"/>
        <w:rPr>
          <w:lang w:eastAsia="en-AU"/>
        </w:rPr>
      </w:pPr>
    </w:p>
    <w:p w14:paraId="73EC8E61" w14:textId="0BDC10D0" w:rsidR="00F170A6" w:rsidRPr="00AE46E9" w:rsidRDefault="002A0E94" w:rsidP="00DF739E">
      <w:pPr>
        <w:spacing w:after="160" w:line="259" w:lineRule="auto"/>
        <w:rPr>
          <w:b/>
          <w:i/>
          <w:lang w:eastAsia="en-AU"/>
        </w:rPr>
      </w:pPr>
      <w:r>
        <w:rPr>
          <w:b/>
          <w:i/>
          <w:lang w:eastAsia="en-AU"/>
        </w:rPr>
        <w:t>T</w:t>
      </w:r>
      <w:r w:rsidR="00F170A6" w:rsidRPr="00AE46E9">
        <w:rPr>
          <w:b/>
          <w:i/>
          <w:lang w:eastAsia="en-AU"/>
        </w:rPr>
        <w:t>he presumption of innocence</w:t>
      </w:r>
    </w:p>
    <w:p w14:paraId="31AEBD50" w14:textId="3A5397B0" w:rsidR="00B12006" w:rsidRDefault="00F170A6" w:rsidP="00B12006">
      <w:pPr>
        <w:rPr>
          <w:lang w:eastAsia="en-AU"/>
        </w:rPr>
      </w:pPr>
      <w:r>
        <w:rPr>
          <w:lang w:eastAsia="en-AU"/>
        </w:rPr>
        <w:t xml:space="preserve">Article 14.2 of the ICCPR provides </w:t>
      </w:r>
      <w:r w:rsidR="005944FE">
        <w:rPr>
          <w:lang w:eastAsia="en-AU"/>
        </w:rPr>
        <w:t>that ‘e</w:t>
      </w:r>
      <w:r>
        <w:rPr>
          <w:lang w:eastAsia="en-AU"/>
        </w:rPr>
        <w:t xml:space="preserve">veryone charged with </w:t>
      </w:r>
      <w:r w:rsidR="004F464F">
        <w:rPr>
          <w:lang w:eastAsia="en-AU"/>
        </w:rPr>
        <w:t>a criminal</w:t>
      </w:r>
      <w:r>
        <w:rPr>
          <w:lang w:eastAsia="en-AU"/>
        </w:rPr>
        <w:t xml:space="preserve"> offence shall have the right to be presumed innocent until proven guilty according to law.’ </w:t>
      </w:r>
    </w:p>
    <w:p w14:paraId="37EE8BC8" w14:textId="27D8866C" w:rsidR="002A0E94" w:rsidRDefault="00147F7A" w:rsidP="002A0E94">
      <w:pPr>
        <w:spacing w:before="240"/>
      </w:pPr>
      <w:r>
        <w:t>Subsection 86(K)(4) of the Ordinance engages this right because it</w:t>
      </w:r>
      <w:r w:rsidR="0070438B">
        <w:t xml:space="preserve"> </w:t>
      </w:r>
      <w:r w:rsidR="0070438B" w:rsidRPr="00367156">
        <w:t>deems the driver or owner of a motor vehicle, or the owner of a</w:t>
      </w:r>
      <w:r w:rsidR="0070438B">
        <w:t>n attached</w:t>
      </w:r>
      <w:r w:rsidR="0070438B" w:rsidRPr="00367156">
        <w:t xml:space="preserve"> trailer, </w:t>
      </w:r>
      <w:r w:rsidR="0070438B" w:rsidRPr="00B0101D">
        <w:t>to be</w:t>
      </w:r>
      <w:r w:rsidR="0070438B" w:rsidRPr="00367156">
        <w:t xml:space="preserve"> guilty of an offence if a </w:t>
      </w:r>
      <w:r w:rsidR="0070438B">
        <w:t>‘</w:t>
      </w:r>
      <w:r w:rsidR="0070438B" w:rsidRPr="00367156">
        <w:t>fire risk object</w:t>
      </w:r>
      <w:r w:rsidR="0070438B">
        <w:t>’</w:t>
      </w:r>
      <w:r w:rsidR="0070438B" w:rsidRPr="00367156">
        <w:t xml:space="preserve"> (a lit tobacco product, lit match or incandescent material)</w:t>
      </w:r>
      <w:r w:rsidR="0070438B">
        <w:t xml:space="preserve"> </w:t>
      </w:r>
      <w:r w:rsidR="0070438B" w:rsidRPr="00367156">
        <w:t xml:space="preserve">is discarded from </w:t>
      </w:r>
      <w:r w:rsidR="0070438B">
        <w:t>the</w:t>
      </w:r>
      <w:r w:rsidR="0070438B" w:rsidRPr="00367156">
        <w:t xml:space="preserve"> motor vehicle or trailer</w:t>
      </w:r>
      <w:r w:rsidR="002A0E94">
        <w:t xml:space="preserve"> in certain circumstances</w:t>
      </w:r>
      <w:r w:rsidR="0070438B" w:rsidRPr="00367156">
        <w:t xml:space="preserve">. </w:t>
      </w:r>
      <w:r w:rsidR="0070438B">
        <w:t xml:space="preserve">The physical elements of the offence must be made out by the prosecution. </w:t>
      </w:r>
    </w:p>
    <w:p w14:paraId="659FBE74" w14:textId="7A59319F" w:rsidR="00147F7A" w:rsidRDefault="00147F7A" w:rsidP="00147F7A">
      <w:pPr>
        <w:spacing w:before="240"/>
      </w:pPr>
      <w:r>
        <w:t xml:space="preserve">The right to the presumption of innocence can be limited in certain circumstances, as long as it </w:t>
      </w:r>
      <w:r w:rsidRPr="00147F7A">
        <w:t>does not involve discrimination solely on the ground of race, colour, sex, language, religion or social origin</w:t>
      </w:r>
      <w:r>
        <w:t xml:space="preserve">. </w:t>
      </w:r>
    </w:p>
    <w:p w14:paraId="5EF8CCCA" w14:textId="47F46982" w:rsidR="00576F3D" w:rsidRDefault="00576F3D" w:rsidP="00147F7A">
      <w:pPr>
        <w:spacing w:before="240"/>
      </w:pPr>
      <w:r>
        <w:t xml:space="preserve">In addition, subsection 86(K)(4) does </w:t>
      </w:r>
      <w:r w:rsidR="00B609B2">
        <w:t xml:space="preserve">not </w:t>
      </w:r>
      <w:r>
        <w:t xml:space="preserve">confer unfettered discretions on the police or courts, as adequate safeguards are included for a driver deemed guilty of the offence to demonstrate their innocence and/or provide the police with details of the person actually responsible for the offending. </w:t>
      </w:r>
    </w:p>
    <w:p w14:paraId="1A9E8A85" w14:textId="610FDB01" w:rsidR="00576F3D" w:rsidRPr="00B0101D" w:rsidRDefault="00576F3D" w:rsidP="00576F3D">
      <w:pPr>
        <w:pStyle w:val="ListParagraph"/>
      </w:pPr>
      <w:r>
        <w:t xml:space="preserve">These safeguards include the various </w:t>
      </w:r>
      <w:r w:rsidRPr="00B0101D">
        <w:t xml:space="preserve">exceptions </w:t>
      </w:r>
      <w:r>
        <w:t xml:space="preserve">to </w:t>
      </w:r>
      <w:r w:rsidRPr="00B0101D">
        <w:t xml:space="preserve">the </w:t>
      </w:r>
      <w:r>
        <w:t>deeming provision in subsection 84K(4) that relieve the driver or owner of criminal responsibility in certain circumstances. The deeming provision does not apply:</w:t>
      </w:r>
      <w:r w:rsidRPr="00B0101D">
        <w:t xml:space="preserve"> </w:t>
      </w:r>
    </w:p>
    <w:p w14:paraId="4F34C8E3" w14:textId="333DBC58" w:rsidR="00576F3D" w:rsidRPr="00343ECE" w:rsidRDefault="00576F3D" w:rsidP="00576F3D">
      <w:pPr>
        <w:pStyle w:val="ListParagraph"/>
        <w:numPr>
          <w:ilvl w:val="0"/>
          <w:numId w:val="17"/>
        </w:numPr>
      </w:pPr>
      <w:r>
        <w:t xml:space="preserve">to the owner or driver of a </w:t>
      </w:r>
      <w:r w:rsidRPr="00343ECE">
        <w:t xml:space="preserve">bus, taxi </w:t>
      </w:r>
      <w:r>
        <w:t>or</w:t>
      </w:r>
      <w:r w:rsidRPr="00343ECE">
        <w:t xml:space="preserve"> other public transport </w:t>
      </w:r>
      <w:r>
        <w:t xml:space="preserve">vehicle if the person who discarded the fire risk object was a passenger </w:t>
      </w:r>
      <w:r w:rsidRPr="001D178B">
        <w:t>(</w:t>
      </w:r>
      <w:r w:rsidRPr="00367156">
        <w:t>subsection 86K(</w:t>
      </w:r>
      <w:r w:rsidRPr="001D178B">
        <w:t>6</w:t>
      </w:r>
      <w:r w:rsidRPr="00367156">
        <w:t>)</w:t>
      </w:r>
      <w:r>
        <w:t>)</w:t>
      </w:r>
      <w:r w:rsidR="00D532B7">
        <w:t>;</w:t>
      </w:r>
    </w:p>
    <w:p w14:paraId="2FE91701" w14:textId="318293A6" w:rsidR="0098359A" w:rsidRPr="00343ECE" w:rsidRDefault="00576F3D" w:rsidP="0098359A">
      <w:pPr>
        <w:pStyle w:val="ListParagraph"/>
        <w:numPr>
          <w:ilvl w:val="0"/>
          <w:numId w:val="17"/>
        </w:numPr>
      </w:pPr>
      <w:r>
        <w:t xml:space="preserve">to the owner of a vehicle or trailer that was stolen or illegally taken or used </w:t>
      </w:r>
      <w:r w:rsidRPr="001D178B">
        <w:t>(</w:t>
      </w:r>
      <w:r w:rsidRPr="00367156">
        <w:t>subsection</w:t>
      </w:r>
      <w:r>
        <w:t>s</w:t>
      </w:r>
      <w:r w:rsidRPr="00367156">
        <w:t xml:space="preserve"> 86K(</w:t>
      </w:r>
      <w:r>
        <w:t>7) and (8</w:t>
      </w:r>
      <w:r w:rsidRPr="00367156">
        <w:t>)</w:t>
      </w:r>
      <w:r>
        <w:t>)</w:t>
      </w:r>
      <w:r w:rsidR="00D532B7">
        <w:t>;</w:t>
      </w:r>
    </w:p>
    <w:p w14:paraId="50F846D3" w14:textId="7AA732BB" w:rsidR="00576F3D" w:rsidRPr="00221978" w:rsidRDefault="00576F3D" w:rsidP="00576F3D">
      <w:pPr>
        <w:pStyle w:val="ListParagraph"/>
        <w:numPr>
          <w:ilvl w:val="0"/>
          <w:numId w:val="17"/>
        </w:numPr>
      </w:pPr>
      <w:r>
        <w:t xml:space="preserve">to </w:t>
      </w:r>
      <w:r w:rsidRPr="00221978">
        <w:t xml:space="preserve">the owner </w:t>
      </w:r>
      <w:r>
        <w:t xml:space="preserve">who </w:t>
      </w:r>
      <w:r w:rsidRPr="00221978">
        <w:t xml:space="preserve">was not in the vehicle at the time </w:t>
      </w:r>
      <w:r>
        <w:t xml:space="preserve">if they </w:t>
      </w:r>
      <w:r w:rsidRPr="00221978">
        <w:t>either giv</w:t>
      </w:r>
      <w:r>
        <w:t>e</w:t>
      </w:r>
      <w:r w:rsidRPr="00221978">
        <w:t xml:space="preserve"> notice of the person who was in charge of the vehicle, or satisf</w:t>
      </w:r>
      <w:r>
        <w:t>y</w:t>
      </w:r>
      <w:r w:rsidRPr="00221978">
        <w:t xml:space="preserve"> the court</w:t>
      </w:r>
      <w:r>
        <w:t xml:space="preserve"> dealing with the matter</w:t>
      </w:r>
      <w:r w:rsidRPr="00221978">
        <w:t xml:space="preserve">, that </w:t>
      </w:r>
      <w:r>
        <w:t>they</w:t>
      </w:r>
      <w:r w:rsidRPr="00221978">
        <w:t xml:space="preserve"> did not know and could not with reasonable diligence </w:t>
      </w:r>
      <w:r>
        <w:t xml:space="preserve">have </w:t>
      </w:r>
      <w:r w:rsidRPr="00221978">
        <w:t>found out that person’s name and address</w:t>
      </w:r>
      <w:r>
        <w:t xml:space="preserve"> </w:t>
      </w:r>
      <w:r w:rsidRPr="001D178B">
        <w:t>(</w:t>
      </w:r>
      <w:r w:rsidRPr="00367156">
        <w:t>subsection 86K(</w:t>
      </w:r>
      <w:r>
        <w:t>9</w:t>
      </w:r>
      <w:r w:rsidRPr="00367156">
        <w:t>)</w:t>
      </w:r>
      <w:r>
        <w:t>)</w:t>
      </w:r>
      <w:r w:rsidR="00D532B7">
        <w:t>; and</w:t>
      </w:r>
    </w:p>
    <w:p w14:paraId="5FC1F45A" w14:textId="6169EE65" w:rsidR="00576F3D" w:rsidRPr="00221978" w:rsidRDefault="00576F3D" w:rsidP="00576F3D">
      <w:pPr>
        <w:pStyle w:val="ListParagraph"/>
        <w:numPr>
          <w:ilvl w:val="0"/>
          <w:numId w:val="17"/>
        </w:numPr>
      </w:pPr>
      <w:r>
        <w:t xml:space="preserve">to </w:t>
      </w:r>
      <w:r w:rsidRPr="00221978">
        <w:t xml:space="preserve">the driver </w:t>
      </w:r>
      <w:r>
        <w:t xml:space="preserve">if they </w:t>
      </w:r>
      <w:r w:rsidRPr="00221978">
        <w:t xml:space="preserve">either give notice of the passenger who discarded the fire risk object, or </w:t>
      </w:r>
      <w:r>
        <w:t xml:space="preserve">satisfy </w:t>
      </w:r>
      <w:r w:rsidRPr="00221978">
        <w:t>the court</w:t>
      </w:r>
      <w:r>
        <w:t xml:space="preserve"> dealing with the matter</w:t>
      </w:r>
      <w:r w:rsidRPr="00221978">
        <w:t xml:space="preserve"> that the</w:t>
      </w:r>
      <w:r>
        <w:t>y</w:t>
      </w:r>
      <w:r w:rsidRPr="00221978">
        <w:t xml:space="preserve"> did not know and could not with reasonable diligence </w:t>
      </w:r>
      <w:r>
        <w:t xml:space="preserve">have </w:t>
      </w:r>
      <w:r w:rsidRPr="00221978">
        <w:t>found out that person’s name and address</w:t>
      </w:r>
      <w:r>
        <w:t xml:space="preserve"> </w:t>
      </w:r>
      <w:r w:rsidRPr="001D178B">
        <w:t>(</w:t>
      </w:r>
      <w:r w:rsidRPr="00367156">
        <w:t>subsection</w:t>
      </w:r>
      <w:r w:rsidR="00D532B7">
        <w:t> </w:t>
      </w:r>
      <w:r w:rsidRPr="00367156">
        <w:t>86K(</w:t>
      </w:r>
      <w:r>
        <w:t>11</w:t>
      </w:r>
      <w:r w:rsidRPr="00367156">
        <w:t>)</w:t>
      </w:r>
      <w:r>
        <w:t>).</w:t>
      </w:r>
    </w:p>
    <w:p w14:paraId="2EC80985" w14:textId="37EB8C02" w:rsidR="00576F3D" w:rsidRDefault="00576F3D" w:rsidP="0098359A">
      <w:pPr>
        <w:spacing w:before="240"/>
      </w:pPr>
      <w:r>
        <w:lastRenderedPageBreak/>
        <w:t>In addition, s</w:t>
      </w:r>
      <w:r w:rsidRPr="00367156">
        <w:t xml:space="preserve">ubsection 86K(5) provides that </w:t>
      </w:r>
      <w:r>
        <w:t xml:space="preserve">if a penalty has been imposed on or recovered from anyone, </w:t>
      </w:r>
      <w:r w:rsidRPr="00DA1C31">
        <w:t xml:space="preserve">no further penalty can be imposed on </w:t>
      </w:r>
      <w:r>
        <w:t>or recovered from another person</w:t>
      </w:r>
      <w:r w:rsidRPr="00DA1C31">
        <w:t>. This</w:t>
      </w:r>
      <w:r w:rsidR="00D532B7">
        <w:t> </w:t>
      </w:r>
      <w:r w:rsidRPr="00367156">
        <w:t xml:space="preserve">ensures that only one </w:t>
      </w:r>
      <w:r>
        <w:t>person</w:t>
      </w:r>
      <w:r w:rsidRPr="00367156">
        <w:t xml:space="preserve"> </w:t>
      </w:r>
      <w:r>
        <w:t>is penalised for the offence</w:t>
      </w:r>
      <w:r w:rsidRPr="00367156">
        <w:t>.</w:t>
      </w:r>
      <w:r>
        <w:t xml:space="preserve"> The maximum penalty for the offence is a fine rather than imprisonment.</w:t>
      </w:r>
    </w:p>
    <w:p w14:paraId="719BBAE1" w14:textId="77777777" w:rsidR="00D532B7" w:rsidRDefault="00576F3D" w:rsidP="0098359A">
      <w:pPr>
        <w:spacing w:before="240"/>
      </w:pPr>
      <w:r>
        <w:t>Subsection 86K(13)</w:t>
      </w:r>
      <w:r w:rsidRPr="00B25903">
        <w:t xml:space="preserve"> sets out </w:t>
      </w:r>
      <w:r>
        <w:t xml:space="preserve">the procedure for the </w:t>
      </w:r>
      <w:r w:rsidRPr="00B25903">
        <w:t xml:space="preserve">owner or driver </w:t>
      </w:r>
      <w:r>
        <w:t>to give notice to claim an</w:t>
      </w:r>
      <w:r w:rsidRPr="00B25903">
        <w:t xml:space="preserve"> exception</w:t>
      </w:r>
      <w:r>
        <w:t xml:space="preserve"> under </w:t>
      </w:r>
      <w:r w:rsidRPr="00367156">
        <w:t>subsection</w:t>
      </w:r>
      <w:r>
        <w:t>s</w:t>
      </w:r>
      <w:r w:rsidRPr="00367156">
        <w:t xml:space="preserve"> 86K(</w:t>
      </w:r>
      <w:r>
        <w:t xml:space="preserve">9) or </w:t>
      </w:r>
      <w:r w:rsidR="00D532B7">
        <w:t>86K</w:t>
      </w:r>
      <w:r>
        <w:t xml:space="preserve">(11). They must provide a </w:t>
      </w:r>
      <w:r w:rsidRPr="00B25903">
        <w:t>statutory declaration within 28 days</w:t>
      </w:r>
      <w:r>
        <w:t xml:space="preserve"> to the prosecutor</w:t>
      </w:r>
      <w:r w:rsidRPr="00B25903">
        <w:t xml:space="preserve">. If the </w:t>
      </w:r>
      <w:r>
        <w:t xml:space="preserve">statutory declaration </w:t>
      </w:r>
      <w:r w:rsidRPr="00B25903">
        <w:t xml:space="preserve">names a person in relation to the offence, </w:t>
      </w:r>
      <w:r>
        <w:t>it</w:t>
      </w:r>
      <w:r w:rsidRPr="00B25903">
        <w:t xml:space="preserve"> is evidence that </w:t>
      </w:r>
      <w:r>
        <w:t>the</w:t>
      </w:r>
      <w:r w:rsidRPr="00B25903">
        <w:t xml:space="preserve"> person committed the offence</w:t>
      </w:r>
      <w:r>
        <w:t xml:space="preserve"> (subsection 86K(12))</w:t>
      </w:r>
      <w:r w:rsidRPr="00B25903">
        <w:t>.</w:t>
      </w:r>
    </w:p>
    <w:p w14:paraId="317BEC7D" w14:textId="3CA9CEC3" w:rsidR="00B609B2" w:rsidRDefault="00576F3D">
      <w:pPr>
        <w:spacing w:before="240"/>
      </w:pPr>
      <w:r>
        <w:t xml:space="preserve">Further, the deeming provision is aimed at achieving a legitimate objective and is reasonable, necessary and proportionate. </w:t>
      </w:r>
      <w:r w:rsidR="005944FE">
        <w:t>T</w:t>
      </w:r>
      <w:r>
        <w:t xml:space="preserve">he </w:t>
      </w:r>
      <w:r w:rsidR="005944FE">
        <w:t xml:space="preserve">potential </w:t>
      </w:r>
      <w:r>
        <w:t xml:space="preserve">consequences of discarding a lit fire risk object, particularly during a period of total fire ban, is serious enough to justify the putting aside the normal requirement for proof of fault. </w:t>
      </w:r>
      <w:r w:rsidR="00B609B2">
        <w:t xml:space="preserve">The consequences of catastrophic bush fire are well known to the Australian community and </w:t>
      </w:r>
      <w:r w:rsidR="005944FE">
        <w:t xml:space="preserve">can </w:t>
      </w:r>
      <w:r w:rsidR="00B609B2">
        <w:t>involve the signif</w:t>
      </w:r>
      <w:r w:rsidR="00495455">
        <w:t>ic</w:t>
      </w:r>
      <w:r w:rsidR="00B609B2">
        <w:t>ant loss of life and property.</w:t>
      </w:r>
    </w:p>
    <w:p w14:paraId="0704E6C4" w14:textId="1A9CDE12" w:rsidR="00DF739E" w:rsidRDefault="005944FE" w:rsidP="00576F3D">
      <w:pPr>
        <w:spacing w:before="240"/>
      </w:pPr>
      <w:r w:rsidRPr="005944FE">
        <w:t>T</w:t>
      </w:r>
      <w:r w:rsidR="00DF739E" w:rsidRPr="005944FE">
        <w:t>he deemed guilt provision in the Ordinance has a clear legal basis, in that it is publicly available on the Federal Register of Legislation, as are these explanatory materials. The law has been in force in NSW, which is geographically very close to the JBT, for some time, and there is a public website explaining the law and how it works.</w:t>
      </w:r>
    </w:p>
    <w:p w14:paraId="1DE12327" w14:textId="011CB4D5" w:rsidR="00576F3D" w:rsidRDefault="00576F3D" w:rsidP="0082392D">
      <w:pPr>
        <w:spacing w:before="240"/>
      </w:pPr>
      <w:r>
        <w:t>There is, as outlined above, sufficient flexibility to allow drivers deemed guilty an easily accessible way of disputing their guilt</w:t>
      </w:r>
      <w:r w:rsidR="00B609B2">
        <w:t>.</w:t>
      </w:r>
      <w:r>
        <w:t xml:space="preserve"> </w:t>
      </w:r>
      <w:r w:rsidR="00B609B2">
        <w:t>S</w:t>
      </w:r>
      <w:r>
        <w:t xml:space="preserve">imilar laws </w:t>
      </w:r>
      <w:r w:rsidR="00B609B2">
        <w:t>have been in place in other Australian jurisdictions</w:t>
      </w:r>
      <w:r>
        <w:t xml:space="preserve"> for some time. The provisions were introduced in response to real and present </w:t>
      </w:r>
      <w:r w:rsidR="00795A39">
        <w:t>threat</w:t>
      </w:r>
      <w:r>
        <w:t xml:space="preserve"> of bushfire in the JBT and surrounding regions. </w:t>
      </w:r>
    </w:p>
    <w:p w14:paraId="39507C79" w14:textId="21346879" w:rsidR="00B12006" w:rsidRDefault="006914C3" w:rsidP="00B12006">
      <w:pPr>
        <w:pStyle w:val="ListParagraph"/>
      </w:pPr>
      <w:r>
        <w:rPr>
          <w:lang w:eastAsia="en-US"/>
        </w:rPr>
        <w:t xml:space="preserve">There is also </w:t>
      </w:r>
      <w:r>
        <w:t>a</w:t>
      </w:r>
      <w:r w:rsidR="00B12006">
        <w:t xml:space="preserve"> new offen</w:t>
      </w:r>
      <w:r>
        <w:t>ce in subsection 86(1B) concerning</w:t>
      </w:r>
      <w:r w:rsidR="00B12006">
        <w:t xml:space="preserve"> setting fire to property or land, or permitting a fire to escape land, while knowing a total fire ban is in place. Subsections 86(1C) and 86(1D provide that a </w:t>
      </w:r>
      <w:r w:rsidR="00B12006" w:rsidRPr="00F5549D">
        <w:t xml:space="preserve">person </w:t>
      </w:r>
      <w:r w:rsidR="00B12006">
        <w:t xml:space="preserve">who </w:t>
      </w:r>
      <w:r w:rsidR="00B12006" w:rsidRPr="00F5549D">
        <w:t>is prosecuted for</w:t>
      </w:r>
      <w:r w:rsidR="00B12006">
        <w:t>,</w:t>
      </w:r>
      <w:r w:rsidR="00B12006" w:rsidRPr="00F5549D">
        <w:t xml:space="preserve"> </w:t>
      </w:r>
      <w:r w:rsidR="00B12006">
        <w:t xml:space="preserve">but found not guilty of, </w:t>
      </w:r>
      <w:r w:rsidR="00B12006" w:rsidRPr="00F5549D">
        <w:t xml:space="preserve">an offence against subsection 86(1B) may be found guilty of </w:t>
      </w:r>
      <w:r w:rsidR="00B12006">
        <w:t>the lesser</w:t>
      </w:r>
      <w:r w:rsidR="00B12006" w:rsidRPr="00F5549D">
        <w:t xml:space="preserve"> offence </w:t>
      </w:r>
      <w:r w:rsidR="00B12006">
        <w:t>in</w:t>
      </w:r>
      <w:r w:rsidR="00B12006" w:rsidRPr="00F5549D">
        <w:t xml:space="preserve"> subsection</w:t>
      </w:r>
      <w:r w:rsidR="00D532B7">
        <w:t> </w:t>
      </w:r>
      <w:r w:rsidR="00B12006" w:rsidRPr="00F5549D">
        <w:t xml:space="preserve">86(1), so long as the </w:t>
      </w:r>
      <w:r w:rsidR="00B12006">
        <w:t>person</w:t>
      </w:r>
      <w:r w:rsidR="00B12006" w:rsidRPr="00F5549D">
        <w:t xml:space="preserve"> has been accorded procedural fairness. </w:t>
      </w:r>
      <w:r w:rsidR="00B12006">
        <w:t xml:space="preserve">The lesser offence in </w:t>
      </w:r>
      <w:r w:rsidR="00B12006" w:rsidRPr="00F5549D">
        <w:t>subsection 86(1)</w:t>
      </w:r>
      <w:r w:rsidR="00B12006">
        <w:t xml:space="preserve"> has the same elements except for the requirement of knowledge that a total fire ban was in place. This provision is reasonable and necessary and ensures fairness to the offender.</w:t>
      </w:r>
    </w:p>
    <w:p w14:paraId="311BB494" w14:textId="324BBBC3" w:rsidR="00F170A6" w:rsidRPr="00E67917" w:rsidRDefault="00F170A6" w:rsidP="00F170A6">
      <w:pPr>
        <w:autoSpaceDE w:val="0"/>
        <w:autoSpaceDN w:val="0"/>
        <w:adjustRightInd w:val="0"/>
        <w:rPr>
          <w:lang w:eastAsia="en-AU"/>
        </w:rPr>
      </w:pPr>
    </w:p>
    <w:p w14:paraId="0EEB6CA8" w14:textId="77777777" w:rsidR="00F170A6" w:rsidRPr="003F3227" w:rsidRDefault="00F170A6" w:rsidP="00F170A6">
      <w:pPr>
        <w:keepNext/>
        <w:autoSpaceDE w:val="0"/>
        <w:autoSpaceDN w:val="0"/>
        <w:adjustRightInd w:val="0"/>
        <w:rPr>
          <w:b/>
          <w:lang w:eastAsia="en-AU"/>
        </w:rPr>
      </w:pPr>
      <w:r w:rsidRPr="003F3227">
        <w:rPr>
          <w:b/>
          <w:lang w:eastAsia="en-AU"/>
        </w:rPr>
        <w:t>Conclusion</w:t>
      </w:r>
    </w:p>
    <w:p w14:paraId="78B4292B" w14:textId="77777777" w:rsidR="00F170A6" w:rsidRPr="00076656" w:rsidRDefault="00F170A6" w:rsidP="00F170A6">
      <w:pPr>
        <w:keepNext/>
        <w:autoSpaceDE w:val="0"/>
        <w:autoSpaceDN w:val="0"/>
        <w:adjustRightInd w:val="0"/>
        <w:rPr>
          <w:lang w:eastAsia="en-AU"/>
        </w:rPr>
      </w:pPr>
    </w:p>
    <w:p w14:paraId="0E3E7E8F" w14:textId="77777777" w:rsidR="00F170A6" w:rsidRPr="00CB7F5F" w:rsidRDefault="00F170A6" w:rsidP="00F170A6">
      <w:pPr>
        <w:autoSpaceDE w:val="0"/>
        <w:autoSpaceDN w:val="0"/>
        <w:adjustRightInd w:val="0"/>
      </w:pPr>
      <w:r w:rsidRPr="00CB7F5F">
        <w:t>The Ordinance is compatible with human rights because to the extent that it may limit human rights, those limitations are reasonable, necessary and proportionate.</w:t>
      </w:r>
    </w:p>
    <w:p w14:paraId="2FC4D08B" w14:textId="77777777" w:rsidR="00F170A6" w:rsidRPr="00645B43" w:rsidRDefault="00F170A6" w:rsidP="00F170A6">
      <w:pPr>
        <w:autoSpaceDE w:val="0"/>
        <w:autoSpaceDN w:val="0"/>
        <w:adjustRightInd w:val="0"/>
        <w:rPr>
          <w:b/>
          <w:u w:val="single"/>
        </w:rPr>
      </w:pPr>
    </w:p>
    <w:p w14:paraId="79BEC6E4" w14:textId="77777777" w:rsidR="00645B43" w:rsidRPr="00645B43" w:rsidRDefault="00F170A6" w:rsidP="00645B43">
      <w:pPr>
        <w:pStyle w:val="Heading6"/>
        <w:tabs>
          <w:tab w:val="right" w:pos="9072"/>
        </w:tabs>
        <w:spacing w:before="0"/>
        <w:jc w:val="center"/>
        <w:rPr>
          <w:b/>
          <w:u w:val="none"/>
        </w:rPr>
      </w:pPr>
      <w:r w:rsidRPr="00645B43">
        <w:rPr>
          <w:b/>
          <w:u w:val="none"/>
        </w:rPr>
        <w:t xml:space="preserve">Assistant Minister for Regional Development and Territories, </w:t>
      </w:r>
      <w:r w:rsidR="00645B43" w:rsidRPr="00645B43">
        <w:rPr>
          <w:b/>
          <w:u w:val="none"/>
        </w:rPr>
        <w:t>Parliamentary Secretary to the Deputy Prime Minister and Minister for Infrastructure, Transport and Regional Development</w:t>
      </w:r>
    </w:p>
    <w:p w14:paraId="2C812C47" w14:textId="70414A57" w:rsidR="00F170A6" w:rsidRPr="003F3227" w:rsidRDefault="00645B43" w:rsidP="00F170A6">
      <w:pPr>
        <w:tabs>
          <w:tab w:val="left" w:pos="1365"/>
        </w:tabs>
        <w:spacing w:after="200" w:line="276" w:lineRule="auto"/>
        <w:jc w:val="center"/>
      </w:pPr>
      <w:r>
        <w:rPr>
          <w:b/>
        </w:rPr>
        <w:br/>
        <w:t>T</w:t>
      </w:r>
      <w:r w:rsidR="00F170A6" w:rsidRPr="003F3227">
        <w:rPr>
          <w:b/>
        </w:rPr>
        <w:t>he Hon </w:t>
      </w:r>
      <w:r w:rsidR="00F170A6">
        <w:rPr>
          <w:b/>
        </w:rPr>
        <w:t>Nola Marino MP</w:t>
      </w:r>
    </w:p>
    <w:p w14:paraId="06E81C87" w14:textId="75683106" w:rsidR="00D259AE" w:rsidRPr="00645B43" w:rsidRDefault="00D259AE" w:rsidP="00645B43">
      <w:pPr>
        <w:spacing w:after="160" w:line="259" w:lineRule="auto"/>
      </w:pPr>
      <w:r>
        <w:br w:type="page"/>
      </w:r>
    </w:p>
    <w:p w14:paraId="119B17C0" w14:textId="79F4DC2F" w:rsidR="00D259AE" w:rsidRPr="00367156" w:rsidRDefault="00FA08E8" w:rsidP="00367156">
      <w:pPr>
        <w:autoSpaceDE w:val="0"/>
        <w:autoSpaceDN w:val="0"/>
        <w:adjustRightInd w:val="0"/>
        <w:jc w:val="right"/>
        <w:rPr>
          <w:b/>
          <w:u w:val="single"/>
        </w:rPr>
      </w:pPr>
      <w:r>
        <w:rPr>
          <w:b/>
          <w:u w:val="single"/>
        </w:rPr>
        <w:lastRenderedPageBreak/>
        <w:t>ATTACHMENT</w:t>
      </w:r>
    </w:p>
    <w:p w14:paraId="065EB9BA" w14:textId="77777777" w:rsidR="009B4C80" w:rsidRDefault="009B4C80" w:rsidP="003F0855">
      <w:pPr>
        <w:autoSpaceDE w:val="0"/>
        <w:autoSpaceDN w:val="0"/>
        <w:adjustRightInd w:val="0"/>
        <w:rPr>
          <w:b/>
          <w:u w:val="single"/>
        </w:rPr>
      </w:pPr>
    </w:p>
    <w:p w14:paraId="05EAD6C7" w14:textId="2E72D4E9" w:rsidR="003F0855" w:rsidRPr="00FA08E8" w:rsidRDefault="00663F5A" w:rsidP="003F0855">
      <w:pPr>
        <w:autoSpaceDE w:val="0"/>
        <w:autoSpaceDN w:val="0"/>
        <w:adjustRightInd w:val="0"/>
        <w:rPr>
          <w:b/>
          <w:u w:val="single"/>
        </w:rPr>
      </w:pPr>
      <w:r w:rsidRPr="00FA08E8">
        <w:rPr>
          <w:b/>
          <w:u w:val="single"/>
        </w:rPr>
        <w:t>Jervis Bay Territory Rural Fires Amendment (Miscel</w:t>
      </w:r>
      <w:r w:rsidR="00513C61" w:rsidRPr="00FA08E8">
        <w:rPr>
          <w:b/>
          <w:u w:val="single"/>
        </w:rPr>
        <w:t>laneous Measures) Ordinance 2019</w:t>
      </w:r>
    </w:p>
    <w:p w14:paraId="43538461" w14:textId="570FBB04" w:rsidR="00FD1833" w:rsidRDefault="003F0855" w:rsidP="00367156">
      <w:pPr>
        <w:pStyle w:val="ListParagraph"/>
        <w:rPr>
          <w:b/>
        </w:rPr>
      </w:pPr>
      <w:r w:rsidRPr="00367156">
        <w:rPr>
          <w:b/>
        </w:rPr>
        <w:t>Section 1</w:t>
      </w:r>
      <w:r w:rsidR="00FD1833">
        <w:rPr>
          <w:b/>
        </w:rPr>
        <w:t xml:space="preserve"> – Name</w:t>
      </w:r>
    </w:p>
    <w:p w14:paraId="1D3E4259" w14:textId="11AEED90" w:rsidR="003F0855" w:rsidRPr="00367156" w:rsidRDefault="00FD1833" w:rsidP="00367156">
      <w:pPr>
        <w:pStyle w:val="ListParagraph"/>
      </w:pPr>
      <w:r w:rsidRPr="002535EB">
        <w:t>This section provides that the title of the Ordinance is the</w:t>
      </w:r>
      <w:r w:rsidRPr="00FD1833">
        <w:rPr>
          <w:i/>
        </w:rPr>
        <w:t xml:space="preserve"> Jervis Bay Territory Rural Fires Amendment (Miscellaneous Measures) Ordinance 2019</w:t>
      </w:r>
      <w:r>
        <w:t>.</w:t>
      </w:r>
      <w:r w:rsidR="003F0855" w:rsidRPr="00367156">
        <w:t xml:space="preserve"> </w:t>
      </w:r>
    </w:p>
    <w:p w14:paraId="2E1159B2" w14:textId="187CDF65" w:rsidR="002535EB" w:rsidRDefault="00915EAD" w:rsidP="00367156">
      <w:pPr>
        <w:pStyle w:val="ListParagraph"/>
      </w:pPr>
      <w:r w:rsidRPr="00367156">
        <w:rPr>
          <w:b/>
        </w:rPr>
        <w:t>Section 2</w:t>
      </w:r>
      <w:r w:rsidR="002535EB">
        <w:rPr>
          <w:b/>
        </w:rPr>
        <w:t xml:space="preserve"> – Commencement </w:t>
      </w:r>
      <w:r w:rsidRPr="00367156">
        <w:t xml:space="preserve"> </w:t>
      </w:r>
    </w:p>
    <w:p w14:paraId="788410B1" w14:textId="1CECC360" w:rsidR="00341B93" w:rsidRPr="00367156" w:rsidRDefault="002535EB" w:rsidP="00367156">
      <w:pPr>
        <w:pStyle w:val="ListParagraph"/>
      </w:pPr>
      <w:r>
        <w:t xml:space="preserve">This section provides that the Ordinance </w:t>
      </w:r>
      <w:r w:rsidR="00341B93" w:rsidRPr="00367156">
        <w:t>commences on the day after</w:t>
      </w:r>
      <w:r>
        <w:t xml:space="preserve"> it is registered on the Federal Register of Legislation.</w:t>
      </w:r>
      <w:r w:rsidR="00341B93" w:rsidRPr="00367156">
        <w:t xml:space="preserve"> </w:t>
      </w:r>
    </w:p>
    <w:p w14:paraId="3087A7FA" w14:textId="77777777" w:rsidR="002535EB" w:rsidRDefault="00043E27" w:rsidP="00367156">
      <w:pPr>
        <w:pStyle w:val="ListParagraph"/>
        <w:rPr>
          <w:b/>
        </w:rPr>
      </w:pPr>
      <w:r w:rsidRPr="00367156">
        <w:rPr>
          <w:b/>
        </w:rPr>
        <w:t>Section 3</w:t>
      </w:r>
      <w:r w:rsidR="002535EB">
        <w:rPr>
          <w:b/>
        </w:rPr>
        <w:t xml:space="preserve"> – Authority </w:t>
      </w:r>
    </w:p>
    <w:p w14:paraId="7D8157A0" w14:textId="262EF5B8" w:rsidR="00043E27" w:rsidRPr="00367156" w:rsidRDefault="002535EB" w:rsidP="00367156">
      <w:pPr>
        <w:pStyle w:val="ListParagraph"/>
      </w:pPr>
      <w:r w:rsidRPr="002535EB">
        <w:t xml:space="preserve">This section provides that the Ordinance is made under section 4F of the </w:t>
      </w:r>
      <w:r w:rsidRPr="002535EB">
        <w:rPr>
          <w:i/>
        </w:rPr>
        <w:t>Jervis Bay Territory Acceptance Act 1915</w:t>
      </w:r>
      <w:r>
        <w:rPr>
          <w:i/>
        </w:rPr>
        <w:t>.</w:t>
      </w:r>
    </w:p>
    <w:p w14:paraId="7BA6E364" w14:textId="77777777" w:rsidR="002535EB" w:rsidRDefault="00341B93" w:rsidP="00367156">
      <w:pPr>
        <w:pStyle w:val="ListParagraph"/>
      </w:pPr>
      <w:r w:rsidRPr="00367156">
        <w:rPr>
          <w:b/>
        </w:rPr>
        <w:t xml:space="preserve">Section </w:t>
      </w:r>
      <w:r w:rsidR="00043E27" w:rsidRPr="00367156">
        <w:rPr>
          <w:b/>
        </w:rPr>
        <w:t>4</w:t>
      </w:r>
      <w:r w:rsidR="002535EB">
        <w:rPr>
          <w:b/>
        </w:rPr>
        <w:t xml:space="preserve"> – Schedules </w:t>
      </w:r>
      <w:r w:rsidR="00043E27" w:rsidRPr="00367156">
        <w:t xml:space="preserve"> </w:t>
      </w:r>
    </w:p>
    <w:p w14:paraId="660B82BE" w14:textId="570F7FA1" w:rsidR="007C2E55" w:rsidRPr="00367156" w:rsidRDefault="002535EB" w:rsidP="00367156">
      <w:pPr>
        <w:pStyle w:val="ListParagraph"/>
      </w:pPr>
      <w:r>
        <w:t xml:space="preserve">This section provides that each instrument </w:t>
      </w:r>
      <w:r w:rsidR="007C2E55" w:rsidRPr="00367156">
        <w:t xml:space="preserve">that is specified in a Schedule </w:t>
      </w:r>
      <w:r w:rsidR="007C2E55" w:rsidRPr="00F5549D">
        <w:t xml:space="preserve">to the Ordinance is amended or repealed as set out in the applicable items in the Schedule, and any other item in a Schedule to </w:t>
      </w:r>
      <w:r w:rsidR="008A4F65" w:rsidRPr="00F5549D">
        <w:t>the</w:t>
      </w:r>
      <w:r w:rsidR="007C2E55" w:rsidRPr="00F5549D">
        <w:t xml:space="preserve"> Ordinance has effect according to its terms.</w:t>
      </w:r>
      <w:r w:rsidR="007C2E55" w:rsidRPr="00367156">
        <w:t xml:space="preserve"> </w:t>
      </w:r>
      <w:r w:rsidR="00771E51" w:rsidRPr="00367156">
        <w:t xml:space="preserve">Schedule 1 sets out the amendments to the Principal Ordinance. </w:t>
      </w:r>
    </w:p>
    <w:p w14:paraId="4DF95415" w14:textId="77777777" w:rsidR="008B2DF6" w:rsidRDefault="008B2DF6" w:rsidP="003F0855">
      <w:pPr>
        <w:autoSpaceDE w:val="0"/>
        <w:autoSpaceDN w:val="0"/>
        <w:adjustRightInd w:val="0"/>
        <w:rPr>
          <w:rFonts w:ascii="Helvetica Neue" w:hAnsi="Helvetica Neue"/>
          <w:b/>
          <w:i/>
          <w:lang w:eastAsia="en-AU"/>
        </w:rPr>
      </w:pPr>
    </w:p>
    <w:p w14:paraId="62A3A955" w14:textId="28A145A3" w:rsidR="003F0855" w:rsidRPr="008B2DF6" w:rsidRDefault="003F0855" w:rsidP="003F0855">
      <w:pPr>
        <w:autoSpaceDE w:val="0"/>
        <w:autoSpaceDN w:val="0"/>
        <w:adjustRightInd w:val="0"/>
        <w:rPr>
          <w:rFonts w:ascii="Helvetica Neue" w:hAnsi="Helvetica Neue"/>
          <w:b/>
          <w:i/>
          <w:lang w:eastAsia="en-AU"/>
        </w:rPr>
      </w:pPr>
      <w:r w:rsidRPr="008B2DF6">
        <w:rPr>
          <w:rFonts w:ascii="Helvetica Neue" w:hAnsi="Helvetica Neue"/>
          <w:b/>
          <w:i/>
          <w:lang w:eastAsia="en-AU"/>
        </w:rPr>
        <w:t xml:space="preserve">Schedule 1 </w:t>
      </w:r>
      <w:r w:rsidR="00771E51" w:rsidRPr="008B2DF6">
        <w:rPr>
          <w:rFonts w:ascii="Helvetica Neue" w:hAnsi="Helvetica Neue"/>
          <w:b/>
          <w:i/>
          <w:lang w:eastAsia="en-AU"/>
        </w:rPr>
        <w:t>– Amendments</w:t>
      </w:r>
    </w:p>
    <w:p w14:paraId="3BA41AD0" w14:textId="690F2ECE" w:rsidR="003F0855" w:rsidRPr="00367156" w:rsidRDefault="00E47E24" w:rsidP="00367156">
      <w:pPr>
        <w:pStyle w:val="ListParagraph"/>
      </w:pPr>
      <w:r>
        <w:rPr>
          <w:b/>
        </w:rPr>
        <w:t>Item 1</w:t>
      </w:r>
      <w:r w:rsidR="003F0855" w:rsidRPr="00367156">
        <w:t xml:space="preserve"> </w:t>
      </w:r>
      <w:r w:rsidR="007C2E55" w:rsidRPr="00367156">
        <w:t xml:space="preserve">amends section 5 of the </w:t>
      </w:r>
      <w:r w:rsidR="00FC0F01" w:rsidRPr="00367156">
        <w:t>Principal Ordinance to insert the following</w:t>
      </w:r>
      <w:r w:rsidR="007C2E55" w:rsidRPr="00367156">
        <w:t xml:space="preserve"> new object</w:t>
      </w:r>
      <w:r w:rsidR="008A4F65" w:rsidRPr="00367156">
        <w:t>:</w:t>
      </w:r>
      <w:r w:rsidR="007C2E55" w:rsidRPr="00367156">
        <w:t xml:space="preserve"> the protection </w:t>
      </w:r>
      <w:r w:rsidR="007C2E55" w:rsidRPr="00F5549D">
        <w:t>of infrastructure and environmental, economic, cultural, agricultural and community assets from damage arising from fires</w:t>
      </w:r>
      <w:r w:rsidR="008A4F65" w:rsidRPr="00F5549D">
        <w:t>.</w:t>
      </w:r>
      <w:r w:rsidR="00A36EBB" w:rsidRPr="00F5549D">
        <w:t xml:space="preserve"> </w:t>
      </w:r>
    </w:p>
    <w:p w14:paraId="21A57DD9" w14:textId="130EF1B7" w:rsidR="003F0855" w:rsidRPr="009110A7" w:rsidRDefault="00E47E24" w:rsidP="00367156">
      <w:pPr>
        <w:pStyle w:val="ListParagraph"/>
      </w:pPr>
      <w:r>
        <w:rPr>
          <w:b/>
        </w:rPr>
        <w:t>Item 2</w:t>
      </w:r>
      <w:r w:rsidR="008A4F65" w:rsidRPr="00367156">
        <w:t xml:space="preserve"> amends </w:t>
      </w:r>
      <w:r>
        <w:t>section 6 to repeal the definition of ‘</w:t>
      </w:r>
      <w:r w:rsidR="008A4F65" w:rsidRPr="00367156">
        <w:t>bush fire hazard reduction work</w:t>
      </w:r>
      <w:r>
        <w:t>’</w:t>
      </w:r>
      <w:r w:rsidR="008A4F65" w:rsidRPr="00367156">
        <w:t xml:space="preserve"> </w:t>
      </w:r>
      <w:r w:rsidR="00FC0F01" w:rsidRPr="00367156">
        <w:t xml:space="preserve">in the Principal Ordinance </w:t>
      </w:r>
      <w:r>
        <w:t xml:space="preserve">and replace it with a new definition </w:t>
      </w:r>
      <w:r w:rsidR="008A4F65" w:rsidRPr="009110A7">
        <w:t>to make it consistent with the defi</w:t>
      </w:r>
      <w:r w:rsidR="00271E45" w:rsidRPr="009110A7">
        <w:t xml:space="preserve">nition of the same term in </w:t>
      </w:r>
      <w:r w:rsidR="0033375C" w:rsidRPr="009110A7">
        <w:t xml:space="preserve">the </w:t>
      </w:r>
      <w:r w:rsidR="0033375C" w:rsidRPr="009110A7">
        <w:rPr>
          <w:i/>
        </w:rPr>
        <w:t>Rural Fires Act 1997</w:t>
      </w:r>
      <w:r w:rsidR="0033375C" w:rsidRPr="009110A7">
        <w:t xml:space="preserve"> (NSW)</w:t>
      </w:r>
      <w:r w:rsidR="008A4F65" w:rsidRPr="009110A7">
        <w:t xml:space="preserve">.  </w:t>
      </w:r>
    </w:p>
    <w:p w14:paraId="22FFB11B" w14:textId="233C04CD" w:rsidR="00E47E24" w:rsidRDefault="00E47E24" w:rsidP="00367156">
      <w:pPr>
        <w:pStyle w:val="ListParagraph"/>
        <w:rPr>
          <w:b/>
        </w:rPr>
      </w:pPr>
      <w:r>
        <w:rPr>
          <w:b/>
        </w:rPr>
        <w:t xml:space="preserve">Item 3 </w:t>
      </w:r>
      <w:r w:rsidRPr="00E47E24">
        <w:t>repeals the definition of Environment Department.</w:t>
      </w:r>
    </w:p>
    <w:p w14:paraId="64D9B0F7" w14:textId="15AF4CD7" w:rsidR="00DB59AD" w:rsidRPr="009110A7" w:rsidRDefault="007274EC" w:rsidP="00367156">
      <w:pPr>
        <w:pStyle w:val="ListParagraph"/>
        <w:rPr>
          <w:i/>
        </w:rPr>
      </w:pPr>
      <w:r w:rsidRPr="007274EC">
        <w:rPr>
          <w:b/>
        </w:rPr>
        <w:t>Item 4</w:t>
      </w:r>
      <w:r w:rsidR="00DB59AD" w:rsidRPr="009110A7">
        <w:t xml:space="preserve"> inserts a new definition </w:t>
      </w:r>
      <w:r w:rsidR="0014132A" w:rsidRPr="009110A7">
        <w:t xml:space="preserve">of </w:t>
      </w:r>
      <w:r w:rsidR="0033375C" w:rsidRPr="009110A7">
        <w:t>‘</w:t>
      </w:r>
      <w:r w:rsidR="0014132A" w:rsidRPr="009110A7">
        <w:t>fire risk object</w:t>
      </w:r>
      <w:r w:rsidR="0033375C" w:rsidRPr="009110A7">
        <w:t>’</w:t>
      </w:r>
      <w:r w:rsidR="00FC0F01" w:rsidRPr="009110A7">
        <w:t xml:space="preserve"> in the Principal Ordinance</w:t>
      </w:r>
      <w:r w:rsidR="00301980" w:rsidRPr="009110A7">
        <w:t xml:space="preserve"> by reference to new subsection 86K(1) (see Item 24)</w:t>
      </w:r>
      <w:r>
        <w:t xml:space="preserve"> and defines ‘Infrastructure Department’ to mean the Department administered by the Minister responsible for administering the </w:t>
      </w:r>
      <w:r w:rsidRPr="007274EC">
        <w:rPr>
          <w:i/>
        </w:rPr>
        <w:t>Jervis Bay Territory Acceptance Act 1915</w:t>
      </w:r>
      <w:r w:rsidR="0014132A" w:rsidRPr="009110A7">
        <w:t>.</w:t>
      </w:r>
    </w:p>
    <w:p w14:paraId="6510A2CA" w14:textId="29A36421" w:rsidR="001C3DA3" w:rsidRDefault="001C3DA3" w:rsidP="00367156">
      <w:pPr>
        <w:pStyle w:val="ListParagraph"/>
        <w:rPr>
          <w:b/>
        </w:rPr>
      </w:pPr>
      <w:r>
        <w:rPr>
          <w:b/>
        </w:rPr>
        <w:t xml:space="preserve">Item 5 </w:t>
      </w:r>
      <w:r w:rsidRPr="001C3DA3">
        <w:t xml:space="preserve">repeals the definition of </w:t>
      </w:r>
      <w:r>
        <w:t>‘</w:t>
      </w:r>
      <w:r w:rsidRPr="001C3DA3">
        <w:t>Parks Australia</w:t>
      </w:r>
      <w:r>
        <w:t xml:space="preserve">’ and substitutes a new definition which provides that ‘Parks Australia’ means that part of the Department (the Environment Department) administered by the Minister administering the environment </w:t>
      </w:r>
      <w:r w:rsidRPr="001C3DA3">
        <w:rPr>
          <w:i/>
        </w:rPr>
        <w:t xml:space="preserve">Protection and Biodiversity Conservation Act 1999 </w:t>
      </w:r>
      <w:r>
        <w:t>that is known as Parks Australia, or, if there is a change in the by which that part of the Environment Department is known, that part of the Environment Department known by the changed name.</w:t>
      </w:r>
    </w:p>
    <w:p w14:paraId="0E66EA58" w14:textId="0FD3555C" w:rsidR="00BA56F7" w:rsidRPr="009110A7" w:rsidRDefault="0014132A" w:rsidP="00367156">
      <w:pPr>
        <w:pStyle w:val="ListParagraph"/>
      </w:pPr>
      <w:r w:rsidRPr="009110A7">
        <w:rPr>
          <w:b/>
        </w:rPr>
        <w:lastRenderedPageBreak/>
        <w:t>Item</w:t>
      </w:r>
      <w:r w:rsidR="00BA56F7" w:rsidRPr="009110A7">
        <w:rPr>
          <w:b/>
        </w:rPr>
        <w:t>s</w:t>
      </w:r>
      <w:r w:rsidR="00EB162B">
        <w:rPr>
          <w:b/>
        </w:rPr>
        <w:t xml:space="preserve"> 6</w:t>
      </w:r>
      <w:r w:rsidR="00212521" w:rsidRPr="009110A7">
        <w:rPr>
          <w:b/>
        </w:rPr>
        <w:t xml:space="preserve"> and </w:t>
      </w:r>
      <w:r w:rsidR="00EB162B">
        <w:rPr>
          <w:b/>
        </w:rPr>
        <w:t>7</w:t>
      </w:r>
      <w:r w:rsidR="00212521" w:rsidRPr="009110A7">
        <w:t xml:space="preserve"> amend</w:t>
      </w:r>
      <w:r w:rsidR="00BA56F7" w:rsidRPr="009110A7">
        <w:t xml:space="preserve"> the definition of public authority </w:t>
      </w:r>
      <w:r w:rsidR="00AF3230" w:rsidRPr="009110A7">
        <w:t xml:space="preserve">in section 6 of the Principal Ordinance </w:t>
      </w:r>
      <w:r w:rsidR="00BA56F7" w:rsidRPr="009110A7">
        <w:t xml:space="preserve">so that it includes, for the purposes of Part 4 of the </w:t>
      </w:r>
      <w:r w:rsidR="00FC0F01" w:rsidRPr="009110A7">
        <w:t xml:space="preserve">Principal </w:t>
      </w:r>
      <w:r w:rsidR="00BA56F7" w:rsidRPr="009110A7">
        <w:t xml:space="preserve">Ordinance, an authorised network operator within the meaning of the </w:t>
      </w:r>
      <w:r w:rsidR="00BA56F7" w:rsidRPr="009110A7">
        <w:rPr>
          <w:i/>
        </w:rPr>
        <w:t xml:space="preserve">Electricity Network Assets (Authorised Transactions) Act 2015 </w:t>
      </w:r>
      <w:r w:rsidR="00BA56F7" w:rsidRPr="009110A7">
        <w:t>(NSW), as in force at the time th</w:t>
      </w:r>
      <w:r w:rsidR="0033375C" w:rsidRPr="009110A7">
        <w:t>is</w:t>
      </w:r>
      <w:r w:rsidR="00BA56F7" w:rsidRPr="009110A7">
        <w:t xml:space="preserve"> Ordinance commence</w:t>
      </w:r>
      <w:r w:rsidR="0033375C" w:rsidRPr="009110A7">
        <w:t>s</w:t>
      </w:r>
      <w:r w:rsidR="00BA56F7" w:rsidRPr="009110A7">
        <w:t>.</w:t>
      </w:r>
    </w:p>
    <w:p w14:paraId="3E4DE9DB" w14:textId="3C359330" w:rsidR="00EB162B" w:rsidRDefault="00E10042" w:rsidP="00367156">
      <w:pPr>
        <w:pStyle w:val="ListParagraph"/>
      </w:pPr>
      <w:r w:rsidRPr="00367156">
        <w:rPr>
          <w:b/>
        </w:rPr>
        <w:t>Item</w:t>
      </w:r>
      <w:r w:rsidR="00EB162B">
        <w:rPr>
          <w:b/>
        </w:rPr>
        <w:t>s</w:t>
      </w:r>
      <w:r w:rsidRPr="00367156">
        <w:rPr>
          <w:b/>
        </w:rPr>
        <w:t xml:space="preserve"> </w:t>
      </w:r>
      <w:r w:rsidR="00EB162B">
        <w:rPr>
          <w:b/>
        </w:rPr>
        <w:t>8</w:t>
      </w:r>
      <w:r w:rsidRPr="00367156">
        <w:t xml:space="preserve"> </w:t>
      </w:r>
      <w:r w:rsidR="00EB162B" w:rsidRPr="00EB162B">
        <w:rPr>
          <w:b/>
        </w:rPr>
        <w:t>and 9</w:t>
      </w:r>
      <w:r w:rsidR="00EB162B">
        <w:t xml:space="preserve"> insert “Infrastructure” before “Department” in paragraphs 7(1)(aa), (b) and (c) and in </w:t>
      </w:r>
      <w:r w:rsidR="00AB0B9A">
        <w:t xml:space="preserve">subsection </w:t>
      </w:r>
      <w:r w:rsidR="00EB162B">
        <w:t>7(3).</w:t>
      </w:r>
    </w:p>
    <w:p w14:paraId="1D38FA0D" w14:textId="42EB0AA5" w:rsidR="0014132A" w:rsidRDefault="00EB162B" w:rsidP="00367156">
      <w:pPr>
        <w:pStyle w:val="ListParagraph"/>
      </w:pPr>
      <w:r w:rsidRPr="00EB162B">
        <w:rPr>
          <w:b/>
        </w:rPr>
        <w:t>Item 10</w:t>
      </w:r>
      <w:r>
        <w:t xml:space="preserve"> </w:t>
      </w:r>
      <w:r w:rsidR="00E10042" w:rsidRPr="00367156">
        <w:t xml:space="preserve">amends paragraph 9(a) of </w:t>
      </w:r>
      <w:r w:rsidR="00FE0414" w:rsidRPr="00367156">
        <w:t xml:space="preserve">the </w:t>
      </w:r>
      <w:r w:rsidR="00FC0F01" w:rsidRPr="00367156">
        <w:t xml:space="preserve">Principal </w:t>
      </w:r>
      <w:r w:rsidR="00FE0414" w:rsidRPr="00367156">
        <w:t xml:space="preserve">Ordinance to </w:t>
      </w:r>
      <w:r w:rsidR="007A1E24" w:rsidRPr="00367156">
        <w:t>insert the following new function</w:t>
      </w:r>
      <w:r w:rsidR="00FE0414" w:rsidRPr="00367156">
        <w:t xml:space="preserve"> of the Rural Fire </w:t>
      </w:r>
      <w:r w:rsidR="00FC0F01" w:rsidRPr="00367156">
        <w:t xml:space="preserve">Service: </w:t>
      </w:r>
      <w:r w:rsidR="00FC0F01" w:rsidRPr="00F5549D">
        <w:t>the protection of infrastructure and environmental, economic, cultural, agricultural</w:t>
      </w:r>
      <w:r w:rsidR="00FC0F01" w:rsidRPr="00367156">
        <w:t xml:space="preserve"> </w:t>
      </w:r>
      <w:r w:rsidR="00FC0F01" w:rsidRPr="00F5549D">
        <w:t>and community assets from destruction or damage arising from fires in the JBT</w:t>
      </w:r>
      <w:r w:rsidR="00FC0F01" w:rsidRPr="00367156">
        <w:t xml:space="preserve">. This </w:t>
      </w:r>
      <w:r w:rsidR="007A1E24" w:rsidRPr="00367156">
        <w:t>new function</w:t>
      </w:r>
      <w:r w:rsidR="00FC0F01" w:rsidRPr="00367156">
        <w:t xml:space="preserve"> </w:t>
      </w:r>
      <w:r w:rsidR="00FE0414" w:rsidRPr="00367156">
        <w:t>align</w:t>
      </w:r>
      <w:r w:rsidR="007A1E24" w:rsidRPr="00367156">
        <w:t>s</w:t>
      </w:r>
      <w:r w:rsidR="00FE0414" w:rsidRPr="00367156">
        <w:t xml:space="preserve"> </w:t>
      </w:r>
      <w:r w:rsidR="00FC0F01" w:rsidRPr="00367156">
        <w:t>the</w:t>
      </w:r>
      <w:r w:rsidR="00FE0414" w:rsidRPr="00367156">
        <w:t xml:space="preserve"> functions </w:t>
      </w:r>
      <w:r w:rsidR="00FC0F01" w:rsidRPr="00367156">
        <w:t xml:space="preserve">of the Rural Fire Service </w:t>
      </w:r>
      <w:r w:rsidR="00FE0414" w:rsidRPr="00367156">
        <w:t xml:space="preserve">with </w:t>
      </w:r>
      <w:r w:rsidR="00FC0F01" w:rsidRPr="00367156">
        <w:t xml:space="preserve">the </w:t>
      </w:r>
      <w:r w:rsidR="00FE0414" w:rsidRPr="00367156">
        <w:t xml:space="preserve">expanded objects of the </w:t>
      </w:r>
      <w:r w:rsidR="00FC0F01" w:rsidRPr="00367156">
        <w:t xml:space="preserve">Principal </w:t>
      </w:r>
      <w:r w:rsidR="00FE0414" w:rsidRPr="00367156">
        <w:t>Ordinance</w:t>
      </w:r>
      <w:r w:rsidR="004A438B">
        <w:t xml:space="preserve"> (see Item 1)</w:t>
      </w:r>
      <w:r w:rsidR="00FC0F01" w:rsidRPr="00367156">
        <w:t>.</w:t>
      </w:r>
    </w:p>
    <w:p w14:paraId="61AE4822" w14:textId="6A39A520" w:rsidR="00641A3B" w:rsidRDefault="001861DB" w:rsidP="00367156">
      <w:pPr>
        <w:pStyle w:val="ListParagraph"/>
        <w:rPr>
          <w:b/>
        </w:rPr>
      </w:pPr>
      <w:r w:rsidRPr="00367156">
        <w:rPr>
          <w:b/>
        </w:rPr>
        <w:t xml:space="preserve">Item </w:t>
      </w:r>
      <w:r w:rsidR="00C0496C">
        <w:rPr>
          <w:b/>
        </w:rPr>
        <w:t>11</w:t>
      </w:r>
      <w:r w:rsidR="00641A3B">
        <w:rPr>
          <w:b/>
        </w:rPr>
        <w:t xml:space="preserve"> </w:t>
      </w:r>
      <w:r w:rsidR="00641A3B">
        <w:t xml:space="preserve">contains a minor amendment to allow for the new subsections to section 21 outlined at Item </w:t>
      </w:r>
      <w:r w:rsidR="00C0496C">
        <w:t>13</w:t>
      </w:r>
      <w:r w:rsidR="00641A3B">
        <w:t xml:space="preserve"> (below).</w:t>
      </w:r>
      <w:r w:rsidRPr="00367156">
        <w:rPr>
          <w:b/>
        </w:rPr>
        <w:t xml:space="preserve"> </w:t>
      </w:r>
    </w:p>
    <w:p w14:paraId="28979D51" w14:textId="1C3C3221" w:rsidR="009D6376" w:rsidRDefault="00641A3B" w:rsidP="00367156">
      <w:pPr>
        <w:pStyle w:val="ListParagraph"/>
      </w:pPr>
      <w:r>
        <w:rPr>
          <w:b/>
        </w:rPr>
        <w:t>I</w:t>
      </w:r>
      <w:r w:rsidR="0033375C">
        <w:rPr>
          <w:b/>
        </w:rPr>
        <w:t xml:space="preserve">tem </w:t>
      </w:r>
      <w:r w:rsidR="00C0496C">
        <w:rPr>
          <w:b/>
        </w:rPr>
        <w:t>12</w:t>
      </w:r>
      <w:r w:rsidR="001861DB" w:rsidRPr="00367156">
        <w:t xml:space="preserve"> amend</w:t>
      </w:r>
      <w:r w:rsidR="0033375C">
        <w:t>s</w:t>
      </w:r>
      <w:r w:rsidR="001861DB" w:rsidRPr="00367156">
        <w:t xml:space="preserve"> </w:t>
      </w:r>
      <w:r w:rsidR="009D6376" w:rsidRPr="00367156">
        <w:t xml:space="preserve">section 21 </w:t>
      </w:r>
      <w:r w:rsidR="001861DB" w:rsidRPr="00367156">
        <w:t xml:space="preserve">of the Principal Ordinance to </w:t>
      </w:r>
      <w:r w:rsidR="004A438B">
        <w:t>clarify</w:t>
      </w:r>
      <w:r w:rsidR="001861DB" w:rsidRPr="00367156">
        <w:t xml:space="preserve"> that </w:t>
      </w:r>
      <w:r w:rsidR="004A438B">
        <w:t xml:space="preserve">the power of </w:t>
      </w:r>
      <w:r w:rsidR="001861DB" w:rsidRPr="00367156">
        <w:t>an officer of the rural fire brigade to destroy, pull down or remov</w:t>
      </w:r>
      <w:r w:rsidR="004A438B">
        <w:t>e</w:t>
      </w:r>
      <w:r w:rsidR="001861DB" w:rsidRPr="00367156">
        <w:t xml:space="preserve"> a bui</w:t>
      </w:r>
      <w:r w:rsidR="009D6376" w:rsidRPr="00367156">
        <w:t>lding or structure</w:t>
      </w:r>
      <w:r w:rsidR="004A438B">
        <w:t xml:space="preserve"> applies to a part of the building or structure as well as the whole</w:t>
      </w:r>
      <w:r w:rsidR="009D6376" w:rsidRPr="00367156">
        <w:t xml:space="preserve">. </w:t>
      </w:r>
      <w:r w:rsidR="009D6376" w:rsidRPr="00367156">
        <w:rPr>
          <w:b/>
        </w:rPr>
        <w:t xml:space="preserve">Item </w:t>
      </w:r>
      <w:r w:rsidR="00C0496C">
        <w:rPr>
          <w:b/>
        </w:rPr>
        <w:t>13</w:t>
      </w:r>
      <w:r w:rsidR="009D6376" w:rsidRPr="00367156">
        <w:rPr>
          <w:b/>
        </w:rPr>
        <w:t xml:space="preserve"> </w:t>
      </w:r>
      <w:r w:rsidR="009D6376" w:rsidRPr="00367156">
        <w:t>provide</w:t>
      </w:r>
      <w:r>
        <w:t>s</w:t>
      </w:r>
      <w:r w:rsidR="009D6376" w:rsidRPr="00367156">
        <w:t xml:space="preserve"> that the cost of an officer taking </w:t>
      </w:r>
      <w:r w:rsidR="004A438B">
        <w:t xml:space="preserve">such </w:t>
      </w:r>
      <w:r w:rsidR="009D6376" w:rsidRPr="00367156">
        <w:t xml:space="preserve">action is to be borne by the owner of the building or structure and is to be paid to the Minister. </w:t>
      </w:r>
      <w:r w:rsidR="004A438B">
        <w:t>However,</w:t>
      </w:r>
      <w:r w:rsidR="009D6376" w:rsidRPr="00367156">
        <w:t xml:space="preserve"> the Minister may waive payment of the whole or any amount payable</w:t>
      </w:r>
      <w:r w:rsidR="004A438B">
        <w:t xml:space="preserve"> as the Minister thinks appropriate</w:t>
      </w:r>
      <w:r w:rsidR="009D6376">
        <w:t xml:space="preserve">. </w:t>
      </w:r>
    </w:p>
    <w:p w14:paraId="5B7AEE96" w14:textId="34A7B42B" w:rsidR="001530C0" w:rsidRPr="00367156" w:rsidRDefault="00067317" w:rsidP="00367156">
      <w:pPr>
        <w:pStyle w:val="ListParagraph"/>
      </w:pPr>
      <w:r w:rsidRPr="00367156">
        <w:rPr>
          <w:b/>
        </w:rPr>
        <w:t xml:space="preserve">Item </w:t>
      </w:r>
      <w:r w:rsidR="00C0496C">
        <w:rPr>
          <w:b/>
        </w:rPr>
        <w:t>14</w:t>
      </w:r>
      <w:r w:rsidRPr="00367156">
        <w:rPr>
          <w:b/>
        </w:rPr>
        <w:t xml:space="preserve"> </w:t>
      </w:r>
      <w:r w:rsidR="00641A3B">
        <w:t>contains a minor amendment to allow for new subsection 22</w:t>
      </w:r>
      <w:r w:rsidR="004848D4">
        <w:t>(2)</w:t>
      </w:r>
      <w:r w:rsidR="00641A3B">
        <w:t>.</w:t>
      </w:r>
      <w:r w:rsidR="00641A3B" w:rsidRPr="00367156">
        <w:rPr>
          <w:b/>
        </w:rPr>
        <w:t xml:space="preserve"> </w:t>
      </w:r>
      <w:r w:rsidR="00641A3B">
        <w:rPr>
          <w:b/>
        </w:rPr>
        <w:t>Item</w:t>
      </w:r>
      <w:r w:rsidRPr="00367156">
        <w:rPr>
          <w:b/>
        </w:rPr>
        <w:t xml:space="preserve"> </w:t>
      </w:r>
      <w:r w:rsidR="00C0496C">
        <w:rPr>
          <w:b/>
        </w:rPr>
        <w:t>15</w:t>
      </w:r>
      <w:r w:rsidRPr="00367156">
        <w:t xml:space="preserve"> amend</w:t>
      </w:r>
      <w:r w:rsidR="00641A3B">
        <w:t>s</w:t>
      </w:r>
      <w:r w:rsidR="001530C0" w:rsidRPr="00367156">
        <w:t xml:space="preserve"> section 22 </w:t>
      </w:r>
      <w:r w:rsidRPr="00367156">
        <w:t xml:space="preserve">to remove the power of an officer of a rural fire brigade to take and use water, in the circumstances specified in section 22, for the purpose of training or demonstration. </w:t>
      </w:r>
      <w:r w:rsidR="004A438B">
        <w:t>I</w:t>
      </w:r>
      <w:r w:rsidRPr="00367156">
        <w:t xml:space="preserve">nstead, </w:t>
      </w:r>
      <w:r w:rsidR="00861527">
        <w:t>under</w:t>
      </w:r>
      <w:r w:rsidR="00AB216D">
        <w:t xml:space="preserve"> </w:t>
      </w:r>
      <w:r w:rsidR="004848D4">
        <w:t xml:space="preserve">new subsection 22(2) added </w:t>
      </w:r>
      <w:r w:rsidR="004A438B">
        <w:t xml:space="preserve">by </w:t>
      </w:r>
      <w:r w:rsidR="004A438B">
        <w:rPr>
          <w:b/>
        </w:rPr>
        <w:t xml:space="preserve">Item </w:t>
      </w:r>
      <w:r w:rsidR="00C0496C">
        <w:rPr>
          <w:b/>
        </w:rPr>
        <w:t>16</w:t>
      </w:r>
      <w:r w:rsidR="004A438B">
        <w:t xml:space="preserve">, </w:t>
      </w:r>
      <w:r w:rsidRPr="00367156">
        <w:t>the Minister may</w:t>
      </w:r>
      <w:r w:rsidR="00517F0A">
        <w:t>,</w:t>
      </w:r>
      <w:r w:rsidRPr="00367156">
        <w:t xml:space="preserve"> </w:t>
      </w:r>
      <w:r w:rsidRPr="00F5549D">
        <w:t>by arrangement with the owner or occupier or person having control or management of land containing a water source, take and use water from that source</w:t>
      </w:r>
      <w:r w:rsidR="004A438B">
        <w:t xml:space="preserve"> free of charge</w:t>
      </w:r>
      <w:r w:rsidRPr="00F5549D">
        <w:t xml:space="preserve"> for the purpose of training or demonstration.</w:t>
      </w:r>
    </w:p>
    <w:p w14:paraId="161FD93F" w14:textId="23CFBE87" w:rsidR="00EF7A19" w:rsidRPr="00367156" w:rsidRDefault="00067317" w:rsidP="00367156">
      <w:pPr>
        <w:pStyle w:val="ListParagraph"/>
      </w:pPr>
      <w:r w:rsidRPr="00367156">
        <w:rPr>
          <w:b/>
        </w:rPr>
        <w:t xml:space="preserve">Item </w:t>
      </w:r>
      <w:r w:rsidR="00C0496C">
        <w:rPr>
          <w:b/>
        </w:rPr>
        <w:t>17</w:t>
      </w:r>
      <w:r w:rsidRPr="00367156">
        <w:t xml:space="preserve"> amend</w:t>
      </w:r>
      <w:r w:rsidR="00EF7A19" w:rsidRPr="00367156">
        <w:t xml:space="preserve">s </w:t>
      </w:r>
      <w:r w:rsidR="00AB0B9A">
        <w:t>sub</w:t>
      </w:r>
      <w:r w:rsidR="00EF7A19" w:rsidRPr="00367156">
        <w:t xml:space="preserve">section 36(2) to clarify that a person acting under the direction of the Minister or an officer of a rural fire brigade includes a volunteer rural fire fighter. This amendment makes it clearer that it is an offence under </w:t>
      </w:r>
      <w:r w:rsidR="00AB0B9A">
        <w:t>sub</w:t>
      </w:r>
      <w:r w:rsidR="00EF7A19" w:rsidRPr="00367156">
        <w:t>section 36(2) to obstruct or hinder a volunteer rural fire fighter acting under the direction of the Minister or an officer o</w:t>
      </w:r>
      <w:r w:rsidR="00517F0A">
        <w:t>f</w:t>
      </w:r>
      <w:r w:rsidR="00EF7A19" w:rsidRPr="00367156">
        <w:t xml:space="preserve"> a rural fire brigade. </w:t>
      </w:r>
    </w:p>
    <w:p w14:paraId="5EDDF6D0" w14:textId="6E5C7738" w:rsidR="00EF7A19" w:rsidRPr="00367156" w:rsidRDefault="00C0496C" w:rsidP="00367156">
      <w:pPr>
        <w:pStyle w:val="ListParagraph"/>
      </w:pPr>
      <w:r w:rsidRPr="00C0496C">
        <w:rPr>
          <w:b/>
        </w:rPr>
        <w:t>Item</w:t>
      </w:r>
      <w:r>
        <w:rPr>
          <w:b/>
        </w:rPr>
        <w:t>s</w:t>
      </w:r>
      <w:r w:rsidRPr="00C0496C">
        <w:rPr>
          <w:b/>
        </w:rPr>
        <w:t xml:space="preserve"> 18</w:t>
      </w:r>
      <w:r>
        <w:rPr>
          <w:b/>
        </w:rPr>
        <w:t xml:space="preserve"> and 19</w:t>
      </w:r>
      <w:r>
        <w:t xml:space="preserve"> insert “Infrastructure” before “Department” in paragraph 40(2)(a) and in subsection 40(4). </w:t>
      </w:r>
      <w:r w:rsidR="00641A3B">
        <w:t>S</w:t>
      </w:r>
      <w:r w:rsidR="00153908">
        <w:t>ection 42 of the Principal Ordinance</w:t>
      </w:r>
      <w:r w:rsidR="00641A3B">
        <w:t xml:space="preserve"> requires </w:t>
      </w:r>
      <w:r w:rsidR="00153908">
        <w:t xml:space="preserve">the Fire Management Committee </w:t>
      </w:r>
      <w:r w:rsidR="00641A3B">
        <w:t>to</w:t>
      </w:r>
      <w:r w:rsidR="00153908">
        <w:t xml:space="preserve"> give the Minister a </w:t>
      </w:r>
      <w:r w:rsidR="00153908" w:rsidRPr="00F5549D">
        <w:t>draft bush fire risk management plan</w:t>
      </w:r>
      <w:r w:rsidR="00153908">
        <w:t xml:space="preserve">. </w:t>
      </w:r>
      <w:r w:rsidR="0018056A" w:rsidRPr="00367156">
        <w:rPr>
          <w:b/>
        </w:rPr>
        <w:t xml:space="preserve">Item </w:t>
      </w:r>
      <w:r>
        <w:rPr>
          <w:b/>
        </w:rPr>
        <w:t>20</w:t>
      </w:r>
      <w:r w:rsidR="0018056A" w:rsidRPr="00367156">
        <w:t xml:space="preserve"> amends section 44 to provide that the </w:t>
      </w:r>
      <w:r w:rsidR="0018056A" w:rsidRPr="00F5549D">
        <w:t>Minister may direct the Fire Management Committee to amend the draft plan.</w:t>
      </w:r>
    </w:p>
    <w:p w14:paraId="04527ADC" w14:textId="0D12E879" w:rsidR="0018056A" w:rsidRPr="00367156" w:rsidRDefault="0018056A" w:rsidP="00367156">
      <w:pPr>
        <w:pStyle w:val="ListParagraph"/>
      </w:pPr>
      <w:r w:rsidRPr="00367156">
        <w:rPr>
          <w:b/>
        </w:rPr>
        <w:t xml:space="preserve">Item </w:t>
      </w:r>
      <w:r w:rsidR="00C0496C">
        <w:rPr>
          <w:b/>
        </w:rPr>
        <w:t>21</w:t>
      </w:r>
      <w:r w:rsidRPr="00367156">
        <w:t xml:space="preserve"> </w:t>
      </w:r>
      <w:r w:rsidR="00CD3B80" w:rsidRPr="00367156">
        <w:t xml:space="preserve">amends </w:t>
      </w:r>
      <w:r w:rsidRPr="00367156">
        <w:t xml:space="preserve">the note to subsection 45(3) to </w:t>
      </w:r>
      <w:r w:rsidR="007F1E6B" w:rsidRPr="00367156">
        <w:t xml:space="preserve">state that the </w:t>
      </w:r>
      <w:r w:rsidRPr="00367156">
        <w:t xml:space="preserve">Booderee National Park Management Plan </w:t>
      </w:r>
      <w:r w:rsidR="00721E33" w:rsidRPr="00F5549D">
        <w:t xml:space="preserve">2015-2025 is available </w:t>
      </w:r>
      <w:r w:rsidR="00641A3B">
        <w:t xml:space="preserve">for viewing </w:t>
      </w:r>
      <w:r w:rsidR="00721E33" w:rsidRPr="00F5549D">
        <w:t xml:space="preserve">on the </w:t>
      </w:r>
      <w:r w:rsidR="009C256E">
        <w:t>Department of Environment and Energy’s</w:t>
      </w:r>
      <w:r w:rsidR="00721E33" w:rsidRPr="00F5549D">
        <w:t xml:space="preserve"> website</w:t>
      </w:r>
      <w:r w:rsidR="00CD3B80" w:rsidRPr="00367156">
        <w:t xml:space="preserve">. </w:t>
      </w:r>
    </w:p>
    <w:p w14:paraId="6B3FEF9C" w14:textId="374973A8" w:rsidR="007F1E6B" w:rsidRPr="00367156" w:rsidRDefault="00BD0208" w:rsidP="00367156">
      <w:pPr>
        <w:pStyle w:val="ListParagraph"/>
      </w:pPr>
      <w:r w:rsidRPr="00367156">
        <w:rPr>
          <w:b/>
        </w:rPr>
        <w:t xml:space="preserve">Item </w:t>
      </w:r>
      <w:r w:rsidR="00C0496C">
        <w:rPr>
          <w:b/>
        </w:rPr>
        <w:t>22</w:t>
      </w:r>
      <w:r w:rsidR="007F1E6B" w:rsidRPr="00367156">
        <w:t xml:space="preserve"> corrects an error in the note to subsection 55(1)</w:t>
      </w:r>
      <w:r w:rsidR="00762FD4" w:rsidRPr="00367156">
        <w:t xml:space="preserve"> by inserting the word </w:t>
      </w:r>
      <w:r w:rsidR="00762FD4" w:rsidRPr="00367156">
        <w:rPr>
          <w:rFonts w:hint="eastAsia"/>
        </w:rPr>
        <w:t>‘</w:t>
      </w:r>
      <w:r w:rsidR="00762FD4" w:rsidRPr="00367156">
        <w:t>hazard</w:t>
      </w:r>
      <w:r w:rsidR="00762FD4" w:rsidRPr="00367156">
        <w:rPr>
          <w:rFonts w:hint="eastAsia"/>
        </w:rPr>
        <w:t>’</w:t>
      </w:r>
      <w:r w:rsidR="00762FD4" w:rsidRPr="00367156">
        <w:t xml:space="preserve">. </w:t>
      </w:r>
    </w:p>
    <w:p w14:paraId="0ED81B87" w14:textId="68103E41" w:rsidR="00F96D1F" w:rsidRPr="00367156" w:rsidRDefault="00BD0208" w:rsidP="00367156">
      <w:pPr>
        <w:pStyle w:val="ListParagraph"/>
      </w:pPr>
      <w:r w:rsidRPr="00367156">
        <w:rPr>
          <w:b/>
        </w:rPr>
        <w:lastRenderedPageBreak/>
        <w:t xml:space="preserve">Item </w:t>
      </w:r>
      <w:r w:rsidR="00C0496C">
        <w:rPr>
          <w:b/>
        </w:rPr>
        <w:t>23</w:t>
      </w:r>
      <w:r w:rsidR="00762FD4" w:rsidRPr="00367156">
        <w:t xml:space="preserve"> </w:t>
      </w:r>
      <w:r w:rsidR="00641A3B">
        <w:t xml:space="preserve">requires the Minister to be satisfied of </w:t>
      </w:r>
      <w:r w:rsidR="004848D4">
        <w:t>an additional</w:t>
      </w:r>
      <w:r w:rsidR="00641A3B">
        <w:t xml:space="preserve"> matter before issuing a fire permit. S</w:t>
      </w:r>
      <w:r w:rsidR="00595424" w:rsidRPr="00367156">
        <w:t xml:space="preserve">ubsection 77(2) </w:t>
      </w:r>
      <w:r w:rsidR="003063B1">
        <w:t>of the Principal Ordinance</w:t>
      </w:r>
      <w:r w:rsidR="00641A3B">
        <w:t>,</w:t>
      </w:r>
      <w:r w:rsidR="003063B1">
        <w:t xml:space="preserve"> which provides that </w:t>
      </w:r>
      <w:r w:rsidR="00F96D1F" w:rsidRPr="00367156">
        <w:t xml:space="preserve">the Minister must not issue a fire permit unless </w:t>
      </w:r>
      <w:r w:rsidR="004B056B">
        <w:t>he or she</w:t>
      </w:r>
      <w:r w:rsidR="00F96D1F" w:rsidRPr="00367156">
        <w:t xml:space="preserve"> is satisfied </w:t>
      </w:r>
      <w:r w:rsidR="003063B1" w:rsidRPr="00367156">
        <w:t xml:space="preserve">that an approval, consent or other authority required under </w:t>
      </w:r>
      <w:r w:rsidR="003063B1" w:rsidRPr="00F5549D">
        <w:t xml:space="preserve">the </w:t>
      </w:r>
      <w:r w:rsidR="003063B1" w:rsidRPr="003063B1">
        <w:rPr>
          <w:i/>
        </w:rPr>
        <w:t>Environment Protection and Biodiversity Conservation Act 1999</w:t>
      </w:r>
      <w:r w:rsidR="00856CB8">
        <w:rPr>
          <w:i/>
        </w:rPr>
        <w:t xml:space="preserve"> </w:t>
      </w:r>
      <w:r w:rsidR="003063B1" w:rsidRPr="00F5549D">
        <w:t>or any other law</w:t>
      </w:r>
      <w:r w:rsidR="00641A3B">
        <w:t>, is repealed</w:t>
      </w:r>
      <w:r w:rsidR="003063B1">
        <w:t xml:space="preserve">. </w:t>
      </w:r>
      <w:r w:rsidR="00641A3B">
        <w:t>N</w:t>
      </w:r>
      <w:r w:rsidR="00050A99">
        <w:t xml:space="preserve">ew subsection 77(2) </w:t>
      </w:r>
      <w:r w:rsidR="00641A3B">
        <w:t xml:space="preserve">restates this requirement </w:t>
      </w:r>
      <w:r w:rsidR="00856CB8">
        <w:t>and adds another</w:t>
      </w:r>
      <w:r w:rsidR="003063B1">
        <w:t xml:space="preserve"> matter </w:t>
      </w:r>
      <w:r w:rsidR="004B056B">
        <w:t>about</w:t>
      </w:r>
      <w:r w:rsidR="003063B1">
        <w:t xml:space="preserve"> which the Minister must be </w:t>
      </w:r>
      <w:r w:rsidR="004F464F">
        <w:t>satisfied</w:t>
      </w:r>
      <w:r w:rsidR="003063B1">
        <w:t xml:space="preserve">, that is, </w:t>
      </w:r>
      <w:r w:rsidR="00F96D1F" w:rsidRPr="00367156">
        <w:t>that the lighting of the fire would not contravene any other Act or law</w:t>
      </w:r>
      <w:r w:rsidR="00F96D1F" w:rsidRPr="00F5549D">
        <w:t xml:space="preserve">. </w:t>
      </w:r>
    </w:p>
    <w:p w14:paraId="4FF5A836" w14:textId="2462A971" w:rsidR="00AB216D" w:rsidRPr="00AB216D" w:rsidRDefault="00AB216D" w:rsidP="00AB216D">
      <w:pPr>
        <w:pStyle w:val="ListParagraph"/>
      </w:pPr>
      <w:r>
        <w:rPr>
          <w:b/>
        </w:rPr>
        <w:t xml:space="preserve">Item </w:t>
      </w:r>
      <w:r w:rsidR="00C0496C">
        <w:rPr>
          <w:b/>
        </w:rPr>
        <w:t>24</w:t>
      </w:r>
      <w:r>
        <w:rPr>
          <w:b/>
        </w:rPr>
        <w:t xml:space="preserve"> </w:t>
      </w:r>
      <w:r>
        <w:t xml:space="preserve">amends the publication requirements </w:t>
      </w:r>
      <w:r w:rsidR="00011B8D">
        <w:t>where</w:t>
      </w:r>
      <w:r>
        <w:t xml:space="preserve"> a NSW total fire ban order is in force in the JBT </w:t>
      </w:r>
      <w:r w:rsidR="00011B8D">
        <w:t>under</w:t>
      </w:r>
      <w:r>
        <w:t xml:space="preserve"> subsection 85(4)</w:t>
      </w:r>
      <w:r w:rsidR="00011B8D">
        <w:t xml:space="preserve"> of the Principal Ordinance</w:t>
      </w:r>
      <w:r>
        <w:t xml:space="preserve">. Subparagraph 85(5)(a)(ii) is amended to provide that notice of the total fire ban </w:t>
      </w:r>
      <w:r w:rsidR="0017355E">
        <w:t xml:space="preserve">order </w:t>
      </w:r>
      <w:r w:rsidR="001A5836">
        <w:t>must be</w:t>
      </w:r>
      <w:r>
        <w:t xml:space="preserve"> published on the website</w:t>
      </w:r>
      <w:r w:rsidR="001A5836">
        <w:t xml:space="preserve"> </w:t>
      </w:r>
      <w:r w:rsidR="001A5836" w:rsidRPr="001A5836">
        <w:t>of the Infrastructure</w:t>
      </w:r>
      <w:r w:rsidR="00C0496C">
        <w:t xml:space="preserve"> Department’s website</w:t>
      </w:r>
      <w:r>
        <w:t xml:space="preserve">. </w:t>
      </w:r>
      <w:r w:rsidR="001A5836" w:rsidRPr="001A5836">
        <w:t>Th</w:t>
      </w:r>
      <w:r w:rsidR="001A5836">
        <w:t xml:space="preserve">is replaces the </w:t>
      </w:r>
      <w:r w:rsidR="0017355E">
        <w:t xml:space="preserve">previous </w:t>
      </w:r>
      <w:r w:rsidR="001A5836" w:rsidRPr="001A5836">
        <w:t>requirement</w:t>
      </w:r>
      <w:r w:rsidR="001A5836">
        <w:t xml:space="preserve"> </w:t>
      </w:r>
      <w:r w:rsidR="001A5836" w:rsidRPr="001A5836">
        <w:t xml:space="preserve">to publish a copy of </w:t>
      </w:r>
      <w:r w:rsidR="00C45EE8">
        <w:t xml:space="preserve">the </w:t>
      </w:r>
      <w:r w:rsidR="001A5836" w:rsidRPr="001A5836">
        <w:t>NSW total fire ban order in the Gazette. Th</w:t>
      </w:r>
      <w:r w:rsidR="0017355E">
        <w:t>e</w:t>
      </w:r>
      <w:r w:rsidR="001A5836" w:rsidRPr="001A5836">
        <w:t xml:space="preserve"> change allows for quicker publication of </w:t>
      </w:r>
      <w:r w:rsidR="0058085C">
        <w:t xml:space="preserve">notice of </w:t>
      </w:r>
      <w:r w:rsidR="001A5836" w:rsidRPr="001A5836">
        <w:t>the total fire ban throu</w:t>
      </w:r>
      <w:r w:rsidR="0017355E">
        <w:t>gh means that are more widely access</w:t>
      </w:r>
      <w:r w:rsidR="001A5836" w:rsidRPr="001A5836">
        <w:t>ed by t</w:t>
      </w:r>
      <w:r w:rsidR="001A5836">
        <w:t>he public</w:t>
      </w:r>
      <w:r w:rsidR="00861527">
        <w:t>. T</w:t>
      </w:r>
      <w:r w:rsidR="001A5836">
        <w:t>he D</w:t>
      </w:r>
      <w:r w:rsidR="001A5836" w:rsidRPr="001A5836">
        <w:t>epartment</w:t>
      </w:r>
      <w:r w:rsidR="00861527">
        <w:t>’s website also d</w:t>
      </w:r>
      <w:r w:rsidR="001A5836" w:rsidRPr="001A5836">
        <w:t>irect</w:t>
      </w:r>
      <w:r w:rsidR="00861527">
        <w:t>s</w:t>
      </w:r>
      <w:r w:rsidR="001A5836" w:rsidRPr="001A5836">
        <w:t xml:space="preserve"> the public to </w:t>
      </w:r>
      <w:r w:rsidR="00C45EE8">
        <w:t xml:space="preserve">more detailed and up to date </w:t>
      </w:r>
      <w:r w:rsidR="001A5836" w:rsidRPr="001A5836">
        <w:t xml:space="preserve">information on the </w:t>
      </w:r>
      <w:r w:rsidR="0017355E">
        <w:t xml:space="preserve">relevant </w:t>
      </w:r>
      <w:r w:rsidR="001A5836" w:rsidRPr="001A5836">
        <w:t xml:space="preserve">NSW </w:t>
      </w:r>
      <w:r w:rsidR="00C45EE8">
        <w:t xml:space="preserve">rural fires </w:t>
      </w:r>
      <w:r w:rsidR="001A5836" w:rsidRPr="001A5836">
        <w:t xml:space="preserve">website. </w:t>
      </w:r>
      <w:r>
        <w:t xml:space="preserve"> </w:t>
      </w:r>
    </w:p>
    <w:p w14:paraId="5C71682D" w14:textId="66EF7914" w:rsidR="00C0496C" w:rsidRDefault="00AB216D" w:rsidP="00AB216D">
      <w:pPr>
        <w:pStyle w:val="ListParagraph"/>
      </w:pPr>
      <w:r w:rsidRPr="008B2DF6">
        <w:rPr>
          <w:b/>
        </w:rPr>
        <w:t xml:space="preserve">Item </w:t>
      </w:r>
      <w:r w:rsidR="00C0496C">
        <w:rPr>
          <w:b/>
        </w:rPr>
        <w:t>25</w:t>
      </w:r>
      <w:r>
        <w:rPr>
          <w:b/>
        </w:rPr>
        <w:t xml:space="preserve"> </w:t>
      </w:r>
      <w:r>
        <w:t xml:space="preserve">amends </w:t>
      </w:r>
      <w:r w:rsidR="00AB0B9A">
        <w:t>sub</w:t>
      </w:r>
      <w:r>
        <w:t>section</w:t>
      </w:r>
      <w:r w:rsidR="00C0496C">
        <w:t xml:space="preserve"> 85(6) of the Principal Ordinance to</w:t>
      </w:r>
      <w:r w:rsidR="00850713">
        <w:t xml:space="preserve"> </w:t>
      </w:r>
      <w:r w:rsidR="00C0496C">
        <w:t>amend the penalty to 30 penalty units, replacing 50 penalty units. This is to take account of the difference in monetary value of penalty</w:t>
      </w:r>
      <w:r w:rsidR="00850713">
        <w:t xml:space="preserve"> </w:t>
      </w:r>
      <w:r w:rsidR="00C0496C">
        <w:t>units between NSW and the Commonwealth, so that the penalty is aligned with that in the NSW legislation.</w:t>
      </w:r>
    </w:p>
    <w:p w14:paraId="3B904DAE" w14:textId="02AC2920" w:rsidR="00AB216D" w:rsidRDefault="00C0496C" w:rsidP="00AB216D">
      <w:pPr>
        <w:pStyle w:val="ListParagraph"/>
      </w:pPr>
      <w:r w:rsidRPr="00C0496C">
        <w:rPr>
          <w:b/>
        </w:rPr>
        <w:t>Item 26</w:t>
      </w:r>
      <w:r w:rsidR="00AB216D">
        <w:t xml:space="preserve"> </w:t>
      </w:r>
      <w:r>
        <w:t>amend</w:t>
      </w:r>
      <w:r w:rsidR="00AB0B9A">
        <w:t>s</w:t>
      </w:r>
      <w:r>
        <w:t xml:space="preserve"> </w:t>
      </w:r>
      <w:r w:rsidR="00AB0B9A">
        <w:t xml:space="preserve">subsection </w:t>
      </w:r>
      <w:r w:rsidR="00AB216D">
        <w:t>86(1) of the Principal Ordinance</w:t>
      </w:r>
      <w:r w:rsidR="00AB216D" w:rsidRPr="00F5549D">
        <w:t xml:space="preserve"> </w:t>
      </w:r>
      <w:r w:rsidR="00AB216D">
        <w:t xml:space="preserve">relating to the offence of lighting fires without authority or, as an owner or occupier of land, permitting a fire to escape from that land. </w:t>
      </w:r>
      <w:r w:rsidR="00E44E7E">
        <w:t>N</w:t>
      </w:r>
      <w:r w:rsidR="00AB216D" w:rsidRPr="00F5549D">
        <w:t>ew subsection 86(1A) provide</w:t>
      </w:r>
      <w:r w:rsidR="00E44E7E">
        <w:t>s</w:t>
      </w:r>
      <w:r w:rsidR="00AB216D" w:rsidRPr="00F5549D">
        <w:t xml:space="preserve"> that in determining the penalty for an </w:t>
      </w:r>
      <w:r w:rsidR="00AB216D">
        <w:t xml:space="preserve">offence under subsection 86(1) that was committed when </w:t>
      </w:r>
      <w:r w:rsidR="00AB216D" w:rsidRPr="00F5549D">
        <w:t xml:space="preserve">a total fire </w:t>
      </w:r>
      <w:r w:rsidR="00AB216D">
        <w:t>ban</w:t>
      </w:r>
      <w:r w:rsidR="00AB216D" w:rsidRPr="00F5549D">
        <w:t xml:space="preserve"> </w:t>
      </w:r>
      <w:r w:rsidR="00AB216D">
        <w:t xml:space="preserve">was </w:t>
      </w:r>
      <w:r w:rsidR="00AB216D" w:rsidRPr="00F5549D">
        <w:t xml:space="preserve">in force in the </w:t>
      </w:r>
      <w:r w:rsidR="00AB216D">
        <w:t xml:space="preserve">relevant </w:t>
      </w:r>
      <w:r w:rsidR="00AB216D" w:rsidRPr="00F5549D">
        <w:t>part of the JBT</w:t>
      </w:r>
      <w:r w:rsidR="00AB216D">
        <w:t>,</w:t>
      </w:r>
      <w:r w:rsidR="00AB216D" w:rsidRPr="00F5549D">
        <w:t xml:space="preserve"> </w:t>
      </w:r>
      <w:r w:rsidR="00AB216D">
        <w:t xml:space="preserve">the court must take the total fire ban into account </w:t>
      </w:r>
      <w:r w:rsidR="00AB216D" w:rsidRPr="00F5549D">
        <w:t xml:space="preserve">as a reason for aggravating the seriousness of the </w:t>
      </w:r>
      <w:r w:rsidR="00AB216D">
        <w:t>offending</w:t>
      </w:r>
      <w:r w:rsidR="00AB216D" w:rsidRPr="00C334CB">
        <w:t xml:space="preserve">. </w:t>
      </w:r>
    </w:p>
    <w:p w14:paraId="2A00E17B" w14:textId="6C5696ED" w:rsidR="00AB216D" w:rsidRDefault="00AB216D" w:rsidP="00AB216D">
      <w:pPr>
        <w:pStyle w:val="ListParagraph"/>
      </w:pPr>
      <w:r w:rsidRPr="00C334CB">
        <w:t xml:space="preserve">Item </w:t>
      </w:r>
      <w:r w:rsidR="00FB28D7">
        <w:t>26</w:t>
      </w:r>
      <w:r w:rsidRPr="00C334CB">
        <w:t xml:space="preserve"> also inserts a new offence in subsection 86(1B) where </w:t>
      </w:r>
      <w:r>
        <w:t xml:space="preserve">it can be proven that </w:t>
      </w:r>
      <w:r w:rsidRPr="00C334CB">
        <w:t xml:space="preserve">the person knew </w:t>
      </w:r>
      <w:r>
        <w:t>a total fire ban was in force. The offence is punishable by a</w:t>
      </w:r>
      <w:r w:rsidRPr="00C334CB">
        <w:t xml:space="preserve"> </w:t>
      </w:r>
      <w:r>
        <w:t xml:space="preserve">higher </w:t>
      </w:r>
      <w:r w:rsidRPr="00C334CB">
        <w:t>maximum penalty</w:t>
      </w:r>
      <w:r>
        <w:t xml:space="preserve">, that is, </w:t>
      </w:r>
      <w:r w:rsidRPr="00C334CB">
        <w:t xml:space="preserve">imprisonment for </w:t>
      </w:r>
      <w:r w:rsidR="00AB0B9A">
        <w:t>six</w:t>
      </w:r>
      <w:r w:rsidRPr="00C334CB">
        <w:t xml:space="preserve"> years, </w:t>
      </w:r>
      <w:r>
        <w:t xml:space="preserve">360 </w:t>
      </w:r>
      <w:r w:rsidRPr="00C334CB">
        <w:t xml:space="preserve">penalty units or both. </w:t>
      </w:r>
    </w:p>
    <w:p w14:paraId="7ED6FA48" w14:textId="7C9BD85A" w:rsidR="00AB216D" w:rsidRDefault="00AB216D" w:rsidP="00AB216D">
      <w:pPr>
        <w:pStyle w:val="ListParagraph"/>
      </w:pPr>
      <w:r w:rsidRPr="00C334CB">
        <w:t>Item</w:t>
      </w:r>
      <w:r w:rsidRPr="00F5549D">
        <w:t xml:space="preserve"> </w:t>
      </w:r>
      <w:r w:rsidR="00FB28D7">
        <w:t>26</w:t>
      </w:r>
      <w:r w:rsidRPr="00F5549D">
        <w:t xml:space="preserve"> also inserts subsections 86(1C) and 86(1D) which </w:t>
      </w:r>
      <w:r>
        <w:t xml:space="preserve">allow for a finding of guilt on an alternative offence. Their effect is to </w:t>
      </w:r>
      <w:r w:rsidRPr="00F5549D">
        <w:t xml:space="preserve">provide that a person </w:t>
      </w:r>
      <w:r>
        <w:t xml:space="preserve">who </w:t>
      </w:r>
      <w:r w:rsidRPr="00F5549D">
        <w:t>is prosecuted for</w:t>
      </w:r>
      <w:r>
        <w:t>,</w:t>
      </w:r>
      <w:r w:rsidRPr="00F5549D">
        <w:t xml:space="preserve"> </w:t>
      </w:r>
      <w:r>
        <w:t xml:space="preserve">but found not guilty of, </w:t>
      </w:r>
      <w:r w:rsidRPr="00F5549D">
        <w:t xml:space="preserve">an offence against subsection 86(1B) </w:t>
      </w:r>
      <w:r>
        <w:t xml:space="preserve">(where the offender knew that a total fire ban was in force) </w:t>
      </w:r>
      <w:r w:rsidRPr="00F5549D">
        <w:t xml:space="preserve">may be found guilty of </w:t>
      </w:r>
      <w:r>
        <w:t>the lesser</w:t>
      </w:r>
      <w:r w:rsidRPr="00F5549D">
        <w:t xml:space="preserve"> offence </w:t>
      </w:r>
      <w:r>
        <w:t>in</w:t>
      </w:r>
      <w:r w:rsidRPr="00F5549D">
        <w:t xml:space="preserve"> subsection 86(1)</w:t>
      </w:r>
      <w:r>
        <w:t xml:space="preserve"> (where proof of this element is not required</w:t>
      </w:r>
      <w:r w:rsidR="00C90AC2">
        <w:t xml:space="preserve"> but the other elements of the offence are the same</w:t>
      </w:r>
      <w:r>
        <w:t>)</w:t>
      </w:r>
      <w:r w:rsidRPr="00F5549D">
        <w:t xml:space="preserve">, so long as the </w:t>
      </w:r>
      <w:r>
        <w:t>person</w:t>
      </w:r>
      <w:r w:rsidRPr="00F5549D">
        <w:t xml:space="preserve"> has been accorded procedural fairness</w:t>
      </w:r>
      <w:r>
        <w:t xml:space="preserve"> in relation to that finding of guilt</w:t>
      </w:r>
      <w:r w:rsidRPr="00F5549D">
        <w:t xml:space="preserve">. </w:t>
      </w:r>
    </w:p>
    <w:p w14:paraId="24AAFE4B" w14:textId="60EC8B52" w:rsidR="00AB216D" w:rsidRPr="00367156" w:rsidRDefault="00AB216D" w:rsidP="00AB216D">
      <w:pPr>
        <w:pStyle w:val="ListParagraph"/>
      </w:pPr>
      <w:r w:rsidRPr="003063B1">
        <w:t xml:space="preserve">The changes in Item </w:t>
      </w:r>
      <w:r w:rsidR="00FB28D7">
        <w:t>26</w:t>
      </w:r>
      <w:r w:rsidRPr="003063B1">
        <w:t xml:space="preserve"> are in line with changes made to NSW </w:t>
      </w:r>
      <w:r>
        <w:t>r</w:t>
      </w:r>
      <w:r w:rsidRPr="003063B1">
        <w:t xml:space="preserve">ural </w:t>
      </w:r>
      <w:r>
        <w:t>f</w:t>
      </w:r>
      <w:r w:rsidRPr="003063B1">
        <w:t>ires legislation</w:t>
      </w:r>
      <w:r>
        <w:t>, and</w:t>
      </w:r>
      <w:r w:rsidRPr="003063B1">
        <w:t xml:space="preserve"> </w:t>
      </w:r>
      <w:r>
        <w:t xml:space="preserve">will </w:t>
      </w:r>
      <w:r w:rsidRPr="003063B1">
        <w:t xml:space="preserve">ensure that there are comparable offences and </w:t>
      </w:r>
      <w:r>
        <w:t>penalties</w:t>
      </w:r>
      <w:r w:rsidRPr="003063B1">
        <w:t xml:space="preserve"> for </w:t>
      </w:r>
      <w:r>
        <w:t>lighting a fire</w:t>
      </w:r>
      <w:r w:rsidRPr="003063B1">
        <w:t xml:space="preserve"> or permitting</w:t>
      </w:r>
      <w:r>
        <w:t xml:space="preserve"> a</w:t>
      </w:r>
      <w:r w:rsidRPr="003063B1">
        <w:t xml:space="preserve"> fire to escape </w:t>
      </w:r>
      <w:r>
        <w:t xml:space="preserve">in the JBT and surrounding </w:t>
      </w:r>
      <w:r w:rsidRPr="003063B1">
        <w:t>NSW</w:t>
      </w:r>
      <w:r>
        <w:t xml:space="preserve"> areas, particularly when a total fire ban is in force</w:t>
      </w:r>
      <w:r w:rsidRPr="003063B1">
        <w:t xml:space="preserve">. </w:t>
      </w:r>
    </w:p>
    <w:p w14:paraId="30A2F907" w14:textId="586CE9C9" w:rsidR="00BC5A87" w:rsidRPr="00367156" w:rsidRDefault="00FC4E5C" w:rsidP="00367156">
      <w:pPr>
        <w:pStyle w:val="ListParagraph"/>
      </w:pPr>
      <w:r w:rsidRPr="00367156">
        <w:rPr>
          <w:b/>
        </w:rPr>
        <w:t>Item</w:t>
      </w:r>
      <w:r w:rsidR="00201806" w:rsidRPr="00367156">
        <w:rPr>
          <w:b/>
        </w:rPr>
        <w:t>s</w:t>
      </w:r>
      <w:r w:rsidRPr="00367156">
        <w:rPr>
          <w:b/>
        </w:rPr>
        <w:t xml:space="preserve"> </w:t>
      </w:r>
      <w:r w:rsidR="00FB28D7">
        <w:rPr>
          <w:b/>
        </w:rPr>
        <w:t xml:space="preserve">27 to 32 </w:t>
      </w:r>
      <w:r w:rsidR="00201806" w:rsidRPr="00367156">
        <w:t xml:space="preserve">amend subsections 86J(1) and 86J(2) to remove the restriction </w:t>
      </w:r>
      <w:r w:rsidR="007B6935">
        <w:t xml:space="preserve">that </w:t>
      </w:r>
      <w:r w:rsidR="00C90AC2">
        <w:t>requir</w:t>
      </w:r>
      <w:r w:rsidR="007B6935">
        <w:t>e</w:t>
      </w:r>
      <w:r w:rsidR="00330B1E">
        <w:t>s</w:t>
      </w:r>
      <w:r w:rsidR="00C90AC2">
        <w:t xml:space="preserve"> the</w:t>
      </w:r>
      <w:r w:rsidR="00201806" w:rsidRPr="00367156">
        <w:t xml:space="preserve"> </w:t>
      </w:r>
      <w:r w:rsidR="00330B1E">
        <w:t>offences</w:t>
      </w:r>
      <w:r w:rsidR="00201806" w:rsidRPr="00367156">
        <w:t xml:space="preserve"> </w:t>
      </w:r>
      <w:r w:rsidR="00C90AC2">
        <w:t xml:space="preserve">to </w:t>
      </w:r>
      <w:r w:rsidR="00330B1E">
        <w:t>occur</w:t>
      </w:r>
      <w:r w:rsidR="00C90AC2">
        <w:t xml:space="preserve"> </w:t>
      </w:r>
      <w:r w:rsidR="00201806" w:rsidRPr="00367156">
        <w:t xml:space="preserve">during a </w:t>
      </w:r>
      <w:r w:rsidR="000142C6">
        <w:t>bush fire danger period</w:t>
      </w:r>
      <w:r w:rsidR="00706E9A">
        <w:t>, so that the offences will apply at any time</w:t>
      </w:r>
      <w:r w:rsidR="00201806" w:rsidRPr="00367156">
        <w:t>.</w:t>
      </w:r>
      <w:r w:rsidR="00BC5A87" w:rsidRPr="00367156">
        <w:t xml:space="preserve"> This amendment makes the offences in subsections 86J(1) and 86J(2) </w:t>
      </w:r>
      <w:r w:rsidR="00BF4791">
        <w:t xml:space="preserve">(of lighting, using or carrying lit tobacco products, matches or other objects within 15 metres of such things as haystacks, crops, dry grass or stubble field) </w:t>
      </w:r>
      <w:r w:rsidR="00BC5A87" w:rsidRPr="00367156">
        <w:t xml:space="preserve">consistent with </w:t>
      </w:r>
      <w:r w:rsidR="000F297F" w:rsidRPr="00367156">
        <w:t>equivalent offence</w:t>
      </w:r>
      <w:r w:rsidR="00721E33" w:rsidRPr="00367156">
        <w:t>s</w:t>
      </w:r>
      <w:r w:rsidR="00271E45">
        <w:t xml:space="preserve"> in NSW r</w:t>
      </w:r>
      <w:r w:rsidR="00BC5A87" w:rsidRPr="00367156">
        <w:t xml:space="preserve">ural </w:t>
      </w:r>
      <w:r w:rsidR="00271E45">
        <w:t>f</w:t>
      </w:r>
      <w:r w:rsidR="00BC5A87" w:rsidRPr="00367156">
        <w:t xml:space="preserve">ires legislation. </w:t>
      </w:r>
    </w:p>
    <w:p w14:paraId="773840DB" w14:textId="142B6CBF" w:rsidR="000F297F" w:rsidRPr="00367156" w:rsidRDefault="000F297F" w:rsidP="00367156">
      <w:pPr>
        <w:pStyle w:val="ListParagraph"/>
      </w:pPr>
      <w:r w:rsidRPr="00367156">
        <w:rPr>
          <w:b/>
        </w:rPr>
        <w:lastRenderedPageBreak/>
        <w:t xml:space="preserve">Item </w:t>
      </w:r>
      <w:r w:rsidR="00FB28D7">
        <w:rPr>
          <w:b/>
        </w:rPr>
        <w:t>33</w:t>
      </w:r>
      <w:r w:rsidRPr="00367156">
        <w:t xml:space="preserve"> repeals subsection 86J(3) </w:t>
      </w:r>
      <w:r w:rsidR="00943968">
        <w:t>because</w:t>
      </w:r>
      <w:r w:rsidRPr="00367156">
        <w:t xml:space="preserve"> </w:t>
      </w:r>
      <w:r w:rsidR="00DA1C31">
        <w:t xml:space="preserve">the offence </w:t>
      </w:r>
      <w:r w:rsidR="00B0101D">
        <w:t xml:space="preserve">has been subsumed </w:t>
      </w:r>
      <w:r w:rsidR="00271E45">
        <w:t>in</w:t>
      </w:r>
      <w:r w:rsidRPr="00367156">
        <w:t xml:space="preserve"> new section 86K</w:t>
      </w:r>
      <w:r w:rsidR="009D3246">
        <w:t>(2)</w:t>
      </w:r>
      <w:r w:rsidR="00934CA2">
        <w:t xml:space="preserve"> </w:t>
      </w:r>
      <w:r w:rsidR="00DA1C31">
        <w:t>(see Item 24)</w:t>
      </w:r>
      <w:r w:rsidRPr="00367156">
        <w:t xml:space="preserve">. </w:t>
      </w:r>
    </w:p>
    <w:p w14:paraId="2E4090C5" w14:textId="33CAA8DA" w:rsidR="004F2BE6" w:rsidRDefault="004F2BE6" w:rsidP="004F2BE6">
      <w:pPr>
        <w:pStyle w:val="ListParagraph"/>
      </w:pPr>
      <w:r>
        <w:rPr>
          <w:b/>
        </w:rPr>
        <w:t>Item 34</w:t>
      </w:r>
      <w:r>
        <w:t xml:space="preserve"> adds new section 86K. Subsection 86K(2) creates the offence of discarding a ‘fire risk object’ on any land, punishable by 30 penalty units. A fire risk object is defined as a lit tobacco product, lit match or incandescent material (subsection 86K(1)). </w:t>
      </w:r>
    </w:p>
    <w:p w14:paraId="7DFE9361" w14:textId="4FF12F30" w:rsidR="004F2BE6" w:rsidRDefault="004F2BE6" w:rsidP="004F2BE6">
      <w:pPr>
        <w:pStyle w:val="ListParagraph"/>
      </w:pPr>
      <w:r>
        <w:t xml:space="preserve">Subsection 86K(3) creates an aggravated offence, punishable by 60 penalty units, of discarding a fire risk object on any land while a total fire ban is in force. This higher penalty reflects the extreme fire risks that are present when a total fire ban is imposed. Most of the JBT is covered by the Booderee National Park. Bush fires pose grave risks to public safety, including the risk of death or serious injury to JBT residents and visitors, and of significant damage to infrastructure and environmental, economic, cultural and community assets in both the JBT and neighbouring NSW areas. </w:t>
      </w:r>
    </w:p>
    <w:p w14:paraId="2A68EAD3" w14:textId="416E1DFB" w:rsidR="004F2BE6" w:rsidRDefault="004F2BE6" w:rsidP="004F2BE6">
      <w:r>
        <w:t xml:space="preserve">Subsection 86(K)(4) introduces a provision which deems the driver and owner of a vehicle guilty of the offence in </w:t>
      </w:r>
      <w:r w:rsidR="00AB0B9A">
        <w:t>sub</w:t>
      </w:r>
      <w:r>
        <w:t>section</w:t>
      </w:r>
      <w:r w:rsidR="00AB0B9A">
        <w:t>s</w:t>
      </w:r>
      <w:r>
        <w:t xml:space="preserve"> 86K(2) or </w:t>
      </w:r>
      <w:r w:rsidR="00AB0B9A">
        <w:t>86K</w:t>
      </w:r>
      <w:r>
        <w:t xml:space="preserve">(3) if the fire risk object is discarded from a motor vehicle, or from a trailer attached to a motor vehicle in certain circumstances. In the case of a fire risk object discarded form a motor vehicle, either the driver or the owner of the vehicle may be deemed guilty (only one person can be deemed guilty of the offence). The maximum penalty for the offence would be a fine rather than imprisonment. </w:t>
      </w:r>
    </w:p>
    <w:p w14:paraId="16055A6D" w14:textId="77777777" w:rsidR="004F2BE6" w:rsidRDefault="004F2BE6" w:rsidP="004F2BE6"/>
    <w:p w14:paraId="666ABCCB" w14:textId="77777777" w:rsidR="004F2BE6" w:rsidRDefault="004F2BE6" w:rsidP="004F2BE6">
      <w:r>
        <w:t xml:space="preserve">The </w:t>
      </w:r>
      <w:r>
        <w:rPr>
          <w:i/>
        </w:rPr>
        <w:t>Guide to Framing Commonwealth Offences, Infringement Notices and Enforcement Powers</w:t>
      </w:r>
      <w:r>
        <w:t xml:space="preserve"> (the Guide) indicates that in general, vicarious, collective or deemed liability should only be used in limited circumstances, as it cuts across the fundamental principle that an individual should be responsible only for his or her own acts and omissions. The Guide defines vicarious, collective or deemed liability as when one person is made liable for the wrongful act of another on the basis of the legal relationship between them and provides that it should only be used in situations where it can be strictly justified.  </w:t>
      </w:r>
    </w:p>
    <w:p w14:paraId="27D9B69A" w14:textId="77777777" w:rsidR="004F2BE6" w:rsidRDefault="004F2BE6" w:rsidP="004F2BE6"/>
    <w:p w14:paraId="663EF946" w14:textId="170DC403" w:rsidR="004F2BE6" w:rsidRDefault="004F2BE6" w:rsidP="004F2BE6">
      <w:r>
        <w:t>The Guide outlines views previously expressed by the</w:t>
      </w:r>
      <w:r w:rsidR="0098359A">
        <w:t xml:space="preserve"> </w:t>
      </w:r>
      <w:r w:rsidR="0098359A">
        <w:rPr>
          <w:lang w:val="en"/>
        </w:rPr>
        <w:t>Senate Standing Committee for the Scrutiny of Bills</w:t>
      </w:r>
      <w:r>
        <w:t>, that vicarious liability (similar to deemed liability) should only be used where the ‘consequences of the offence are so serious’ that the normal requirement for proof of fault can be put aside.</w:t>
      </w:r>
    </w:p>
    <w:p w14:paraId="18EDEFA3" w14:textId="77777777" w:rsidR="004F2BE6" w:rsidRDefault="004F2BE6" w:rsidP="004F2BE6"/>
    <w:p w14:paraId="7B0F07B1" w14:textId="77777777" w:rsidR="004F2BE6" w:rsidRDefault="004F2BE6" w:rsidP="004F2BE6">
      <w:r>
        <w:t xml:space="preserve">The ability to deem the driver or owner guilty of the offence is considered appropriate in the circumstances having regard to the potential consequences of the act of discarding a lit fire object. In this case, it is the potential for the act to cause a catastrophic bushfire, leading to the significant loss of life and property, that is considered to be particularly serious. </w:t>
      </w:r>
    </w:p>
    <w:p w14:paraId="0AA71C72" w14:textId="77777777" w:rsidR="004F2BE6" w:rsidRDefault="004F2BE6" w:rsidP="004F2BE6"/>
    <w:p w14:paraId="47FB00BA" w14:textId="3540AA27" w:rsidR="004F2BE6" w:rsidRDefault="004F2BE6" w:rsidP="004F2BE6">
      <w:r>
        <w:t>Similar laws are in place in other Australian jurisdictions with the aim of deterring would be offenders and to minim</w:t>
      </w:r>
      <w:r w:rsidR="00AB0B9A">
        <w:t>i</w:t>
      </w:r>
      <w:r>
        <w:t>se the very serious risk of bush</w:t>
      </w:r>
      <w:r w:rsidR="00AB0B9A">
        <w:t xml:space="preserve"> </w:t>
      </w:r>
      <w:r>
        <w:t xml:space="preserve">fire. </w:t>
      </w:r>
    </w:p>
    <w:p w14:paraId="0357CC12" w14:textId="77777777" w:rsidR="004F2BE6" w:rsidRDefault="004F2BE6" w:rsidP="004F2BE6"/>
    <w:p w14:paraId="5A3C829D" w14:textId="0DF91420" w:rsidR="004F2BE6" w:rsidRDefault="004F2BE6" w:rsidP="004F2BE6">
      <w:r>
        <w:t>To ensure the provisions are proportionate, a number of exceptions are provided to relieve the driver or owner of liability in certain circumstances. These exceptions provide that s</w:t>
      </w:r>
      <w:r w:rsidR="00AB0B9A">
        <w:t xml:space="preserve">ubsection </w:t>
      </w:r>
      <w:r>
        <w:t xml:space="preserve">86K(4) deeming the driver or owner guilty, does not apply: </w:t>
      </w:r>
    </w:p>
    <w:p w14:paraId="5E6BA417" w14:textId="36E5E449" w:rsidR="004F2BE6" w:rsidRDefault="004F2BE6" w:rsidP="004F2BE6">
      <w:pPr>
        <w:pStyle w:val="ListParagraph"/>
        <w:numPr>
          <w:ilvl w:val="0"/>
          <w:numId w:val="30"/>
        </w:numPr>
      </w:pPr>
      <w:r>
        <w:t>to the owner or driver of a bus, taxi or other public transport vehicle if the person who discarded the fire risk object was a passenger (subsection 86K(6))</w:t>
      </w:r>
      <w:r w:rsidR="00AB0B9A">
        <w:t>;</w:t>
      </w:r>
    </w:p>
    <w:p w14:paraId="6282E523" w14:textId="0C9507D9" w:rsidR="004F2BE6" w:rsidRDefault="004F2BE6" w:rsidP="004F2BE6">
      <w:pPr>
        <w:pStyle w:val="ListParagraph"/>
        <w:numPr>
          <w:ilvl w:val="0"/>
          <w:numId w:val="30"/>
        </w:numPr>
      </w:pPr>
      <w:r>
        <w:t>to the owner of a vehicle or trailer that was stolen or illegally taken or used (subsections 86K(7) and (8))</w:t>
      </w:r>
      <w:r w:rsidR="00AB0B9A">
        <w:t>;</w:t>
      </w:r>
    </w:p>
    <w:p w14:paraId="529D674D" w14:textId="5F700FB9" w:rsidR="004F2BE6" w:rsidRDefault="004F2BE6" w:rsidP="004F2BE6">
      <w:pPr>
        <w:pStyle w:val="ListParagraph"/>
        <w:numPr>
          <w:ilvl w:val="0"/>
          <w:numId w:val="30"/>
        </w:numPr>
      </w:pPr>
      <w:r>
        <w:lastRenderedPageBreak/>
        <w:t>to the owner who was not in the vehicle at the time if they either give notice of the person who was in charge of the vehicle, or satisfy the court dealing with the matter that they did not know and could not with reasonable diligence have found out that person’s name and address (subsection 86K(9))</w:t>
      </w:r>
      <w:r w:rsidR="00AB0B9A">
        <w:t>; and</w:t>
      </w:r>
    </w:p>
    <w:p w14:paraId="7B90CAE9" w14:textId="77777777" w:rsidR="004F2BE6" w:rsidRDefault="004F2BE6" w:rsidP="004F2BE6">
      <w:pPr>
        <w:pStyle w:val="ListParagraph"/>
        <w:numPr>
          <w:ilvl w:val="0"/>
          <w:numId w:val="30"/>
        </w:numPr>
      </w:pPr>
      <w:r>
        <w:t>to the driver if they either give notice of the passenger who discarded the fire risk object, or satisfy the court dealing with the matter that they did not know and could not with reasonable diligence have found out that person’s name and address (subsection 86K(11)).</w:t>
      </w:r>
    </w:p>
    <w:p w14:paraId="7CC559F5" w14:textId="47412C33" w:rsidR="004F2BE6" w:rsidRDefault="004F2BE6" w:rsidP="004F2BE6">
      <w:r>
        <w:t>In addition, subsection 86K(5) provides that if a penalty is imposed on or recovered from anyone, no further penalty can be imposed on or recovered from another person. This ensures that only one person is penalised for the offence.</w:t>
      </w:r>
    </w:p>
    <w:p w14:paraId="3A18FC06" w14:textId="77777777" w:rsidR="004F2BE6" w:rsidRDefault="004F2BE6" w:rsidP="004F2BE6"/>
    <w:p w14:paraId="6B893AEF" w14:textId="55CD2D80" w:rsidR="004F2BE6" w:rsidRDefault="004F2BE6" w:rsidP="004F2BE6">
      <w:r>
        <w:t xml:space="preserve">Subsection 86K(13) sets out the procedure for the owner or driver to give notice to claim an exception under subsections 86K(9) or (11). They must provide a statutory declaration within 28 days to the officer specified in the infringement notice, or to the prosecutor if a court is dealing with the offence. If the statutory declaration names a person in relation to the offence, it is evidence that that person committed the offence (subsection 86K(12)). </w:t>
      </w:r>
    </w:p>
    <w:p w14:paraId="0AA6CAFA" w14:textId="6EDD922C" w:rsidR="004F2BE6" w:rsidRDefault="004F2BE6" w:rsidP="004F2BE6">
      <w:pPr>
        <w:pStyle w:val="ListParagraph"/>
      </w:pPr>
      <w:r>
        <w:t xml:space="preserve">Because proposed section 86K is modelled on NSW provisions, subsection 86K(14) provides that a term used in section 86K (such as ‘trailer’) has the same meaning as in the </w:t>
      </w:r>
      <w:r>
        <w:rPr>
          <w:i/>
        </w:rPr>
        <w:t xml:space="preserve">Road Transport Act 2013 </w:t>
      </w:r>
      <w:r>
        <w:t>(NSW).</w:t>
      </w:r>
    </w:p>
    <w:p w14:paraId="0B5B7B6E" w14:textId="20B7948F" w:rsidR="007A1E24" w:rsidRPr="00367156" w:rsidRDefault="007675FF" w:rsidP="00367156">
      <w:pPr>
        <w:pStyle w:val="ListParagraph"/>
      </w:pPr>
      <w:r w:rsidRPr="008B2DF6">
        <w:rPr>
          <w:b/>
        </w:rPr>
        <w:t xml:space="preserve">Item </w:t>
      </w:r>
      <w:r w:rsidR="00FB28D7">
        <w:rPr>
          <w:b/>
        </w:rPr>
        <w:t>35</w:t>
      </w:r>
      <w:r w:rsidRPr="00F5549D">
        <w:t xml:space="preserve"> corrects an error in the numbering of Parts in </w:t>
      </w:r>
      <w:r w:rsidR="004E03CE" w:rsidRPr="00F5549D">
        <w:t xml:space="preserve">the Principal Ordinance. </w:t>
      </w:r>
    </w:p>
    <w:p w14:paraId="53D4EEFA" w14:textId="14A33E7A" w:rsidR="00944496" w:rsidRPr="006535B7" w:rsidRDefault="00944496" w:rsidP="00367156">
      <w:pPr>
        <w:pStyle w:val="ListParagraph"/>
      </w:pPr>
      <w:r>
        <w:rPr>
          <w:b/>
        </w:rPr>
        <w:t xml:space="preserve">Item </w:t>
      </w:r>
      <w:r w:rsidR="00FB28D7">
        <w:rPr>
          <w:b/>
        </w:rPr>
        <w:t>36</w:t>
      </w:r>
      <w:r>
        <w:rPr>
          <w:b/>
        </w:rPr>
        <w:t xml:space="preserve"> </w:t>
      </w:r>
      <w:r w:rsidR="006535B7">
        <w:t xml:space="preserve">repeals the infringement notice provisions in </w:t>
      </w:r>
      <w:r w:rsidR="008A74C3">
        <w:t xml:space="preserve">section 93 of </w:t>
      </w:r>
      <w:r w:rsidR="006535B7">
        <w:t>the Principal Ordinance</w:t>
      </w:r>
      <w:r w:rsidR="00E056A7">
        <w:t xml:space="preserve"> because they </w:t>
      </w:r>
      <w:r w:rsidR="006A28EA">
        <w:t xml:space="preserve">do </w:t>
      </w:r>
      <w:r w:rsidR="00E056A7">
        <w:t>not comply with Commonwealth principles</w:t>
      </w:r>
      <w:r w:rsidR="006535B7">
        <w:t xml:space="preserve">. </w:t>
      </w:r>
      <w:r w:rsidR="00E056A7">
        <w:t xml:space="preserve">Police and park rangers may still issue infringement notices for offences in the Booderee National Park under the </w:t>
      </w:r>
      <w:r w:rsidR="00E056A7">
        <w:rPr>
          <w:i/>
        </w:rPr>
        <w:t>Environment Protection and Biodiversity Regulations 2000</w:t>
      </w:r>
      <w:r w:rsidR="00E056A7">
        <w:t>, whose infringement notice scheme confo</w:t>
      </w:r>
      <w:r w:rsidR="006A28EA">
        <w:t xml:space="preserve">rms </w:t>
      </w:r>
      <w:r w:rsidR="00795A39">
        <w:t>to</w:t>
      </w:r>
      <w:r w:rsidR="006A28EA">
        <w:t xml:space="preserve"> the Guide principles. </w:t>
      </w:r>
    </w:p>
    <w:p w14:paraId="1651766E" w14:textId="4AA75F44" w:rsidR="00944496" w:rsidRPr="008A74C3" w:rsidRDefault="008A74C3" w:rsidP="00367156">
      <w:pPr>
        <w:pStyle w:val="ListParagraph"/>
      </w:pPr>
      <w:r>
        <w:rPr>
          <w:b/>
        </w:rPr>
        <w:t>Item</w:t>
      </w:r>
      <w:r w:rsidR="001A48A6">
        <w:rPr>
          <w:b/>
        </w:rPr>
        <w:t>s</w:t>
      </w:r>
      <w:r>
        <w:rPr>
          <w:b/>
        </w:rPr>
        <w:t xml:space="preserve"> </w:t>
      </w:r>
      <w:r w:rsidR="00FB28D7">
        <w:rPr>
          <w:b/>
        </w:rPr>
        <w:t>37</w:t>
      </w:r>
      <w:r w:rsidR="001A48A6">
        <w:rPr>
          <w:b/>
        </w:rPr>
        <w:t xml:space="preserve"> to </w:t>
      </w:r>
      <w:r w:rsidR="00FB28D7">
        <w:rPr>
          <w:b/>
        </w:rPr>
        <w:t>40</w:t>
      </w:r>
      <w:r>
        <w:rPr>
          <w:b/>
        </w:rPr>
        <w:t xml:space="preserve"> </w:t>
      </w:r>
      <w:r>
        <w:t>make consequential amendment</w:t>
      </w:r>
      <w:r w:rsidR="0013228C">
        <w:t>s</w:t>
      </w:r>
      <w:r>
        <w:t xml:space="preserve"> </w:t>
      </w:r>
      <w:r w:rsidR="00C93DFA">
        <w:t>arising from Item</w:t>
      </w:r>
      <w:r w:rsidR="00AB0B9A">
        <w:t xml:space="preserve"> 36</w:t>
      </w:r>
      <w:r w:rsidR="00C93DFA" w:rsidRPr="009110A7">
        <w:t>. S</w:t>
      </w:r>
      <w:r w:rsidRPr="009110A7">
        <w:t>ubsection</w:t>
      </w:r>
      <w:r>
        <w:t xml:space="preserve"> 94(1) </w:t>
      </w:r>
      <w:r w:rsidR="00C93DFA">
        <w:t xml:space="preserve">is amended </w:t>
      </w:r>
      <w:r>
        <w:t>by removing the power for an authorised officer who intends to serve an infringement notice to direct a person to state their name and address.</w:t>
      </w:r>
      <w:r w:rsidR="001A48A6">
        <w:t xml:space="preserve"> References to authorised officers in subsections 94(2) to 94(4) are also removed.</w:t>
      </w:r>
    </w:p>
    <w:p w14:paraId="0CF5548E" w14:textId="50B5B097" w:rsidR="00FB28D7" w:rsidRDefault="009F3EB9" w:rsidP="00367156">
      <w:pPr>
        <w:pStyle w:val="bullet2"/>
        <w:rPr>
          <w:b/>
        </w:rPr>
      </w:pPr>
      <w:r w:rsidRPr="00367156">
        <w:rPr>
          <w:b/>
        </w:rPr>
        <w:t xml:space="preserve">Item </w:t>
      </w:r>
      <w:r w:rsidR="00FB28D7">
        <w:rPr>
          <w:b/>
        </w:rPr>
        <w:t>41</w:t>
      </w:r>
      <w:r w:rsidR="00FB28D7" w:rsidRPr="00FB28D7">
        <w:t xml:space="preserve"> repeals</w:t>
      </w:r>
      <w:r w:rsidR="00FB28D7">
        <w:t xml:space="preserve"> section 97 of the Principal Ordinance and substitutes a new section 97 and section 97A which states that proceedings for offences against this Ordinance in relation to subsections 86(1) or (1B) </w:t>
      </w:r>
      <w:r w:rsidR="00FE4D32">
        <w:t>may be</w:t>
      </w:r>
      <w:r w:rsidR="00FB28D7">
        <w:t xml:space="preserve"> dealt with in </w:t>
      </w:r>
      <w:r w:rsidR="00FE4D32">
        <w:t>accordance</w:t>
      </w:r>
      <w:r w:rsidR="00FB28D7">
        <w:t xml:space="preserve"> with Part 17 of the </w:t>
      </w:r>
      <w:r w:rsidR="00FB28D7" w:rsidRPr="00FB28D7">
        <w:rPr>
          <w:i/>
        </w:rPr>
        <w:t xml:space="preserve">Crimes Act 1900 </w:t>
      </w:r>
      <w:r w:rsidR="00FB28D7">
        <w:t xml:space="preserve">(ACT) and in any other case may be dealt with </w:t>
      </w:r>
      <w:r w:rsidR="00FE4D32">
        <w:t>summarily</w:t>
      </w:r>
      <w:r w:rsidR="00FB28D7">
        <w:t xml:space="preserve"> before the ACT Magistrates Court. New section 97A states that proceedings for an offence against this Ordinance may be brought </w:t>
      </w:r>
      <w:r w:rsidR="00FE4D32">
        <w:t>by</w:t>
      </w:r>
      <w:r w:rsidR="00FB28D7">
        <w:t xml:space="preserve"> a member of the Australian Federal Police (within the meaning of the </w:t>
      </w:r>
      <w:r w:rsidR="00FB28D7" w:rsidRPr="00FB28D7">
        <w:rPr>
          <w:i/>
        </w:rPr>
        <w:t>Australian Federal Police Act 1979</w:t>
      </w:r>
      <w:r w:rsidR="00FB28D7">
        <w:t>) or a special member of the Australian Federal Police (within the meaning of that Act).</w:t>
      </w:r>
      <w:r w:rsidR="00FB28D7" w:rsidRPr="00FB28D7">
        <w:t xml:space="preserve"> </w:t>
      </w:r>
    </w:p>
    <w:p w14:paraId="418C90DD" w14:textId="0BF7A943" w:rsidR="00FB28D7" w:rsidRDefault="00FB28D7" w:rsidP="00367156">
      <w:pPr>
        <w:pStyle w:val="bullet2"/>
      </w:pPr>
      <w:r w:rsidRPr="00FB28D7">
        <w:rPr>
          <w:b/>
        </w:rPr>
        <w:t>Item 42</w:t>
      </w:r>
      <w:r w:rsidR="009F3EB9" w:rsidRPr="00367156">
        <w:t xml:space="preserve"> </w:t>
      </w:r>
      <w:r>
        <w:t xml:space="preserve">amends section 99 of the Principal Ordinance to </w:t>
      </w:r>
      <w:r w:rsidR="00131CF3">
        <w:t xml:space="preserve">change the period of review of the operation of the </w:t>
      </w:r>
      <w:r w:rsidR="00FE4D32">
        <w:t>Ordinance</w:t>
      </w:r>
      <w:r w:rsidR="00131CF3">
        <w:t xml:space="preserve"> from every </w:t>
      </w:r>
      <w:r w:rsidR="00AB0B9A">
        <w:t xml:space="preserve">four </w:t>
      </w:r>
      <w:r w:rsidR="00131CF3">
        <w:t>years to every 10 years, beginning on the day this Ordinance commenced.</w:t>
      </w:r>
    </w:p>
    <w:p w14:paraId="276B1931" w14:textId="77777777" w:rsidR="0098359A" w:rsidRDefault="0098359A" w:rsidP="0098359A">
      <w:pPr>
        <w:pStyle w:val="ListParagraph"/>
        <w:rPr>
          <w:b/>
        </w:rPr>
      </w:pPr>
    </w:p>
    <w:p w14:paraId="3FA9D301" w14:textId="1480AC9F" w:rsidR="00A17B69" w:rsidRPr="00AB0B9A" w:rsidRDefault="00131CF3" w:rsidP="0098359A">
      <w:pPr>
        <w:pStyle w:val="ListParagraph"/>
      </w:pPr>
      <w:r w:rsidRPr="00AB0B9A">
        <w:rPr>
          <w:b/>
        </w:rPr>
        <w:lastRenderedPageBreak/>
        <w:t>Item 43</w:t>
      </w:r>
      <w:r w:rsidRPr="00AB0B9A">
        <w:t xml:space="preserve"> </w:t>
      </w:r>
      <w:r w:rsidR="009F3EB9" w:rsidRPr="00AB0B9A">
        <w:t>insert</w:t>
      </w:r>
      <w:r w:rsidR="00A17B69" w:rsidRPr="00AB0B9A">
        <w:t>s</w:t>
      </w:r>
      <w:r w:rsidR="009F3EB9" w:rsidRPr="00AB0B9A">
        <w:t xml:space="preserve"> </w:t>
      </w:r>
      <w:r w:rsidR="009E1B31" w:rsidRPr="00AB0B9A">
        <w:t xml:space="preserve">Part 6 which provides for </w:t>
      </w:r>
      <w:r w:rsidR="009F3EB9" w:rsidRPr="00AB0B9A">
        <w:t>application, transitional and savings provisions for the amendments. This item provides that</w:t>
      </w:r>
      <w:r w:rsidR="00A17B69" w:rsidRPr="00AB0B9A">
        <w:t>:</w:t>
      </w:r>
    </w:p>
    <w:p w14:paraId="5AE27F2D" w14:textId="37259B5C" w:rsidR="00A17B69" w:rsidRPr="00AB0B9A" w:rsidRDefault="009F3EB9" w:rsidP="0098359A">
      <w:pPr>
        <w:pStyle w:val="ListParagraph"/>
        <w:numPr>
          <w:ilvl w:val="0"/>
          <w:numId w:val="34"/>
        </w:numPr>
      </w:pPr>
      <w:r w:rsidRPr="00AB0B9A">
        <w:t>section 21 of the Principal Ordinance as amended applies in relation to thing</w:t>
      </w:r>
      <w:r w:rsidR="00033718" w:rsidRPr="00AB0B9A">
        <w:t>s</w:t>
      </w:r>
      <w:r w:rsidRPr="00AB0B9A">
        <w:t xml:space="preserve"> done under paragraph 21(1)(b) </w:t>
      </w:r>
      <w:r w:rsidR="00A17B69" w:rsidRPr="00AB0B9A">
        <w:t xml:space="preserve">(costs of destroying building or structures) </w:t>
      </w:r>
      <w:r w:rsidRPr="00AB0B9A">
        <w:t xml:space="preserve">on or after </w:t>
      </w:r>
      <w:r w:rsidR="00221978" w:rsidRPr="00AB0B9A">
        <w:t>the day the Ordinance commences</w:t>
      </w:r>
      <w:r w:rsidR="00AB0B9A" w:rsidRPr="00AB0B9A">
        <w:t>;</w:t>
      </w:r>
      <w:r w:rsidRPr="00AB0B9A">
        <w:t xml:space="preserve"> </w:t>
      </w:r>
    </w:p>
    <w:p w14:paraId="4AE1CF76" w14:textId="3B56B515" w:rsidR="00A17B69" w:rsidRPr="00AB0B9A" w:rsidRDefault="009F3EB9" w:rsidP="0098359A">
      <w:pPr>
        <w:pStyle w:val="ListParagraph"/>
        <w:numPr>
          <w:ilvl w:val="0"/>
          <w:numId w:val="34"/>
        </w:numPr>
      </w:pPr>
      <w:r w:rsidRPr="00AB0B9A">
        <w:t>section 44 of the Principal Ordinance as amended applies in relation to a draft bush fire risk management plan whether the plan was prepared and given to the Minister before, on or after t</w:t>
      </w:r>
      <w:r w:rsidR="00221978" w:rsidRPr="00AB0B9A">
        <w:t>he day the Ordinance commences</w:t>
      </w:r>
      <w:r w:rsidR="00AB0B9A" w:rsidRPr="00AB0B9A">
        <w:t>;</w:t>
      </w:r>
    </w:p>
    <w:p w14:paraId="00890FE7" w14:textId="70CE92CB" w:rsidR="00A17B69" w:rsidRPr="00AB0B9A" w:rsidRDefault="009F3EB9" w:rsidP="0098359A">
      <w:pPr>
        <w:pStyle w:val="ListParagraph"/>
        <w:numPr>
          <w:ilvl w:val="0"/>
          <w:numId w:val="34"/>
        </w:numPr>
      </w:pPr>
      <w:r w:rsidRPr="00AB0B9A">
        <w:t xml:space="preserve">the definition of </w:t>
      </w:r>
      <w:r w:rsidR="00A17B69" w:rsidRPr="00AB0B9A">
        <w:t>‘</w:t>
      </w:r>
      <w:r w:rsidRPr="00AB0B9A">
        <w:t>bush fire hazard reduction work</w:t>
      </w:r>
      <w:r w:rsidR="00A17B69" w:rsidRPr="00AB0B9A">
        <w:t>’</w:t>
      </w:r>
      <w:r w:rsidRPr="00AB0B9A">
        <w:t xml:space="preserve"> in section 6 in the Principal Ordinance, as substituted by the Ordinance, applies in relation to permissions given under section 55 of the Principal Ordinance on or after the day th</w:t>
      </w:r>
      <w:r w:rsidR="00221978" w:rsidRPr="00AB0B9A">
        <w:t>is</w:t>
      </w:r>
      <w:r w:rsidRPr="00AB0B9A">
        <w:t xml:space="preserve"> Ordinance commences, and </w:t>
      </w:r>
      <w:r w:rsidR="00221978" w:rsidRPr="00AB0B9A">
        <w:t xml:space="preserve">to </w:t>
      </w:r>
      <w:r w:rsidRPr="00AB0B9A">
        <w:t>bush fire hazard reduction notices issued under section 56 of the Principal Ordinance on or after t</w:t>
      </w:r>
      <w:r w:rsidR="00C84AB7" w:rsidRPr="00AB0B9A">
        <w:t>he day the Ordinance commences</w:t>
      </w:r>
      <w:r w:rsidR="00AB0B9A" w:rsidRPr="00AB0B9A">
        <w:t>; and</w:t>
      </w:r>
    </w:p>
    <w:p w14:paraId="063F9EBD" w14:textId="0927675B" w:rsidR="004E03CE" w:rsidRPr="00AB0B9A" w:rsidRDefault="009F3EB9" w:rsidP="0098359A">
      <w:pPr>
        <w:pStyle w:val="ListParagraph"/>
        <w:numPr>
          <w:ilvl w:val="0"/>
          <w:numId w:val="34"/>
        </w:numPr>
      </w:pPr>
      <w:r w:rsidRPr="00AB0B9A">
        <w:t>the amendment of section 77 of the Principal Ordinance made by the Ordinance does not affect the validity of a fire permit issued under that section before the day the Ordinance commences</w:t>
      </w:r>
      <w:r w:rsidR="00AB0B9A" w:rsidRPr="00AB0B9A">
        <w:t>.</w:t>
      </w:r>
    </w:p>
    <w:p w14:paraId="51B96E62" w14:textId="43B28841" w:rsidR="003453E2" w:rsidRPr="00367156" w:rsidRDefault="003453E2" w:rsidP="00367156">
      <w:pPr>
        <w:pStyle w:val="ListParagraph"/>
        <w:rPr>
          <w:highlight w:val="yellow"/>
        </w:rPr>
      </w:pPr>
      <w:r w:rsidRPr="00131CF3">
        <w:rPr>
          <w:b/>
        </w:rPr>
        <w:t>Item</w:t>
      </w:r>
      <w:r w:rsidR="009110A7" w:rsidRPr="00131CF3">
        <w:rPr>
          <w:b/>
        </w:rPr>
        <w:t xml:space="preserve"> </w:t>
      </w:r>
      <w:r w:rsidR="00131CF3" w:rsidRPr="00131CF3">
        <w:rPr>
          <w:b/>
        </w:rPr>
        <w:t>44</w:t>
      </w:r>
      <w:r w:rsidR="00E80C21">
        <w:t xml:space="preserve"> repeal</w:t>
      </w:r>
      <w:r w:rsidR="006535B7">
        <w:t>s</w:t>
      </w:r>
      <w:r w:rsidR="001D0E07" w:rsidRPr="00F5549D">
        <w:t xml:space="preserve"> Schedule 1A of the Principal Ordi</w:t>
      </w:r>
      <w:r w:rsidR="00196B21" w:rsidRPr="00F5549D">
        <w:t xml:space="preserve">nance </w:t>
      </w:r>
      <w:r w:rsidR="006535B7">
        <w:t>which sets out</w:t>
      </w:r>
      <w:r w:rsidR="00196B21" w:rsidRPr="00F5549D">
        <w:t xml:space="preserve"> </w:t>
      </w:r>
      <w:r w:rsidR="00C256BD" w:rsidRPr="00F5549D">
        <w:t>infringement notice</w:t>
      </w:r>
      <w:r w:rsidR="006535B7">
        <w:t xml:space="preserve"> penalt</w:t>
      </w:r>
      <w:r w:rsidR="00C84AB7">
        <w:t>y amounts</w:t>
      </w:r>
      <w:r w:rsidR="006535B7">
        <w:t xml:space="preserve"> (see Item </w:t>
      </w:r>
      <w:r w:rsidR="00131CF3">
        <w:t>36</w:t>
      </w:r>
      <w:r w:rsidR="006535B7" w:rsidRPr="009110A7">
        <w:t>)</w:t>
      </w:r>
      <w:r w:rsidR="00C256BD" w:rsidRPr="009110A7">
        <w:t xml:space="preserve">. </w:t>
      </w:r>
      <w:r w:rsidR="00E042C5" w:rsidRPr="009110A7">
        <w:t xml:space="preserve"> </w:t>
      </w:r>
    </w:p>
    <w:p w14:paraId="51CC8882" w14:textId="77777777" w:rsidR="007A1E24" w:rsidRPr="00326AFF" w:rsidRDefault="007A1E24" w:rsidP="007A1E24">
      <w:pPr>
        <w:autoSpaceDE w:val="0"/>
        <w:autoSpaceDN w:val="0"/>
        <w:adjustRightInd w:val="0"/>
        <w:rPr>
          <w:rFonts w:ascii="Helvetica Neue" w:hAnsi="Helvetica Neue"/>
          <w:i/>
          <w:u w:val="single"/>
          <w:lang w:eastAsia="en-AU"/>
        </w:rPr>
      </w:pPr>
    </w:p>
    <w:p w14:paraId="2E9DB413" w14:textId="77777777" w:rsidR="003F0855" w:rsidRDefault="003F0855" w:rsidP="003F0855">
      <w:pPr>
        <w:autoSpaceDE w:val="0"/>
        <w:autoSpaceDN w:val="0"/>
        <w:adjustRightInd w:val="0"/>
        <w:rPr>
          <w:rFonts w:ascii="Arial" w:hAnsi="Arial" w:cs="Arial"/>
          <w:b/>
        </w:rPr>
      </w:pPr>
    </w:p>
    <w:p w14:paraId="7312165D" w14:textId="77777777" w:rsidR="00DB59AD" w:rsidRDefault="00DB59AD" w:rsidP="002B0371"/>
    <w:p w14:paraId="17F0E958" w14:textId="77777777" w:rsidR="00DB59AD" w:rsidRDefault="00DB59AD" w:rsidP="003F0855">
      <w:pPr>
        <w:autoSpaceDE w:val="0"/>
        <w:autoSpaceDN w:val="0"/>
        <w:adjustRightInd w:val="0"/>
        <w:rPr>
          <w:rFonts w:ascii="Arial" w:hAnsi="Arial" w:cs="Arial"/>
          <w:b/>
        </w:rPr>
      </w:pPr>
    </w:p>
    <w:p w14:paraId="6DAF6FF1" w14:textId="0DF5D17A" w:rsidR="00684A40" w:rsidRPr="00795A39" w:rsidRDefault="00684A40" w:rsidP="0003127A">
      <w:pPr>
        <w:spacing w:after="160" w:line="259" w:lineRule="auto"/>
        <w:rPr>
          <w:rFonts w:ascii="Arial" w:hAnsi="Arial" w:cs="Arial"/>
          <w:b/>
        </w:rPr>
      </w:pPr>
    </w:p>
    <w:sectPr w:rsidR="00684A40" w:rsidRPr="00795A39" w:rsidSect="006B60DE">
      <w:footerReference w:type="default" r:id="rId12"/>
      <w:footerReference w:type="first" r:id="rId13"/>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DA75A" w14:textId="77777777" w:rsidR="00F754CD" w:rsidRDefault="00F754CD">
      <w:r>
        <w:separator/>
      </w:r>
    </w:p>
  </w:endnote>
  <w:endnote w:type="continuationSeparator" w:id="0">
    <w:p w14:paraId="4E7F56F9" w14:textId="77777777" w:rsidR="00F754CD" w:rsidRDefault="00F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56012080" w14:textId="6B3023AE" w:rsidR="00857F2A" w:rsidRDefault="00857F2A">
        <w:pPr>
          <w:pStyle w:val="Footer"/>
          <w:jc w:val="center"/>
        </w:pPr>
        <w:r>
          <w:fldChar w:fldCharType="begin"/>
        </w:r>
        <w:r>
          <w:instrText xml:space="preserve"> PAGE   \* MERGEFORMAT </w:instrText>
        </w:r>
        <w:r>
          <w:fldChar w:fldCharType="separate"/>
        </w:r>
        <w:r w:rsidR="00F96A5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71277"/>
      <w:docPartObj>
        <w:docPartGallery w:val="Page Numbers (Bottom of Page)"/>
        <w:docPartUnique/>
      </w:docPartObj>
    </w:sdtPr>
    <w:sdtEndPr>
      <w:rPr>
        <w:noProof/>
      </w:rPr>
    </w:sdtEndPr>
    <w:sdtContent>
      <w:p w14:paraId="19C8038D" w14:textId="12E542A2" w:rsidR="00857F2A" w:rsidRDefault="00857F2A">
        <w:pPr>
          <w:pStyle w:val="Footer"/>
          <w:jc w:val="center"/>
        </w:pPr>
        <w:r>
          <w:fldChar w:fldCharType="begin"/>
        </w:r>
        <w:r>
          <w:instrText xml:space="preserve"> PAGE   \* MERGEFORMAT </w:instrText>
        </w:r>
        <w:r>
          <w:fldChar w:fldCharType="separate"/>
        </w:r>
        <w:r w:rsidR="00F96A5A">
          <w:rPr>
            <w:noProof/>
          </w:rPr>
          <w:t>1</w:t>
        </w:r>
        <w:r>
          <w:rPr>
            <w:noProof/>
          </w:rPr>
          <w:fldChar w:fldCharType="end"/>
        </w:r>
      </w:p>
    </w:sdtContent>
  </w:sdt>
  <w:p w14:paraId="5066FB6A" w14:textId="77777777" w:rsidR="00857F2A" w:rsidRDefault="0085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E44D" w14:textId="77777777" w:rsidR="00F754CD" w:rsidRDefault="00F754CD">
      <w:r>
        <w:separator/>
      </w:r>
    </w:p>
  </w:footnote>
  <w:footnote w:type="continuationSeparator" w:id="0">
    <w:p w14:paraId="27A3E4C9" w14:textId="77777777" w:rsidR="00F754CD" w:rsidRDefault="00F7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F16"/>
    <w:multiLevelType w:val="hybridMultilevel"/>
    <w:tmpl w:val="DD80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85E16"/>
    <w:multiLevelType w:val="hybridMultilevel"/>
    <w:tmpl w:val="83FA95BC"/>
    <w:lvl w:ilvl="0" w:tplc="CAAE2406">
      <w:numFmt w:val="bullet"/>
      <w:lvlText w:val="-"/>
      <w:lvlJc w:val="left"/>
      <w:pPr>
        <w:ind w:left="720" w:hanging="360"/>
      </w:pPr>
      <w:rPr>
        <w:rFonts w:ascii="Times New Roman" w:eastAsia="Times New Roman" w:hAnsi="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11ECD"/>
    <w:multiLevelType w:val="hybridMultilevel"/>
    <w:tmpl w:val="42506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F334A"/>
    <w:multiLevelType w:val="hybridMultilevel"/>
    <w:tmpl w:val="D3D637DA"/>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C431F"/>
    <w:multiLevelType w:val="hybridMultilevel"/>
    <w:tmpl w:val="6BD4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F54A2"/>
    <w:multiLevelType w:val="hybridMultilevel"/>
    <w:tmpl w:val="217E211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95BC9"/>
    <w:multiLevelType w:val="multilevel"/>
    <w:tmpl w:val="CF28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D5647"/>
    <w:multiLevelType w:val="hybridMultilevel"/>
    <w:tmpl w:val="4C4207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E47BE0"/>
    <w:multiLevelType w:val="hybridMultilevel"/>
    <w:tmpl w:val="11928D3C"/>
    <w:lvl w:ilvl="0" w:tplc="0FAC9AB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063328"/>
    <w:multiLevelType w:val="hybridMultilevel"/>
    <w:tmpl w:val="690A07D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22F53E2D"/>
    <w:multiLevelType w:val="hybridMultilevel"/>
    <w:tmpl w:val="0DBE9D68"/>
    <w:lvl w:ilvl="0" w:tplc="CAAE2406">
      <w:numFmt w:val="bullet"/>
      <w:lvlText w:val="-"/>
      <w:lvlJc w:val="left"/>
      <w:pPr>
        <w:ind w:left="720" w:hanging="360"/>
      </w:pPr>
      <w:rPr>
        <w:rFonts w:ascii="Times New Roman" w:eastAsia="Times New Roman" w:hAnsi="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F3BBD"/>
    <w:multiLevelType w:val="hybridMultilevel"/>
    <w:tmpl w:val="DF5C8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D101E"/>
    <w:multiLevelType w:val="multilevel"/>
    <w:tmpl w:val="09F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811006"/>
    <w:multiLevelType w:val="hybridMultilevel"/>
    <w:tmpl w:val="D78C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777BD"/>
    <w:multiLevelType w:val="multilevel"/>
    <w:tmpl w:val="ADB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52571"/>
    <w:multiLevelType w:val="hybridMultilevel"/>
    <w:tmpl w:val="4C4207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55192"/>
    <w:multiLevelType w:val="hybridMultilevel"/>
    <w:tmpl w:val="E040A3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783A59"/>
    <w:multiLevelType w:val="hybridMultilevel"/>
    <w:tmpl w:val="74988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1E3966"/>
    <w:multiLevelType w:val="multilevel"/>
    <w:tmpl w:val="5CB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194816"/>
    <w:multiLevelType w:val="hybridMultilevel"/>
    <w:tmpl w:val="4C4207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C45BBA"/>
    <w:multiLevelType w:val="hybridMultilevel"/>
    <w:tmpl w:val="657E1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30538"/>
    <w:multiLevelType w:val="multilevel"/>
    <w:tmpl w:val="C91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D37A5"/>
    <w:multiLevelType w:val="multilevel"/>
    <w:tmpl w:val="087A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44A27"/>
    <w:multiLevelType w:val="singleLevel"/>
    <w:tmpl w:val="72C8CB5A"/>
    <w:lvl w:ilvl="0">
      <w:start w:val="1"/>
      <w:numFmt w:val="bullet"/>
      <w:pStyle w:val="Bullet"/>
      <w:lvlText w:val=""/>
      <w:lvlJc w:val="left"/>
      <w:pPr>
        <w:tabs>
          <w:tab w:val="num" w:pos="720"/>
        </w:tabs>
        <w:ind w:left="720" w:hanging="360"/>
      </w:pPr>
      <w:rPr>
        <w:rFonts w:ascii="Symbol" w:hAnsi="Symbol" w:hint="default"/>
      </w:rPr>
    </w:lvl>
  </w:abstractNum>
  <w:abstractNum w:abstractNumId="24" w15:restartNumberingAfterBreak="0">
    <w:nsid w:val="6A67419B"/>
    <w:multiLevelType w:val="hybridMultilevel"/>
    <w:tmpl w:val="1F82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B6EA0"/>
    <w:multiLevelType w:val="hybridMultilevel"/>
    <w:tmpl w:val="97D66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817EF6"/>
    <w:multiLevelType w:val="hybridMultilevel"/>
    <w:tmpl w:val="A6BE4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A650B9"/>
    <w:multiLevelType w:val="hybridMultilevel"/>
    <w:tmpl w:val="13BA4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383C73"/>
    <w:multiLevelType w:val="hybridMultilevel"/>
    <w:tmpl w:val="7D6E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406E81"/>
    <w:multiLevelType w:val="multilevel"/>
    <w:tmpl w:val="1B0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52F59"/>
    <w:multiLevelType w:val="hybridMultilevel"/>
    <w:tmpl w:val="35849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4B003B"/>
    <w:multiLevelType w:val="hybridMultilevel"/>
    <w:tmpl w:val="4C4207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6B52D6"/>
    <w:multiLevelType w:val="hybridMultilevel"/>
    <w:tmpl w:val="655C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1"/>
  </w:num>
  <w:num w:numId="4">
    <w:abstractNumId w:val="22"/>
  </w:num>
  <w:num w:numId="5">
    <w:abstractNumId w:val="2"/>
  </w:num>
  <w:num w:numId="6">
    <w:abstractNumId w:val="8"/>
  </w:num>
  <w:num w:numId="7">
    <w:abstractNumId w:val="15"/>
  </w:num>
  <w:num w:numId="8">
    <w:abstractNumId w:val="7"/>
  </w:num>
  <w:num w:numId="9">
    <w:abstractNumId w:val="26"/>
  </w:num>
  <w:num w:numId="10">
    <w:abstractNumId w:val="19"/>
  </w:num>
  <w:num w:numId="11">
    <w:abstractNumId w:val="31"/>
  </w:num>
  <w:num w:numId="12">
    <w:abstractNumId w:val="16"/>
  </w:num>
  <w:num w:numId="13">
    <w:abstractNumId w:val="9"/>
  </w:num>
  <w:num w:numId="14">
    <w:abstractNumId w:val="24"/>
  </w:num>
  <w:num w:numId="15">
    <w:abstractNumId w:val="27"/>
  </w:num>
  <w:num w:numId="16">
    <w:abstractNumId w:val="30"/>
  </w:num>
  <w:num w:numId="17">
    <w:abstractNumId w:val="11"/>
  </w:num>
  <w:num w:numId="18">
    <w:abstractNumId w:val="0"/>
  </w:num>
  <w:num w:numId="19">
    <w:abstractNumId w:val="20"/>
  </w:num>
  <w:num w:numId="20">
    <w:abstractNumId w:val="4"/>
  </w:num>
  <w:num w:numId="21">
    <w:abstractNumId w:val="32"/>
  </w:num>
  <w:num w:numId="22">
    <w:abstractNumId w:val="10"/>
  </w:num>
  <w:num w:numId="23">
    <w:abstractNumId w:val="1"/>
  </w:num>
  <w:num w:numId="24">
    <w:abstractNumId w:val="3"/>
  </w:num>
  <w:num w:numId="25">
    <w:abstractNumId w:val="23"/>
  </w:num>
  <w:num w:numId="26">
    <w:abstractNumId w:val="13"/>
  </w:num>
  <w:num w:numId="27">
    <w:abstractNumId w:val="29"/>
  </w:num>
  <w:num w:numId="28">
    <w:abstractNumId w:val="14"/>
  </w:num>
  <w:num w:numId="29">
    <w:abstractNumId w:val="6"/>
  </w:num>
  <w:num w:numId="30">
    <w:abstractNumId w:val="11"/>
  </w:num>
  <w:num w:numId="31">
    <w:abstractNumId w:val="17"/>
  </w:num>
  <w:num w:numId="32">
    <w:abstractNumId w:val="5"/>
  </w:num>
  <w:num w:numId="33">
    <w:abstractNumId w:val="2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40"/>
    <w:rsid w:val="00005F10"/>
    <w:rsid w:val="00011B8D"/>
    <w:rsid w:val="00013E06"/>
    <w:rsid w:val="000142C6"/>
    <w:rsid w:val="00016FAA"/>
    <w:rsid w:val="00022C83"/>
    <w:rsid w:val="000275B6"/>
    <w:rsid w:val="0003127A"/>
    <w:rsid w:val="00033718"/>
    <w:rsid w:val="00043E27"/>
    <w:rsid w:val="00050A99"/>
    <w:rsid w:val="00054E1D"/>
    <w:rsid w:val="00062953"/>
    <w:rsid w:val="00062C72"/>
    <w:rsid w:val="00067317"/>
    <w:rsid w:val="00071926"/>
    <w:rsid w:val="00072F86"/>
    <w:rsid w:val="0007641D"/>
    <w:rsid w:val="00076656"/>
    <w:rsid w:val="00077B4E"/>
    <w:rsid w:val="00084065"/>
    <w:rsid w:val="000A092D"/>
    <w:rsid w:val="000A3584"/>
    <w:rsid w:val="000B3828"/>
    <w:rsid w:val="000B51AE"/>
    <w:rsid w:val="000C6515"/>
    <w:rsid w:val="000D55BD"/>
    <w:rsid w:val="000F297F"/>
    <w:rsid w:val="000F2A28"/>
    <w:rsid w:val="000F3CC2"/>
    <w:rsid w:val="00112C8A"/>
    <w:rsid w:val="00131180"/>
    <w:rsid w:val="00131CF3"/>
    <w:rsid w:val="0013228C"/>
    <w:rsid w:val="00134B1E"/>
    <w:rsid w:val="001366F7"/>
    <w:rsid w:val="0014132A"/>
    <w:rsid w:val="00147F7A"/>
    <w:rsid w:val="001527A1"/>
    <w:rsid w:val="001530C0"/>
    <w:rsid w:val="00153908"/>
    <w:rsid w:val="00166492"/>
    <w:rsid w:val="0017355E"/>
    <w:rsid w:val="0018056A"/>
    <w:rsid w:val="001861DB"/>
    <w:rsid w:val="00196B21"/>
    <w:rsid w:val="001A48A6"/>
    <w:rsid w:val="001A5836"/>
    <w:rsid w:val="001B2B0D"/>
    <w:rsid w:val="001C3DA3"/>
    <w:rsid w:val="001D0E07"/>
    <w:rsid w:val="001D178B"/>
    <w:rsid w:val="001E36EF"/>
    <w:rsid w:val="001F0950"/>
    <w:rsid w:val="00201806"/>
    <w:rsid w:val="00206660"/>
    <w:rsid w:val="00212521"/>
    <w:rsid w:val="00217A7F"/>
    <w:rsid w:val="00221978"/>
    <w:rsid w:val="002265C4"/>
    <w:rsid w:val="00227F46"/>
    <w:rsid w:val="00231DC5"/>
    <w:rsid w:val="00240E8F"/>
    <w:rsid w:val="00244CF8"/>
    <w:rsid w:val="002535EB"/>
    <w:rsid w:val="00264FF5"/>
    <w:rsid w:val="00271E45"/>
    <w:rsid w:val="002909C9"/>
    <w:rsid w:val="00295EC1"/>
    <w:rsid w:val="002A0E94"/>
    <w:rsid w:val="002A5B23"/>
    <w:rsid w:val="002B0371"/>
    <w:rsid w:val="002B2514"/>
    <w:rsid w:val="002B57A7"/>
    <w:rsid w:val="002B6B0D"/>
    <w:rsid w:val="002C04A6"/>
    <w:rsid w:val="002C5F8B"/>
    <w:rsid w:val="002C60DD"/>
    <w:rsid w:val="002D3D24"/>
    <w:rsid w:val="00301980"/>
    <w:rsid w:val="003063B1"/>
    <w:rsid w:val="00313720"/>
    <w:rsid w:val="00326AFF"/>
    <w:rsid w:val="00330B1E"/>
    <w:rsid w:val="00331675"/>
    <w:rsid w:val="0033375C"/>
    <w:rsid w:val="00337F9C"/>
    <w:rsid w:val="00341B93"/>
    <w:rsid w:val="00343983"/>
    <w:rsid w:val="00343EB4"/>
    <w:rsid w:val="00343ECE"/>
    <w:rsid w:val="003453E2"/>
    <w:rsid w:val="00347AF7"/>
    <w:rsid w:val="003566DC"/>
    <w:rsid w:val="003578E0"/>
    <w:rsid w:val="00361844"/>
    <w:rsid w:val="00363F85"/>
    <w:rsid w:val="00367156"/>
    <w:rsid w:val="00370164"/>
    <w:rsid w:val="00397113"/>
    <w:rsid w:val="003A50C9"/>
    <w:rsid w:val="003B1456"/>
    <w:rsid w:val="003B1FD0"/>
    <w:rsid w:val="003F0855"/>
    <w:rsid w:val="003F15AE"/>
    <w:rsid w:val="003F3227"/>
    <w:rsid w:val="00407BE7"/>
    <w:rsid w:val="00412483"/>
    <w:rsid w:val="00413369"/>
    <w:rsid w:val="00422C5D"/>
    <w:rsid w:val="004248AB"/>
    <w:rsid w:val="00455C02"/>
    <w:rsid w:val="00471F28"/>
    <w:rsid w:val="0047237D"/>
    <w:rsid w:val="0047257C"/>
    <w:rsid w:val="004848D4"/>
    <w:rsid w:val="00495455"/>
    <w:rsid w:val="004A182D"/>
    <w:rsid w:val="004A438B"/>
    <w:rsid w:val="004B056B"/>
    <w:rsid w:val="004B747A"/>
    <w:rsid w:val="004C3BA2"/>
    <w:rsid w:val="004E03CE"/>
    <w:rsid w:val="004E756C"/>
    <w:rsid w:val="004F02C8"/>
    <w:rsid w:val="004F2BE6"/>
    <w:rsid w:val="004F464F"/>
    <w:rsid w:val="004F7FB1"/>
    <w:rsid w:val="00500226"/>
    <w:rsid w:val="00501F1F"/>
    <w:rsid w:val="0051231F"/>
    <w:rsid w:val="00513C61"/>
    <w:rsid w:val="00513FD3"/>
    <w:rsid w:val="00517F0A"/>
    <w:rsid w:val="0052235E"/>
    <w:rsid w:val="005256EE"/>
    <w:rsid w:val="005553F9"/>
    <w:rsid w:val="00555A3F"/>
    <w:rsid w:val="005579C6"/>
    <w:rsid w:val="00563E28"/>
    <w:rsid w:val="00572FE4"/>
    <w:rsid w:val="00574305"/>
    <w:rsid w:val="00575CAA"/>
    <w:rsid w:val="00576F3D"/>
    <w:rsid w:val="0058085C"/>
    <w:rsid w:val="00582E19"/>
    <w:rsid w:val="005865C4"/>
    <w:rsid w:val="005944FE"/>
    <w:rsid w:val="00595424"/>
    <w:rsid w:val="005A4FA4"/>
    <w:rsid w:val="005B0D61"/>
    <w:rsid w:val="005C08A7"/>
    <w:rsid w:val="005C2350"/>
    <w:rsid w:val="005C64FA"/>
    <w:rsid w:val="005C67AE"/>
    <w:rsid w:val="005E35F4"/>
    <w:rsid w:val="005E4C38"/>
    <w:rsid w:val="005F03B7"/>
    <w:rsid w:val="005F5BFB"/>
    <w:rsid w:val="005F630F"/>
    <w:rsid w:val="006206AC"/>
    <w:rsid w:val="00620957"/>
    <w:rsid w:val="00623391"/>
    <w:rsid w:val="006270B0"/>
    <w:rsid w:val="006304A6"/>
    <w:rsid w:val="00641A3B"/>
    <w:rsid w:val="00641ABF"/>
    <w:rsid w:val="00642842"/>
    <w:rsid w:val="00643081"/>
    <w:rsid w:val="00645B43"/>
    <w:rsid w:val="006535B7"/>
    <w:rsid w:val="00656663"/>
    <w:rsid w:val="006620CF"/>
    <w:rsid w:val="00663F5A"/>
    <w:rsid w:val="006833D9"/>
    <w:rsid w:val="00684A40"/>
    <w:rsid w:val="006914C3"/>
    <w:rsid w:val="006A28EA"/>
    <w:rsid w:val="006B4302"/>
    <w:rsid w:val="006B60DE"/>
    <w:rsid w:val="006C7DFB"/>
    <w:rsid w:val="006D4AA2"/>
    <w:rsid w:val="006F446E"/>
    <w:rsid w:val="006F7B94"/>
    <w:rsid w:val="0070438B"/>
    <w:rsid w:val="00706E9A"/>
    <w:rsid w:val="00715A4F"/>
    <w:rsid w:val="00721E33"/>
    <w:rsid w:val="007274EC"/>
    <w:rsid w:val="00732675"/>
    <w:rsid w:val="00747B50"/>
    <w:rsid w:val="00750E93"/>
    <w:rsid w:val="0075291C"/>
    <w:rsid w:val="00752D71"/>
    <w:rsid w:val="007543BB"/>
    <w:rsid w:val="00762FD4"/>
    <w:rsid w:val="00765B0A"/>
    <w:rsid w:val="007673C8"/>
    <w:rsid w:val="007675FF"/>
    <w:rsid w:val="00771E51"/>
    <w:rsid w:val="0078197E"/>
    <w:rsid w:val="0078516F"/>
    <w:rsid w:val="0079128B"/>
    <w:rsid w:val="007945AF"/>
    <w:rsid w:val="00795A39"/>
    <w:rsid w:val="007A08EA"/>
    <w:rsid w:val="007A1E24"/>
    <w:rsid w:val="007B06A6"/>
    <w:rsid w:val="007B55CB"/>
    <w:rsid w:val="007B6935"/>
    <w:rsid w:val="007C057D"/>
    <w:rsid w:val="007C21DF"/>
    <w:rsid w:val="007C2926"/>
    <w:rsid w:val="007C2E55"/>
    <w:rsid w:val="007C4F25"/>
    <w:rsid w:val="007D21AD"/>
    <w:rsid w:val="007D7702"/>
    <w:rsid w:val="007E3BDC"/>
    <w:rsid w:val="007E5D75"/>
    <w:rsid w:val="007F1E6B"/>
    <w:rsid w:val="00820B6C"/>
    <w:rsid w:val="0082392D"/>
    <w:rsid w:val="00825EE8"/>
    <w:rsid w:val="008464EE"/>
    <w:rsid w:val="00846BE3"/>
    <w:rsid w:val="00850713"/>
    <w:rsid w:val="00856CB8"/>
    <w:rsid w:val="00857F2A"/>
    <w:rsid w:val="00861527"/>
    <w:rsid w:val="008931E1"/>
    <w:rsid w:val="00897B8E"/>
    <w:rsid w:val="008A454D"/>
    <w:rsid w:val="008A4F65"/>
    <w:rsid w:val="008A550E"/>
    <w:rsid w:val="008A74C3"/>
    <w:rsid w:val="008B2DF6"/>
    <w:rsid w:val="008B3973"/>
    <w:rsid w:val="008B7A4D"/>
    <w:rsid w:val="008C5F1A"/>
    <w:rsid w:val="009037D7"/>
    <w:rsid w:val="009065AC"/>
    <w:rsid w:val="009110A7"/>
    <w:rsid w:val="00915DF8"/>
    <w:rsid w:val="00915EAD"/>
    <w:rsid w:val="00926CC1"/>
    <w:rsid w:val="00934CA2"/>
    <w:rsid w:val="0094228F"/>
    <w:rsid w:val="00943968"/>
    <w:rsid w:val="00944496"/>
    <w:rsid w:val="00951CBC"/>
    <w:rsid w:val="00956C87"/>
    <w:rsid w:val="00961F0D"/>
    <w:rsid w:val="00964D4A"/>
    <w:rsid w:val="00970C5D"/>
    <w:rsid w:val="009776A6"/>
    <w:rsid w:val="00982E98"/>
    <w:rsid w:val="0098305E"/>
    <w:rsid w:val="009830D0"/>
    <w:rsid w:val="0098359A"/>
    <w:rsid w:val="009A58CC"/>
    <w:rsid w:val="009B4C80"/>
    <w:rsid w:val="009C256E"/>
    <w:rsid w:val="009C660A"/>
    <w:rsid w:val="009C668A"/>
    <w:rsid w:val="009C7D48"/>
    <w:rsid w:val="009D2E78"/>
    <w:rsid w:val="009D3246"/>
    <w:rsid w:val="009D6376"/>
    <w:rsid w:val="009E1B31"/>
    <w:rsid w:val="009E55C2"/>
    <w:rsid w:val="009F29F2"/>
    <w:rsid w:val="009F3EB9"/>
    <w:rsid w:val="00A02B74"/>
    <w:rsid w:val="00A03845"/>
    <w:rsid w:val="00A1331F"/>
    <w:rsid w:val="00A17B69"/>
    <w:rsid w:val="00A23D55"/>
    <w:rsid w:val="00A320E3"/>
    <w:rsid w:val="00A34BC9"/>
    <w:rsid w:val="00A36EBB"/>
    <w:rsid w:val="00A40A00"/>
    <w:rsid w:val="00A51CC5"/>
    <w:rsid w:val="00A71FB6"/>
    <w:rsid w:val="00A94D18"/>
    <w:rsid w:val="00AA0EB6"/>
    <w:rsid w:val="00AA7CF7"/>
    <w:rsid w:val="00AB0B9A"/>
    <w:rsid w:val="00AB216D"/>
    <w:rsid w:val="00AB3D3B"/>
    <w:rsid w:val="00AC52ED"/>
    <w:rsid w:val="00AE46E9"/>
    <w:rsid w:val="00AE709C"/>
    <w:rsid w:val="00AF3230"/>
    <w:rsid w:val="00AF5ECE"/>
    <w:rsid w:val="00B0101D"/>
    <w:rsid w:val="00B029A7"/>
    <w:rsid w:val="00B12006"/>
    <w:rsid w:val="00B12CE2"/>
    <w:rsid w:val="00B1311E"/>
    <w:rsid w:val="00B22B92"/>
    <w:rsid w:val="00B25903"/>
    <w:rsid w:val="00B26B74"/>
    <w:rsid w:val="00B416F7"/>
    <w:rsid w:val="00B445C3"/>
    <w:rsid w:val="00B54A7C"/>
    <w:rsid w:val="00B609B2"/>
    <w:rsid w:val="00B6521C"/>
    <w:rsid w:val="00B76A75"/>
    <w:rsid w:val="00B81F5D"/>
    <w:rsid w:val="00B934A8"/>
    <w:rsid w:val="00B943B2"/>
    <w:rsid w:val="00B95BCA"/>
    <w:rsid w:val="00BA0411"/>
    <w:rsid w:val="00BA0A03"/>
    <w:rsid w:val="00BA56F7"/>
    <w:rsid w:val="00BB5E7C"/>
    <w:rsid w:val="00BB7C7E"/>
    <w:rsid w:val="00BC2103"/>
    <w:rsid w:val="00BC5A87"/>
    <w:rsid w:val="00BD0208"/>
    <w:rsid w:val="00BD13AC"/>
    <w:rsid w:val="00BD2E07"/>
    <w:rsid w:val="00BE6DC4"/>
    <w:rsid w:val="00BF2018"/>
    <w:rsid w:val="00BF4791"/>
    <w:rsid w:val="00BF4DCB"/>
    <w:rsid w:val="00C00363"/>
    <w:rsid w:val="00C00631"/>
    <w:rsid w:val="00C0496C"/>
    <w:rsid w:val="00C231D0"/>
    <w:rsid w:val="00C256BD"/>
    <w:rsid w:val="00C334CB"/>
    <w:rsid w:val="00C37EEB"/>
    <w:rsid w:val="00C41AEF"/>
    <w:rsid w:val="00C45150"/>
    <w:rsid w:val="00C45EE8"/>
    <w:rsid w:val="00C4657B"/>
    <w:rsid w:val="00C467E2"/>
    <w:rsid w:val="00C633D6"/>
    <w:rsid w:val="00C753DC"/>
    <w:rsid w:val="00C771AB"/>
    <w:rsid w:val="00C82245"/>
    <w:rsid w:val="00C84AB7"/>
    <w:rsid w:val="00C90AC2"/>
    <w:rsid w:val="00C93DFA"/>
    <w:rsid w:val="00C942FB"/>
    <w:rsid w:val="00CA7669"/>
    <w:rsid w:val="00CB7F5F"/>
    <w:rsid w:val="00CC32F2"/>
    <w:rsid w:val="00CC4925"/>
    <w:rsid w:val="00CD0807"/>
    <w:rsid w:val="00CD3B80"/>
    <w:rsid w:val="00CF5DA5"/>
    <w:rsid w:val="00D03445"/>
    <w:rsid w:val="00D233C8"/>
    <w:rsid w:val="00D24F84"/>
    <w:rsid w:val="00D259AE"/>
    <w:rsid w:val="00D356A2"/>
    <w:rsid w:val="00D457C9"/>
    <w:rsid w:val="00D532B7"/>
    <w:rsid w:val="00D56F89"/>
    <w:rsid w:val="00D64D46"/>
    <w:rsid w:val="00D8141B"/>
    <w:rsid w:val="00D8645C"/>
    <w:rsid w:val="00DA1556"/>
    <w:rsid w:val="00DA1A89"/>
    <w:rsid w:val="00DA1C31"/>
    <w:rsid w:val="00DB1DCF"/>
    <w:rsid w:val="00DB2DC6"/>
    <w:rsid w:val="00DB59AD"/>
    <w:rsid w:val="00DC0752"/>
    <w:rsid w:val="00DD41F4"/>
    <w:rsid w:val="00DE5DF9"/>
    <w:rsid w:val="00DE7359"/>
    <w:rsid w:val="00DF0DA2"/>
    <w:rsid w:val="00DF739E"/>
    <w:rsid w:val="00E042C5"/>
    <w:rsid w:val="00E056A7"/>
    <w:rsid w:val="00E10042"/>
    <w:rsid w:val="00E203DF"/>
    <w:rsid w:val="00E22CD7"/>
    <w:rsid w:val="00E2712D"/>
    <w:rsid w:val="00E435F6"/>
    <w:rsid w:val="00E44E7E"/>
    <w:rsid w:val="00E47E01"/>
    <w:rsid w:val="00E47E24"/>
    <w:rsid w:val="00E67917"/>
    <w:rsid w:val="00E756DF"/>
    <w:rsid w:val="00E80C21"/>
    <w:rsid w:val="00E81645"/>
    <w:rsid w:val="00E96E3D"/>
    <w:rsid w:val="00EA2363"/>
    <w:rsid w:val="00EA6BE1"/>
    <w:rsid w:val="00EB096B"/>
    <w:rsid w:val="00EB162B"/>
    <w:rsid w:val="00ED41B3"/>
    <w:rsid w:val="00EE37F9"/>
    <w:rsid w:val="00EE3BE6"/>
    <w:rsid w:val="00EF7A19"/>
    <w:rsid w:val="00F02F02"/>
    <w:rsid w:val="00F06A32"/>
    <w:rsid w:val="00F06DFF"/>
    <w:rsid w:val="00F120FC"/>
    <w:rsid w:val="00F170A6"/>
    <w:rsid w:val="00F20992"/>
    <w:rsid w:val="00F358F8"/>
    <w:rsid w:val="00F36426"/>
    <w:rsid w:val="00F36788"/>
    <w:rsid w:val="00F43998"/>
    <w:rsid w:val="00F514A8"/>
    <w:rsid w:val="00F533A0"/>
    <w:rsid w:val="00F53617"/>
    <w:rsid w:val="00F5549D"/>
    <w:rsid w:val="00F73EB6"/>
    <w:rsid w:val="00F745D7"/>
    <w:rsid w:val="00F754CD"/>
    <w:rsid w:val="00F76E47"/>
    <w:rsid w:val="00F96A5A"/>
    <w:rsid w:val="00F96D1F"/>
    <w:rsid w:val="00FA0602"/>
    <w:rsid w:val="00FA08E8"/>
    <w:rsid w:val="00FA0A06"/>
    <w:rsid w:val="00FA531C"/>
    <w:rsid w:val="00FB28D7"/>
    <w:rsid w:val="00FC0F01"/>
    <w:rsid w:val="00FC4E5C"/>
    <w:rsid w:val="00FD04D1"/>
    <w:rsid w:val="00FD1833"/>
    <w:rsid w:val="00FD527D"/>
    <w:rsid w:val="00FE0414"/>
    <w:rsid w:val="00FE4D2C"/>
    <w:rsid w:val="00FE4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54F0"/>
  <w15:chartTrackingRefBased/>
  <w15:docId w15:val="{BAD35668-AB17-47F1-BC45-37293F08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47F7A"/>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684A4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84A40"/>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684A40"/>
    <w:pPr>
      <w:tabs>
        <w:tab w:val="center" w:pos="4513"/>
        <w:tab w:val="right" w:pos="9026"/>
      </w:tabs>
    </w:pPr>
  </w:style>
  <w:style w:type="character" w:customStyle="1" w:styleId="FooterChar">
    <w:name w:val="Footer Char"/>
    <w:basedOn w:val="DefaultParagraphFont"/>
    <w:link w:val="Footer"/>
    <w:uiPriority w:val="99"/>
    <w:rsid w:val="00684A40"/>
    <w:rPr>
      <w:rFonts w:ascii="Times New Roman" w:eastAsia="Times New Roman" w:hAnsi="Times New Roman" w:cs="Times New Roman"/>
      <w:sz w:val="24"/>
      <w:szCs w:val="24"/>
    </w:rPr>
  </w:style>
  <w:style w:type="table" w:styleId="TableGrid">
    <w:name w:val="Table Grid"/>
    <w:basedOn w:val="TableNormal"/>
    <w:uiPriority w:val="39"/>
    <w:rsid w:val="006B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669"/>
    <w:pPr>
      <w:spacing w:before="100" w:beforeAutospacing="1" w:after="120"/>
    </w:pPr>
    <w:rPr>
      <w:lang w:eastAsia="en-AU"/>
    </w:rPr>
  </w:style>
  <w:style w:type="character" w:styleId="Hyperlink">
    <w:name w:val="Hyperlink"/>
    <w:basedOn w:val="DefaultParagraphFont"/>
    <w:uiPriority w:val="99"/>
    <w:unhideWhenUsed/>
    <w:rsid w:val="0079128B"/>
    <w:rPr>
      <w:color w:val="0000FF"/>
      <w:u w:val="single"/>
    </w:rPr>
  </w:style>
  <w:style w:type="character" w:styleId="FootnoteReference">
    <w:name w:val="footnote reference"/>
    <w:basedOn w:val="DefaultParagraphFont"/>
    <w:uiPriority w:val="99"/>
    <w:semiHidden/>
    <w:unhideWhenUsed/>
    <w:rsid w:val="0079128B"/>
  </w:style>
  <w:style w:type="paragraph" w:styleId="FootnoteText">
    <w:name w:val="footnote text"/>
    <w:basedOn w:val="Normal"/>
    <w:link w:val="FootnoteTextChar"/>
    <w:uiPriority w:val="99"/>
    <w:semiHidden/>
    <w:unhideWhenUsed/>
    <w:rsid w:val="0079128B"/>
    <w:pPr>
      <w:spacing w:before="100" w:beforeAutospacing="1" w:after="100" w:afterAutospacing="1"/>
    </w:pPr>
    <w:rPr>
      <w:lang w:eastAsia="en-AU"/>
    </w:rPr>
  </w:style>
  <w:style w:type="character" w:customStyle="1" w:styleId="FootnoteTextChar">
    <w:name w:val="Footnote Text Char"/>
    <w:basedOn w:val="DefaultParagraphFont"/>
    <w:link w:val="FootnoteText"/>
    <w:uiPriority w:val="99"/>
    <w:semiHidden/>
    <w:rsid w:val="0079128B"/>
    <w:rPr>
      <w:rFonts w:ascii="Times New Roman" w:eastAsia="Times New Roman" w:hAnsi="Times New Roman" w:cs="Times New Roman"/>
      <w:sz w:val="24"/>
      <w:szCs w:val="24"/>
      <w:lang w:eastAsia="en-AU"/>
    </w:rPr>
  </w:style>
  <w:style w:type="paragraph" w:customStyle="1" w:styleId="msonormal0">
    <w:name w:val="msonormal"/>
    <w:basedOn w:val="Normal"/>
    <w:rsid w:val="0079128B"/>
    <w:pPr>
      <w:spacing w:before="100" w:beforeAutospacing="1" w:after="100" w:afterAutospacing="1"/>
    </w:pPr>
    <w:rPr>
      <w:lang w:eastAsia="en-AU"/>
    </w:rPr>
  </w:style>
  <w:style w:type="paragraph" w:customStyle="1" w:styleId="ritextbox">
    <w:name w:val="ritextbox"/>
    <w:basedOn w:val="Normal"/>
    <w:rsid w:val="0079128B"/>
    <w:pPr>
      <w:spacing w:before="100" w:beforeAutospacing="1" w:after="100" w:afterAutospacing="1"/>
      <w:textAlignment w:val="center"/>
    </w:pPr>
    <w:rPr>
      <w:rFonts w:ascii="Helvetica Neue" w:hAnsi="Helvetica Neue"/>
      <w:sz w:val="18"/>
      <w:szCs w:val="18"/>
      <w:lang w:eastAsia="en-AU"/>
    </w:rPr>
  </w:style>
  <w:style w:type="paragraph" w:customStyle="1" w:styleId="itempane">
    <w:name w:val="itempane"/>
    <w:basedOn w:val="Normal"/>
    <w:rsid w:val="0079128B"/>
    <w:pPr>
      <w:spacing w:before="100" w:beforeAutospacing="1" w:after="100" w:afterAutospacing="1"/>
      <w:textAlignment w:val="top"/>
    </w:pPr>
    <w:rPr>
      <w:lang w:eastAsia="en-AU"/>
    </w:rPr>
  </w:style>
  <w:style w:type="paragraph" w:customStyle="1" w:styleId="nopadding">
    <w:name w:val="nopadding"/>
    <w:basedOn w:val="Normal"/>
    <w:rsid w:val="0079128B"/>
    <w:pPr>
      <w:shd w:val="clear" w:color="auto" w:fill="FFFFFF"/>
      <w:spacing w:before="100" w:beforeAutospacing="1" w:after="100" w:afterAutospacing="1"/>
    </w:pPr>
    <w:rPr>
      <w:lang w:eastAsia="en-AU"/>
    </w:rPr>
  </w:style>
  <w:style w:type="paragraph" w:customStyle="1" w:styleId="mytable">
    <w:name w:val="mytable"/>
    <w:basedOn w:val="Normal"/>
    <w:rsid w:val="0079128B"/>
    <w:pPr>
      <w:shd w:val="clear" w:color="auto" w:fill="FFFFFF"/>
      <w:spacing w:before="100" w:beforeAutospacing="1" w:after="100" w:afterAutospacing="1"/>
    </w:pPr>
    <w:rPr>
      <w:lang w:eastAsia="en-AU"/>
    </w:rPr>
  </w:style>
  <w:style w:type="paragraph" w:customStyle="1" w:styleId="mysubtable">
    <w:name w:val="mysubtable"/>
    <w:basedOn w:val="Normal"/>
    <w:rsid w:val="0079128B"/>
    <w:pPr>
      <w:shd w:val="clear" w:color="auto" w:fill="FFFFFF"/>
      <w:spacing w:before="100" w:beforeAutospacing="1" w:after="100" w:afterAutospacing="1"/>
    </w:pPr>
    <w:rPr>
      <w:lang w:eastAsia="en-AU"/>
    </w:rPr>
  </w:style>
  <w:style w:type="paragraph" w:customStyle="1" w:styleId="mysubdivheader">
    <w:name w:val="mysubdivheader"/>
    <w:basedOn w:val="Normal"/>
    <w:rsid w:val="0079128B"/>
    <w:pPr>
      <w:shd w:val="clear" w:color="auto" w:fill="C3D9F1"/>
      <w:spacing w:before="100" w:beforeAutospacing="1" w:after="100" w:afterAutospacing="1"/>
    </w:pPr>
    <w:rPr>
      <w:b/>
      <w:bCs/>
      <w:lang w:eastAsia="en-AU"/>
    </w:rPr>
  </w:style>
  <w:style w:type="paragraph" w:customStyle="1" w:styleId="myitem">
    <w:name w:val="myitem"/>
    <w:basedOn w:val="Normal"/>
    <w:rsid w:val="0079128B"/>
    <w:pPr>
      <w:shd w:val="clear" w:color="auto" w:fill="FFFFFF"/>
      <w:spacing w:before="100" w:beforeAutospacing="1" w:after="100" w:afterAutospacing="1"/>
    </w:pPr>
    <w:rPr>
      <w:lang w:eastAsia="en-AU"/>
    </w:rPr>
  </w:style>
  <w:style w:type="paragraph" w:customStyle="1" w:styleId="redbutton">
    <w:name w:val="redbutton"/>
    <w:basedOn w:val="Normal"/>
    <w:rsid w:val="0079128B"/>
    <w:pPr>
      <w:spacing w:before="15" w:after="100" w:afterAutospacing="1"/>
      <w:ind w:left="30"/>
    </w:pPr>
    <w:rPr>
      <w:b/>
      <w:bCs/>
      <w:color w:val="10418E"/>
      <w:lang w:eastAsia="en-AU"/>
    </w:rPr>
  </w:style>
  <w:style w:type="paragraph" w:customStyle="1" w:styleId="Footer1">
    <w:name w:val="Footer1"/>
    <w:basedOn w:val="Normal"/>
    <w:rsid w:val="0079128B"/>
    <w:pPr>
      <w:shd w:val="clear" w:color="auto" w:fill="C3D9F1"/>
      <w:spacing w:before="100" w:beforeAutospacing="1" w:after="100" w:afterAutospacing="1"/>
    </w:pPr>
    <w:rPr>
      <w:lang w:eastAsia="en-AU"/>
    </w:rPr>
  </w:style>
  <w:style w:type="paragraph" w:customStyle="1" w:styleId="footerlinks">
    <w:name w:val="footer_links"/>
    <w:basedOn w:val="Normal"/>
    <w:rsid w:val="0079128B"/>
    <w:pPr>
      <w:spacing w:before="100" w:beforeAutospacing="1" w:after="100" w:afterAutospacing="1"/>
    </w:pPr>
    <w:rPr>
      <w:lang w:eastAsia="en-AU"/>
    </w:rPr>
  </w:style>
  <w:style w:type="paragraph" w:customStyle="1" w:styleId="errorcontiner">
    <w:name w:val="errorcontiner"/>
    <w:basedOn w:val="Normal"/>
    <w:rsid w:val="0079128B"/>
    <w:pPr>
      <w:spacing w:before="100" w:beforeAutospacing="1" w:after="100" w:afterAutospacing="1"/>
    </w:pPr>
    <w:rPr>
      <w:lang w:eastAsia="en-AU"/>
    </w:rPr>
  </w:style>
  <w:style w:type="paragraph" w:customStyle="1" w:styleId="errortitle">
    <w:name w:val="errortitle"/>
    <w:basedOn w:val="Normal"/>
    <w:rsid w:val="0079128B"/>
    <w:pPr>
      <w:pBdr>
        <w:top w:val="single" w:sz="6" w:space="4" w:color="AA0000"/>
        <w:left w:val="single" w:sz="6" w:space="26" w:color="AA0000"/>
        <w:bottom w:val="single" w:sz="6" w:space="4" w:color="AA0000"/>
        <w:right w:val="single" w:sz="6" w:space="0" w:color="AA0000"/>
      </w:pBdr>
      <w:spacing w:before="100" w:beforeAutospacing="1" w:after="225"/>
    </w:pPr>
    <w:rPr>
      <w:b/>
      <w:bCs/>
      <w:color w:val="AA0000"/>
      <w:lang w:eastAsia="en-AU"/>
    </w:rPr>
  </w:style>
  <w:style w:type="paragraph" w:customStyle="1" w:styleId="errormessage">
    <w:name w:val="errormessage"/>
    <w:basedOn w:val="Normal"/>
    <w:rsid w:val="0079128B"/>
    <w:pPr>
      <w:pBdr>
        <w:top w:val="single" w:sz="6" w:space="8" w:color="AA0000"/>
        <w:left w:val="single" w:sz="6" w:space="8" w:color="AA0000"/>
        <w:bottom w:val="single" w:sz="6" w:space="8" w:color="AA0000"/>
        <w:right w:val="single" w:sz="6" w:space="8" w:color="AA0000"/>
      </w:pBdr>
      <w:shd w:val="clear" w:color="auto" w:fill="FAF9C2"/>
      <w:spacing w:before="100" w:beforeAutospacing="1" w:after="100" w:afterAutospacing="1"/>
    </w:pPr>
    <w:rPr>
      <w:color w:val="000000"/>
      <w:lang w:eastAsia="en-AU"/>
    </w:rPr>
  </w:style>
  <w:style w:type="paragraph" w:customStyle="1" w:styleId="searchwarning">
    <w:name w:val="searchwarning"/>
    <w:basedOn w:val="Normal"/>
    <w:rsid w:val="0079128B"/>
    <w:pPr>
      <w:spacing w:before="100" w:beforeAutospacing="1" w:after="100" w:afterAutospacing="1"/>
    </w:pPr>
    <w:rPr>
      <w:b/>
      <w:bCs/>
      <w:color w:val="FFFFFF"/>
      <w:lang w:eastAsia="en-AU"/>
    </w:rPr>
  </w:style>
  <w:style w:type="paragraph" w:customStyle="1" w:styleId="tabpanel">
    <w:name w:val="tabpanel"/>
    <w:basedOn w:val="Normal"/>
    <w:rsid w:val="0079128B"/>
    <w:pPr>
      <w:pBdr>
        <w:top w:val="single" w:sz="6" w:space="0" w:color="828282"/>
        <w:left w:val="single" w:sz="6" w:space="0" w:color="828282"/>
        <w:right w:val="single" w:sz="6" w:space="0" w:color="828282"/>
      </w:pBdr>
      <w:shd w:val="clear" w:color="auto" w:fill="FFFFFF"/>
      <w:spacing w:before="100" w:beforeAutospacing="1" w:after="100" w:afterAutospacing="1"/>
    </w:pPr>
    <w:rPr>
      <w:lang w:eastAsia="en-AU"/>
    </w:rPr>
  </w:style>
  <w:style w:type="paragraph" w:customStyle="1" w:styleId="ristrengthbar">
    <w:name w:val="ristrengthbar"/>
    <w:basedOn w:val="Normal"/>
    <w:rsid w:val="0079128B"/>
    <w:pPr>
      <w:spacing w:before="100" w:beforeAutospacing="1" w:after="100" w:afterAutospacing="1" w:line="270" w:lineRule="atLeast"/>
      <w:ind w:left="75"/>
      <w:jc w:val="center"/>
      <w:textAlignment w:val="center"/>
    </w:pPr>
    <w:rPr>
      <w:rFonts w:ascii="Segoe UI" w:hAnsi="Segoe UI" w:cs="Segoe UI"/>
      <w:color w:val="000000"/>
      <w:sz w:val="18"/>
      <w:szCs w:val="18"/>
      <w:lang w:eastAsia="en-AU"/>
    </w:rPr>
  </w:style>
  <w:style w:type="paragraph" w:customStyle="1" w:styleId="ristrengthbarl1">
    <w:name w:val="ristrengthbarl1"/>
    <w:basedOn w:val="Normal"/>
    <w:rsid w:val="0079128B"/>
    <w:pPr>
      <w:shd w:val="clear" w:color="auto" w:fill="FF3933"/>
      <w:spacing w:before="100" w:beforeAutospacing="1" w:after="100" w:afterAutospacing="1"/>
    </w:pPr>
    <w:rPr>
      <w:color w:val="620000"/>
      <w:lang w:eastAsia="en-AU"/>
    </w:rPr>
  </w:style>
  <w:style w:type="paragraph" w:customStyle="1" w:styleId="ristrengthbarl2">
    <w:name w:val="ristrengthbarl2"/>
    <w:basedOn w:val="Normal"/>
    <w:rsid w:val="0079128B"/>
    <w:pPr>
      <w:shd w:val="clear" w:color="auto" w:fill="FF7833"/>
      <w:spacing w:before="100" w:beforeAutospacing="1" w:after="100" w:afterAutospacing="1"/>
    </w:pPr>
    <w:rPr>
      <w:color w:val="922B00"/>
      <w:lang w:eastAsia="en-AU"/>
    </w:rPr>
  </w:style>
  <w:style w:type="paragraph" w:customStyle="1" w:styleId="ristrengthbarl3">
    <w:name w:val="ristrengthbarl3"/>
    <w:basedOn w:val="Normal"/>
    <w:rsid w:val="0079128B"/>
    <w:pPr>
      <w:shd w:val="clear" w:color="auto" w:fill="FFBE33"/>
      <w:spacing w:before="100" w:beforeAutospacing="1" w:after="100" w:afterAutospacing="1"/>
    </w:pPr>
    <w:rPr>
      <w:color w:val="9E5900"/>
      <w:lang w:eastAsia="en-AU"/>
    </w:rPr>
  </w:style>
  <w:style w:type="paragraph" w:customStyle="1" w:styleId="ristrengthbarl4">
    <w:name w:val="ristrengthbarl4"/>
    <w:basedOn w:val="Normal"/>
    <w:rsid w:val="0079128B"/>
    <w:pPr>
      <w:shd w:val="clear" w:color="auto" w:fill="DDCC33"/>
      <w:spacing w:before="100" w:beforeAutospacing="1" w:after="100" w:afterAutospacing="1"/>
    </w:pPr>
    <w:rPr>
      <w:color w:val="696400"/>
      <w:lang w:eastAsia="en-AU"/>
    </w:rPr>
  </w:style>
  <w:style w:type="paragraph" w:customStyle="1" w:styleId="ristrengthbarl5">
    <w:name w:val="ristrengthbarl5"/>
    <w:basedOn w:val="Normal"/>
    <w:rsid w:val="0079128B"/>
    <w:pPr>
      <w:shd w:val="clear" w:color="auto" w:fill="6BCC33"/>
      <w:spacing w:before="100" w:beforeAutospacing="1" w:after="100" w:afterAutospacing="1"/>
    </w:pPr>
    <w:rPr>
      <w:color w:val="236800"/>
      <w:lang w:eastAsia="en-AU"/>
    </w:rPr>
  </w:style>
  <w:style w:type="paragraph" w:customStyle="1" w:styleId="risingle">
    <w:name w:val="risingle"/>
    <w:basedOn w:val="Normal"/>
    <w:rsid w:val="0079128B"/>
    <w:pPr>
      <w:spacing w:before="100" w:beforeAutospacing="1" w:after="100" w:afterAutospacing="1"/>
    </w:pPr>
    <w:rPr>
      <w:lang w:eastAsia="en-AU"/>
    </w:rPr>
  </w:style>
  <w:style w:type="paragraph" w:customStyle="1" w:styleId="footerlink">
    <w:name w:val="footerlink"/>
    <w:basedOn w:val="Normal"/>
    <w:rsid w:val="0079128B"/>
    <w:pPr>
      <w:spacing w:before="100" w:beforeAutospacing="1" w:after="100" w:afterAutospacing="1"/>
    </w:pPr>
    <w:rPr>
      <w:lang w:eastAsia="en-AU"/>
    </w:rPr>
  </w:style>
  <w:style w:type="paragraph" w:customStyle="1" w:styleId="comlawlinkblue">
    <w:name w:val="comlawlinkblue"/>
    <w:basedOn w:val="Normal"/>
    <w:rsid w:val="0079128B"/>
    <w:pPr>
      <w:spacing w:before="100" w:beforeAutospacing="1" w:after="100" w:afterAutospacing="1"/>
    </w:pPr>
    <w:rPr>
      <w:rFonts w:ascii="Helvetica Neue" w:hAnsi="Helvetica Neue"/>
      <w:b/>
      <w:bCs/>
      <w:sz w:val="20"/>
      <w:szCs w:val="20"/>
      <w:lang w:eastAsia="en-AU"/>
    </w:rPr>
  </w:style>
  <w:style w:type="paragraph" w:customStyle="1" w:styleId="rsmlink">
    <w:name w:val="rsmlink"/>
    <w:basedOn w:val="Normal"/>
    <w:rsid w:val="0079128B"/>
    <w:pPr>
      <w:spacing w:before="100" w:beforeAutospacing="1" w:after="100" w:afterAutospacing="1"/>
    </w:pPr>
    <w:rPr>
      <w:lang w:eastAsia="en-AU"/>
    </w:rPr>
  </w:style>
  <w:style w:type="paragraph" w:customStyle="1" w:styleId="rmrootgroup">
    <w:name w:val="rmrootgroup"/>
    <w:basedOn w:val="Normal"/>
    <w:rsid w:val="0079128B"/>
    <w:pPr>
      <w:spacing w:before="100" w:beforeAutospacing="1" w:after="100" w:afterAutospacing="1"/>
    </w:pPr>
    <w:rPr>
      <w:lang w:eastAsia="en-AU"/>
    </w:rPr>
  </w:style>
  <w:style w:type="paragraph" w:customStyle="1" w:styleId="rmtext">
    <w:name w:val="rmtext"/>
    <w:basedOn w:val="Normal"/>
    <w:rsid w:val="0079128B"/>
    <w:pPr>
      <w:spacing w:before="100" w:beforeAutospacing="1" w:after="100" w:afterAutospacing="1"/>
    </w:pPr>
    <w:rPr>
      <w:lang w:eastAsia="en-AU"/>
    </w:rPr>
  </w:style>
  <w:style w:type="paragraph" w:customStyle="1" w:styleId="rmleftarrow">
    <w:name w:val="rmleftarrow"/>
    <w:basedOn w:val="Normal"/>
    <w:rsid w:val="0079128B"/>
    <w:pPr>
      <w:spacing w:before="100" w:beforeAutospacing="1" w:after="100" w:afterAutospacing="1"/>
    </w:pPr>
    <w:rPr>
      <w:lang w:eastAsia="en-AU"/>
    </w:rPr>
  </w:style>
  <w:style w:type="paragraph" w:customStyle="1" w:styleId="rmrightarrow">
    <w:name w:val="rmrightarrow"/>
    <w:basedOn w:val="Normal"/>
    <w:rsid w:val="0079128B"/>
    <w:pPr>
      <w:spacing w:before="100" w:beforeAutospacing="1" w:after="100" w:afterAutospacing="1"/>
    </w:pPr>
    <w:rPr>
      <w:lang w:eastAsia="en-AU"/>
    </w:rPr>
  </w:style>
  <w:style w:type="paragraph" w:customStyle="1" w:styleId="rmtoparrow">
    <w:name w:val="rmtoparrow"/>
    <w:basedOn w:val="Normal"/>
    <w:rsid w:val="0079128B"/>
    <w:pPr>
      <w:spacing w:before="100" w:beforeAutospacing="1" w:after="100" w:afterAutospacing="1"/>
    </w:pPr>
    <w:rPr>
      <w:lang w:eastAsia="en-AU"/>
    </w:rPr>
  </w:style>
  <w:style w:type="paragraph" w:customStyle="1" w:styleId="rmbottomarrow">
    <w:name w:val="rmbottomarrow"/>
    <w:basedOn w:val="Normal"/>
    <w:rsid w:val="0079128B"/>
    <w:pPr>
      <w:spacing w:before="100" w:beforeAutospacing="1" w:after="100" w:afterAutospacing="1"/>
    </w:pPr>
    <w:rPr>
      <w:lang w:eastAsia="en-AU"/>
    </w:rPr>
  </w:style>
  <w:style w:type="paragraph" w:customStyle="1" w:styleId="rmgroup">
    <w:name w:val="rmgroup"/>
    <w:basedOn w:val="Normal"/>
    <w:rsid w:val="0079128B"/>
    <w:pPr>
      <w:spacing w:before="100" w:beforeAutospacing="1" w:after="100" w:afterAutospacing="1"/>
    </w:pPr>
    <w:rPr>
      <w:lang w:eastAsia="en-AU"/>
    </w:rPr>
  </w:style>
  <w:style w:type="paragraph" w:customStyle="1" w:styleId="rmmulticolumn">
    <w:name w:val="rmmulticolumn"/>
    <w:basedOn w:val="Normal"/>
    <w:rsid w:val="0079128B"/>
    <w:pPr>
      <w:spacing w:before="100" w:beforeAutospacing="1" w:after="100" w:afterAutospacing="1"/>
    </w:pPr>
    <w:rPr>
      <w:lang w:eastAsia="en-AU"/>
    </w:rPr>
  </w:style>
  <w:style w:type="paragraph" w:customStyle="1" w:styleId="rmtopright">
    <w:name w:val="rmtopright"/>
    <w:basedOn w:val="Normal"/>
    <w:rsid w:val="0079128B"/>
    <w:pPr>
      <w:spacing w:before="100" w:beforeAutospacing="1" w:after="100" w:afterAutospacing="1"/>
    </w:pPr>
    <w:rPr>
      <w:lang w:eastAsia="en-AU"/>
    </w:rPr>
  </w:style>
  <w:style w:type="paragraph" w:customStyle="1" w:styleId="rmbottomright">
    <w:name w:val="rmbottomright"/>
    <w:basedOn w:val="Normal"/>
    <w:rsid w:val="0079128B"/>
    <w:pPr>
      <w:spacing w:before="100" w:beforeAutospacing="1" w:after="100" w:afterAutospacing="1"/>
    </w:pPr>
    <w:rPr>
      <w:lang w:eastAsia="en-AU"/>
    </w:rPr>
  </w:style>
  <w:style w:type="paragraph" w:customStyle="1" w:styleId="rmslide">
    <w:name w:val="rmslide"/>
    <w:basedOn w:val="Normal"/>
    <w:rsid w:val="0079128B"/>
    <w:pPr>
      <w:spacing w:before="100" w:beforeAutospacing="1" w:after="100" w:afterAutospacing="1"/>
    </w:pPr>
    <w:rPr>
      <w:lang w:eastAsia="en-AU"/>
    </w:rPr>
  </w:style>
  <w:style w:type="paragraph" w:customStyle="1" w:styleId="rmitem">
    <w:name w:val="rmitem"/>
    <w:basedOn w:val="Normal"/>
    <w:rsid w:val="0079128B"/>
    <w:pPr>
      <w:spacing w:before="100" w:beforeAutospacing="1" w:after="100" w:afterAutospacing="1"/>
    </w:pPr>
    <w:rPr>
      <w:lang w:eastAsia="en-AU"/>
    </w:rPr>
  </w:style>
  <w:style w:type="paragraph" w:customStyle="1" w:styleId="rilabel">
    <w:name w:val="rilabel"/>
    <w:basedOn w:val="Normal"/>
    <w:rsid w:val="0079128B"/>
    <w:pPr>
      <w:spacing w:before="100" w:beforeAutospacing="1" w:after="100" w:afterAutospacing="1"/>
    </w:pPr>
    <w:rPr>
      <w:lang w:eastAsia="en-AU"/>
    </w:rPr>
  </w:style>
  <w:style w:type="paragraph" w:customStyle="1" w:styleId="ributton">
    <w:name w:val="ributton"/>
    <w:basedOn w:val="Normal"/>
    <w:rsid w:val="0079128B"/>
    <w:pPr>
      <w:spacing w:before="100" w:beforeAutospacing="1" w:after="100" w:afterAutospacing="1"/>
    </w:pPr>
    <w:rPr>
      <w:lang w:eastAsia="en-AU"/>
    </w:rPr>
  </w:style>
  <w:style w:type="paragraph" w:customStyle="1" w:styleId="riresizeicon">
    <w:name w:val="riresizeicon"/>
    <w:basedOn w:val="Normal"/>
    <w:rsid w:val="0079128B"/>
    <w:pPr>
      <w:spacing w:before="100" w:beforeAutospacing="1" w:after="100" w:afterAutospacing="1"/>
    </w:pPr>
    <w:rPr>
      <w:lang w:eastAsia="en-AU"/>
    </w:rPr>
  </w:style>
  <w:style w:type="paragraph" w:customStyle="1" w:styleId="rmpviewiframe">
    <w:name w:val="rmpview&gt;iframe"/>
    <w:basedOn w:val="Normal"/>
    <w:rsid w:val="0079128B"/>
    <w:pPr>
      <w:spacing w:before="100" w:beforeAutospacing="1" w:after="100" w:afterAutospacing="1"/>
    </w:pPr>
    <w:rPr>
      <w:lang w:eastAsia="en-AU"/>
    </w:rPr>
  </w:style>
  <w:style w:type="paragraph" w:customStyle="1" w:styleId="rsmtemplate">
    <w:name w:val="rsmtemplate"/>
    <w:basedOn w:val="Normal"/>
    <w:rsid w:val="0079128B"/>
    <w:pPr>
      <w:spacing w:before="100" w:beforeAutospacing="1" w:after="100" w:afterAutospacing="1"/>
    </w:pPr>
    <w:rPr>
      <w:lang w:eastAsia="en-AU"/>
    </w:rPr>
  </w:style>
  <w:style w:type="paragraph" w:customStyle="1" w:styleId="riempty">
    <w:name w:val="riempty"/>
    <w:basedOn w:val="Normal"/>
    <w:rsid w:val="0079128B"/>
    <w:pPr>
      <w:spacing w:before="100" w:beforeAutospacing="1" w:after="100" w:afterAutospacing="1"/>
    </w:pPr>
    <w:rPr>
      <w:lang w:eastAsia="en-AU"/>
    </w:rPr>
  </w:style>
  <w:style w:type="paragraph" w:customStyle="1" w:styleId="rihover">
    <w:name w:val="rihover"/>
    <w:basedOn w:val="Normal"/>
    <w:rsid w:val="0079128B"/>
    <w:pPr>
      <w:spacing w:before="100" w:beforeAutospacing="1" w:after="100" w:afterAutospacing="1"/>
    </w:pPr>
    <w:rPr>
      <w:lang w:eastAsia="en-AU"/>
    </w:rPr>
  </w:style>
  <w:style w:type="paragraph" w:customStyle="1" w:styleId="rifocused">
    <w:name w:val="rifocused"/>
    <w:basedOn w:val="Normal"/>
    <w:rsid w:val="0079128B"/>
    <w:pPr>
      <w:spacing w:before="100" w:beforeAutospacing="1" w:after="100" w:afterAutospacing="1"/>
    </w:pPr>
    <w:rPr>
      <w:lang w:eastAsia="en-AU"/>
    </w:rPr>
  </w:style>
  <w:style w:type="paragraph" w:customStyle="1" w:styleId="riread">
    <w:name w:val="riread"/>
    <w:basedOn w:val="Normal"/>
    <w:rsid w:val="0079128B"/>
    <w:pPr>
      <w:spacing w:before="100" w:beforeAutospacing="1" w:after="100" w:afterAutospacing="1"/>
    </w:pPr>
    <w:rPr>
      <w:lang w:eastAsia="en-AU"/>
    </w:rPr>
  </w:style>
  <w:style w:type="paragraph" w:customStyle="1" w:styleId="ridisabled">
    <w:name w:val="ridisabled"/>
    <w:basedOn w:val="Normal"/>
    <w:rsid w:val="0079128B"/>
    <w:pPr>
      <w:spacing w:before="100" w:beforeAutospacing="1" w:after="100" w:afterAutospacing="1"/>
    </w:pPr>
    <w:rPr>
      <w:lang w:eastAsia="en-AU"/>
    </w:rPr>
  </w:style>
  <w:style w:type="paragraph" w:customStyle="1" w:styleId="rierror">
    <w:name w:val="rierror"/>
    <w:basedOn w:val="Normal"/>
    <w:rsid w:val="0079128B"/>
    <w:pPr>
      <w:spacing w:before="100" w:beforeAutospacing="1" w:after="100" w:afterAutospacing="1"/>
    </w:pPr>
    <w:rPr>
      <w:lang w:eastAsia="en-AU"/>
    </w:rPr>
  </w:style>
  <w:style w:type="paragraph" w:customStyle="1" w:styleId="rinegative">
    <w:name w:val="rinegative"/>
    <w:basedOn w:val="Normal"/>
    <w:rsid w:val="0079128B"/>
    <w:pPr>
      <w:spacing w:before="100" w:beforeAutospacing="1" w:after="100" w:afterAutospacing="1"/>
    </w:pPr>
    <w:rPr>
      <w:lang w:eastAsia="en-AU"/>
    </w:rPr>
  </w:style>
  <w:style w:type="paragraph" w:customStyle="1" w:styleId="rsmitem">
    <w:name w:val="rsmitem"/>
    <w:basedOn w:val="Normal"/>
    <w:rsid w:val="0079128B"/>
    <w:pPr>
      <w:spacing w:before="100" w:beforeAutospacing="1" w:after="100" w:afterAutospacing="1"/>
    </w:pPr>
    <w:rPr>
      <w:lang w:eastAsia="en-AU"/>
    </w:rPr>
  </w:style>
  <w:style w:type="paragraph" w:customStyle="1" w:styleId="rtsselected">
    <w:name w:val="rtsselected"/>
    <w:basedOn w:val="Normal"/>
    <w:rsid w:val="0079128B"/>
    <w:pPr>
      <w:spacing w:before="100" w:beforeAutospacing="1" w:after="100" w:afterAutospacing="1"/>
    </w:pPr>
    <w:rPr>
      <w:lang w:eastAsia="en-AU"/>
    </w:rPr>
  </w:style>
  <w:style w:type="paragraph" w:customStyle="1" w:styleId="rmvertical">
    <w:name w:val="rmvertical"/>
    <w:basedOn w:val="Normal"/>
    <w:rsid w:val="0079128B"/>
    <w:pPr>
      <w:spacing w:before="100" w:beforeAutospacing="1" w:after="100" w:afterAutospacing="1"/>
    </w:pPr>
    <w:rPr>
      <w:lang w:eastAsia="en-AU"/>
    </w:rPr>
  </w:style>
  <w:style w:type="paragraph" w:customStyle="1" w:styleId="rmgroupcolumn">
    <w:name w:val="rmgroupcolumn"/>
    <w:basedOn w:val="Normal"/>
    <w:rsid w:val="0079128B"/>
    <w:pPr>
      <w:spacing w:before="100" w:beforeAutospacing="1" w:after="100" w:afterAutospacing="1"/>
    </w:pPr>
    <w:rPr>
      <w:lang w:eastAsia="en-AU"/>
    </w:rPr>
  </w:style>
  <w:style w:type="paragraph" w:customStyle="1" w:styleId="rmscrollwrap">
    <w:name w:val="rmscrollwrap"/>
    <w:basedOn w:val="Normal"/>
    <w:rsid w:val="0079128B"/>
    <w:pPr>
      <w:spacing w:before="100" w:beforeAutospacing="1" w:after="100" w:afterAutospacing="1"/>
    </w:pPr>
    <w:rPr>
      <w:lang w:eastAsia="en-AU"/>
    </w:rPr>
  </w:style>
  <w:style w:type="paragraph" w:customStyle="1" w:styleId="rmhorizontal">
    <w:name w:val="rmhorizontal"/>
    <w:basedOn w:val="Normal"/>
    <w:rsid w:val="0079128B"/>
    <w:pPr>
      <w:spacing w:before="100" w:beforeAutospacing="1" w:after="100" w:afterAutospacing="1"/>
    </w:pPr>
    <w:rPr>
      <w:lang w:eastAsia="en-AU"/>
    </w:rPr>
  </w:style>
  <w:style w:type="paragraph" w:customStyle="1" w:styleId="rsmflow">
    <w:name w:val="rsmflow"/>
    <w:basedOn w:val="Normal"/>
    <w:rsid w:val="0079128B"/>
    <w:pPr>
      <w:spacing w:before="100" w:beforeAutospacing="1" w:after="100" w:afterAutospacing="1"/>
    </w:pPr>
    <w:rPr>
      <w:lang w:eastAsia="en-AU"/>
    </w:rPr>
  </w:style>
  <w:style w:type="paragraph" w:customStyle="1" w:styleId="rcinputcell">
    <w:name w:val="rcinputcell"/>
    <w:basedOn w:val="Normal"/>
    <w:rsid w:val="0079128B"/>
    <w:pPr>
      <w:spacing w:before="100" w:beforeAutospacing="1" w:after="100" w:afterAutospacing="1"/>
    </w:pPr>
    <w:rPr>
      <w:lang w:eastAsia="en-AU"/>
    </w:rPr>
  </w:style>
  <w:style w:type="paragraph" w:customStyle="1" w:styleId="rmexpandright">
    <w:name w:val="rmexpandright"/>
    <w:basedOn w:val="Normal"/>
    <w:rsid w:val="0079128B"/>
    <w:pPr>
      <w:spacing w:before="100" w:beforeAutospacing="1" w:after="100" w:afterAutospacing="1"/>
    </w:pPr>
    <w:rPr>
      <w:lang w:eastAsia="en-AU"/>
    </w:rPr>
  </w:style>
  <w:style w:type="paragraph" w:customStyle="1" w:styleId="rmexpanddown">
    <w:name w:val="rmexpanddown"/>
    <w:basedOn w:val="Normal"/>
    <w:rsid w:val="0079128B"/>
    <w:pPr>
      <w:spacing w:before="100" w:beforeAutospacing="1" w:after="100" w:afterAutospacing="1"/>
    </w:pPr>
    <w:rPr>
      <w:lang w:eastAsia="en-AU"/>
    </w:rPr>
  </w:style>
  <w:style w:type="paragraph" w:customStyle="1" w:styleId="legtitle">
    <w:name w:val="legtitle"/>
    <w:basedOn w:val="Normal"/>
    <w:rsid w:val="0079128B"/>
    <w:pPr>
      <w:spacing w:before="100" w:beforeAutospacing="1" w:after="100" w:afterAutospacing="1"/>
    </w:pPr>
    <w:rPr>
      <w:rFonts w:ascii="Helvetica Neue" w:hAnsi="Helvetica Neue"/>
      <w:b/>
      <w:bCs/>
      <w:color w:val="10418E"/>
      <w:sz w:val="40"/>
      <w:szCs w:val="40"/>
      <w:lang w:eastAsia="en-AU"/>
    </w:rPr>
  </w:style>
  <w:style w:type="paragraph" w:customStyle="1" w:styleId="legsubtitle">
    <w:name w:val="legsubtitle"/>
    <w:basedOn w:val="Normal"/>
    <w:rsid w:val="0079128B"/>
    <w:pPr>
      <w:spacing w:before="100" w:beforeAutospacing="1" w:after="100" w:afterAutospacing="1"/>
    </w:pPr>
    <w:rPr>
      <w:b/>
      <w:bCs/>
      <w:lang w:eastAsia="en-AU"/>
    </w:rPr>
  </w:style>
  <w:style w:type="paragraph" w:customStyle="1" w:styleId="legsubtitlelink">
    <w:name w:val="legsubtitlelink"/>
    <w:basedOn w:val="Normal"/>
    <w:rsid w:val="0079128B"/>
    <w:pPr>
      <w:spacing w:before="100" w:beforeAutospacing="1" w:after="100" w:afterAutospacing="1"/>
    </w:pPr>
    <w:rPr>
      <w:rFonts w:ascii="Helvetica Neue" w:hAnsi="Helvetica Neue"/>
      <w:b/>
      <w:bCs/>
      <w:sz w:val="28"/>
      <w:szCs w:val="28"/>
      <w:lang w:eastAsia="en-AU"/>
    </w:rPr>
  </w:style>
  <w:style w:type="paragraph" w:customStyle="1" w:styleId="legbookmark">
    <w:name w:val="legbookmark"/>
    <w:basedOn w:val="Normal"/>
    <w:rsid w:val="0079128B"/>
    <w:pPr>
      <w:spacing w:before="100" w:beforeAutospacing="1" w:after="100" w:afterAutospacing="1"/>
    </w:pPr>
    <w:rPr>
      <w:rFonts w:ascii="Helvetica Neue" w:hAnsi="Helvetica Neue"/>
      <w:b/>
      <w:bCs/>
      <w:lang w:eastAsia="en-AU"/>
    </w:rPr>
  </w:style>
  <w:style w:type="paragraph" w:customStyle="1" w:styleId="comlawlinkwhite">
    <w:name w:val="comlawlinkwhite"/>
    <w:basedOn w:val="Normal"/>
    <w:rsid w:val="0079128B"/>
    <w:pPr>
      <w:spacing w:before="100" w:beforeAutospacing="1" w:after="100" w:afterAutospacing="1"/>
    </w:pPr>
    <w:rPr>
      <w:rFonts w:ascii="Helvetica Neue" w:hAnsi="Helvetica Neue"/>
      <w:b/>
      <w:bCs/>
      <w:lang w:eastAsia="en-AU"/>
    </w:rPr>
  </w:style>
  <w:style w:type="paragraph" w:customStyle="1" w:styleId="rsmlink1">
    <w:name w:val="rsmlink1"/>
    <w:basedOn w:val="Normal"/>
    <w:rsid w:val="0079128B"/>
    <w:pPr>
      <w:spacing w:before="100" w:beforeAutospacing="1" w:after="100" w:afterAutospacing="1"/>
    </w:pPr>
    <w:rPr>
      <w:rFonts w:ascii="Helvetica Neue" w:hAnsi="Helvetica Neue"/>
      <w:b/>
      <w:bCs/>
      <w:sz w:val="20"/>
      <w:szCs w:val="20"/>
      <w:lang w:eastAsia="en-AU"/>
    </w:rPr>
  </w:style>
  <w:style w:type="paragraph" w:customStyle="1" w:styleId="rsmitem1">
    <w:name w:val="rsmitem1"/>
    <w:basedOn w:val="Normal"/>
    <w:rsid w:val="0079128B"/>
    <w:pPr>
      <w:spacing w:before="100" w:beforeAutospacing="1" w:after="100" w:afterAutospacing="1"/>
    </w:pPr>
    <w:rPr>
      <w:sz w:val="14"/>
      <w:szCs w:val="14"/>
      <w:lang w:eastAsia="en-AU"/>
    </w:rPr>
  </w:style>
  <w:style w:type="paragraph" w:customStyle="1" w:styleId="rsmitem2">
    <w:name w:val="rsmitem2"/>
    <w:basedOn w:val="Normal"/>
    <w:rsid w:val="0079128B"/>
    <w:pPr>
      <w:spacing w:before="100" w:beforeAutospacing="1" w:after="100" w:afterAutospacing="1"/>
    </w:pPr>
    <w:rPr>
      <w:lang w:eastAsia="en-AU"/>
    </w:rPr>
  </w:style>
  <w:style w:type="paragraph" w:customStyle="1" w:styleId="rsmlink2">
    <w:name w:val="rsmlink2"/>
    <w:basedOn w:val="Normal"/>
    <w:rsid w:val="0079128B"/>
    <w:pPr>
      <w:spacing w:before="100" w:beforeAutospacing="1" w:after="100" w:afterAutospacing="1"/>
    </w:pPr>
    <w:rPr>
      <w:lang w:eastAsia="en-AU"/>
    </w:rPr>
  </w:style>
  <w:style w:type="paragraph" w:customStyle="1" w:styleId="rsmtemplate1">
    <w:name w:val="rsmtemplate1"/>
    <w:basedOn w:val="Normal"/>
    <w:rsid w:val="0079128B"/>
    <w:pPr>
      <w:spacing w:before="100" w:beforeAutospacing="1" w:after="100" w:afterAutospacing="1"/>
    </w:pPr>
    <w:rPr>
      <w:lang w:eastAsia="en-AU"/>
    </w:rPr>
  </w:style>
  <w:style w:type="paragraph" w:customStyle="1" w:styleId="rsmlink3">
    <w:name w:val="rsmlink3"/>
    <w:basedOn w:val="Normal"/>
    <w:rsid w:val="0079128B"/>
    <w:rPr>
      <w:rFonts w:ascii="Helvetica Neue" w:hAnsi="Helvetica Neue"/>
      <w:b/>
      <w:bCs/>
      <w:sz w:val="20"/>
      <w:szCs w:val="20"/>
      <w:lang w:eastAsia="en-AU"/>
    </w:rPr>
  </w:style>
  <w:style w:type="paragraph" w:customStyle="1" w:styleId="rsmtemplate2">
    <w:name w:val="rsmtemplate2"/>
    <w:basedOn w:val="Normal"/>
    <w:rsid w:val="0079128B"/>
    <w:rPr>
      <w:lang w:eastAsia="en-AU"/>
    </w:rPr>
  </w:style>
  <w:style w:type="paragraph" w:customStyle="1" w:styleId="rsmtemplate3">
    <w:name w:val="rsmtemplate3"/>
    <w:basedOn w:val="Normal"/>
    <w:rsid w:val="0079128B"/>
    <w:rPr>
      <w:lang w:eastAsia="en-AU"/>
    </w:rPr>
  </w:style>
  <w:style w:type="paragraph" w:customStyle="1" w:styleId="rsmlink4">
    <w:name w:val="rsmlink4"/>
    <w:basedOn w:val="Normal"/>
    <w:rsid w:val="0079128B"/>
    <w:rPr>
      <w:rFonts w:ascii="Helvetica Neue" w:hAnsi="Helvetica Neue"/>
      <w:b/>
      <w:bCs/>
      <w:sz w:val="20"/>
      <w:szCs w:val="20"/>
      <w:lang w:eastAsia="en-AU"/>
    </w:rPr>
  </w:style>
  <w:style w:type="paragraph" w:customStyle="1" w:styleId="rsmtemplate4">
    <w:name w:val="rsmtemplate4"/>
    <w:basedOn w:val="Normal"/>
    <w:rsid w:val="0079128B"/>
    <w:rPr>
      <w:lang w:eastAsia="en-AU"/>
    </w:rPr>
  </w:style>
  <w:style w:type="paragraph" w:customStyle="1" w:styleId="rsmflow1">
    <w:name w:val="rsmflow1"/>
    <w:basedOn w:val="Normal"/>
    <w:rsid w:val="0079128B"/>
    <w:rPr>
      <w:lang w:eastAsia="en-AU"/>
    </w:rPr>
  </w:style>
  <w:style w:type="paragraph" w:customStyle="1" w:styleId="rtsselected1">
    <w:name w:val="rtsselected1"/>
    <w:basedOn w:val="Normal"/>
    <w:rsid w:val="0079128B"/>
    <w:pPr>
      <w:spacing w:before="100" w:beforeAutospacing="1" w:after="100" w:afterAutospacing="1"/>
    </w:pPr>
    <w:rPr>
      <w:b/>
      <w:bCs/>
      <w:lang w:eastAsia="en-AU"/>
    </w:rPr>
  </w:style>
  <w:style w:type="paragraph" w:customStyle="1" w:styleId="rmrootgroup1">
    <w:name w:val="rmrootgroup1"/>
    <w:basedOn w:val="Normal"/>
    <w:rsid w:val="0079128B"/>
    <w:pPr>
      <w:shd w:val="clear" w:color="auto" w:fill="10418E"/>
      <w:spacing w:before="100" w:beforeAutospacing="1" w:after="100" w:afterAutospacing="1"/>
    </w:pPr>
    <w:rPr>
      <w:lang w:eastAsia="en-AU"/>
    </w:rPr>
  </w:style>
  <w:style w:type="paragraph" w:customStyle="1" w:styleId="rmtext1">
    <w:name w:val="rmtext1"/>
    <w:basedOn w:val="Normal"/>
    <w:rsid w:val="0079128B"/>
    <w:pPr>
      <w:spacing w:before="100" w:beforeAutospacing="1" w:after="100" w:afterAutospacing="1"/>
    </w:pPr>
    <w:rPr>
      <w:lang w:eastAsia="en-AU"/>
    </w:rPr>
  </w:style>
  <w:style w:type="paragraph" w:customStyle="1" w:styleId="rmleftarrow1">
    <w:name w:val="rmleftarrow1"/>
    <w:basedOn w:val="Normal"/>
    <w:rsid w:val="0079128B"/>
    <w:pPr>
      <w:pBdr>
        <w:right w:val="single" w:sz="6" w:space="0" w:color="828282"/>
      </w:pBdr>
      <w:shd w:val="clear" w:color="auto" w:fill="10418E"/>
      <w:spacing w:before="100" w:beforeAutospacing="1" w:after="100" w:afterAutospacing="1"/>
    </w:pPr>
    <w:rPr>
      <w:lang w:eastAsia="en-AU"/>
    </w:rPr>
  </w:style>
  <w:style w:type="paragraph" w:customStyle="1" w:styleId="rmrightarrow1">
    <w:name w:val="rmrightarrow1"/>
    <w:basedOn w:val="Normal"/>
    <w:rsid w:val="0079128B"/>
    <w:pPr>
      <w:pBdr>
        <w:left w:val="single" w:sz="6" w:space="0" w:color="828282"/>
      </w:pBdr>
      <w:shd w:val="clear" w:color="auto" w:fill="10418E"/>
      <w:spacing w:before="100" w:beforeAutospacing="1" w:after="100" w:afterAutospacing="1"/>
    </w:pPr>
    <w:rPr>
      <w:lang w:eastAsia="en-AU"/>
    </w:rPr>
  </w:style>
  <w:style w:type="paragraph" w:customStyle="1" w:styleId="rmtoparrow1">
    <w:name w:val="rmtoparrow1"/>
    <w:basedOn w:val="Normal"/>
    <w:rsid w:val="0079128B"/>
    <w:pPr>
      <w:pBdr>
        <w:bottom w:val="single" w:sz="6" w:space="0" w:color="828282"/>
      </w:pBdr>
      <w:shd w:val="clear" w:color="auto" w:fill="10418E"/>
      <w:spacing w:before="100" w:beforeAutospacing="1" w:after="100" w:afterAutospacing="1"/>
    </w:pPr>
    <w:rPr>
      <w:lang w:eastAsia="en-AU"/>
    </w:rPr>
  </w:style>
  <w:style w:type="paragraph" w:customStyle="1" w:styleId="rmbottomarrow1">
    <w:name w:val="rmbottomarrow1"/>
    <w:basedOn w:val="Normal"/>
    <w:rsid w:val="0079128B"/>
    <w:pPr>
      <w:pBdr>
        <w:top w:val="single" w:sz="6" w:space="0" w:color="828282"/>
      </w:pBdr>
      <w:shd w:val="clear" w:color="auto" w:fill="10418E"/>
      <w:spacing w:before="100" w:beforeAutospacing="1" w:after="100" w:afterAutospacing="1"/>
    </w:pPr>
    <w:rPr>
      <w:lang w:eastAsia="en-AU"/>
    </w:rPr>
  </w:style>
  <w:style w:type="paragraph" w:customStyle="1" w:styleId="rmtext2">
    <w:name w:val="rmtext2"/>
    <w:basedOn w:val="Normal"/>
    <w:rsid w:val="0079128B"/>
    <w:pPr>
      <w:spacing w:before="100" w:beforeAutospacing="1" w:after="100" w:afterAutospacing="1"/>
    </w:pPr>
    <w:rPr>
      <w:lang w:eastAsia="en-AU"/>
    </w:rPr>
  </w:style>
  <w:style w:type="paragraph" w:customStyle="1" w:styleId="rmgroup1">
    <w:name w:val="rmgroup1"/>
    <w:basedOn w:val="Normal"/>
    <w:rsid w:val="0079128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lang w:eastAsia="en-AU"/>
    </w:rPr>
  </w:style>
  <w:style w:type="paragraph" w:customStyle="1" w:styleId="rmmulticolumn1">
    <w:name w:val="rmmulticolumn1"/>
    <w:basedOn w:val="Normal"/>
    <w:rsid w:val="0079128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lang w:eastAsia="en-AU"/>
    </w:rPr>
  </w:style>
  <w:style w:type="paragraph" w:customStyle="1" w:styleId="rmvertical1">
    <w:name w:val="rmvertical1"/>
    <w:basedOn w:val="Normal"/>
    <w:rsid w:val="0079128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lang w:eastAsia="en-AU"/>
    </w:rPr>
  </w:style>
  <w:style w:type="paragraph" w:customStyle="1" w:styleId="rmgroupcolumn1">
    <w:name w:val="rmgroupcolumn1"/>
    <w:basedOn w:val="Normal"/>
    <w:rsid w:val="0079128B"/>
    <w:pPr>
      <w:shd w:val="clear" w:color="auto" w:fill="10418E"/>
      <w:spacing w:before="100" w:beforeAutospacing="1" w:after="100" w:afterAutospacing="1"/>
    </w:pPr>
    <w:rPr>
      <w:lang w:eastAsia="en-AU"/>
    </w:rPr>
  </w:style>
  <w:style w:type="paragraph" w:customStyle="1" w:styleId="rmtopright1">
    <w:name w:val="rmtopright1"/>
    <w:basedOn w:val="Normal"/>
    <w:rsid w:val="0079128B"/>
    <w:pPr>
      <w:spacing w:before="100" w:beforeAutospacing="1" w:after="100" w:afterAutospacing="1"/>
    </w:pPr>
    <w:rPr>
      <w:lang w:eastAsia="en-AU"/>
    </w:rPr>
  </w:style>
  <w:style w:type="paragraph" w:customStyle="1" w:styleId="rmbottomright1">
    <w:name w:val="rmbottomright1"/>
    <w:basedOn w:val="Normal"/>
    <w:rsid w:val="0079128B"/>
    <w:pPr>
      <w:spacing w:before="100" w:beforeAutospacing="1" w:after="100" w:afterAutospacing="1"/>
    </w:pPr>
    <w:rPr>
      <w:lang w:eastAsia="en-AU"/>
    </w:rPr>
  </w:style>
  <w:style w:type="paragraph" w:customStyle="1" w:styleId="rmtopright2">
    <w:name w:val="rmtopright2"/>
    <w:basedOn w:val="Normal"/>
    <w:rsid w:val="0079128B"/>
    <w:pPr>
      <w:spacing w:before="100" w:beforeAutospacing="1" w:after="100" w:afterAutospacing="1"/>
    </w:pPr>
    <w:rPr>
      <w:lang w:eastAsia="en-AU"/>
    </w:rPr>
  </w:style>
  <w:style w:type="paragraph" w:customStyle="1" w:styleId="rmbottomright2">
    <w:name w:val="rmbottomright2"/>
    <w:basedOn w:val="Normal"/>
    <w:rsid w:val="0079128B"/>
    <w:pPr>
      <w:spacing w:before="100" w:beforeAutospacing="1" w:after="100" w:afterAutospacing="1"/>
    </w:pPr>
    <w:rPr>
      <w:lang w:eastAsia="en-AU"/>
    </w:rPr>
  </w:style>
  <w:style w:type="paragraph" w:customStyle="1" w:styleId="rmscrollwrap1">
    <w:name w:val="rmscrollwrap1"/>
    <w:basedOn w:val="Normal"/>
    <w:rsid w:val="0079128B"/>
    <w:pPr>
      <w:spacing w:before="100" w:beforeAutospacing="1" w:after="100" w:afterAutospacing="1"/>
    </w:pPr>
    <w:rPr>
      <w:lang w:eastAsia="en-AU"/>
    </w:rPr>
  </w:style>
  <w:style w:type="paragraph" w:customStyle="1" w:styleId="rmgroup2">
    <w:name w:val="rmgroup2"/>
    <w:basedOn w:val="Normal"/>
    <w:rsid w:val="0079128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lang w:eastAsia="en-AU"/>
    </w:rPr>
  </w:style>
  <w:style w:type="paragraph" w:customStyle="1" w:styleId="rmhorizontal1">
    <w:name w:val="rmhorizontal1"/>
    <w:basedOn w:val="Normal"/>
    <w:rsid w:val="0079128B"/>
    <w:pPr>
      <w:spacing w:before="100" w:beforeAutospacing="1" w:after="100" w:afterAutospacing="1"/>
    </w:pPr>
    <w:rPr>
      <w:lang w:eastAsia="en-AU"/>
    </w:rPr>
  </w:style>
  <w:style w:type="paragraph" w:customStyle="1" w:styleId="rmvertical2">
    <w:name w:val="rmvertical2"/>
    <w:basedOn w:val="Normal"/>
    <w:rsid w:val="0079128B"/>
    <w:pPr>
      <w:spacing w:before="100" w:beforeAutospacing="1" w:after="100" w:afterAutospacing="1"/>
    </w:pPr>
    <w:rPr>
      <w:lang w:eastAsia="en-AU"/>
    </w:rPr>
  </w:style>
  <w:style w:type="paragraph" w:customStyle="1" w:styleId="rmtext3">
    <w:name w:val="rmtext3"/>
    <w:basedOn w:val="Normal"/>
    <w:rsid w:val="0079128B"/>
    <w:pPr>
      <w:spacing w:before="100" w:beforeAutospacing="1" w:after="100" w:afterAutospacing="1"/>
    </w:pPr>
    <w:rPr>
      <w:lang w:eastAsia="en-AU"/>
    </w:rPr>
  </w:style>
  <w:style w:type="paragraph" w:customStyle="1" w:styleId="rmtext4">
    <w:name w:val="rmtext4"/>
    <w:basedOn w:val="Normal"/>
    <w:rsid w:val="0079128B"/>
    <w:pPr>
      <w:spacing w:before="100" w:beforeAutospacing="1" w:after="100" w:afterAutospacing="1"/>
    </w:pPr>
    <w:rPr>
      <w:lang w:eastAsia="en-AU"/>
    </w:rPr>
  </w:style>
  <w:style w:type="paragraph" w:customStyle="1" w:styleId="rmtext5">
    <w:name w:val="rmtext5"/>
    <w:basedOn w:val="Normal"/>
    <w:rsid w:val="0079128B"/>
    <w:pPr>
      <w:spacing w:before="100" w:beforeAutospacing="1" w:after="100" w:afterAutospacing="1"/>
    </w:pPr>
    <w:rPr>
      <w:lang w:eastAsia="en-AU"/>
    </w:rPr>
  </w:style>
  <w:style w:type="paragraph" w:customStyle="1" w:styleId="rmexpandright1">
    <w:name w:val="rmexpandright1"/>
    <w:basedOn w:val="Normal"/>
    <w:rsid w:val="0079128B"/>
    <w:pPr>
      <w:spacing w:before="100" w:beforeAutospacing="1" w:after="100" w:afterAutospacing="1"/>
    </w:pPr>
    <w:rPr>
      <w:lang w:eastAsia="en-AU"/>
    </w:rPr>
  </w:style>
  <w:style w:type="paragraph" w:customStyle="1" w:styleId="rmexpanddown1">
    <w:name w:val="rmexpanddown1"/>
    <w:basedOn w:val="Normal"/>
    <w:rsid w:val="0079128B"/>
    <w:pPr>
      <w:spacing w:before="100" w:beforeAutospacing="1" w:after="100" w:afterAutospacing="1"/>
    </w:pPr>
    <w:rPr>
      <w:lang w:eastAsia="en-AU"/>
    </w:rPr>
  </w:style>
  <w:style w:type="paragraph" w:customStyle="1" w:styleId="rmtext6">
    <w:name w:val="rmtext6"/>
    <w:basedOn w:val="Normal"/>
    <w:rsid w:val="0079128B"/>
    <w:pPr>
      <w:spacing w:before="100" w:beforeAutospacing="1" w:after="100" w:afterAutospacing="1"/>
    </w:pPr>
    <w:rPr>
      <w:lang w:eastAsia="en-AU"/>
    </w:rPr>
  </w:style>
  <w:style w:type="paragraph" w:customStyle="1" w:styleId="rmtext7">
    <w:name w:val="rmtext7"/>
    <w:basedOn w:val="Normal"/>
    <w:rsid w:val="0079128B"/>
    <w:pPr>
      <w:spacing w:before="100" w:beforeAutospacing="1" w:after="100" w:afterAutospacing="1"/>
    </w:pPr>
    <w:rPr>
      <w:lang w:eastAsia="en-AU"/>
    </w:rPr>
  </w:style>
  <w:style w:type="paragraph" w:customStyle="1" w:styleId="rmleftarrow2">
    <w:name w:val="rmleftarrow2"/>
    <w:basedOn w:val="Normal"/>
    <w:rsid w:val="0079128B"/>
    <w:pPr>
      <w:pBdr>
        <w:right w:val="single" w:sz="6" w:space="0" w:color="828282"/>
      </w:pBdr>
      <w:shd w:val="clear" w:color="auto" w:fill="10418E"/>
      <w:spacing w:before="100" w:beforeAutospacing="1" w:after="100" w:afterAutospacing="1"/>
    </w:pPr>
    <w:rPr>
      <w:lang w:eastAsia="en-AU"/>
    </w:rPr>
  </w:style>
  <w:style w:type="paragraph" w:customStyle="1" w:styleId="rmrightarrow2">
    <w:name w:val="rmrightarrow2"/>
    <w:basedOn w:val="Normal"/>
    <w:rsid w:val="0079128B"/>
    <w:pPr>
      <w:pBdr>
        <w:left w:val="single" w:sz="6" w:space="0" w:color="828282"/>
      </w:pBdr>
      <w:shd w:val="clear" w:color="auto" w:fill="10418E"/>
      <w:spacing w:before="100" w:beforeAutospacing="1" w:after="100" w:afterAutospacing="1"/>
    </w:pPr>
    <w:rPr>
      <w:lang w:eastAsia="en-AU"/>
    </w:rPr>
  </w:style>
  <w:style w:type="paragraph" w:customStyle="1" w:styleId="rmtext8">
    <w:name w:val="rmtext8"/>
    <w:basedOn w:val="Normal"/>
    <w:rsid w:val="0079128B"/>
    <w:pPr>
      <w:shd w:val="clear" w:color="auto" w:fill="000000"/>
      <w:spacing w:before="15"/>
    </w:pPr>
    <w:rPr>
      <w:lang w:eastAsia="en-AU"/>
    </w:rPr>
  </w:style>
  <w:style w:type="paragraph" w:customStyle="1" w:styleId="rmtext9">
    <w:name w:val="rmtext9"/>
    <w:basedOn w:val="Normal"/>
    <w:rsid w:val="0079128B"/>
    <w:pPr>
      <w:shd w:val="clear" w:color="auto" w:fill="000000"/>
      <w:spacing w:before="15"/>
    </w:pPr>
    <w:rPr>
      <w:lang w:eastAsia="en-AU"/>
    </w:rPr>
  </w:style>
  <w:style w:type="paragraph" w:customStyle="1" w:styleId="rmtext10">
    <w:name w:val="rmtext10"/>
    <w:basedOn w:val="Normal"/>
    <w:rsid w:val="0079128B"/>
    <w:pPr>
      <w:spacing w:before="100" w:beforeAutospacing="1" w:after="100" w:afterAutospacing="1"/>
    </w:pPr>
    <w:rPr>
      <w:lang w:eastAsia="en-AU"/>
    </w:rPr>
  </w:style>
  <w:style w:type="paragraph" w:customStyle="1" w:styleId="rmtext11">
    <w:name w:val="rmtext11"/>
    <w:basedOn w:val="Normal"/>
    <w:rsid w:val="0079128B"/>
    <w:pPr>
      <w:spacing w:before="15"/>
    </w:pPr>
    <w:rPr>
      <w:lang w:eastAsia="en-AU"/>
    </w:rPr>
  </w:style>
  <w:style w:type="paragraph" w:customStyle="1" w:styleId="rmtext12">
    <w:name w:val="rmtext12"/>
    <w:basedOn w:val="Normal"/>
    <w:rsid w:val="0079128B"/>
    <w:pPr>
      <w:spacing w:before="15"/>
    </w:pPr>
    <w:rPr>
      <w:lang w:eastAsia="en-AU"/>
    </w:rPr>
  </w:style>
  <w:style w:type="paragraph" w:customStyle="1" w:styleId="rmitem1">
    <w:name w:val="rmitem1"/>
    <w:basedOn w:val="Normal"/>
    <w:rsid w:val="0079128B"/>
    <w:pPr>
      <w:spacing w:before="100" w:beforeAutospacing="1" w:after="100" w:afterAutospacing="1"/>
      <w:ind w:right="-45"/>
    </w:pPr>
    <w:rPr>
      <w:lang w:eastAsia="en-AU"/>
    </w:rPr>
  </w:style>
  <w:style w:type="paragraph" w:customStyle="1" w:styleId="ritextbox1">
    <w:name w:val="ritextbox1"/>
    <w:basedOn w:val="Normal"/>
    <w:rsid w:val="0079128B"/>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ilabel1">
    <w:name w:val="rilabel1"/>
    <w:basedOn w:val="Normal"/>
    <w:rsid w:val="0079128B"/>
    <w:pPr>
      <w:ind w:right="60"/>
    </w:pPr>
    <w:rPr>
      <w:lang w:eastAsia="en-AU"/>
    </w:rPr>
  </w:style>
  <w:style w:type="paragraph" w:customStyle="1" w:styleId="rilabel2">
    <w:name w:val="rilabel2"/>
    <w:basedOn w:val="Normal"/>
    <w:rsid w:val="0079128B"/>
    <w:pPr>
      <w:ind w:left="60"/>
    </w:pPr>
    <w:rPr>
      <w:lang w:eastAsia="en-AU"/>
    </w:rPr>
  </w:style>
  <w:style w:type="paragraph" w:customStyle="1" w:styleId="rilabel3">
    <w:name w:val="rilabel3"/>
    <w:basedOn w:val="Normal"/>
    <w:rsid w:val="0079128B"/>
    <w:pPr>
      <w:textAlignment w:val="center"/>
    </w:pPr>
    <w:rPr>
      <w:lang w:eastAsia="en-AU"/>
    </w:rPr>
  </w:style>
  <w:style w:type="paragraph" w:customStyle="1" w:styleId="ritextbox2">
    <w:name w:val="ritextbox2"/>
    <w:basedOn w:val="Normal"/>
    <w:rsid w:val="0079128B"/>
    <w:pPr>
      <w:textAlignment w:val="center"/>
    </w:pPr>
    <w:rPr>
      <w:rFonts w:ascii="Helvetica Neue" w:hAnsi="Helvetica Neue"/>
      <w:sz w:val="18"/>
      <w:szCs w:val="18"/>
      <w:lang w:eastAsia="en-AU"/>
    </w:rPr>
  </w:style>
  <w:style w:type="paragraph" w:customStyle="1" w:styleId="ributton1">
    <w:name w:val="ributton1"/>
    <w:basedOn w:val="Normal"/>
    <w:rsid w:val="0079128B"/>
    <w:pPr>
      <w:spacing w:before="30" w:after="100" w:afterAutospacing="1"/>
    </w:pPr>
    <w:rPr>
      <w:lang w:eastAsia="en-AU"/>
    </w:rPr>
  </w:style>
  <w:style w:type="paragraph" w:customStyle="1" w:styleId="ristrengthbar1">
    <w:name w:val="ristrengthbar1"/>
    <w:basedOn w:val="Normal"/>
    <w:rsid w:val="0079128B"/>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1">
    <w:name w:val="risingle1"/>
    <w:basedOn w:val="Normal"/>
    <w:rsid w:val="0079128B"/>
    <w:pPr>
      <w:spacing w:before="100" w:beforeAutospacing="1" w:after="100" w:afterAutospacing="1"/>
    </w:pPr>
    <w:rPr>
      <w:lang w:eastAsia="en-AU"/>
    </w:rPr>
  </w:style>
  <w:style w:type="paragraph" w:customStyle="1" w:styleId="rcinputcell1">
    <w:name w:val="rcinputcell1"/>
    <w:basedOn w:val="Normal"/>
    <w:rsid w:val="0079128B"/>
    <w:pPr>
      <w:spacing w:before="100" w:beforeAutospacing="1" w:after="100" w:afterAutospacing="1"/>
    </w:pPr>
    <w:rPr>
      <w:lang w:eastAsia="en-AU"/>
    </w:rPr>
  </w:style>
  <w:style w:type="paragraph" w:customStyle="1" w:styleId="ritextbox3">
    <w:name w:val="ritextbox3"/>
    <w:basedOn w:val="Normal"/>
    <w:rsid w:val="0079128B"/>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1">
    <w:name w:val="riempty1"/>
    <w:basedOn w:val="Normal"/>
    <w:rsid w:val="0079128B"/>
    <w:pPr>
      <w:spacing w:before="100" w:beforeAutospacing="1" w:after="100" w:afterAutospacing="1"/>
    </w:pPr>
    <w:rPr>
      <w:color w:val="A6A6A6"/>
      <w:lang w:eastAsia="en-AU"/>
    </w:rPr>
  </w:style>
  <w:style w:type="paragraph" w:customStyle="1" w:styleId="rihover1">
    <w:name w:val="rihover1"/>
    <w:basedOn w:val="Normal"/>
    <w:rsid w:val="0079128B"/>
    <w:pPr>
      <w:spacing w:before="100" w:beforeAutospacing="1" w:after="100" w:afterAutospacing="1"/>
    </w:pPr>
    <w:rPr>
      <w:color w:val="333333"/>
      <w:lang w:eastAsia="en-AU"/>
    </w:rPr>
  </w:style>
  <w:style w:type="paragraph" w:customStyle="1" w:styleId="rifocused1">
    <w:name w:val="rifocused1"/>
    <w:basedOn w:val="Normal"/>
    <w:rsid w:val="0079128B"/>
    <w:pPr>
      <w:spacing w:before="100" w:beforeAutospacing="1" w:after="100" w:afterAutospacing="1"/>
    </w:pPr>
    <w:rPr>
      <w:color w:val="333333"/>
      <w:lang w:eastAsia="en-AU"/>
    </w:rPr>
  </w:style>
  <w:style w:type="paragraph" w:customStyle="1" w:styleId="riread1">
    <w:name w:val="riread1"/>
    <w:basedOn w:val="Normal"/>
    <w:rsid w:val="0079128B"/>
    <w:pPr>
      <w:spacing w:before="100" w:beforeAutospacing="1" w:after="100" w:afterAutospacing="1"/>
    </w:pPr>
    <w:rPr>
      <w:lang w:eastAsia="en-AU"/>
    </w:rPr>
  </w:style>
  <w:style w:type="paragraph" w:customStyle="1" w:styleId="rierror1">
    <w:name w:val="rierror1"/>
    <w:basedOn w:val="Normal"/>
    <w:rsid w:val="0079128B"/>
    <w:pPr>
      <w:shd w:val="clear" w:color="auto" w:fill="FFFFFF"/>
      <w:spacing w:before="100" w:beforeAutospacing="1" w:after="100" w:afterAutospacing="1"/>
    </w:pPr>
    <w:rPr>
      <w:color w:val="D51923"/>
      <w:lang w:eastAsia="en-AU"/>
    </w:rPr>
  </w:style>
  <w:style w:type="paragraph" w:customStyle="1" w:styleId="rinegative1">
    <w:name w:val="rinegative1"/>
    <w:basedOn w:val="Normal"/>
    <w:rsid w:val="0079128B"/>
    <w:pPr>
      <w:spacing w:before="100" w:beforeAutospacing="1" w:after="100" w:afterAutospacing="1"/>
    </w:pPr>
    <w:rPr>
      <w:color w:val="565656"/>
      <w:lang w:eastAsia="en-AU"/>
    </w:rPr>
  </w:style>
  <w:style w:type="paragraph" w:customStyle="1" w:styleId="rilabel4">
    <w:name w:val="rilabel4"/>
    <w:basedOn w:val="Normal"/>
    <w:rsid w:val="0079128B"/>
    <w:pPr>
      <w:spacing w:before="100" w:beforeAutospacing="1" w:after="100" w:afterAutospacing="1"/>
    </w:pPr>
    <w:rPr>
      <w:color w:val="000000"/>
      <w:lang w:eastAsia="en-AU"/>
    </w:rPr>
  </w:style>
  <w:style w:type="paragraph" w:customStyle="1" w:styleId="riresizeicon1">
    <w:name w:val="riresizeicon1"/>
    <w:basedOn w:val="Normal"/>
    <w:rsid w:val="0079128B"/>
    <w:pPr>
      <w:spacing w:before="100" w:beforeAutospacing="1"/>
    </w:pPr>
    <w:rPr>
      <w:lang w:eastAsia="en-AU"/>
    </w:rPr>
  </w:style>
  <w:style w:type="paragraph" w:customStyle="1" w:styleId="rmpviewiframe1">
    <w:name w:val="rmpview&gt;iframe1"/>
    <w:basedOn w:val="Normal"/>
    <w:rsid w:val="0079128B"/>
    <w:pPr>
      <w:spacing w:before="100" w:beforeAutospacing="1" w:after="100" w:afterAutospacing="1"/>
    </w:pPr>
    <w:rPr>
      <w:lang w:eastAsia="en-AU"/>
    </w:rPr>
  </w:style>
  <w:style w:type="paragraph" w:styleId="z-TopofForm">
    <w:name w:val="HTML Top of Form"/>
    <w:basedOn w:val="Normal"/>
    <w:next w:val="Normal"/>
    <w:link w:val="z-TopofFormChar"/>
    <w:hidden/>
    <w:uiPriority w:val="99"/>
    <w:semiHidden/>
    <w:unhideWhenUsed/>
    <w:rsid w:val="0079128B"/>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9128B"/>
    <w:rPr>
      <w:rFonts w:ascii="Arial" w:eastAsia="Times New Roman" w:hAnsi="Arial" w:cs="Arial"/>
      <w:vanish/>
      <w:sz w:val="16"/>
      <w:szCs w:val="16"/>
      <w:lang w:eastAsia="en-AU"/>
    </w:rPr>
  </w:style>
  <w:style w:type="paragraph" w:styleId="Quote">
    <w:name w:val="Quote"/>
    <w:basedOn w:val="Normal"/>
    <w:link w:val="QuoteChar"/>
    <w:uiPriority w:val="29"/>
    <w:qFormat/>
    <w:rsid w:val="0079128B"/>
    <w:pPr>
      <w:spacing w:before="100" w:beforeAutospacing="1" w:after="100" w:afterAutospacing="1"/>
    </w:pPr>
    <w:rPr>
      <w:lang w:eastAsia="en-AU"/>
    </w:rPr>
  </w:style>
  <w:style w:type="character" w:customStyle="1" w:styleId="QuoteChar">
    <w:name w:val="Quote Char"/>
    <w:basedOn w:val="DefaultParagraphFont"/>
    <w:link w:val="Quote"/>
    <w:uiPriority w:val="29"/>
    <w:rsid w:val="0079128B"/>
    <w:rPr>
      <w:rFonts w:ascii="Times New Roman" w:eastAsia="Times New Roman" w:hAnsi="Times New Roman" w:cs="Times New Roman"/>
      <w:sz w:val="24"/>
      <w:szCs w:val="24"/>
      <w:lang w:eastAsia="en-AU"/>
    </w:rPr>
  </w:style>
  <w:style w:type="paragraph" w:customStyle="1" w:styleId="bullet2">
    <w:name w:val="bullet2"/>
    <w:basedOn w:val="Normal"/>
    <w:rsid w:val="0079128B"/>
    <w:pPr>
      <w:spacing w:before="100" w:beforeAutospacing="1" w:after="100" w:afterAutospacing="1"/>
    </w:pPr>
    <w:rPr>
      <w:lang w:eastAsia="en-AU"/>
    </w:rPr>
  </w:style>
  <w:style w:type="character" w:customStyle="1" w:styleId="z-BottomofFormChar">
    <w:name w:val="z-Bottom of Form Char"/>
    <w:basedOn w:val="DefaultParagraphFont"/>
    <w:link w:val="z-BottomofForm"/>
    <w:uiPriority w:val="99"/>
    <w:semiHidden/>
    <w:rsid w:val="0079128B"/>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79128B"/>
    <w:pPr>
      <w:pBdr>
        <w:top w:val="single" w:sz="6" w:space="1" w:color="auto"/>
      </w:pBdr>
      <w:jc w:val="center"/>
    </w:pPr>
    <w:rPr>
      <w:rFonts w:ascii="Arial" w:hAnsi="Arial" w:cs="Arial"/>
      <w:vanish/>
      <w:sz w:val="16"/>
      <w:szCs w:val="16"/>
      <w:lang w:eastAsia="en-AU"/>
    </w:rPr>
  </w:style>
  <w:style w:type="paragraph" w:customStyle="1" w:styleId="ldamendheading">
    <w:name w:val="ldamendheading"/>
    <w:basedOn w:val="Normal"/>
    <w:rsid w:val="0079128B"/>
    <w:pPr>
      <w:spacing w:before="100" w:beforeAutospacing="1" w:after="100" w:afterAutospacing="1"/>
    </w:pPr>
    <w:rPr>
      <w:lang w:eastAsia="en-AU"/>
    </w:rPr>
  </w:style>
  <w:style w:type="paragraph" w:customStyle="1" w:styleId="ldminuteparagraph">
    <w:name w:val="ldminuteparagraph"/>
    <w:basedOn w:val="Normal"/>
    <w:rsid w:val="0079128B"/>
    <w:pPr>
      <w:spacing w:before="100" w:beforeAutospacing="1" w:after="100" w:afterAutospacing="1"/>
    </w:pPr>
    <w:rPr>
      <w:lang w:eastAsia="en-AU"/>
    </w:rPr>
  </w:style>
  <w:style w:type="paragraph" w:styleId="BalloonText">
    <w:name w:val="Balloon Text"/>
    <w:basedOn w:val="Normal"/>
    <w:link w:val="BalloonTextChar"/>
    <w:uiPriority w:val="99"/>
    <w:semiHidden/>
    <w:unhideWhenUsed/>
    <w:rsid w:val="00B44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5C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F5BFB"/>
    <w:rPr>
      <w:sz w:val="16"/>
      <w:szCs w:val="16"/>
    </w:rPr>
  </w:style>
  <w:style w:type="paragraph" w:styleId="CommentText">
    <w:name w:val="annotation text"/>
    <w:basedOn w:val="Normal"/>
    <w:link w:val="CommentTextChar"/>
    <w:uiPriority w:val="99"/>
    <w:semiHidden/>
    <w:unhideWhenUsed/>
    <w:rsid w:val="005F5BFB"/>
    <w:rPr>
      <w:sz w:val="20"/>
      <w:szCs w:val="20"/>
    </w:rPr>
  </w:style>
  <w:style w:type="character" w:customStyle="1" w:styleId="CommentTextChar">
    <w:name w:val="Comment Text Char"/>
    <w:basedOn w:val="DefaultParagraphFont"/>
    <w:link w:val="CommentText"/>
    <w:uiPriority w:val="99"/>
    <w:semiHidden/>
    <w:rsid w:val="005F5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BFB"/>
    <w:rPr>
      <w:b/>
      <w:bCs/>
    </w:rPr>
  </w:style>
  <w:style w:type="character" w:customStyle="1" w:styleId="CommentSubjectChar">
    <w:name w:val="Comment Subject Char"/>
    <w:basedOn w:val="CommentTextChar"/>
    <w:link w:val="CommentSubject"/>
    <w:uiPriority w:val="99"/>
    <w:semiHidden/>
    <w:rsid w:val="005F5BF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7156"/>
    <w:pPr>
      <w:tabs>
        <w:tab w:val="center" w:pos="4513"/>
        <w:tab w:val="right" w:pos="9026"/>
      </w:tabs>
    </w:pPr>
  </w:style>
  <w:style w:type="character" w:customStyle="1" w:styleId="HeaderChar">
    <w:name w:val="Header Char"/>
    <w:basedOn w:val="DefaultParagraphFont"/>
    <w:link w:val="Header"/>
    <w:uiPriority w:val="99"/>
    <w:rsid w:val="00367156"/>
    <w:rPr>
      <w:rFonts w:ascii="Times New Roman" w:eastAsia="Times New Roman" w:hAnsi="Times New Roman" w:cs="Times New Roman"/>
      <w:sz w:val="24"/>
      <w:szCs w:val="24"/>
    </w:rPr>
  </w:style>
  <w:style w:type="paragraph" w:customStyle="1" w:styleId="Bullet">
    <w:name w:val="Bullet"/>
    <w:basedOn w:val="BodyTextIndent"/>
    <w:rsid w:val="00645B43"/>
    <w:pPr>
      <w:numPr>
        <w:numId w:val="25"/>
      </w:numPr>
      <w:tabs>
        <w:tab w:val="clear" w:pos="720"/>
      </w:tabs>
      <w:spacing w:before="120" w:after="0"/>
    </w:pPr>
    <w:rPr>
      <w:szCs w:val="20"/>
      <w:lang w:eastAsia="en-AU"/>
    </w:rPr>
  </w:style>
  <w:style w:type="paragraph" w:styleId="BodyTextIndent">
    <w:name w:val="Body Text Indent"/>
    <w:basedOn w:val="Normal"/>
    <w:link w:val="BodyTextIndentChar"/>
    <w:uiPriority w:val="99"/>
    <w:semiHidden/>
    <w:unhideWhenUsed/>
    <w:rsid w:val="00645B43"/>
    <w:pPr>
      <w:spacing w:after="120"/>
      <w:ind w:left="283"/>
    </w:pPr>
  </w:style>
  <w:style w:type="character" w:customStyle="1" w:styleId="BodyTextIndentChar">
    <w:name w:val="Body Text Indent Char"/>
    <w:basedOn w:val="DefaultParagraphFont"/>
    <w:link w:val="BodyTextIndent"/>
    <w:uiPriority w:val="99"/>
    <w:semiHidden/>
    <w:rsid w:val="00645B43"/>
    <w:rPr>
      <w:rFonts w:ascii="Times New Roman" w:eastAsia="Times New Roman" w:hAnsi="Times New Roman" w:cs="Times New Roman"/>
      <w:sz w:val="24"/>
      <w:szCs w:val="24"/>
    </w:rPr>
  </w:style>
  <w:style w:type="paragraph" w:customStyle="1" w:styleId="subsection">
    <w:name w:val="subsection"/>
    <w:basedOn w:val="Normal"/>
    <w:rsid w:val="001E36EF"/>
    <w:pPr>
      <w:spacing w:before="100" w:beforeAutospacing="1" w:after="100" w:afterAutospacing="1"/>
    </w:pPr>
    <w:rPr>
      <w:lang w:eastAsia="en-AU"/>
    </w:rPr>
  </w:style>
  <w:style w:type="paragraph" w:customStyle="1" w:styleId="paragraph">
    <w:name w:val="paragraph"/>
    <w:basedOn w:val="Normal"/>
    <w:rsid w:val="001E36EF"/>
    <w:pPr>
      <w:spacing w:before="100" w:beforeAutospacing="1" w:after="100" w:afterAutospacing="1"/>
    </w:pPr>
    <w:rPr>
      <w:lang w:eastAsia="en-AU"/>
    </w:rPr>
  </w:style>
  <w:style w:type="character" w:customStyle="1" w:styleId="Heading3Char">
    <w:name w:val="Heading 3 Char"/>
    <w:basedOn w:val="DefaultParagraphFont"/>
    <w:link w:val="Heading3"/>
    <w:uiPriority w:val="9"/>
    <w:semiHidden/>
    <w:rsid w:val="00147F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47F7A"/>
    <w:pPr>
      <w:spacing w:before="100" w:beforeAutospacing="1" w:after="360" w:line="360" w:lineRule="atLeast"/>
    </w:pPr>
    <w:rPr>
      <w:lang w:eastAsia="en-AU"/>
    </w:rPr>
  </w:style>
  <w:style w:type="character" w:styleId="Emphasis">
    <w:name w:val="Emphasis"/>
    <w:basedOn w:val="DefaultParagraphFont"/>
    <w:uiPriority w:val="20"/>
    <w:qFormat/>
    <w:rsid w:val="00147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711">
      <w:bodyDiv w:val="1"/>
      <w:marLeft w:val="0"/>
      <w:marRight w:val="0"/>
      <w:marTop w:val="0"/>
      <w:marBottom w:val="0"/>
      <w:divBdr>
        <w:top w:val="none" w:sz="0" w:space="0" w:color="auto"/>
        <w:left w:val="none" w:sz="0" w:space="0" w:color="auto"/>
        <w:bottom w:val="none" w:sz="0" w:space="0" w:color="auto"/>
        <w:right w:val="none" w:sz="0" w:space="0" w:color="auto"/>
      </w:divBdr>
      <w:divsChild>
        <w:div w:id="1280915086">
          <w:marLeft w:val="0"/>
          <w:marRight w:val="0"/>
          <w:marTop w:val="0"/>
          <w:marBottom w:val="0"/>
          <w:divBdr>
            <w:top w:val="none" w:sz="0" w:space="0" w:color="auto"/>
            <w:left w:val="none" w:sz="0" w:space="0" w:color="auto"/>
            <w:bottom w:val="none" w:sz="0" w:space="0" w:color="auto"/>
            <w:right w:val="none" w:sz="0" w:space="0" w:color="auto"/>
          </w:divBdr>
          <w:divsChild>
            <w:div w:id="1597519851">
              <w:marLeft w:val="0"/>
              <w:marRight w:val="0"/>
              <w:marTop w:val="0"/>
              <w:marBottom w:val="0"/>
              <w:divBdr>
                <w:top w:val="none" w:sz="0" w:space="0" w:color="auto"/>
                <w:left w:val="none" w:sz="0" w:space="0" w:color="auto"/>
                <w:bottom w:val="none" w:sz="0" w:space="0" w:color="auto"/>
                <w:right w:val="none" w:sz="0" w:space="0" w:color="auto"/>
              </w:divBdr>
              <w:divsChild>
                <w:div w:id="763526759">
                  <w:marLeft w:val="0"/>
                  <w:marRight w:val="0"/>
                  <w:marTop w:val="0"/>
                  <w:marBottom w:val="0"/>
                  <w:divBdr>
                    <w:top w:val="none" w:sz="0" w:space="0" w:color="auto"/>
                    <w:left w:val="none" w:sz="0" w:space="0" w:color="auto"/>
                    <w:bottom w:val="none" w:sz="0" w:space="0" w:color="auto"/>
                    <w:right w:val="none" w:sz="0" w:space="0" w:color="auto"/>
                  </w:divBdr>
                  <w:divsChild>
                    <w:div w:id="1623029653">
                      <w:marLeft w:val="0"/>
                      <w:marRight w:val="0"/>
                      <w:marTop w:val="0"/>
                      <w:marBottom w:val="0"/>
                      <w:divBdr>
                        <w:top w:val="none" w:sz="0" w:space="0" w:color="auto"/>
                        <w:left w:val="none" w:sz="0" w:space="0" w:color="auto"/>
                        <w:bottom w:val="none" w:sz="0" w:space="0" w:color="auto"/>
                        <w:right w:val="none" w:sz="0" w:space="0" w:color="auto"/>
                      </w:divBdr>
                      <w:divsChild>
                        <w:div w:id="579757409">
                          <w:marLeft w:val="0"/>
                          <w:marRight w:val="0"/>
                          <w:marTop w:val="0"/>
                          <w:marBottom w:val="0"/>
                          <w:divBdr>
                            <w:top w:val="none" w:sz="0" w:space="0" w:color="auto"/>
                            <w:left w:val="none" w:sz="0" w:space="0" w:color="auto"/>
                            <w:bottom w:val="none" w:sz="0" w:space="0" w:color="auto"/>
                            <w:right w:val="none" w:sz="0" w:space="0" w:color="auto"/>
                          </w:divBdr>
                          <w:divsChild>
                            <w:div w:id="1799030792">
                              <w:marLeft w:val="0"/>
                              <w:marRight w:val="0"/>
                              <w:marTop w:val="0"/>
                              <w:marBottom w:val="0"/>
                              <w:divBdr>
                                <w:top w:val="none" w:sz="0" w:space="0" w:color="auto"/>
                                <w:left w:val="none" w:sz="0" w:space="0" w:color="auto"/>
                                <w:bottom w:val="none" w:sz="0" w:space="0" w:color="auto"/>
                                <w:right w:val="none" w:sz="0" w:space="0" w:color="auto"/>
                              </w:divBdr>
                              <w:divsChild>
                                <w:div w:id="1412117714">
                                  <w:marLeft w:val="0"/>
                                  <w:marRight w:val="0"/>
                                  <w:marTop w:val="0"/>
                                  <w:marBottom w:val="0"/>
                                  <w:divBdr>
                                    <w:top w:val="none" w:sz="0" w:space="0" w:color="auto"/>
                                    <w:left w:val="none" w:sz="0" w:space="0" w:color="auto"/>
                                    <w:bottom w:val="none" w:sz="0" w:space="0" w:color="auto"/>
                                    <w:right w:val="none" w:sz="0" w:space="0" w:color="auto"/>
                                  </w:divBdr>
                                  <w:divsChild>
                                    <w:div w:id="2026782193">
                                      <w:marLeft w:val="0"/>
                                      <w:marRight w:val="0"/>
                                      <w:marTop w:val="0"/>
                                      <w:marBottom w:val="0"/>
                                      <w:divBdr>
                                        <w:top w:val="none" w:sz="0" w:space="0" w:color="auto"/>
                                        <w:left w:val="none" w:sz="0" w:space="0" w:color="auto"/>
                                        <w:bottom w:val="none" w:sz="0" w:space="0" w:color="auto"/>
                                        <w:right w:val="none" w:sz="0" w:space="0" w:color="auto"/>
                                      </w:divBdr>
                                      <w:divsChild>
                                        <w:div w:id="1727214505">
                                          <w:marLeft w:val="0"/>
                                          <w:marRight w:val="0"/>
                                          <w:marTop w:val="0"/>
                                          <w:marBottom w:val="0"/>
                                          <w:divBdr>
                                            <w:top w:val="none" w:sz="0" w:space="0" w:color="auto"/>
                                            <w:left w:val="none" w:sz="0" w:space="0" w:color="auto"/>
                                            <w:bottom w:val="none" w:sz="0" w:space="0" w:color="auto"/>
                                            <w:right w:val="none" w:sz="0" w:space="0" w:color="auto"/>
                                          </w:divBdr>
                                          <w:divsChild>
                                            <w:div w:id="1016734148">
                                              <w:marLeft w:val="0"/>
                                              <w:marRight w:val="0"/>
                                              <w:marTop w:val="0"/>
                                              <w:marBottom w:val="0"/>
                                              <w:divBdr>
                                                <w:top w:val="none" w:sz="0" w:space="0" w:color="auto"/>
                                                <w:left w:val="none" w:sz="0" w:space="0" w:color="auto"/>
                                                <w:bottom w:val="none" w:sz="0" w:space="0" w:color="auto"/>
                                                <w:right w:val="none" w:sz="0" w:space="0" w:color="auto"/>
                                              </w:divBdr>
                                              <w:divsChild>
                                                <w:div w:id="794254728">
                                                  <w:marLeft w:val="0"/>
                                                  <w:marRight w:val="0"/>
                                                  <w:marTop w:val="0"/>
                                                  <w:marBottom w:val="0"/>
                                                  <w:divBdr>
                                                    <w:top w:val="none" w:sz="0" w:space="0" w:color="auto"/>
                                                    <w:left w:val="none" w:sz="0" w:space="0" w:color="auto"/>
                                                    <w:bottom w:val="none" w:sz="0" w:space="0" w:color="auto"/>
                                                    <w:right w:val="none" w:sz="0" w:space="0" w:color="auto"/>
                                                  </w:divBdr>
                                                  <w:divsChild>
                                                    <w:div w:id="1209683261">
                                                      <w:marLeft w:val="0"/>
                                                      <w:marRight w:val="0"/>
                                                      <w:marTop w:val="0"/>
                                                      <w:marBottom w:val="0"/>
                                                      <w:divBdr>
                                                        <w:top w:val="none" w:sz="0" w:space="0" w:color="auto"/>
                                                        <w:left w:val="none" w:sz="0" w:space="0" w:color="auto"/>
                                                        <w:bottom w:val="none" w:sz="0" w:space="0" w:color="auto"/>
                                                        <w:right w:val="none" w:sz="0" w:space="0" w:color="auto"/>
                                                      </w:divBdr>
                                                      <w:divsChild>
                                                        <w:div w:id="226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33877">
      <w:bodyDiv w:val="1"/>
      <w:marLeft w:val="0"/>
      <w:marRight w:val="0"/>
      <w:marTop w:val="0"/>
      <w:marBottom w:val="0"/>
      <w:divBdr>
        <w:top w:val="none" w:sz="0" w:space="0" w:color="auto"/>
        <w:left w:val="none" w:sz="0" w:space="0" w:color="auto"/>
        <w:bottom w:val="none" w:sz="0" w:space="0" w:color="auto"/>
        <w:right w:val="none" w:sz="0" w:space="0" w:color="auto"/>
      </w:divBdr>
      <w:divsChild>
        <w:div w:id="1105422383">
          <w:marLeft w:val="0"/>
          <w:marRight w:val="0"/>
          <w:marTop w:val="0"/>
          <w:marBottom w:val="0"/>
          <w:divBdr>
            <w:top w:val="none" w:sz="0" w:space="0" w:color="auto"/>
            <w:left w:val="none" w:sz="0" w:space="0" w:color="auto"/>
            <w:bottom w:val="none" w:sz="0" w:space="0" w:color="auto"/>
            <w:right w:val="none" w:sz="0" w:space="0" w:color="auto"/>
          </w:divBdr>
          <w:divsChild>
            <w:div w:id="303628470">
              <w:marLeft w:val="0"/>
              <w:marRight w:val="0"/>
              <w:marTop w:val="0"/>
              <w:marBottom w:val="0"/>
              <w:divBdr>
                <w:top w:val="none" w:sz="0" w:space="0" w:color="auto"/>
                <w:left w:val="none" w:sz="0" w:space="0" w:color="auto"/>
                <w:bottom w:val="none" w:sz="0" w:space="0" w:color="auto"/>
                <w:right w:val="none" w:sz="0" w:space="0" w:color="auto"/>
              </w:divBdr>
              <w:divsChild>
                <w:div w:id="1417170800">
                  <w:marLeft w:val="0"/>
                  <w:marRight w:val="0"/>
                  <w:marTop w:val="100"/>
                  <w:marBottom w:val="100"/>
                  <w:divBdr>
                    <w:top w:val="none" w:sz="0" w:space="0" w:color="auto"/>
                    <w:left w:val="none" w:sz="0" w:space="0" w:color="auto"/>
                    <w:bottom w:val="none" w:sz="0" w:space="0" w:color="auto"/>
                    <w:right w:val="none" w:sz="0" w:space="0" w:color="auto"/>
                  </w:divBdr>
                  <w:divsChild>
                    <w:div w:id="916325268">
                      <w:marLeft w:val="0"/>
                      <w:marRight w:val="0"/>
                      <w:marTop w:val="0"/>
                      <w:marBottom w:val="0"/>
                      <w:divBdr>
                        <w:top w:val="none" w:sz="0" w:space="0" w:color="auto"/>
                        <w:left w:val="none" w:sz="0" w:space="0" w:color="auto"/>
                        <w:bottom w:val="none" w:sz="0" w:space="0" w:color="auto"/>
                        <w:right w:val="none" w:sz="0" w:space="0" w:color="auto"/>
                      </w:divBdr>
                      <w:divsChild>
                        <w:div w:id="1337538408">
                          <w:marLeft w:val="0"/>
                          <w:marRight w:val="0"/>
                          <w:marTop w:val="0"/>
                          <w:marBottom w:val="0"/>
                          <w:divBdr>
                            <w:top w:val="none" w:sz="0" w:space="0" w:color="auto"/>
                            <w:left w:val="none" w:sz="0" w:space="0" w:color="auto"/>
                            <w:bottom w:val="none" w:sz="0" w:space="0" w:color="auto"/>
                            <w:right w:val="none" w:sz="0" w:space="0" w:color="auto"/>
                          </w:divBdr>
                          <w:divsChild>
                            <w:div w:id="866993019">
                              <w:marLeft w:val="0"/>
                              <w:marRight w:val="0"/>
                              <w:marTop w:val="0"/>
                              <w:marBottom w:val="0"/>
                              <w:divBdr>
                                <w:top w:val="none" w:sz="0" w:space="0" w:color="auto"/>
                                <w:left w:val="none" w:sz="0" w:space="0" w:color="auto"/>
                                <w:bottom w:val="none" w:sz="0" w:space="0" w:color="auto"/>
                                <w:right w:val="none" w:sz="0" w:space="0" w:color="auto"/>
                              </w:divBdr>
                              <w:divsChild>
                                <w:div w:id="1406296396">
                                  <w:marLeft w:val="0"/>
                                  <w:marRight w:val="0"/>
                                  <w:marTop w:val="0"/>
                                  <w:marBottom w:val="0"/>
                                  <w:divBdr>
                                    <w:top w:val="none" w:sz="0" w:space="0" w:color="auto"/>
                                    <w:left w:val="none" w:sz="0" w:space="0" w:color="auto"/>
                                    <w:bottom w:val="none" w:sz="0" w:space="0" w:color="auto"/>
                                    <w:right w:val="none" w:sz="0" w:space="0" w:color="auto"/>
                                  </w:divBdr>
                                  <w:divsChild>
                                    <w:div w:id="2082438762">
                                      <w:marLeft w:val="0"/>
                                      <w:marRight w:val="0"/>
                                      <w:marTop w:val="0"/>
                                      <w:marBottom w:val="0"/>
                                      <w:divBdr>
                                        <w:top w:val="none" w:sz="0" w:space="0" w:color="auto"/>
                                        <w:left w:val="none" w:sz="0" w:space="0" w:color="auto"/>
                                        <w:bottom w:val="none" w:sz="0" w:space="0" w:color="auto"/>
                                        <w:right w:val="none" w:sz="0" w:space="0" w:color="auto"/>
                                      </w:divBdr>
                                      <w:divsChild>
                                        <w:div w:id="1421491784">
                                          <w:marLeft w:val="0"/>
                                          <w:marRight w:val="0"/>
                                          <w:marTop w:val="0"/>
                                          <w:marBottom w:val="360"/>
                                          <w:divBdr>
                                            <w:top w:val="none" w:sz="0" w:space="0" w:color="auto"/>
                                            <w:left w:val="none" w:sz="0" w:space="0" w:color="auto"/>
                                            <w:bottom w:val="none" w:sz="0" w:space="0" w:color="auto"/>
                                            <w:right w:val="none" w:sz="0" w:space="0" w:color="auto"/>
                                          </w:divBdr>
                                          <w:divsChild>
                                            <w:div w:id="940647232">
                                              <w:marLeft w:val="0"/>
                                              <w:marRight w:val="0"/>
                                              <w:marTop w:val="0"/>
                                              <w:marBottom w:val="0"/>
                                              <w:divBdr>
                                                <w:top w:val="none" w:sz="0" w:space="0" w:color="auto"/>
                                                <w:left w:val="none" w:sz="0" w:space="0" w:color="auto"/>
                                                <w:bottom w:val="none" w:sz="0" w:space="0" w:color="auto"/>
                                                <w:right w:val="none" w:sz="0" w:space="0" w:color="auto"/>
                                              </w:divBdr>
                                              <w:divsChild>
                                                <w:div w:id="706757771">
                                                  <w:marLeft w:val="0"/>
                                                  <w:marRight w:val="0"/>
                                                  <w:marTop w:val="0"/>
                                                  <w:marBottom w:val="0"/>
                                                  <w:divBdr>
                                                    <w:top w:val="none" w:sz="0" w:space="0" w:color="auto"/>
                                                    <w:left w:val="none" w:sz="0" w:space="0" w:color="auto"/>
                                                    <w:bottom w:val="none" w:sz="0" w:space="0" w:color="auto"/>
                                                    <w:right w:val="none" w:sz="0" w:space="0" w:color="auto"/>
                                                  </w:divBdr>
                                                  <w:divsChild>
                                                    <w:div w:id="1369141847">
                                                      <w:marLeft w:val="5370"/>
                                                      <w:marRight w:val="0"/>
                                                      <w:marTop w:val="120"/>
                                                      <w:marBottom w:val="0"/>
                                                      <w:divBdr>
                                                        <w:top w:val="none" w:sz="0" w:space="0" w:color="auto"/>
                                                        <w:left w:val="none" w:sz="0" w:space="0" w:color="auto"/>
                                                        <w:bottom w:val="none" w:sz="0" w:space="0" w:color="auto"/>
                                                        <w:right w:val="none" w:sz="0" w:space="0" w:color="auto"/>
                                                      </w:divBdr>
                                                      <w:divsChild>
                                                        <w:div w:id="6350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3443">
      <w:bodyDiv w:val="1"/>
      <w:marLeft w:val="0"/>
      <w:marRight w:val="0"/>
      <w:marTop w:val="0"/>
      <w:marBottom w:val="0"/>
      <w:divBdr>
        <w:top w:val="none" w:sz="0" w:space="0" w:color="auto"/>
        <w:left w:val="none" w:sz="0" w:space="0" w:color="auto"/>
        <w:bottom w:val="none" w:sz="0" w:space="0" w:color="auto"/>
        <w:right w:val="none" w:sz="0" w:space="0" w:color="auto"/>
      </w:divBdr>
      <w:divsChild>
        <w:div w:id="1426341472">
          <w:marLeft w:val="0"/>
          <w:marRight w:val="0"/>
          <w:marTop w:val="0"/>
          <w:marBottom w:val="0"/>
          <w:divBdr>
            <w:top w:val="none" w:sz="0" w:space="0" w:color="auto"/>
            <w:left w:val="none" w:sz="0" w:space="0" w:color="auto"/>
            <w:bottom w:val="none" w:sz="0" w:space="0" w:color="auto"/>
            <w:right w:val="none" w:sz="0" w:space="0" w:color="auto"/>
          </w:divBdr>
          <w:divsChild>
            <w:div w:id="353042484">
              <w:marLeft w:val="0"/>
              <w:marRight w:val="0"/>
              <w:marTop w:val="0"/>
              <w:marBottom w:val="0"/>
              <w:divBdr>
                <w:top w:val="none" w:sz="0" w:space="0" w:color="auto"/>
                <w:left w:val="none" w:sz="0" w:space="0" w:color="auto"/>
                <w:bottom w:val="none" w:sz="0" w:space="0" w:color="auto"/>
                <w:right w:val="none" w:sz="0" w:space="0" w:color="auto"/>
              </w:divBdr>
              <w:divsChild>
                <w:div w:id="2025278133">
                  <w:marLeft w:val="0"/>
                  <w:marRight w:val="0"/>
                  <w:marTop w:val="100"/>
                  <w:marBottom w:val="100"/>
                  <w:divBdr>
                    <w:top w:val="none" w:sz="0" w:space="0" w:color="auto"/>
                    <w:left w:val="none" w:sz="0" w:space="0" w:color="auto"/>
                    <w:bottom w:val="none" w:sz="0" w:space="0" w:color="auto"/>
                    <w:right w:val="none" w:sz="0" w:space="0" w:color="auto"/>
                  </w:divBdr>
                  <w:divsChild>
                    <w:div w:id="484518791">
                      <w:marLeft w:val="0"/>
                      <w:marRight w:val="0"/>
                      <w:marTop w:val="0"/>
                      <w:marBottom w:val="0"/>
                      <w:divBdr>
                        <w:top w:val="none" w:sz="0" w:space="0" w:color="auto"/>
                        <w:left w:val="none" w:sz="0" w:space="0" w:color="auto"/>
                        <w:bottom w:val="none" w:sz="0" w:space="0" w:color="auto"/>
                        <w:right w:val="none" w:sz="0" w:space="0" w:color="auto"/>
                      </w:divBdr>
                      <w:divsChild>
                        <w:div w:id="1435006902">
                          <w:marLeft w:val="0"/>
                          <w:marRight w:val="0"/>
                          <w:marTop w:val="0"/>
                          <w:marBottom w:val="0"/>
                          <w:divBdr>
                            <w:top w:val="none" w:sz="0" w:space="0" w:color="auto"/>
                            <w:left w:val="none" w:sz="0" w:space="0" w:color="auto"/>
                            <w:bottom w:val="none" w:sz="0" w:space="0" w:color="auto"/>
                            <w:right w:val="none" w:sz="0" w:space="0" w:color="auto"/>
                          </w:divBdr>
                          <w:divsChild>
                            <w:div w:id="1956281275">
                              <w:marLeft w:val="0"/>
                              <w:marRight w:val="0"/>
                              <w:marTop w:val="0"/>
                              <w:marBottom w:val="0"/>
                              <w:divBdr>
                                <w:top w:val="none" w:sz="0" w:space="0" w:color="auto"/>
                                <w:left w:val="none" w:sz="0" w:space="0" w:color="auto"/>
                                <w:bottom w:val="none" w:sz="0" w:space="0" w:color="auto"/>
                                <w:right w:val="none" w:sz="0" w:space="0" w:color="auto"/>
                              </w:divBdr>
                              <w:divsChild>
                                <w:div w:id="757602015">
                                  <w:marLeft w:val="0"/>
                                  <w:marRight w:val="0"/>
                                  <w:marTop w:val="0"/>
                                  <w:marBottom w:val="0"/>
                                  <w:divBdr>
                                    <w:top w:val="none" w:sz="0" w:space="0" w:color="auto"/>
                                    <w:left w:val="none" w:sz="0" w:space="0" w:color="auto"/>
                                    <w:bottom w:val="none" w:sz="0" w:space="0" w:color="auto"/>
                                    <w:right w:val="none" w:sz="0" w:space="0" w:color="auto"/>
                                  </w:divBdr>
                                  <w:divsChild>
                                    <w:div w:id="1382553643">
                                      <w:marLeft w:val="0"/>
                                      <w:marRight w:val="0"/>
                                      <w:marTop w:val="0"/>
                                      <w:marBottom w:val="0"/>
                                      <w:divBdr>
                                        <w:top w:val="none" w:sz="0" w:space="0" w:color="auto"/>
                                        <w:left w:val="none" w:sz="0" w:space="0" w:color="auto"/>
                                        <w:bottom w:val="none" w:sz="0" w:space="0" w:color="auto"/>
                                        <w:right w:val="none" w:sz="0" w:space="0" w:color="auto"/>
                                      </w:divBdr>
                                      <w:divsChild>
                                        <w:div w:id="97022109">
                                          <w:marLeft w:val="0"/>
                                          <w:marRight w:val="0"/>
                                          <w:marTop w:val="0"/>
                                          <w:marBottom w:val="360"/>
                                          <w:divBdr>
                                            <w:top w:val="none" w:sz="0" w:space="0" w:color="auto"/>
                                            <w:left w:val="none" w:sz="0" w:space="0" w:color="auto"/>
                                            <w:bottom w:val="none" w:sz="0" w:space="0" w:color="auto"/>
                                            <w:right w:val="none" w:sz="0" w:space="0" w:color="auto"/>
                                          </w:divBdr>
                                          <w:divsChild>
                                            <w:div w:id="1483891385">
                                              <w:marLeft w:val="0"/>
                                              <w:marRight w:val="0"/>
                                              <w:marTop w:val="0"/>
                                              <w:marBottom w:val="0"/>
                                              <w:divBdr>
                                                <w:top w:val="none" w:sz="0" w:space="0" w:color="auto"/>
                                                <w:left w:val="none" w:sz="0" w:space="0" w:color="auto"/>
                                                <w:bottom w:val="none" w:sz="0" w:space="0" w:color="auto"/>
                                                <w:right w:val="none" w:sz="0" w:space="0" w:color="auto"/>
                                              </w:divBdr>
                                              <w:divsChild>
                                                <w:div w:id="1276257725">
                                                  <w:marLeft w:val="0"/>
                                                  <w:marRight w:val="0"/>
                                                  <w:marTop w:val="0"/>
                                                  <w:marBottom w:val="0"/>
                                                  <w:divBdr>
                                                    <w:top w:val="none" w:sz="0" w:space="0" w:color="auto"/>
                                                    <w:left w:val="none" w:sz="0" w:space="0" w:color="auto"/>
                                                    <w:bottom w:val="none" w:sz="0" w:space="0" w:color="auto"/>
                                                    <w:right w:val="none" w:sz="0" w:space="0" w:color="auto"/>
                                                  </w:divBdr>
                                                  <w:divsChild>
                                                    <w:div w:id="1062366775">
                                                      <w:marLeft w:val="5370"/>
                                                      <w:marRight w:val="0"/>
                                                      <w:marTop w:val="120"/>
                                                      <w:marBottom w:val="0"/>
                                                      <w:divBdr>
                                                        <w:top w:val="none" w:sz="0" w:space="0" w:color="auto"/>
                                                        <w:left w:val="none" w:sz="0" w:space="0" w:color="auto"/>
                                                        <w:bottom w:val="none" w:sz="0" w:space="0" w:color="auto"/>
                                                        <w:right w:val="none" w:sz="0" w:space="0" w:color="auto"/>
                                                      </w:divBdr>
                                                      <w:divsChild>
                                                        <w:div w:id="9072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10101">
      <w:bodyDiv w:val="1"/>
      <w:marLeft w:val="0"/>
      <w:marRight w:val="0"/>
      <w:marTop w:val="0"/>
      <w:marBottom w:val="0"/>
      <w:divBdr>
        <w:top w:val="none" w:sz="0" w:space="0" w:color="auto"/>
        <w:left w:val="none" w:sz="0" w:space="0" w:color="auto"/>
        <w:bottom w:val="none" w:sz="0" w:space="0" w:color="auto"/>
        <w:right w:val="none" w:sz="0" w:space="0" w:color="auto"/>
      </w:divBdr>
      <w:divsChild>
        <w:div w:id="1555776851">
          <w:marLeft w:val="0"/>
          <w:marRight w:val="0"/>
          <w:marTop w:val="0"/>
          <w:marBottom w:val="0"/>
          <w:divBdr>
            <w:top w:val="none" w:sz="0" w:space="0" w:color="auto"/>
            <w:left w:val="none" w:sz="0" w:space="0" w:color="auto"/>
            <w:bottom w:val="none" w:sz="0" w:space="0" w:color="auto"/>
            <w:right w:val="none" w:sz="0" w:space="0" w:color="auto"/>
          </w:divBdr>
          <w:divsChild>
            <w:div w:id="426274052">
              <w:marLeft w:val="0"/>
              <w:marRight w:val="0"/>
              <w:marTop w:val="0"/>
              <w:marBottom w:val="0"/>
              <w:divBdr>
                <w:top w:val="none" w:sz="0" w:space="0" w:color="auto"/>
                <w:left w:val="none" w:sz="0" w:space="0" w:color="auto"/>
                <w:bottom w:val="none" w:sz="0" w:space="0" w:color="auto"/>
                <w:right w:val="none" w:sz="0" w:space="0" w:color="auto"/>
              </w:divBdr>
              <w:divsChild>
                <w:div w:id="68578092">
                  <w:marLeft w:val="0"/>
                  <w:marRight w:val="0"/>
                  <w:marTop w:val="0"/>
                  <w:marBottom w:val="0"/>
                  <w:divBdr>
                    <w:top w:val="none" w:sz="0" w:space="0" w:color="auto"/>
                    <w:left w:val="none" w:sz="0" w:space="0" w:color="auto"/>
                    <w:bottom w:val="none" w:sz="0" w:space="0" w:color="auto"/>
                    <w:right w:val="none" w:sz="0" w:space="0" w:color="auto"/>
                  </w:divBdr>
                  <w:divsChild>
                    <w:div w:id="35739210">
                      <w:marLeft w:val="0"/>
                      <w:marRight w:val="0"/>
                      <w:marTop w:val="0"/>
                      <w:marBottom w:val="0"/>
                      <w:divBdr>
                        <w:top w:val="none" w:sz="0" w:space="0" w:color="auto"/>
                        <w:left w:val="none" w:sz="0" w:space="0" w:color="auto"/>
                        <w:bottom w:val="none" w:sz="0" w:space="0" w:color="auto"/>
                        <w:right w:val="none" w:sz="0" w:space="0" w:color="auto"/>
                      </w:divBdr>
                      <w:divsChild>
                        <w:div w:id="1001159859">
                          <w:marLeft w:val="0"/>
                          <w:marRight w:val="0"/>
                          <w:marTop w:val="0"/>
                          <w:marBottom w:val="0"/>
                          <w:divBdr>
                            <w:top w:val="none" w:sz="0" w:space="0" w:color="auto"/>
                            <w:left w:val="none" w:sz="0" w:space="0" w:color="auto"/>
                            <w:bottom w:val="none" w:sz="0" w:space="0" w:color="auto"/>
                            <w:right w:val="none" w:sz="0" w:space="0" w:color="auto"/>
                          </w:divBdr>
                          <w:divsChild>
                            <w:div w:id="1405028501">
                              <w:marLeft w:val="0"/>
                              <w:marRight w:val="0"/>
                              <w:marTop w:val="0"/>
                              <w:marBottom w:val="0"/>
                              <w:divBdr>
                                <w:top w:val="none" w:sz="0" w:space="0" w:color="auto"/>
                                <w:left w:val="none" w:sz="0" w:space="0" w:color="auto"/>
                                <w:bottom w:val="none" w:sz="0" w:space="0" w:color="auto"/>
                                <w:right w:val="none" w:sz="0" w:space="0" w:color="auto"/>
                              </w:divBdr>
                              <w:divsChild>
                                <w:div w:id="610168632">
                                  <w:marLeft w:val="0"/>
                                  <w:marRight w:val="0"/>
                                  <w:marTop w:val="0"/>
                                  <w:marBottom w:val="0"/>
                                  <w:divBdr>
                                    <w:top w:val="none" w:sz="0" w:space="0" w:color="auto"/>
                                    <w:left w:val="none" w:sz="0" w:space="0" w:color="auto"/>
                                    <w:bottom w:val="none" w:sz="0" w:space="0" w:color="auto"/>
                                    <w:right w:val="none" w:sz="0" w:space="0" w:color="auto"/>
                                  </w:divBdr>
                                  <w:divsChild>
                                    <w:div w:id="562715181">
                                      <w:marLeft w:val="0"/>
                                      <w:marRight w:val="0"/>
                                      <w:marTop w:val="0"/>
                                      <w:marBottom w:val="0"/>
                                      <w:divBdr>
                                        <w:top w:val="none" w:sz="0" w:space="0" w:color="auto"/>
                                        <w:left w:val="none" w:sz="0" w:space="0" w:color="auto"/>
                                        <w:bottom w:val="none" w:sz="0" w:space="0" w:color="auto"/>
                                        <w:right w:val="none" w:sz="0" w:space="0" w:color="auto"/>
                                      </w:divBdr>
                                      <w:divsChild>
                                        <w:div w:id="1041246885">
                                          <w:marLeft w:val="0"/>
                                          <w:marRight w:val="0"/>
                                          <w:marTop w:val="0"/>
                                          <w:marBottom w:val="0"/>
                                          <w:divBdr>
                                            <w:top w:val="none" w:sz="0" w:space="0" w:color="auto"/>
                                            <w:left w:val="none" w:sz="0" w:space="0" w:color="auto"/>
                                            <w:bottom w:val="none" w:sz="0" w:space="0" w:color="auto"/>
                                            <w:right w:val="none" w:sz="0" w:space="0" w:color="auto"/>
                                          </w:divBdr>
                                          <w:divsChild>
                                            <w:div w:id="553086398">
                                              <w:marLeft w:val="0"/>
                                              <w:marRight w:val="0"/>
                                              <w:marTop w:val="0"/>
                                              <w:marBottom w:val="0"/>
                                              <w:divBdr>
                                                <w:top w:val="none" w:sz="0" w:space="0" w:color="auto"/>
                                                <w:left w:val="none" w:sz="0" w:space="0" w:color="auto"/>
                                                <w:bottom w:val="none" w:sz="0" w:space="0" w:color="auto"/>
                                                <w:right w:val="none" w:sz="0" w:space="0" w:color="auto"/>
                                              </w:divBdr>
                                              <w:divsChild>
                                                <w:div w:id="1443332056">
                                                  <w:marLeft w:val="0"/>
                                                  <w:marRight w:val="0"/>
                                                  <w:marTop w:val="0"/>
                                                  <w:marBottom w:val="0"/>
                                                  <w:divBdr>
                                                    <w:top w:val="none" w:sz="0" w:space="0" w:color="auto"/>
                                                    <w:left w:val="none" w:sz="0" w:space="0" w:color="auto"/>
                                                    <w:bottom w:val="none" w:sz="0" w:space="0" w:color="auto"/>
                                                    <w:right w:val="none" w:sz="0" w:space="0" w:color="auto"/>
                                                  </w:divBdr>
                                                  <w:divsChild>
                                                    <w:div w:id="411007747">
                                                      <w:marLeft w:val="0"/>
                                                      <w:marRight w:val="0"/>
                                                      <w:marTop w:val="0"/>
                                                      <w:marBottom w:val="0"/>
                                                      <w:divBdr>
                                                        <w:top w:val="none" w:sz="0" w:space="0" w:color="auto"/>
                                                        <w:left w:val="none" w:sz="0" w:space="0" w:color="auto"/>
                                                        <w:bottom w:val="none" w:sz="0" w:space="0" w:color="auto"/>
                                                        <w:right w:val="none" w:sz="0" w:space="0" w:color="auto"/>
                                                      </w:divBdr>
                                                      <w:divsChild>
                                                        <w:div w:id="14477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861379">
      <w:bodyDiv w:val="1"/>
      <w:marLeft w:val="0"/>
      <w:marRight w:val="0"/>
      <w:marTop w:val="0"/>
      <w:marBottom w:val="0"/>
      <w:divBdr>
        <w:top w:val="none" w:sz="0" w:space="0" w:color="auto"/>
        <w:left w:val="none" w:sz="0" w:space="0" w:color="auto"/>
        <w:bottom w:val="none" w:sz="0" w:space="0" w:color="auto"/>
        <w:right w:val="none" w:sz="0" w:space="0" w:color="auto"/>
      </w:divBdr>
      <w:divsChild>
        <w:div w:id="466361737">
          <w:marLeft w:val="0"/>
          <w:marRight w:val="0"/>
          <w:marTop w:val="0"/>
          <w:marBottom w:val="0"/>
          <w:divBdr>
            <w:top w:val="none" w:sz="0" w:space="0" w:color="auto"/>
            <w:left w:val="none" w:sz="0" w:space="0" w:color="auto"/>
            <w:bottom w:val="none" w:sz="0" w:space="0" w:color="auto"/>
            <w:right w:val="none" w:sz="0" w:space="0" w:color="auto"/>
          </w:divBdr>
          <w:divsChild>
            <w:div w:id="1429811127">
              <w:marLeft w:val="0"/>
              <w:marRight w:val="0"/>
              <w:marTop w:val="0"/>
              <w:marBottom w:val="0"/>
              <w:divBdr>
                <w:top w:val="none" w:sz="0" w:space="0" w:color="auto"/>
                <w:left w:val="none" w:sz="0" w:space="0" w:color="auto"/>
                <w:bottom w:val="none" w:sz="0" w:space="0" w:color="auto"/>
                <w:right w:val="none" w:sz="0" w:space="0" w:color="auto"/>
              </w:divBdr>
              <w:divsChild>
                <w:div w:id="1685130333">
                  <w:marLeft w:val="0"/>
                  <w:marRight w:val="0"/>
                  <w:marTop w:val="0"/>
                  <w:marBottom w:val="0"/>
                  <w:divBdr>
                    <w:top w:val="none" w:sz="0" w:space="0" w:color="auto"/>
                    <w:left w:val="none" w:sz="0" w:space="0" w:color="auto"/>
                    <w:bottom w:val="none" w:sz="0" w:space="0" w:color="auto"/>
                    <w:right w:val="none" w:sz="0" w:space="0" w:color="auto"/>
                  </w:divBdr>
                  <w:divsChild>
                    <w:div w:id="2061514939">
                      <w:marLeft w:val="0"/>
                      <w:marRight w:val="0"/>
                      <w:marTop w:val="0"/>
                      <w:marBottom w:val="0"/>
                      <w:divBdr>
                        <w:top w:val="none" w:sz="0" w:space="0" w:color="auto"/>
                        <w:left w:val="none" w:sz="0" w:space="0" w:color="auto"/>
                        <w:bottom w:val="none" w:sz="0" w:space="0" w:color="auto"/>
                        <w:right w:val="none" w:sz="0" w:space="0" w:color="auto"/>
                      </w:divBdr>
                      <w:divsChild>
                        <w:div w:id="1887838747">
                          <w:marLeft w:val="0"/>
                          <w:marRight w:val="0"/>
                          <w:marTop w:val="0"/>
                          <w:marBottom w:val="0"/>
                          <w:divBdr>
                            <w:top w:val="none" w:sz="0" w:space="0" w:color="auto"/>
                            <w:left w:val="none" w:sz="0" w:space="0" w:color="auto"/>
                            <w:bottom w:val="none" w:sz="0" w:space="0" w:color="auto"/>
                            <w:right w:val="none" w:sz="0" w:space="0" w:color="auto"/>
                          </w:divBdr>
                          <w:divsChild>
                            <w:div w:id="236135426">
                              <w:marLeft w:val="0"/>
                              <w:marRight w:val="0"/>
                              <w:marTop w:val="0"/>
                              <w:marBottom w:val="0"/>
                              <w:divBdr>
                                <w:top w:val="none" w:sz="0" w:space="0" w:color="auto"/>
                                <w:left w:val="none" w:sz="0" w:space="0" w:color="auto"/>
                                <w:bottom w:val="none" w:sz="0" w:space="0" w:color="auto"/>
                                <w:right w:val="none" w:sz="0" w:space="0" w:color="auto"/>
                              </w:divBdr>
                              <w:divsChild>
                                <w:div w:id="1056971034">
                                  <w:marLeft w:val="0"/>
                                  <w:marRight w:val="0"/>
                                  <w:marTop w:val="0"/>
                                  <w:marBottom w:val="0"/>
                                  <w:divBdr>
                                    <w:top w:val="none" w:sz="0" w:space="0" w:color="auto"/>
                                    <w:left w:val="none" w:sz="0" w:space="0" w:color="auto"/>
                                    <w:bottom w:val="none" w:sz="0" w:space="0" w:color="auto"/>
                                    <w:right w:val="none" w:sz="0" w:space="0" w:color="auto"/>
                                  </w:divBdr>
                                  <w:divsChild>
                                    <w:div w:id="1650020136">
                                      <w:marLeft w:val="0"/>
                                      <w:marRight w:val="0"/>
                                      <w:marTop w:val="0"/>
                                      <w:marBottom w:val="0"/>
                                      <w:divBdr>
                                        <w:top w:val="none" w:sz="0" w:space="0" w:color="auto"/>
                                        <w:left w:val="none" w:sz="0" w:space="0" w:color="auto"/>
                                        <w:bottom w:val="none" w:sz="0" w:space="0" w:color="auto"/>
                                        <w:right w:val="none" w:sz="0" w:space="0" w:color="auto"/>
                                      </w:divBdr>
                                      <w:divsChild>
                                        <w:div w:id="202446779">
                                          <w:marLeft w:val="0"/>
                                          <w:marRight w:val="0"/>
                                          <w:marTop w:val="0"/>
                                          <w:marBottom w:val="0"/>
                                          <w:divBdr>
                                            <w:top w:val="none" w:sz="0" w:space="0" w:color="auto"/>
                                            <w:left w:val="none" w:sz="0" w:space="0" w:color="auto"/>
                                            <w:bottom w:val="none" w:sz="0" w:space="0" w:color="auto"/>
                                            <w:right w:val="none" w:sz="0" w:space="0" w:color="auto"/>
                                          </w:divBdr>
                                          <w:divsChild>
                                            <w:div w:id="921987540">
                                              <w:marLeft w:val="0"/>
                                              <w:marRight w:val="0"/>
                                              <w:marTop w:val="0"/>
                                              <w:marBottom w:val="0"/>
                                              <w:divBdr>
                                                <w:top w:val="none" w:sz="0" w:space="0" w:color="auto"/>
                                                <w:left w:val="none" w:sz="0" w:space="0" w:color="auto"/>
                                                <w:bottom w:val="none" w:sz="0" w:space="0" w:color="auto"/>
                                                <w:right w:val="none" w:sz="0" w:space="0" w:color="auto"/>
                                              </w:divBdr>
                                              <w:divsChild>
                                                <w:div w:id="120197960">
                                                  <w:marLeft w:val="0"/>
                                                  <w:marRight w:val="0"/>
                                                  <w:marTop w:val="0"/>
                                                  <w:marBottom w:val="0"/>
                                                  <w:divBdr>
                                                    <w:top w:val="none" w:sz="0" w:space="0" w:color="auto"/>
                                                    <w:left w:val="none" w:sz="0" w:space="0" w:color="auto"/>
                                                    <w:bottom w:val="none" w:sz="0" w:space="0" w:color="auto"/>
                                                    <w:right w:val="none" w:sz="0" w:space="0" w:color="auto"/>
                                                  </w:divBdr>
                                                  <w:divsChild>
                                                    <w:div w:id="1110590842">
                                                      <w:marLeft w:val="0"/>
                                                      <w:marRight w:val="0"/>
                                                      <w:marTop w:val="0"/>
                                                      <w:marBottom w:val="0"/>
                                                      <w:divBdr>
                                                        <w:top w:val="none" w:sz="0" w:space="0" w:color="auto"/>
                                                        <w:left w:val="none" w:sz="0" w:space="0" w:color="auto"/>
                                                        <w:bottom w:val="none" w:sz="0" w:space="0" w:color="auto"/>
                                                        <w:right w:val="none" w:sz="0" w:space="0" w:color="auto"/>
                                                      </w:divBdr>
                                                      <w:divsChild>
                                                        <w:div w:id="1803838488">
                                                          <w:marLeft w:val="0"/>
                                                          <w:marRight w:val="0"/>
                                                          <w:marTop w:val="0"/>
                                                          <w:marBottom w:val="0"/>
                                                          <w:divBdr>
                                                            <w:top w:val="none" w:sz="0" w:space="0" w:color="auto"/>
                                                            <w:left w:val="none" w:sz="0" w:space="0" w:color="auto"/>
                                                            <w:bottom w:val="none" w:sz="0" w:space="0" w:color="auto"/>
                                                            <w:right w:val="none" w:sz="0" w:space="0" w:color="auto"/>
                                                          </w:divBdr>
                                                        </w:div>
                                                        <w:div w:id="1233614378">
                                                          <w:marLeft w:val="0"/>
                                                          <w:marRight w:val="0"/>
                                                          <w:marTop w:val="0"/>
                                                          <w:marBottom w:val="0"/>
                                                          <w:divBdr>
                                                            <w:top w:val="none" w:sz="0" w:space="0" w:color="auto"/>
                                                            <w:left w:val="none" w:sz="0" w:space="0" w:color="auto"/>
                                                            <w:bottom w:val="none" w:sz="0" w:space="0" w:color="auto"/>
                                                            <w:right w:val="none" w:sz="0" w:space="0" w:color="auto"/>
                                                          </w:divBdr>
                                                          <w:divsChild>
                                                            <w:div w:id="316568172">
                                                              <w:marLeft w:val="0"/>
                                                              <w:marRight w:val="0"/>
                                                              <w:marTop w:val="0"/>
                                                              <w:marBottom w:val="0"/>
                                                              <w:divBdr>
                                                                <w:top w:val="none" w:sz="0" w:space="0" w:color="auto"/>
                                                                <w:left w:val="none" w:sz="0" w:space="0" w:color="auto"/>
                                                                <w:bottom w:val="none" w:sz="0" w:space="0" w:color="auto"/>
                                                                <w:right w:val="none" w:sz="0" w:space="0" w:color="auto"/>
                                                              </w:divBdr>
                                                            </w:div>
                                                            <w:div w:id="1306855739">
                                                              <w:marLeft w:val="0"/>
                                                              <w:marRight w:val="0"/>
                                                              <w:marTop w:val="0"/>
                                                              <w:marBottom w:val="0"/>
                                                              <w:divBdr>
                                                                <w:top w:val="none" w:sz="0" w:space="0" w:color="auto"/>
                                                                <w:left w:val="none" w:sz="0" w:space="0" w:color="auto"/>
                                                                <w:bottom w:val="none" w:sz="0" w:space="0" w:color="auto"/>
                                                                <w:right w:val="none" w:sz="0" w:space="0" w:color="auto"/>
                                                              </w:divBdr>
                                                            </w:div>
                                                            <w:div w:id="363752838">
                                                              <w:marLeft w:val="0"/>
                                                              <w:marRight w:val="0"/>
                                                              <w:marTop w:val="0"/>
                                                              <w:marBottom w:val="0"/>
                                                              <w:divBdr>
                                                                <w:top w:val="none" w:sz="0" w:space="0" w:color="auto"/>
                                                                <w:left w:val="none" w:sz="0" w:space="0" w:color="auto"/>
                                                                <w:bottom w:val="none" w:sz="0" w:space="0" w:color="auto"/>
                                                                <w:right w:val="none" w:sz="0" w:space="0" w:color="auto"/>
                                                              </w:divBdr>
                                                            </w:div>
                                                            <w:div w:id="1149253570">
                                                              <w:marLeft w:val="0"/>
                                                              <w:marRight w:val="0"/>
                                                              <w:marTop w:val="0"/>
                                                              <w:marBottom w:val="0"/>
                                                              <w:divBdr>
                                                                <w:top w:val="none" w:sz="0" w:space="0" w:color="auto"/>
                                                                <w:left w:val="none" w:sz="0" w:space="0" w:color="auto"/>
                                                                <w:bottom w:val="none" w:sz="0" w:space="0" w:color="auto"/>
                                                                <w:right w:val="none" w:sz="0" w:space="0" w:color="auto"/>
                                                              </w:divBdr>
                                                            </w:div>
                                                            <w:div w:id="597913660">
                                                              <w:marLeft w:val="0"/>
                                                              <w:marRight w:val="0"/>
                                                              <w:marTop w:val="0"/>
                                                              <w:marBottom w:val="0"/>
                                                              <w:divBdr>
                                                                <w:top w:val="none" w:sz="0" w:space="0" w:color="auto"/>
                                                                <w:left w:val="none" w:sz="0" w:space="0" w:color="auto"/>
                                                                <w:bottom w:val="none" w:sz="0" w:space="0" w:color="auto"/>
                                                                <w:right w:val="none" w:sz="0" w:space="0" w:color="auto"/>
                                                              </w:divBdr>
                                                            </w:div>
                                                            <w:div w:id="15316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608449">
      <w:bodyDiv w:val="1"/>
      <w:marLeft w:val="0"/>
      <w:marRight w:val="0"/>
      <w:marTop w:val="0"/>
      <w:marBottom w:val="0"/>
      <w:divBdr>
        <w:top w:val="none" w:sz="0" w:space="0" w:color="auto"/>
        <w:left w:val="none" w:sz="0" w:space="0" w:color="auto"/>
        <w:bottom w:val="none" w:sz="0" w:space="0" w:color="auto"/>
        <w:right w:val="none" w:sz="0" w:space="0" w:color="auto"/>
      </w:divBdr>
      <w:divsChild>
        <w:div w:id="1786149480">
          <w:marLeft w:val="0"/>
          <w:marRight w:val="0"/>
          <w:marTop w:val="0"/>
          <w:marBottom w:val="0"/>
          <w:divBdr>
            <w:top w:val="none" w:sz="0" w:space="0" w:color="auto"/>
            <w:left w:val="none" w:sz="0" w:space="0" w:color="auto"/>
            <w:bottom w:val="none" w:sz="0" w:space="0" w:color="auto"/>
            <w:right w:val="none" w:sz="0" w:space="0" w:color="auto"/>
          </w:divBdr>
          <w:divsChild>
            <w:div w:id="1084957131">
              <w:marLeft w:val="0"/>
              <w:marRight w:val="0"/>
              <w:marTop w:val="0"/>
              <w:marBottom w:val="0"/>
              <w:divBdr>
                <w:top w:val="none" w:sz="0" w:space="0" w:color="auto"/>
                <w:left w:val="none" w:sz="0" w:space="0" w:color="auto"/>
                <w:bottom w:val="none" w:sz="0" w:space="0" w:color="auto"/>
                <w:right w:val="none" w:sz="0" w:space="0" w:color="auto"/>
              </w:divBdr>
              <w:divsChild>
                <w:div w:id="1315181447">
                  <w:marLeft w:val="0"/>
                  <w:marRight w:val="0"/>
                  <w:marTop w:val="0"/>
                  <w:marBottom w:val="0"/>
                  <w:divBdr>
                    <w:top w:val="none" w:sz="0" w:space="0" w:color="auto"/>
                    <w:left w:val="none" w:sz="0" w:space="0" w:color="auto"/>
                    <w:bottom w:val="none" w:sz="0" w:space="0" w:color="auto"/>
                    <w:right w:val="none" w:sz="0" w:space="0" w:color="auto"/>
                  </w:divBdr>
                  <w:divsChild>
                    <w:div w:id="1873299603">
                      <w:marLeft w:val="0"/>
                      <w:marRight w:val="0"/>
                      <w:marTop w:val="0"/>
                      <w:marBottom w:val="0"/>
                      <w:divBdr>
                        <w:top w:val="none" w:sz="0" w:space="0" w:color="auto"/>
                        <w:left w:val="none" w:sz="0" w:space="0" w:color="auto"/>
                        <w:bottom w:val="none" w:sz="0" w:space="0" w:color="auto"/>
                        <w:right w:val="none" w:sz="0" w:space="0" w:color="auto"/>
                      </w:divBdr>
                      <w:divsChild>
                        <w:div w:id="276790771">
                          <w:marLeft w:val="0"/>
                          <w:marRight w:val="0"/>
                          <w:marTop w:val="0"/>
                          <w:marBottom w:val="0"/>
                          <w:divBdr>
                            <w:top w:val="none" w:sz="0" w:space="0" w:color="auto"/>
                            <w:left w:val="none" w:sz="0" w:space="0" w:color="auto"/>
                            <w:bottom w:val="none" w:sz="0" w:space="0" w:color="auto"/>
                            <w:right w:val="none" w:sz="0" w:space="0" w:color="auto"/>
                          </w:divBdr>
                          <w:divsChild>
                            <w:div w:id="1155800240">
                              <w:marLeft w:val="0"/>
                              <w:marRight w:val="0"/>
                              <w:marTop w:val="0"/>
                              <w:marBottom w:val="0"/>
                              <w:divBdr>
                                <w:top w:val="none" w:sz="0" w:space="0" w:color="auto"/>
                                <w:left w:val="none" w:sz="0" w:space="0" w:color="auto"/>
                                <w:bottom w:val="none" w:sz="0" w:space="0" w:color="auto"/>
                                <w:right w:val="none" w:sz="0" w:space="0" w:color="auto"/>
                              </w:divBdr>
                              <w:divsChild>
                                <w:div w:id="20866287">
                                  <w:marLeft w:val="0"/>
                                  <w:marRight w:val="0"/>
                                  <w:marTop w:val="0"/>
                                  <w:marBottom w:val="0"/>
                                  <w:divBdr>
                                    <w:top w:val="none" w:sz="0" w:space="0" w:color="auto"/>
                                    <w:left w:val="none" w:sz="0" w:space="0" w:color="auto"/>
                                    <w:bottom w:val="none" w:sz="0" w:space="0" w:color="auto"/>
                                    <w:right w:val="none" w:sz="0" w:space="0" w:color="auto"/>
                                  </w:divBdr>
                                  <w:divsChild>
                                    <w:div w:id="1789159992">
                                      <w:marLeft w:val="0"/>
                                      <w:marRight w:val="0"/>
                                      <w:marTop w:val="0"/>
                                      <w:marBottom w:val="0"/>
                                      <w:divBdr>
                                        <w:top w:val="none" w:sz="0" w:space="0" w:color="auto"/>
                                        <w:left w:val="none" w:sz="0" w:space="0" w:color="auto"/>
                                        <w:bottom w:val="none" w:sz="0" w:space="0" w:color="auto"/>
                                        <w:right w:val="none" w:sz="0" w:space="0" w:color="auto"/>
                                      </w:divBdr>
                                      <w:divsChild>
                                        <w:div w:id="1152211413">
                                          <w:marLeft w:val="0"/>
                                          <w:marRight w:val="0"/>
                                          <w:marTop w:val="0"/>
                                          <w:marBottom w:val="0"/>
                                          <w:divBdr>
                                            <w:top w:val="none" w:sz="0" w:space="0" w:color="auto"/>
                                            <w:left w:val="none" w:sz="0" w:space="0" w:color="auto"/>
                                            <w:bottom w:val="none" w:sz="0" w:space="0" w:color="auto"/>
                                            <w:right w:val="none" w:sz="0" w:space="0" w:color="auto"/>
                                          </w:divBdr>
                                          <w:divsChild>
                                            <w:div w:id="1545554404">
                                              <w:marLeft w:val="0"/>
                                              <w:marRight w:val="0"/>
                                              <w:marTop w:val="0"/>
                                              <w:marBottom w:val="0"/>
                                              <w:divBdr>
                                                <w:top w:val="none" w:sz="0" w:space="0" w:color="auto"/>
                                                <w:left w:val="none" w:sz="0" w:space="0" w:color="auto"/>
                                                <w:bottom w:val="none" w:sz="0" w:space="0" w:color="auto"/>
                                                <w:right w:val="none" w:sz="0" w:space="0" w:color="auto"/>
                                              </w:divBdr>
                                              <w:divsChild>
                                                <w:div w:id="691035188">
                                                  <w:marLeft w:val="0"/>
                                                  <w:marRight w:val="0"/>
                                                  <w:marTop w:val="0"/>
                                                  <w:marBottom w:val="0"/>
                                                  <w:divBdr>
                                                    <w:top w:val="none" w:sz="0" w:space="0" w:color="auto"/>
                                                    <w:left w:val="none" w:sz="0" w:space="0" w:color="auto"/>
                                                    <w:bottom w:val="none" w:sz="0" w:space="0" w:color="auto"/>
                                                    <w:right w:val="none" w:sz="0" w:space="0" w:color="auto"/>
                                                  </w:divBdr>
                                                  <w:divsChild>
                                                    <w:div w:id="1008606348">
                                                      <w:marLeft w:val="0"/>
                                                      <w:marRight w:val="0"/>
                                                      <w:marTop w:val="0"/>
                                                      <w:marBottom w:val="0"/>
                                                      <w:divBdr>
                                                        <w:top w:val="none" w:sz="0" w:space="0" w:color="auto"/>
                                                        <w:left w:val="none" w:sz="0" w:space="0" w:color="auto"/>
                                                        <w:bottom w:val="none" w:sz="0" w:space="0" w:color="auto"/>
                                                        <w:right w:val="none" w:sz="0" w:space="0" w:color="auto"/>
                                                      </w:divBdr>
                                                      <w:divsChild>
                                                        <w:div w:id="5957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3660019">
      <w:bodyDiv w:val="1"/>
      <w:marLeft w:val="0"/>
      <w:marRight w:val="0"/>
      <w:marTop w:val="0"/>
      <w:marBottom w:val="0"/>
      <w:divBdr>
        <w:top w:val="none" w:sz="0" w:space="0" w:color="auto"/>
        <w:left w:val="none" w:sz="0" w:space="0" w:color="auto"/>
        <w:bottom w:val="none" w:sz="0" w:space="0" w:color="auto"/>
        <w:right w:val="none" w:sz="0" w:space="0" w:color="auto"/>
      </w:divBdr>
      <w:divsChild>
        <w:div w:id="1211576575">
          <w:marLeft w:val="0"/>
          <w:marRight w:val="0"/>
          <w:marTop w:val="0"/>
          <w:marBottom w:val="0"/>
          <w:divBdr>
            <w:top w:val="none" w:sz="0" w:space="0" w:color="auto"/>
            <w:left w:val="none" w:sz="0" w:space="0" w:color="auto"/>
            <w:bottom w:val="none" w:sz="0" w:space="0" w:color="auto"/>
            <w:right w:val="none" w:sz="0" w:space="0" w:color="auto"/>
          </w:divBdr>
          <w:divsChild>
            <w:div w:id="360865327">
              <w:marLeft w:val="0"/>
              <w:marRight w:val="0"/>
              <w:marTop w:val="0"/>
              <w:marBottom w:val="0"/>
              <w:divBdr>
                <w:top w:val="none" w:sz="0" w:space="0" w:color="auto"/>
                <w:left w:val="none" w:sz="0" w:space="0" w:color="auto"/>
                <w:bottom w:val="none" w:sz="0" w:space="0" w:color="auto"/>
                <w:right w:val="none" w:sz="0" w:space="0" w:color="auto"/>
              </w:divBdr>
              <w:divsChild>
                <w:div w:id="547839667">
                  <w:marLeft w:val="0"/>
                  <w:marRight w:val="0"/>
                  <w:marTop w:val="0"/>
                  <w:marBottom w:val="0"/>
                  <w:divBdr>
                    <w:top w:val="none" w:sz="0" w:space="0" w:color="auto"/>
                    <w:left w:val="none" w:sz="0" w:space="0" w:color="auto"/>
                    <w:bottom w:val="none" w:sz="0" w:space="0" w:color="auto"/>
                    <w:right w:val="none" w:sz="0" w:space="0" w:color="auto"/>
                  </w:divBdr>
                  <w:divsChild>
                    <w:div w:id="2111658985">
                      <w:marLeft w:val="0"/>
                      <w:marRight w:val="0"/>
                      <w:marTop w:val="0"/>
                      <w:marBottom w:val="0"/>
                      <w:divBdr>
                        <w:top w:val="none" w:sz="0" w:space="0" w:color="auto"/>
                        <w:left w:val="none" w:sz="0" w:space="0" w:color="auto"/>
                        <w:bottom w:val="none" w:sz="0" w:space="0" w:color="auto"/>
                        <w:right w:val="none" w:sz="0" w:space="0" w:color="auto"/>
                      </w:divBdr>
                      <w:divsChild>
                        <w:div w:id="661545487">
                          <w:marLeft w:val="0"/>
                          <w:marRight w:val="0"/>
                          <w:marTop w:val="0"/>
                          <w:marBottom w:val="0"/>
                          <w:divBdr>
                            <w:top w:val="none" w:sz="0" w:space="0" w:color="auto"/>
                            <w:left w:val="none" w:sz="0" w:space="0" w:color="auto"/>
                            <w:bottom w:val="none" w:sz="0" w:space="0" w:color="auto"/>
                            <w:right w:val="none" w:sz="0" w:space="0" w:color="auto"/>
                          </w:divBdr>
                          <w:divsChild>
                            <w:div w:id="1411389776">
                              <w:marLeft w:val="0"/>
                              <w:marRight w:val="0"/>
                              <w:marTop w:val="0"/>
                              <w:marBottom w:val="0"/>
                              <w:divBdr>
                                <w:top w:val="none" w:sz="0" w:space="0" w:color="auto"/>
                                <w:left w:val="none" w:sz="0" w:space="0" w:color="auto"/>
                                <w:bottom w:val="none" w:sz="0" w:space="0" w:color="auto"/>
                                <w:right w:val="none" w:sz="0" w:space="0" w:color="auto"/>
                              </w:divBdr>
                              <w:divsChild>
                                <w:div w:id="1929339983">
                                  <w:marLeft w:val="0"/>
                                  <w:marRight w:val="0"/>
                                  <w:marTop w:val="0"/>
                                  <w:marBottom w:val="0"/>
                                  <w:divBdr>
                                    <w:top w:val="none" w:sz="0" w:space="0" w:color="auto"/>
                                    <w:left w:val="none" w:sz="0" w:space="0" w:color="auto"/>
                                    <w:bottom w:val="none" w:sz="0" w:space="0" w:color="auto"/>
                                    <w:right w:val="none" w:sz="0" w:space="0" w:color="auto"/>
                                  </w:divBdr>
                                  <w:divsChild>
                                    <w:div w:id="238293403">
                                      <w:marLeft w:val="0"/>
                                      <w:marRight w:val="0"/>
                                      <w:marTop w:val="0"/>
                                      <w:marBottom w:val="0"/>
                                      <w:divBdr>
                                        <w:top w:val="none" w:sz="0" w:space="0" w:color="auto"/>
                                        <w:left w:val="none" w:sz="0" w:space="0" w:color="auto"/>
                                        <w:bottom w:val="none" w:sz="0" w:space="0" w:color="auto"/>
                                        <w:right w:val="none" w:sz="0" w:space="0" w:color="auto"/>
                                      </w:divBdr>
                                      <w:divsChild>
                                        <w:div w:id="113598231">
                                          <w:marLeft w:val="0"/>
                                          <w:marRight w:val="0"/>
                                          <w:marTop w:val="0"/>
                                          <w:marBottom w:val="0"/>
                                          <w:divBdr>
                                            <w:top w:val="none" w:sz="0" w:space="0" w:color="auto"/>
                                            <w:left w:val="none" w:sz="0" w:space="0" w:color="auto"/>
                                            <w:bottom w:val="none" w:sz="0" w:space="0" w:color="auto"/>
                                            <w:right w:val="none" w:sz="0" w:space="0" w:color="auto"/>
                                          </w:divBdr>
                                          <w:divsChild>
                                            <w:div w:id="1187013732">
                                              <w:marLeft w:val="0"/>
                                              <w:marRight w:val="0"/>
                                              <w:marTop w:val="0"/>
                                              <w:marBottom w:val="0"/>
                                              <w:divBdr>
                                                <w:top w:val="none" w:sz="0" w:space="0" w:color="auto"/>
                                                <w:left w:val="none" w:sz="0" w:space="0" w:color="auto"/>
                                                <w:bottom w:val="none" w:sz="0" w:space="0" w:color="auto"/>
                                                <w:right w:val="none" w:sz="0" w:space="0" w:color="auto"/>
                                              </w:divBdr>
                                              <w:divsChild>
                                                <w:div w:id="2051219864">
                                                  <w:marLeft w:val="0"/>
                                                  <w:marRight w:val="0"/>
                                                  <w:marTop w:val="0"/>
                                                  <w:marBottom w:val="0"/>
                                                  <w:divBdr>
                                                    <w:top w:val="none" w:sz="0" w:space="0" w:color="auto"/>
                                                    <w:left w:val="none" w:sz="0" w:space="0" w:color="auto"/>
                                                    <w:bottom w:val="none" w:sz="0" w:space="0" w:color="auto"/>
                                                    <w:right w:val="none" w:sz="0" w:space="0" w:color="auto"/>
                                                  </w:divBdr>
                                                  <w:divsChild>
                                                    <w:div w:id="616060443">
                                                      <w:marLeft w:val="0"/>
                                                      <w:marRight w:val="0"/>
                                                      <w:marTop w:val="0"/>
                                                      <w:marBottom w:val="0"/>
                                                      <w:divBdr>
                                                        <w:top w:val="none" w:sz="0" w:space="0" w:color="auto"/>
                                                        <w:left w:val="none" w:sz="0" w:space="0" w:color="auto"/>
                                                        <w:bottom w:val="none" w:sz="0" w:space="0" w:color="auto"/>
                                                        <w:right w:val="none" w:sz="0" w:space="0" w:color="auto"/>
                                                      </w:divBdr>
                                                      <w:divsChild>
                                                        <w:div w:id="3799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232696">
      <w:bodyDiv w:val="1"/>
      <w:marLeft w:val="0"/>
      <w:marRight w:val="0"/>
      <w:marTop w:val="0"/>
      <w:marBottom w:val="0"/>
      <w:divBdr>
        <w:top w:val="none" w:sz="0" w:space="0" w:color="auto"/>
        <w:left w:val="none" w:sz="0" w:space="0" w:color="auto"/>
        <w:bottom w:val="none" w:sz="0" w:space="0" w:color="auto"/>
        <w:right w:val="none" w:sz="0" w:space="0" w:color="auto"/>
      </w:divBdr>
    </w:div>
    <w:div w:id="1250046870">
      <w:bodyDiv w:val="1"/>
      <w:marLeft w:val="0"/>
      <w:marRight w:val="0"/>
      <w:marTop w:val="0"/>
      <w:marBottom w:val="0"/>
      <w:divBdr>
        <w:top w:val="none" w:sz="0" w:space="0" w:color="auto"/>
        <w:left w:val="none" w:sz="0" w:space="0" w:color="auto"/>
        <w:bottom w:val="none" w:sz="0" w:space="0" w:color="auto"/>
        <w:right w:val="none" w:sz="0" w:space="0" w:color="auto"/>
      </w:divBdr>
      <w:divsChild>
        <w:div w:id="2062972738">
          <w:marLeft w:val="0"/>
          <w:marRight w:val="0"/>
          <w:marTop w:val="0"/>
          <w:marBottom w:val="0"/>
          <w:divBdr>
            <w:top w:val="none" w:sz="0" w:space="0" w:color="auto"/>
            <w:left w:val="none" w:sz="0" w:space="0" w:color="auto"/>
            <w:bottom w:val="none" w:sz="0" w:space="0" w:color="auto"/>
            <w:right w:val="none" w:sz="0" w:space="0" w:color="auto"/>
          </w:divBdr>
          <w:divsChild>
            <w:div w:id="1614743886">
              <w:marLeft w:val="0"/>
              <w:marRight w:val="0"/>
              <w:marTop w:val="0"/>
              <w:marBottom w:val="0"/>
              <w:divBdr>
                <w:top w:val="none" w:sz="0" w:space="0" w:color="auto"/>
                <w:left w:val="none" w:sz="0" w:space="0" w:color="auto"/>
                <w:bottom w:val="none" w:sz="0" w:space="0" w:color="auto"/>
                <w:right w:val="none" w:sz="0" w:space="0" w:color="auto"/>
              </w:divBdr>
              <w:divsChild>
                <w:div w:id="716245559">
                  <w:marLeft w:val="0"/>
                  <w:marRight w:val="0"/>
                  <w:marTop w:val="0"/>
                  <w:marBottom w:val="0"/>
                  <w:divBdr>
                    <w:top w:val="none" w:sz="0" w:space="0" w:color="auto"/>
                    <w:left w:val="none" w:sz="0" w:space="0" w:color="auto"/>
                    <w:bottom w:val="none" w:sz="0" w:space="0" w:color="auto"/>
                    <w:right w:val="none" w:sz="0" w:space="0" w:color="auto"/>
                  </w:divBdr>
                  <w:divsChild>
                    <w:div w:id="1754009762">
                      <w:marLeft w:val="0"/>
                      <w:marRight w:val="0"/>
                      <w:marTop w:val="0"/>
                      <w:marBottom w:val="0"/>
                      <w:divBdr>
                        <w:top w:val="none" w:sz="0" w:space="0" w:color="auto"/>
                        <w:left w:val="none" w:sz="0" w:space="0" w:color="auto"/>
                        <w:bottom w:val="none" w:sz="0" w:space="0" w:color="auto"/>
                        <w:right w:val="none" w:sz="0" w:space="0" w:color="auto"/>
                      </w:divBdr>
                      <w:divsChild>
                        <w:div w:id="1355687027">
                          <w:marLeft w:val="0"/>
                          <w:marRight w:val="0"/>
                          <w:marTop w:val="0"/>
                          <w:marBottom w:val="0"/>
                          <w:divBdr>
                            <w:top w:val="none" w:sz="0" w:space="0" w:color="auto"/>
                            <w:left w:val="none" w:sz="0" w:space="0" w:color="auto"/>
                            <w:bottom w:val="none" w:sz="0" w:space="0" w:color="auto"/>
                            <w:right w:val="none" w:sz="0" w:space="0" w:color="auto"/>
                          </w:divBdr>
                          <w:divsChild>
                            <w:div w:id="1326325384">
                              <w:marLeft w:val="0"/>
                              <w:marRight w:val="0"/>
                              <w:marTop w:val="0"/>
                              <w:marBottom w:val="0"/>
                              <w:divBdr>
                                <w:top w:val="none" w:sz="0" w:space="0" w:color="auto"/>
                                <w:left w:val="none" w:sz="0" w:space="0" w:color="auto"/>
                                <w:bottom w:val="none" w:sz="0" w:space="0" w:color="auto"/>
                                <w:right w:val="none" w:sz="0" w:space="0" w:color="auto"/>
                              </w:divBdr>
                              <w:divsChild>
                                <w:div w:id="1791777313">
                                  <w:marLeft w:val="0"/>
                                  <w:marRight w:val="0"/>
                                  <w:marTop w:val="0"/>
                                  <w:marBottom w:val="0"/>
                                  <w:divBdr>
                                    <w:top w:val="none" w:sz="0" w:space="0" w:color="auto"/>
                                    <w:left w:val="none" w:sz="0" w:space="0" w:color="auto"/>
                                    <w:bottom w:val="none" w:sz="0" w:space="0" w:color="auto"/>
                                    <w:right w:val="none" w:sz="0" w:space="0" w:color="auto"/>
                                  </w:divBdr>
                                  <w:divsChild>
                                    <w:div w:id="1519156432">
                                      <w:marLeft w:val="0"/>
                                      <w:marRight w:val="0"/>
                                      <w:marTop w:val="0"/>
                                      <w:marBottom w:val="0"/>
                                      <w:divBdr>
                                        <w:top w:val="none" w:sz="0" w:space="0" w:color="auto"/>
                                        <w:left w:val="none" w:sz="0" w:space="0" w:color="auto"/>
                                        <w:bottom w:val="none" w:sz="0" w:space="0" w:color="auto"/>
                                        <w:right w:val="none" w:sz="0" w:space="0" w:color="auto"/>
                                      </w:divBdr>
                                      <w:divsChild>
                                        <w:div w:id="1709144872">
                                          <w:marLeft w:val="0"/>
                                          <w:marRight w:val="0"/>
                                          <w:marTop w:val="0"/>
                                          <w:marBottom w:val="0"/>
                                          <w:divBdr>
                                            <w:top w:val="none" w:sz="0" w:space="0" w:color="auto"/>
                                            <w:left w:val="none" w:sz="0" w:space="0" w:color="auto"/>
                                            <w:bottom w:val="none" w:sz="0" w:space="0" w:color="auto"/>
                                            <w:right w:val="none" w:sz="0" w:space="0" w:color="auto"/>
                                          </w:divBdr>
                                          <w:divsChild>
                                            <w:div w:id="2084253145">
                                              <w:marLeft w:val="0"/>
                                              <w:marRight w:val="0"/>
                                              <w:marTop w:val="0"/>
                                              <w:marBottom w:val="0"/>
                                              <w:divBdr>
                                                <w:top w:val="none" w:sz="0" w:space="0" w:color="auto"/>
                                                <w:left w:val="none" w:sz="0" w:space="0" w:color="auto"/>
                                                <w:bottom w:val="none" w:sz="0" w:space="0" w:color="auto"/>
                                                <w:right w:val="none" w:sz="0" w:space="0" w:color="auto"/>
                                              </w:divBdr>
                                              <w:divsChild>
                                                <w:div w:id="218323797">
                                                  <w:marLeft w:val="0"/>
                                                  <w:marRight w:val="0"/>
                                                  <w:marTop w:val="0"/>
                                                  <w:marBottom w:val="0"/>
                                                  <w:divBdr>
                                                    <w:top w:val="none" w:sz="0" w:space="0" w:color="auto"/>
                                                    <w:left w:val="none" w:sz="0" w:space="0" w:color="auto"/>
                                                    <w:bottom w:val="none" w:sz="0" w:space="0" w:color="auto"/>
                                                    <w:right w:val="none" w:sz="0" w:space="0" w:color="auto"/>
                                                  </w:divBdr>
                                                  <w:divsChild>
                                                    <w:div w:id="1204512822">
                                                      <w:marLeft w:val="0"/>
                                                      <w:marRight w:val="0"/>
                                                      <w:marTop w:val="0"/>
                                                      <w:marBottom w:val="0"/>
                                                      <w:divBdr>
                                                        <w:top w:val="none" w:sz="0" w:space="0" w:color="auto"/>
                                                        <w:left w:val="none" w:sz="0" w:space="0" w:color="auto"/>
                                                        <w:bottom w:val="none" w:sz="0" w:space="0" w:color="auto"/>
                                                        <w:right w:val="none" w:sz="0" w:space="0" w:color="auto"/>
                                                      </w:divBdr>
                                                      <w:divsChild>
                                                        <w:div w:id="8890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615171">
      <w:bodyDiv w:val="1"/>
      <w:marLeft w:val="0"/>
      <w:marRight w:val="0"/>
      <w:marTop w:val="0"/>
      <w:marBottom w:val="0"/>
      <w:divBdr>
        <w:top w:val="none" w:sz="0" w:space="0" w:color="auto"/>
        <w:left w:val="none" w:sz="0" w:space="0" w:color="auto"/>
        <w:bottom w:val="none" w:sz="0" w:space="0" w:color="auto"/>
        <w:right w:val="none" w:sz="0" w:space="0" w:color="auto"/>
      </w:divBdr>
      <w:divsChild>
        <w:div w:id="604658510">
          <w:marLeft w:val="0"/>
          <w:marRight w:val="0"/>
          <w:marTop w:val="0"/>
          <w:marBottom w:val="0"/>
          <w:divBdr>
            <w:top w:val="none" w:sz="0" w:space="0" w:color="auto"/>
            <w:left w:val="none" w:sz="0" w:space="0" w:color="auto"/>
            <w:bottom w:val="none" w:sz="0" w:space="0" w:color="auto"/>
            <w:right w:val="none" w:sz="0" w:space="0" w:color="auto"/>
          </w:divBdr>
          <w:divsChild>
            <w:div w:id="2077631978">
              <w:marLeft w:val="0"/>
              <w:marRight w:val="0"/>
              <w:marTop w:val="0"/>
              <w:marBottom w:val="0"/>
              <w:divBdr>
                <w:top w:val="none" w:sz="0" w:space="0" w:color="auto"/>
                <w:left w:val="none" w:sz="0" w:space="0" w:color="auto"/>
                <w:bottom w:val="none" w:sz="0" w:space="0" w:color="auto"/>
                <w:right w:val="none" w:sz="0" w:space="0" w:color="auto"/>
              </w:divBdr>
              <w:divsChild>
                <w:div w:id="36244921">
                  <w:marLeft w:val="0"/>
                  <w:marRight w:val="0"/>
                  <w:marTop w:val="0"/>
                  <w:marBottom w:val="0"/>
                  <w:divBdr>
                    <w:top w:val="none" w:sz="0" w:space="0" w:color="auto"/>
                    <w:left w:val="none" w:sz="0" w:space="0" w:color="auto"/>
                    <w:bottom w:val="none" w:sz="0" w:space="0" w:color="auto"/>
                    <w:right w:val="none" w:sz="0" w:space="0" w:color="auto"/>
                  </w:divBdr>
                  <w:divsChild>
                    <w:div w:id="236675346">
                      <w:marLeft w:val="0"/>
                      <w:marRight w:val="0"/>
                      <w:marTop w:val="0"/>
                      <w:marBottom w:val="0"/>
                      <w:divBdr>
                        <w:top w:val="none" w:sz="0" w:space="0" w:color="auto"/>
                        <w:left w:val="none" w:sz="0" w:space="0" w:color="auto"/>
                        <w:bottom w:val="none" w:sz="0" w:space="0" w:color="auto"/>
                        <w:right w:val="none" w:sz="0" w:space="0" w:color="auto"/>
                      </w:divBdr>
                      <w:divsChild>
                        <w:div w:id="1609508166">
                          <w:marLeft w:val="0"/>
                          <w:marRight w:val="0"/>
                          <w:marTop w:val="0"/>
                          <w:marBottom w:val="0"/>
                          <w:divBdr>
                            <w:top w:val="none" w:sz="0" w:space="0" w:color="auto"/>
                            <w:left w:val="none" w:sz="0" w:space="0" w:color="auto"/>
                            <w:bottom w:val="none" w:sz="0" w:space="0" w:color="auto"/>
                            <w:right w:val="none" w:sz="0" w:space="0" w:color="auto"/>
                          </w:divBdr>
                          <w:divsChild>
                            <w:div w:id="1535725603">
                              <w:marLeft w:val="0"/>
                              <w:marRight w:val="0"/>
                              <w:marTop w:val="0"/>
                              <w:marBottom w:val="0"/>
                              <w:divBdr>
                                <w:top w:val="none" w:sz="0" w:space="0" w:color="auto"/>
                                <w:left w:val="none" w:sz="0" w:space="0" w:color="auto"/>
                                <w:bottom w:val="none" w:sz="0" w:space="0" w:color="auto"/>
                                <w:right w:val="none" w:sz="0" w:space="0" w:color="auto"/>
                              </w:divBdr>
                              <w:divsChild>
                                <w:div w:id="27461745">
                                  <w:marLeft w:val="0"/>
                                  <w:marRight w:val="0"/>
                                  <w:marTop w:val="0"/>
                                  <w:marBottom w:val="0"/>
                                  <w:divBdr>
                                    <w:top w:val="none" w:sz="0" w:space="0" w:color="auto"/>
                                    <w:left w:val="none" w:sz="0" w:space="0" w:color="auto"/>
                                    <w:bottom w:val="none" w:sz="0" w:space="0" w:color="auto"/>
                                    <w:right w:val="none" w:sz="0" w:space="0" w:color="auto"/>
                                  </w:divBdr>
                                  <w:divsChild>
                                    <w:div w:id="1753431114">
                                      <w:marLeft w:val="0"/>
                                      <w:marRight w:val="0"/>
                                      <w:marTop w:val="0"/>
                                      <w:marBottom w:val="0"/>
                                      <w:divBdr>
                                        <w:top w:val="none" w:sz="0" w:space="0" w:color="auto"/>
                                        <w:left w:val="none" w:sz="0" w:space="0" w:color="auto"/>
                                        <w:bottom w:val="none" w:sz="0" w:space="0" w:color="auto"/>
                                        <w:right w:val="none" w:sz="0" w:space="0" w:color="auto"/>
                                      </w:divBdr>
                                      <w:divsChild>
                                        <w:div w:id="1734506110">
                                          <w:marLeft w:val="0"/>
                                          <w:marRight w:val="0"/>
                                          <w:marTop w:val="0"/>
                                          <w:marBottom w:val="0"/>
                                          <w:divBdr>
                                            <w:top w:val="none" w:sz="0" w:space="0" w:color="auto"/>
                                            <w:left w:val="none" w:sz="0" w:space="0" w:color="auto"/>
                                            <w:bottom w:val="none" w:sz="0" w:space="0" w:color="auto"/>
                                            <w:right w:val="none" w:sz="0" w:space="0" w:color="auto"/>
                                          </w:divBdr>
                                          <w:divsChild>
                                            <w:div w:id="1377663604">
                                              <w:marLeft w:val="0"/>
                                              <w:marRight w:val="0"/>
                                              <w:marTop w:val="0"/>
                                              <w:marBottom w:val="0"/>
                                              <w:divBdr>
                                                <w:top w:val="none" w:sz="0" w:space="0" w:color="auto"/>
                                                <w:left w:val="none" w:sz="0" w:space="0" w:color="auto"/>
                                                <w:bottom w:val="none" w:sz="0" w:space="0" w:color="auto"/>
                                                <w:right w:val="none" w:sz="0" w:space="0" w:color="auto"/>
                                              </w:divBdr>
                                              <w:divsChild>
                                                <w:div w:id="731201426">
                                                  <w:marLeft w:val="0"/>
                                                  <w:marRight w:val="0"/>
                                                  <w:marTop w:val="0"/>
                                                  <w:marBottom w:val="0"/>
                                                  <w:divBdr>
                                                    <w:top w:val="none" w:sz="0" w:space="0" w:color="auto"/>
                                                    <w:left w:val="none" w:sz="0" w:space="0" w:color="auto"/>
                                                    <w:bottom w:val="none" w:sz="0" w:space="0" w:color="auto"/>
                                                    <w:right w:val="none" w:sz="0" w:space="0" w:color="auto"/>
                                                  </w:divBdr>
                                                  <w:divsChild>
                                                    <w:div w:id="718163978">
                                                      <w:marLeft w:val="0"/>
                                                      <w:marRight w:val="0"/>
                                                      <w:marTop w:val="0"/>
                                                      <w:marBottom w:val="0"/>
                                                      <w:divBdr>
                                                        <w:top w:val="none" w:sz="0" w:space="0" w:color="auto"/>
                                                        <w:left w:val="none" w:sz="0" w:space="0" w:color="auto"/>
                                                        <w:bottom w:val="none" w:sz="0" w:space="0" w:color="auto"/>
                                                        <w:right w:val="none" w:sz="0" w:space="0" w:color="auto"/>
                                                      </w:divBdr>
                                                      <w:divsChild>
                                                        <w:div w:id="1700660205">
                                                          <w:marLeft w:val="0"/>
                                                          <w:marRight w:val="0"/>
                                                          <w:marTop w:val="0"/>
                                                          <w:marBottom w:val="0"/>
                                                          <w:divBdr>
                                                            <w:top w:val="none" w:sz="0" w:space="0" w:color="auto"/>
                                                            <w:left w:val="none" w:sz="0" w:space="0" w:color="auto"/>
                                                            <w:bottom w:val="none" w:sz="0" w:space="0" w:color="auto"/>
                                                            <w:right w:val="none" w:sz="0" w:space="0" w:color="auto"/>
                                                          </w:divBdr>
                                                        </w:div>
                                                        <w:div w:id="1875187278">
                                                          <w:marLeft w:val="0"/>
                                                          <w:marRight w:val="0"/>
                                                          <w:marTop w:val="0"/>
                                                          <w:marBottom w:val="0"/>
                                                          <w:divBdr>
                                                            <w:top w:val="none" w:sz="0" w:space="0" w:color="auto"/>
                                                            <w:left w:val="none" w:sz="0" w:space="0" w:color="auto"/>
                                                            <w:bottom w:val="none" w:sz="0" w:space="0" w:color="auto"/>
                                                            <w:right w:val="none" w:sz="0" w:space="0" w:color="auto"/>
                                                          </w:divBdr>
                                                          <w:divsChild>
                                                            <w:div w:id="632101351">
                                                              <w:marLeft w:val="0"/>
                                                              <w:marRight w:val="0"/>
                                                              <w:marTop w:val="0"/>
                                                              <w:marBottom w:val="0"/>
                                                              <w:divBdr>
                                                                <w:top w:val="none" w:sz="0" w:space="0" w:color="auto"/>
                                                                <w:left w:val="none" w:sz="0" w:space="0" w:color="auto"/>
                                                                <w:bottom w:val="none" w:sz="0" w:space="0" w:color="auto"/>
                                                                <w:right w:val="none" w:sz="0" w:space="0" w:color="auto"/>
                                                              </w:divBdr>
                                                            </w:div>
                                                            <w:div w:id="1324313961">
                                                              <w:marLeft w:val="0"/>
                                                              <w:marRight w:val="0"/>
                                                              <w:marTop w:val="0"/>
                                                              <w:marBottom w:val="0"/>
                                                              <w:divBdr>
                                                                <w:top w:val="none" w:sz="0" w:space="0" w:color="auto"/>
                                                                <w:left w:val="none" w:sz="0" w:space="0" w:color="auto"/>
                                                                <w:bottom w:val="none" w:sz="0" w:space="0" w:color="auto"/>
                                                                <w:right w:val="none" w:sz="0" w:space="0" w:color="auto"/>
                                                              </w:divBdr>
                                                            </w:div>
                                                            <w:div w:id="297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sChild>
        <w:div w:id="1393232982">
          <w:marLeft w:val="0"/>
          <w:marRight w:val="0"/>
          <w:marTop w:val="0"/>
          <w:marBottom w:val="0"/>
          <w:divBdr>
            <w:top w:val="none" w:sz="0" w:space="0" w:color="auto"/>
            <w:left w:val="none" w:sz="0" w:space="0" w:color="auto"/>
            <w:bottom w:val="none" w:sz="0" w:space="0" w:color="auto"/>
            <w:right w:val="none" w:sz="0" w:space="0" w:color="auto"/>
          </w:divBdr>
          <w:divsChild>
            <w:div w:id="1444111019">
              <w:marLeft w:val="0"/>
              <w:marRight w:val="0"/>
              <w:marTop w:val="0"/>
              <w:marBottom w:val="0"/>
              <w:divBdr>
                <w:top w:val="none" w:sz="0" w:space="0" w:color="auto"/>
                <w:left w:val="none" w:sz="0" w:space="0" w:color="auto"/>
                <w:bottom w:val="none" w:sz="0" w:space="0" w:color="auto"/>
                <w:right w:val="none" w:sz="0" w:space="0" w:color="auto"/>
              </w:divBdr>
              <w:divsChild>
                <w:div w:id="1851722758">
                  <w:marLeft w:val="0"/>
                  <w:marRight w:val="0"/>
                  <w:marTop w:val="0"/>
                  <w:marBottom w:val="0"/>
                  <w:divBdr>
                    <w:top w:val="none" w:sz="0" w:space="0" w:color="auto"/>
                    <w:left w:val="none" w:sz="0" w:space="0" w:color="auto"/>
                    <w:bottom w:val="none" w:sz="0" w:space="0" w:color="auto"/>
                    <w:right w:val="none" w:sz="0" w:space="0" w:color="auto"/>
                  </w:divBdr>
                  <w:divsChild>
                    <w:div w:id="2126608735">
                      <w:marLeft w:val="0"/>
                      <w:marRight w:val="0"/>
                      <w:marTop w:val="0"/>
                      <w:marBottom w:val="0"/>
                      <w:divBdr>
                        <w:top w:val="none" w:sz="0" w:space="0" w:color="auto"/>
                        <w:left w:val="none" w:sz="0" w:space="0" w:color="auto"/>
                        <w:bottom w:val="none" w:sz="0" w:space="0" w:color="auto"/>
                        <w:right w:val="none" w:sz="0" w:space="0" w:color="auto"/>
                      </w:divBdr>
                      <w:divsChild>
                        <w:div w:id="1877889236">
                          <w:marLeft w:val="0"/>
                          <w:marRight w:val="0"/>
                          <w:marTop w:val="0"/>
                          <w:marBottom w:val="0"/>
                          <w:divBdr>
                            <w:top w:val="none" w:sz="0" w:space="0" w:color="auto"/>
                            <w:left w:val="none" w:sz="0" w:space="0" w:color="auto"/>
                            <w:bottom w:val="none" w:sz="0" w:space="0" w:color="auto"/>
                            <w:right w:val="none" w:sz="0" w:space="0" w:color="auto"/>
                          </w:divBdr>
                          <w:divsChild>
                            <w:div w:id="512694150">
                              <w:marLeft w:val="0"/>
                              <w:marRight w:val="0"/>
                              <w:marTop w:val="0"/>
                              <w:marBottom w:val="0"/>
                              <w:divBdr>
                                <w:top w:val="none" w:sz="0" w:space="0" w:color="auto"/>
                                <w:left w:val="none" w:sz="0" w:space="0" w:color="auto"/>
                                <w:bottom w:val="none" w:sz="0" w:space="0" w:color="auto"/>
                                <w:right w:val="none" w:sz="0" w:space="0" w:color="auto"/>
                              </w:divBdr>
                              <w:divsChild>
                                <w:div w:id="592208353">
                                  <w:marLeft w:val="0"/>
                                  <w:marRight w:val="0"/>
                                  <w:marTop w:val="0"/>
                                  <w:marBottom w:val="0"/>
                                  <w:divBdr>
                                    <w:top w:val="none" w:sz="0" w:space="0" w:color="auto"/>
                                    <w:left w:val="none" w:sz="0" w:space="0" w:color="auto"/>
                                    <w:bottom w:val="none" w:sz="0" w:space="0" w:color="auto"/>
                                    <w:right w:val="none" w:sz="0" w:space="0" w:color="auto"/>
                                  </w:divBdr>
                                  <w:divsChild>
                                    <w:div w:id="1209417800">
                                      <w:marLeft w:val="0"/>
                                      <w:marRight w:val="0"/>
                                      <w:marTop w:val="0"/>
                                      <w:marBottom w:val="0"/>
                                      <w:divBdr>
                                        <w:top w:val="none" w:sz="0" w:space="0" w:color="auto"/>
                                        <w:left w:val="none" w:sz="0" w:space="0" w:color="auto"/>
                                        <w:bottom w:val="none" w:sz="0" w:space="0" w:color="auto"/>
                                        <w:right w:val="none" w:sz="0" w:space="0" w:color="auto"/>
                                      </w:divBdr>
                                      <w:divsChild>
                                        <w:div w:id="370613675">
                                          <w:marLeft w:val="0"/>
                                          <w:marRight w:val="0"/>
                                          <w:marTop w:val="0"/>
                                          <w:marBottom w:val="0"/>
                                          <w:divBdr>
                                            <w:top w:val="none" w:sz="0" w:space="0" w:color="auto"/>
                                            <w:left w:val="none" w:sz="0" w:space="0" w:color="auto"/>
                                            <w:bottom w:val="none" w:sz="0" w:space="0" w:color="auto"/>
                                            <w:right w:val="none" w:sz="0" w:space="0" w:color="auto"/>
                                          </w:divBdr>
                                          <w:divsChild>
                                            <w:div w:id="1422527209">
                                              <w:marLeft w:val="0"/>
                                              <w:marRight w:val="0"/>
                                              <w:marTop w:val="0"/>
                                              <w:marBottom w:val="0"/>
                                              <w:divBdr>
                                                <w:top w:val="none" w:sz="0" w:space="0" w:color="auto"/>
                                                <w:left w:val="none" w:sz="0" w:space="0" w:color="auto"/>
                                                <w:bottom w:val="none" w:sz="0" w:space="0" w:color="auto"/>
                                                <w:right w:val="none" w:sz="0" w:space="0" w:color="auto"/>
                                              </w:divBdr>
                                              <w:divsChild>
                                                <w:div w:id="1977878574">
                                                  <w:marLeft w:val="0"/>
                                                  <w:marRight w:val="0"/>
                                                  <w:marTop w:val="0"/>
                                                  <w:marBottom w:val="0"/>
                                                  <w:divBdr>
                                                    <w:top w:val="none" w:sz="0" w:space="0" w:color="auto"/>
                                                    <w:left w:val="none" w:sz="0" w:space="0" w:color="auto"/>
                                                    <w:bottom w:val="none" w:sz="0" w:space="0" w:color="auto"/>
                                                    <w:right w:val="none" w:sz="0" w:space="0" w:color="auto"/>
                                                  </w:divBdr>
                                                  <w:divsChild>
                                                    <w:div w:id="1974561502">
                                                      <w:marLeft w:val="0"/>
                                                      <w:marRight w:val="0"/>
                                                      <w:marTop w:val="0"/>
                                                      <w:marBottom w:val="0"/>
                                                      <w:divBdr>
                                                        <w:top w:val="none" w:sz="0" w:space="0" w:color="auto"/>
                                                        <w:left w:val="none" w:sz="0" w:space="0" w:color="auto"/>
                                                        <w:bottom w:val="none" w:sz="0" w:space="0" w:color="auto"/>
                                                        <w:right w:val="none" w:sz="0" w:space="0" w:color="auto"/>
                                                      </w:divBdr>
                                                      <w:divsChild>
                                                        <w:div w:id="16329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6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9624-6C71-4B96-8302-2B7191731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30232-2BA7-431C-B268-13B32C8A21A2}">
  <ds:schemaRefs>
    <ds:schemaRef ds:uri="http://schemas.microsoft.com/sharepoint/v3/contenttype/forms"/>
  </ds:schemaRefs>
</ds:datastoreItem>
</file>

<file path=customXml/itemProps3.xml><?xml version="1.0" encoding="utf-8"?>
<ds:datastoreItem xmlns:ds="http://schemas.openxmlformats.org/officeDocument/2006/customXml" ds:itemID="{0772220A-EF0B-46BA-8D45-313B35C6F0A1}">
  <ds:schemaRefs>
    <ds:schemaRef ds:uri="http://purl.org/dc/terms/"/>
    <ds:schemaRef ds:uri="9C857B4E-FDBD-4BD7-842C-00C29E51E1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C5B458-C0EE-4217-A285-86C987FD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5553</Words>
  <Characters>31655</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 Louise</dc:creator>
  <cp:keywords/>
  <dc:description/>
  <cp:lastModifiedBy>MCCOY Kathleen</cp:lastModifiedBy>
  <cp:revision>2</cp:revision>
  <cp:lastPrinted>2019-06-24T02:33:00Z</cp:lastPrinted>
  <dcterms:created xsi:type="dcterms:W3CDTF">2019-11-21T07:48:00Z</dcterms:created>
  <dcterms:modified xsi:type="dcterms:W3CDTF">2019-11-21T07:48:00Z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0x010100266966F133664895A6EE3632470D45F500DA2838F50BE8CB4BBC848BC946A93578</vt:lpwstr>
  </property>
</Properties>
</file>