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B105C" w:rsidRDefault="00193461" w:rsidP="0020300C">
      <w:pPr>
        <w:rPr>
          <w:sz w:val="28"/>
        </w:rPr>
      </w:pPr>
      <w:r w:rsidRPr="005B105C">
        <w:rPr>
          <w:noProof/>
          <w:lang w:eastAsia="en-AU"/>
        </w:rPr>
        <w:drawing>
          <wp:inline distT="0" distB="0" distL="0" distR="0" wp14:anchorId="4F487DF3" wp14:editId="2B14A70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B105C" w:rsidRDefault="0048364F" w:rsidP="0048364F">
      <w:pPr>
        <w:rPr>
          <w:sz w:val="19"/>
        </w:rPr>
      </w:pPr>
    </w:p>
    <w:p w:rsidR="0048364F" w:rsidRPr="005B105C" w:rsidRDefault="00C023F8" w:rsidP="0048364F">
      <w:pPr>
        <w:pStyle w:val="ShortT"/>
      </w:pPr>
      <w:r w:rsidRPr="005B105C">
        <w:t>Jervis Bay Territory Rural Fires Amendment (</w:t>
      </w:r>
      <w:r w:rsidR="0031790A" w:rsidRPr="005B105C">
        <w:t>Miscellaneous</w:t>
      </w:r>
      <w:r w:rsidRPr="005B105C">
        <w:t xml:space="preserve"> Measures) Ordinance </w:t>
      </w:r>
      <w:r w:rsidR="00D3427C" w:rsidRPr="005B105C">
        <w:t>2019</w:t>
      </w:r>
    </w:p>
    <w:p w:rsidR="00A1553A" w:rsidRPr="005B105C" w:rsidRDefault="00A1553A" w:rsidP="00A1553A">
      <w:pPr>
        <w:pStyle w:val="SignCoverPageStart"/>
        <w:spacing w:before="240"/>
        <w:rPr>
          <w:szCs w:val="22"/>
        </w:rPr>
      </w:pPr>
      <w:r w:rsidRPr="005B105C">
        <w:rPr>
          <w:szCs w:val="22"/>
        </w:rPr>
        <w:t xml:space="preserve">I, General the Honourable </w:t>
      </w:r>
      <w:r w:rsidR="004969E6" w:rsidRPr="005B105C">
        <w:rPr>
          <w:szCs w:val="22"/>
        </w:rPr>
        <w:t>David Hurley</w:t>
      </w:r>
      <w:r w:rsidRPr="005B105C">
        <w:rPr>
          <w:szCs w:val="22"/>
        </w:rPr>
        <w:t xml:space="preserve"> A</w:t>
      </w:r>
      <w:r w:rsidR="004969E6" w:rsidRPr="005B105C">
        <w:rPr>
          <w:szCs w:val="22"/>
        </w:rPr>
        <w:t>C</w:t>
      </w:r>
      <w:r w:rsidRPr="005B105C">
        <w:rPr>
          <w:szCs w:val="22"/>
        </w:rPr>
        <w:t xml:space="preserve"> </w:t>
      </w:r>
      <w:r w:rsidR="004969E6" w:rsidRPr="005B105C">
        <w:rPr>
          <w:szCs w:val="22"/>
        </w:rPr>
        <w:t>DSC (</w:t>
      </w:r>
      <w:proofErr w:type="spellStart"/>
      <w:r w:rsidR="004969E6" w:rsidRPr="005B105C">
        <w:rPr>
          <w:szCs w:val="22"/>
        </w:rPr>
        <w:t>Ret</w:t>
      </w:r>
      <w:r w:rsidRPr="005B105C">
        <w:rPr>
          <w:szCs w:val="22"/>
        </w:rPr>
        <w:t>d</w:t>
      </w:r>
      <w:proofErr w:type="spellEnd"/>
      <w:r w:rsidRPr="005B105C">
        <w:rPr>
          <w:szCs w:val="22"/>
        </w:rPr>
        <w:t>), Governor</w:t>
      </w:r>
      <w:r w:rsidR="005B105C">
        <w:rPr>
          <w:szCs w:val="22"/>
        </w:rPr>
        <w:noBreakHyphen/>
      </w:r>
      <w:r w:rsidRPr="005B105C">
        <w:rPr>
          <w:szCs w:val="22"/>
        </w:rPr>
        <w:t>General of the Commonwealth of Australia, acting with the advice of the Federal Executive Council, make the following Ordinance.</w:t>
      </w:r>
    </w:p>
    <w:p w:rsidR="00A1553A" w:rsidRPr="005B105C" w:rsidRDefault="00A1553A" w:rsidP="00A1553A">
      <w:pPr>
        <w:keepNext/>
        <w:spacing w:before="720" w:line="240" w:lineRule="atLeast"/>
        <w:ind w:right="397"/>
        <w:jc w:val="both"/>
        <w:rPr>
          <w:szCs w:val="22"/>
        </w:rPr>
      </w:pPr>
      <w:r w:rsidRPr="005B105C">
        <w:rPr>
          <w:szCs w:val="22"/>
        </w:rPr>
        <w:t xml:space="preserve">Dated </w:t>
      </w:r>
      <w:r w:rsidRPr="005B105C">
        <w:rPr>
          <w:szCs w:val="22"/>
        </w:rPr>
        <w:fldChar w:fldCharType="begin"/>
      </w:r>
      <w:r w:rsidRPr="005B105C">
        <w:rPr>
          <w:szCs w:val="22"/>
        </w:rPr>
        <w:instrText xml:space="preserve"> DOCPROPERTY  DateMade </w:instrText>
      </w:r>
      <w:r w:rsidRPr="005B105C">
        <w:rPr>
          <w:szCs w:val="22"/>
        </w:rPr>
        <w:fldChar w:fldCharType="separate"/>
      </w:r>
      <w:r w:rsidR="001328D1">
        <w:rPr>
          <w:szCs w:val="22"/>
        </w:rPr>
        <w:t>28 November 2019</w:t>
      </w:r>
      <w:r w:rsidRPr="005B105C">
        <w:rPr>
          <w:szCs w:val="22"/>
        </w:rPr>
        <w:fldChar w:fldCharType="end"/>
      </w:r>
    </w:p>
    <w:p w:rsidR="00A1553A" w:rsidRPr="005B105C" w:rsidRDefault="004969E6" w:rsidP="00A1553A">
      <w:pPr>
        <w:keepNext/>
        <w:tabs>
          <w:tab w:val="left" w:pos="3402"/>
        </w:tabs>
        <w:spacing w:before="1080" w:line="300" w:lineRule="atLeast"/>
        <w:ind w:left="397" w:right="397"/>
        <w:jc w:val="right"/>
        <w:rPr>
          <w:szCs w:val="22"/>
        </w:rPr>
      </w:pPr>
      <w:r w:rsidRPr="005B105C">
        <w:rPr>
          <w:szCs w:val="22"/>
        </w:rPr>
        <w:t>David Hurley</w:t>
      </w:r>
    </w:p>
    <w:p w:rsidR="00A1553A" w:rsidRPr="005B105C" w:rsidRDefault="00A1553A" w:rsidP="00A1553A">
      <w:pPr>
        <w:keepNext/>
        <w:tabs>
          <w:tab w:val="left" w:pos="3402"/>
        </w:tabs>
        <w:spacing w:line="300" w:lineRule="atLeast"/>
        <w:ind w:left="397" w:right="397"/>
        <w:jc w:val="right"/>
        <w:rPr>
          <w:szCs w:val="22"/>
        </w:rPr>
      </w:pPr>
      <w:r w:rsidRPr="005B105C">
        <w:rPr>
          <w:szCs w:val="22"/>
        </w:rPr>
        <w:t>Governor</w:t>
      </w:r>
      <w:r w:rsidR="005B105C">
        <w:rPr>
          <w:szCs w:val="22"/>
        </w:rPr>
        <w:noBreakHyphen/>
      </w:r>
      <w:r w:rsidRPr="005B105C">
        <w:rPr>
          <w:szCs w:val="22"/>
        </w:rPr>
        <w:t>General</w:t>
      </w:r>
    </w:p>
    <w:p w:rsidR="00A1553A" w:rsidRPr="005B105C" w:rsidRDefault="00A1553A" w:rsidP="00A1553A">
      <w:pPr>
        <w:keepNext/>
        <w:tabs>
          <w:tab w:val="left" w:pos="3402"/>
        </w:tabs>
        <w:spacing w:before="840" w:after="1080" w:line="300" w:lineRule="atLeast"/>
        <w:ind w:right="397"/>
        <w:rPr>
          <w:szCs w:val="22"/>
        </w:rPr>
      </w:pPr>
      <w:r w:rsidRPr="005B105C">
        <w:rPr>
          <w:szCs w:val="22"/>
        </w:rPr>
        <w:t>By His Excellency’s Command</w:t>
      </w:r>
    </w:p>
    <w:p w:rsidR="003C6549" w:rsidRPr="005B105C" w:rsidRDefault="003C6549" w:rsidP="003C6549">
      <w:pPr>
        <w:keepNext/>
        <w:tabs>
          <w:tab w:val="left" w:pos="3402"/>
        </w:tabs>
        <w:spacing w:before="480" w:line="300" w:lineRule="atLeast"/>
        <w:ind w:right="397"/>
        <w:rPr>
          <w:szCs w:val="22"/>
        </w:rPr>
      </w:pPr>
      <w:r w:rsidRPr="005B105C">
        <w:rPr>
          <w:szCs w:val="22"/>
        </w:rPr>
        <w:t>Nola Marino</w:t>
      </w:r>
    </w:p>
    <w:p w:rsidR="003C6549" w:rsidRPr="005B105C" w:rsidRDefault="003C6549" w:rsidP="003C6549">
      <w:pPr>
        <w:pStyle w:val="SignCoverPageEnd"/>
        <w:spacing w:after="0"/>
      </w:pPr>
      <w:r w:rsidRPr="005B105C">
        <w:rPr>
          <w:szCs w:val="22"/>
        </w:rPr>
        <w:t>Assistant Minister for Regional Development and Territories</w:t>
      </w:r>
      <w:r w:rsidRPr="005B105C">
        <w:rPr>
          <w:szCs w:val="22"/>
        </w:rPr>
        <w:br/>
        <w:t xml:space="preserve">Parliamentary Secretary to the Deputy Prime Minister and Minister for Infrastructure, Transport and Regional Development </w:t>
      </w:r>
    </w:p>
    <w:p w:rsidR="00A1553A" w:rsidRPr="005B105C" w:rsidRDefault="00A1553A" w:rsidP="003505FB"/>
    <w:p w:rsidR="00A1553A" w:rsidRPr="005B105C" w:rsidRDefault="00A1553A" w:rsidP="003505FB"/>
    <w:p w:rsidR="00A1553A" w:rsidRPr="005B105C" w:rsidRDefault="00A1553A" w:rsidP="00A1553A"/>
    <w:p w:rsidR="0048364F" w:rsidRPr="005B105C" w:rsidRDefault="0048364F" w:rsidP="0048364F">
      <w:pPr>
        <w:pStyle w:val="Header"/>
        <w:tabs>
          <w:tab w:val="clear" w:pos="4150"/>
          <w:tab w:val="clear" w:pos="8307"/>
        </w:tabs>
      </w:pPr>
      <w:r w:rsidRPr="005B105C">
        <w:rPr>
          <w:rStyle w:val="CharAmSchNo"/>
        </w:rPr>
        <w:t xml:space="preserve"> </w:t>
      </w:r>
      <w:r w:rsidRPr="005B105C">
        <w:rPr>
          <w:rStyle w:val="CharAmSchText"/>
        </w:rPr>
        <w:t xml:space="preserve"> </w:t>
      </w:r>
    </w:p>
    <w:p w:rsidR="0048364F" w:rsidRPr="005B105C" w:rsidRDefault="0048364F" w:rsidP="0048364F">
      <w:pPr>
        <w:pStyle w:val="Header"/>
        <w:tabs>
          <w:tab w:val="clear" w:pos="4150"/>
          <w:tab w:val="clear" w:pos="8307"/>
        </w:tabs>
      </w:pPr>
      <w:r w:rsidRPr="005B105C">
        <w:rPr>
          <w:rStyle w:val="CharAmPartNo"/>
        </w:rPr>
        <w:t xml:space="preserve"> </w:t>
      </w:r>
      <w:r w:rsidRPr="005B105C">
        <w:rPr>
          <w:rStyle w:val="CharAmPartText"/>
        </w:rPr>
        <w:t xml:space="preserve"> </w:t>
      </w:r>
    </w:p>
    <w:p w:rsidR="0048364F" w:rsidRPr="005B105C" w:rsidRDefault="0048364F" w:rsidP="0048364F">
      <w:pPr>
        <w:sectPr w:rsidR="0048364F" w:rsidRPr="005B105C" w:rsidSect="006664A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5B105C" w:rsidRDefault="0048364F" w:rsidP="00FB3292">
      <w:pPr>
        <w:rPr>
          <w:sz w:val="36"/>
        </w:rPr>
      </w:pPr>
      <w:r w:rsidRPr="005B105C">
        <w:rPr>
          <w:sz w:val="36"/>
        </w:rPr>
        <w:lastRenderedPageBreak/>
        <w:t>Contents</w:t>
      </w:r>
    </w:p>
    <w:p w:rsidR="008463B2" w:rsidRPr="005B105C" w:rsidRDefault="008463B2">
      <w:pPr>
        <w:pStyle w:val="TOC5"/>
        <w:rPr>
          <w:rFonts w:asciiTheme="minorHAnsi" w:eastAsiaTheme="minorEastAsia" w:hAnsiTheme="minorHAnsi" w:cstheme="minorBidi"/>
          <w:noProof/>
          <w:kern w:val="0"/>
          <w:sz w:val="22"/>
          <w:szCs w:val="22"/>
        </w:rPr>
      </w:pPr>
      <w:r w:rsidRPr="005B105C">
        <w:fldChar w:fldCharType="begin"/>
      </w:r>
      <w:r w:rsidRPr="005B105C">
        <w:instrText xml:space="preserve"> TOC \o "1-9" </w:instrText>
      </w:r>
      <w:r w:rsidRPr="005B105C">
        <w:fldChar w:fldCharType="separate"/>
      </w:r>
      <w:r w:rsidRPr="005B105C">
        <w:rPr>
          <w:noProof/>
        </w:rPr>
        <w:t>1</w:t>
      </w:r>
      <w:r w:rsidRPr="005B105C">
        <w:rPr>
          <w:noProof/>
        </w:rPr>
        <w:tab/>
        <w:t>Name</w:t>
      </w:r>
      <w:r w:rsidRPr="005B105C">
        <w:rPr>
          <w:noProof/>
        </w:rPr>
        <w:tab/>
      </w:r>
      <w:r w:rsidRPr="005B105C">
        <w:rPr>
          <w:noProof/>
        </w:rPr>
        <w:fldChar w:fldCharType="begin"/>
      </w:r>
      <w:r w:rsidRPr="005B105C">
        <w:rPr>
          <w:noProof/>
        </w:rPr>
        <w:instrText xml:space="preserve"> PAGEREF _Toc22290166 \h </w:instrText>
      </w:r>
      <w:r w:rsidRPr="005B105C">
        <w:rPr>
          <w:noProof/>
        </w:rPr>
      </w:r>
      <w:r w:rsidRPr="005B105C">
        <w:rPr>
          <w:noProof/>
        </w:rPr>
        <w:fldChar w:fldCharType="separate"/>
      </w:r>
      <w:r w:rsidR="001328D1">
        <w:rPr>
          <w:noProof/>
        </w:rPr>
        <w:t>1</w:t>
      </w:r>
      <w:r w:rsidRPr="005B105C">
        <w:rPr>
          <w:noProof/>
        </w:rPr>
        <w:fldChar w:fldCharType="end"/>
      </w:r>
    </w:p>
    <w:p w:rsidR="008463B2" w:rsidRPr="005B105C" w:rsidRDefault="008463B2">
      <w:pPr>
        <w:pStyle w:val="TOC5"/>
        <w:rPr>
          <w:rFonts w:asciiTheme="minorHAnsi" w:eastAsiaTheme="minorEastAsia" w:hAnsiTheme="minorHAnsi" w:cstheme="minorBidi"/>
          <w:noProof/>
          <w:kern w:val="0"/>
          <w:sz w:val="22"/>
          <w:szCs w:val="22"/>
        </w:rPr>
      </w:pPr>
      <w:r w:rsidRPr="005B105C">
        <w:rPr>
          <w:noProof/>
        </w:rPr>
        <w:t>2</w:t>
      </w:r>
      <w:r w:rsidRPr="005B105C">
        <w:rPr>
          <w:noProof/>
        </w:rPr>
        <w:tab/>
        <w:t>Commencement</w:t>
      </w:r>
      <w:r w:rsidRPr="005B105C">
        <w:rPr>
          <w:noProof/>
        </w:rPr>
        <w:tab/>
      </w:r>
      <w:r w:rsidRPr="005B105C">
        <w:rPr>
          <w:noProof/>
        </w:rPr>
        <w:fldChar w:fldCharType="begin"/>
      </w:r>
      <w:r w:rsidRPr="005B105C">
        <w:rPr>
          <w:noProof/>
        </w:rPr>
        <w:instrText xml:space="preserve"> PAGEREF _Toc22290167 \h </w:instrText>
      </w:r>
      <w:r w:rsidRPr="005B105C">
        <w:rPr>
          <w:noProof/>
        </w:rPr>
      </w:r>
      <w:r w:rsidRPr="005B105C">
        <w:rPr>
          <w:noProof/>
        </w:rPr>
        <w:fldChar w:fldCharType="separate"/>
      </w:r>
      <w:r w:rsidR="001328D1">
        <w:rPr>
          <w:noProof/>
        </w:rPr>
        <w:t>1</w:t>
      </w:r>
      <w:r w:rsidRPr="005B105C">
        <w:rPr>
          <w:noProof/>
        </w:rPr>
        <w:fldChar w:fldCharType="end"/>
      </w:r>
    </w:p>
    <w:p w:rsidR="008463B2" w:rsidRPr="005B105C" w:rsidRDefault="008463B2">
      <w:pPr>
        <w:pStyle w:val="TOC5"/>
        <w:rPr>
          <w:rFonts w:asciiTheme="minorHAnsi" w:eastAsiaTheme="minorEastAsia" w:hAnsiTheme="minorHAnsi" w:cstheme="minorBidi"/>
          <w:noProof/>
          <w:kern w:val="0"/>
          <w:sz w:val="22"/>
          <w:szCs w:val="22"/>
        </w:rPr>
      </w:pPr>
      <w:r w:rsidRPr="005B105C">
        <w:rPr>
          <w:noProof/>
        </w:rPr>
        <w:t>3</w:t>
      </w:r>
      <w:r w:rsidRPr="005B105C">
        <w:rPr>
          <w:noProof/>
        </w:rPr>
        <w:tab/>
        <w:t>Authority</w:t>
      </w:r>
      <w:r w:rsidRPr="005B105C">
        <w:rPr>
          <w:noProof/>
        </w:rPr>
        <w:tab/>
      </w:r>
      <w:r w:rsidRPr="005B105C">
        <w:rPr>
          <w:noProof/>
        </w:rPr>
        <w:fldChar w:fldCharType="begin"/>
      </w:r>
      <w:r w:rsidRPr="005B105C">
        <w:rPr>
          <w:noProof/>
        </w:rPr>
        <w:instrText xml:space="preserve"> PAGEREF _Toc22290168 \h </w:instrText>
      </w:r>
      <w:r w:rsidRPr="005B105C">
        <w:rPr>
          <w:noProof/>
        </w:rPr>
      </w:r>
      <w:r w:rsidRPr="005B105C">
        <w:rPr>
          <w:noProof/>
        </w:rPr>
        <w:fldChar w:fldCharType="separate"/>
      </w:r>
      <w:r w:rsidR="001328D1">
        <w:rPr>
          <w:noProof/>
        </w:rPr>
        <w:t>1</w:t>
      </w:r>
      <w:r w:rsidRPr="005B105C">
        <w:rPr>
          <w:noProof/>
        </w:rPr>
        <w:fldChar w:fldCharType="end"/>
      </w:r>
    </w:p>
    <w:p w:rsidR="008463B2" w:rsidRPr="005B105C" w:rsidRDefault="008463B2">
      <w:pPr>
        <w:pStyle w:val="TOC5"/>
        <w:rPr>
          <w:rFonts w:asciiTheme="minorHAnsi" w:eastAsiaTheme="minorEastAsia" w:hAnsiTheme="minorHAnsi" w:cstheme="minorBidi"/>
          <w:noProof/>
          <w:kern w:val="0"/>
          <w:sz w:val="22"/>
          <w:szCs w:val="22"/>
        </w:rPr>
      </w:pPr>
      <w:r w:rsidRPr="005B105C">
        <w:rPr>
          <w:noProof/>
        </w:rPr>
        <w:t>4</w:t>
      </w:r>
      <w:r w:rsidRPr="005B105C">
        <w:rPr>
          <w:noProof/>
        </w:rPr>
        <w:tab/>
        <w:t>Schedules</w:t>
      </w:r>
      <w:r w:rsidRPr="005B105C">
        <w:rPr>
          <w:noProof/>
        </w:rPr>
        <w:tab/>
      </w:r>
      <w:r w:rsidRPr="005B105C">
        <w:rPr>
          <w:noProof/>
        </w:rPr>
        <w:fldChar w:fldCharType="begin"/>
      </w:r>
      <w:r w:rsidRPr="005B105C">
        <w:rPr>
          <w:noProof/>
        </w:rPr>
        <w:instrText xml:space="preserve"> PAGEREF _Toc22290169 \h </w:instrText>
      </w:r>
      <w:r w:rsidRPr="005B105C">
        <w:rPr>
          <w:noProof/>
        </w:rPr>
      </w:r>
      <w:r w:rsidRPr="005B105C">
        <w:rPr>
          <w:noProof/>
        </w:rPr>
        <w:fldChar w:fldCharType="separate"/>
      </w:r>
      <w:r w:rsidR="001328D1">
        <w:rPr>
          <w:noProof/>
        </w:rPr>
        <w:t>1</w:t>
      </w:r>
      <w:r w:rsidRPr="005B105C">
        <w:rPr>
          <w:noProof/>
        </w:rPr>
        <w:fldChar w:fldCharType="end"/>
      </w:r>
    </w:p>
    <w:p w:rsidR="008463B2" w:rsidRPr="005B105C" w:rsidRDefault="008463B2">
      <w:pPr>
        <w:pStyle w:val="TOC6"/>
        <w:rPr>
          <w:rFonts w:asciiTheme="minorHAnsi" w:eastAsiaTheme="minorEastAsia" w:hAnsiTheme="minorHAnsi" w:cstheme="minorBidi"/>
          <w:b w:val="0"/>
          <w:noProof/>
          <w:kern w:val="0"/>
          <w:sz w:val="22"/>
          <w:szCs w:val="22"/>
        </w:rPr>
      </w:pPr>
      <w:r w:rsidRPr="005B105C">
        <w:rPr>
          <w:noProof/>
        </w:rPr>
        <w:t>Schedule</w:t>
      </w:r>
      <w:r w:rsidR="005B105C" w:rsidRPr="005B105C">
        <w:rPr>
          <w:noProof/>
        </w:rPr>
        <w:t> </w:t>
      </w:r>
      <w:r w:rsidRPr="005B105C">
        <w:rPr>
          <w:noProof/>
        </w:rPr>
        <w:t>1—Amendments</w:t>
      </w:r>
      <w:r w:rsidRPr="005B105C">
        <w:rPr>
          <w:b w:val="0"/>
          <w:noProof/>
          <w:sz w:val="18"/>
        </w:rPr>
        <w:tab/>
      </w:r>
      <w:r w:rsidRPr="005B105C">
        <w:rPr>
          <w:b w:val="0"/>
          <w:noProof/>
          <w:sz w:val="18"/>
        </w:rPr>
        <w:fldChar w:fldCharType="begin"/>
      </w:r>
      <w:r w:rsidRPr="005B105C">
        <w:rPr>
          <w:b w:val="0"/>
          <w:noProof/>
          <w:sz w:val="18"/>
        </w:rPr>
        <w:instrText xml:space="preserve"> PAGEREF _Toc22290170 \h </w:instrText>
      </w:r>
      <w:r w:rsidRPr="005B105C">
        <w:rPr>
          <w:b w:val="0"/>
          <w:noProof/>
          <w:sz w:val="18"/>
        </w:rPr>
      </w:r>
      <w:r w:rsidRPr="005B105C">
        <w:rPr>
          <w:b w:val="0"/>
          <w:noProof/>
          <w:sz w:val="18"/>
        </w:rPr>
        <w:fldChar w:fldCharType="separate"/>
      </w:r>
      <w:r w:rsidR="001328D1">
        <w:rPr>
          <w:b w:val="0"/>
          <w:noProof/>
          <w:sz w:val="18"/>
        </w:rPr>
        <w:t>2</w:t>
      </w:r>
      <w:r w:rsidRPr="005B105C">
        <w:rPr>
          <w:b w:val="0"/>
          <w:noProof/>
          <w:sz w:val="18"/>
        </w:rPr>
        <w:fldChar w:fldCharType="end"/>
      </w:r>
    </w:p>
    <w:p w:rsidR="008463B2" w:rsidRPr="005B105C" w:rsidRDefault="008463B2">
      <w:pPr>
        <w:pStyle w:val="TOC9"/>
        <w:rPr>
          <w:rFonts w:asciiTheme="minorHAnsi" w:eastAsiaTheme="minorEastAsia" w:hAnsiTheme="minorHAnsi" w:cstheme="minorBidi"/>
          <w:i w:val="0"/>
          <w:noProof/>
          <w:kern w:val="0"/>
          <w:sz w:val="22"/>
          <w:szCs w:val="22"/>
        </w:rPr>
      </w:pPr>
      <w:r w:rsidRPr="005B105C">
        <w:rPr>
          <w:noProof/>
        </w:rPr>
        <w:t>Jervis Bay Territory Rural Fires Ordinance 2014</w:t>
      </w:r>
      <w:r w:rsidRPr="005B105C">
        <w:rPr>
          <w:i w:val="0"/>
          <w:noProof/>
          <w:sz w:val="18"/>
        </w:rPr>
        <w:tab/>
      </w:r>
      <w:r w:rsidRPr="005B105C">
        <w:rPr>
          <w:i w:val="0"/>
          <w:noProof/>
          <w:sz w:val="18"/>
        </w:rPr>
        <w:fldChar w:fldCharType="begin"/>
      </w:r>
      <w:r w:rsidRPr="005B105C">
        <w:rPr>
          <w:i w:val="0"/>
          <w:noProof/>
          <w:sz w:val="18"/>
        </w:rPr>
        <w:instrText xml:space="preserve"> PAGEREF _Toc22290171 \h </w:instrText>
      </w:r>
      <w:r w:rsidRPr="005B105C">
        <w:rPr>
          <w:i w:val="0"/>
          <w:noProof/>
          <w:sz w:val="18"/>
        </w:rPr>
      </w:r>
      <w:r w:rsidRPr="005B105C">
        <w:rPr>
          <w:i w:val="0"/>
          <w:noProof/>
          <w:sz w:val="18"/>
        </w:rPr>
        <w:fldChar w:fldCharType="separate"/>
      </w:r>
      <w:r w:rsidR="001328D1">
        <w:rPr>
          <w:i w:val="0"/>
          <w:noProof/>
          <w:sz w:val="18"/>
        </w:rPr>
        <w:t>2</w:t>
      </w:r>
      <w:r w:rsidRPr="005B105C">
        <w:rPr>
          <w:i w:val="0"/>
          <w:noProof/>
          <w:sz w:val="18"/>
        </w:rPr>
        <w:fldChar w:fldCharType="end"/>
      </w:r>
    </w:p>
    <w:p w:rsidR="0048364F" w:rsidRPr="005B105C" w:rsidRDefault="008463B2" w:rsidP="0048364F">
      <w:r w:rsidRPr="005B105C">
        <w:fldChar w:fldCharType="end"/>
      </w:r>
    </w:p>
    <w:p w:rsidR="0048364F" w:rsidRPr="005B105C" w:rsidRDefault="0048364F" w:rsidP="0048364F">
      <w:pPr>
        <w:sectPr w:rsidR="0048364F" w:rsidRPr="005B105C" w:rsidSect="006664A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5B105C" w:rsidRDefault="0048364F" w:rsidP="0048364F">
      <w:pPr>
        <w:pStyle w:val="ActHead5"/>
      </w:pPr>
      <w:bookmarkStart w:id="0" w:name="_Toc22290166"/>
      <w:r w:rsidRPr="005B105C">
        <w:rPr>
          <w:rStyle w:val="CharSectno"/>
        </w:rPr>
        <w:lastRenderedPageBreak/>
        <w:t>1</w:t>
      </w:r>
      <w:r w:rsidRPr="005B105C">
        <w:t xml:space="preserve">  </w:t>
      </w:r>
      <w:r w:rsidR="004F676E" w:rsidRPr="005B105C">
        <w:t>Name</w:t>
      </w:r>
      <w:bookmarkEnd w:id="0"/>
    </w:p>
    <w:p w:rsidR="0048364F" w:rsidRPr="005B105C" w:rsidRDefault="0048364F" w:rsidP="0048364F">
      <w:pPr>
        <w:pStyle w:val="subsection"/>
      </w:pPr>
      <w:r w:rsidRPr="005B105C">
        <w:tab/>
      </w:r>
      <w:r w:rsidRPr="005B105C">
        <w:tab/>
      </w:r>
      <w:r w:rsidR="00C023F8" w:rsidRPr="005B105C">
        <w:t>This Ordinance is</w:t>
      </w:r>
      <w:r w:rsidRPr="005B105C">
        <w:t xml:space="preserve"> the </w:t>
      </w:r>
      <w:r w:rsidR="00414ADE" w:rsidRPr="005B105C">
        <w:rPr>
          <w:i/>
        </w:rPr>
        <w:fldChar w:fldCharType="begin"/>
      </w:r>
      <w:r w:rsidR="00414ADE" w:rsidRPr="005B105C">
        <w:rPr>
          <w:i/>
        </w:rPr>
        <w:instrText xml:space="preserve"> STYLEREF  ShortT </w:instrText>
      </w:r>
      <w:r w:rsidR="00414ADE" w:rsidRPr="005B105C">
        <w:rPr>
          <w:i/>
        </w:rPr>
        <w:fldChar w:fldCharType="separate"/>
      </w:r>
      <w:r w:rsidR="001328D1">
        <w:rPr>
          <w:i/>
          <w:noProof/>
        </w:rPr>
        <w:t>Jervis Bay Territory Rural Fires Amendment (Miscellaneous Measures) Ordinance 2019</w:t>
      </w:r>
      <w:r w:rsidR="00414ADE" w:rsidRPr="005B105C">
        <w:rPr>
          <w:i/>
        </w:rPr>
        <w:fldChar w:fldCharType="end"/>
      </w:r>
      <w:r w:rsidRPr="005B105C">
        <w:t>.</w:t>
      </w:r>
    </w:p>
    <w:p w:rsidR="004F676E" w:rsidRPr="005B105C" w:rsidRDefault="0048364F" w:rsidP="005452CC">
      <w:pPr>
        <w:pStyle w:val="ActHead5"/>
      </w:pPr>
      <w:bookmarkStart w:id="1" w:name="_Toc22290167"/>
      <w:r w:rsidRPr="005B105C">
        <w:rPr>
          <w:rStyle w:val="CharSectno"/>
        </w:rPr>
        <w:t>2</w:t>
      </w:r>
      <w:r w:rsidRPr="005B105C">
        <w:t xml:space="preserve">  Commencement</w:t>
      </w:r>
      <w:bookmarkEnd w:id="1"/>
    </w:p>
    <w:p w:rsidR="006A60FB" w:rsidRPr="005B105C" w:rsidRDefault="006A60FB" w:rsidP="0041299C">
      <w:pPr>
        <w:pStyle w:val="subsection"/>
      </w:pPr>
      <w:r w:rsidRPr="005B105C">
        <w:tab/>
        <w:t>(1)</w:t>
      </w:r>
      <w:r w:rsidRPr="005B105C">
        <w:tab/>
        <w:t>Each provision of this Ordinance specified in column 1 of the table commences, or is taken to have commenced, in accordance with column 2 of the table. Any other statement in column 2 has effect according to its terms.</w:t>
      </w:r>
    </w:p>
    <w:p w:rsidR="006A60FB" w:rsidRPr="005B105C" w:rsidRDefault="006A60FB" w:rsidP="0041299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A60FB" w:rsidRPr="005B105C" w:rsidTr="0041299C">
        <w:trPr>
          <w:tblHeader/>
        </w:trPr>
        <w:tc>
          <w:tcPr>
            <w:tcW w:w="8364" w:type="dxa"/>
            <w:gridSpan w:val="3"/>
            <w:tcBorders>
              <w:top w:val="single" w:sz="12" w:space="0" w:color="auto"/>
              <w:bottom w:val="single" w:sz="2" w:space="0" w:color="auto"/>
            </w:tcBorders>
            <w:shd w:val="clear" w:color="auto" w:fill="auto"/>
            <w:hideMark/>
          </w:tcPr>
          <w:p w:rsidR="006A60FB" w:rsidRPr="005B105C" w:rsidRDefault="006A60FB" w:rsidP="0041299C">
            <w:pPr>
              <w:pStyle w:val="TableHeading"/>
            </w:pPr>
            <w:r w:rsidRPr="005B105C">
              <w:t>Commencement information</w:t>
            </w:r>
          </w:p>
        </w:tc>
      </w:tr>
      <w:tr w:rsidR="006A60FB" w:rsidRPr="005B105C" w:rsidTr="0041299C">
        <w:trPr>
          <w:tblHeader/>
        </w:trPr>
        <w:tc>
          <w:tcPr>
            <w:tcW w:w="2127" w:type="dxa"/>
            <w:tcBorders>
              <w:top w:val="single" w:sz="2" w:space="0" w:color="auto"/>
              <w:bottom w:val="single" w:sz="2" w:space="0" w:color="auto"/>
            </w:tcBorders>
            <w:shd w:val="clear" w:color="auto" w:fill="auto"/>
            <w:hideMark/>
          </w:tcPr>
          <w:p w:rsidR="006A60FB" w:rsidRPr="005B105C" w:rsidRDefault="006A60FB" w:rsidP="0041299C">
            <w:pPr>
              <w:pStyle w:val="TableHeading"/>
            </w:pPr>
            <w:r w:rsidRPr="005B105C">
              <w:t>Column 1</w:t>
            </w:r>
          </w:p>
        </w:tc>
        <w:tc>
          <w:tcPr>
            <w:tcW w:w="4394" w:type="dxa"/>
            <w:tcBorders>
              <w:top w:val="single" w:sz="2" w:space="0" w:color="auto"/>
              <w:bottom w:val="single" w:sz="2" w:space="0" w:color="auto"/>
            </w:tcBorders>
            <w:shd w:val="clear" w:color="auto" w:fill="auto"/>
            <w:hideMark/>
          </w:tcPr>
          <w:p w:rsidR="006A60FB" w:rsidRPr="005B105C" w:rsidRDefault="006A60FB" w:rsidP="0041299C">
            <w:pPr>
              <w:pStyle w:val="TableHeading"/>
            </w:pPr>
            <w:r w:rsidRPr="005B105C">
              <w:t>Column 2</w:t>
            </w:r>
          </w:p>
        </w:tc>
        <w:tc>
          <w:tcPr>
            <w:tcW w:w="1843" w:type="dxa"/>
            <w:tcBorders>
              <w:top w:val="single" w:sz="2" w:space="0" w:color="auto"/>
              <w:bottom w:val="single" w:sz="2" w:space="0" w:color="auto"/>
            </w:tcBorders>
            <w:shd w:val="clear" w:color="auto" w:fill="auto"/>
            <w:hideMark/>
          </w:tcPr>
          <w:p w:rsidR="006A60FB" w:rsidRPr="005B105C" w:rsidRDefault="006A60FB" w:rsidP="0041299C">
            <w:pPr>
              <w:pStyle w:val="TableHeading"/>
            </w:pPr>
            <w:r w:rsidRPr="005B105C">
              <w:t>Column 3</w:t>
            </w:r>
          </w:p>
        </w:tc>
      </w:tr>
      <w:tr w:rsidR="006A60FB" w:rsidRPr="005B105C" w:rsidTr="0041299C">
        <w:trPr>
          <w:tblHeader/>
        </w:trPr>
        <w:tc>
          <w:tcPr>
            <w:tcW w:w="2127" w:type="dxa"/>
            <w:tcBorders>
              <w:top w:val="single" w:sz="2" w:space="0" w:color="auto"/>
              <w:bottom w:val="single" w:sz="12" w:space="0" w:color="auto"/>
            </w:tcBorders>
            <w:shd w:val="clear" w:color="auto" w:fill="auto"/>
            <w:hideMark/>
          </w:tcPr>
          <w:p w:rsidR="006A60FB" w:rsidRPr="005B105C" w:rsidRDefault="006A60FB" w:rsidP="0041299C">
            <w:pPr>
              <w:pStyle w:val="TableHeading"/>
            </w:pPr>
            <w:r w:rsidRPr="005B105C">
              <w:t>Provisions</w:t>
            </w:r>
          </w:p>
        </w:tc>
        <w:tc>
          <w:tcPr>
            <w:tcW w:w="4394" w:type="dxa"/>
            <w:tcBorders>
              <w:top w:val="single" w:sz="2" w:space="0" w:color="auto"/>
              <w:bottom w:val="single" w:sz="12" w:space="0" w:color="auto"/>
            </w:tcBorders>
            <w:shd w:val="clear" w:color="auto" w:fill="auto"/>
            <w:hideMark/>
          </w:tcPr>
          <w:p w:rsidR="006A60FB" w:rsidRPr="005B105C" w:rsidRDefault="006A60FB" w:rsidP="0041299C">
            <w:pPr>
              <w:pStyle w:val="TableHeading"/>
            </w:pPr>
            <w:r w:rsidRPr="005B105C">
              <w:t>Commencement</w:t>
            </w:r>
          </w:p>
        </w:tc>
        <w:tc>
          <w:tcPr>
            <w:tcW w:w="1843" w:type="dxa"/>
            <w:tcBorders>
              <w:top w:val="single" w:sz="2" w:space="0" w:color="auto"/>
              <w:bottom w:val="single" w:sz="12" w:space="0" w:color="auto"/>
            </w:tcBorders>
            <w:shd w:val="clear" w:color="auto" w:fill="auto"/>
            <w:hideMark/>
          </w:tcPr>
          <w:p w:rsidR="006A60FB" w:rsidRPr="005B105C" w:rsidRDefault="006A60FB" w:rsidP="0041299C">
            <w:pPr>
              <w:pStyle w:val="TableHeading"/>
            </w:pPr>
            <w:r w:rsidRPr="005B105C">
              <w:t>Date/Details</w:t>
            </w:r>
          </w:p>
        </w:tc>
      </w:tr>
      <w:tr w:rsidR="006A60FB" w:rsidRPr="005B105C" w:rsidTr="0041299C">
        <w:tc>
          <w:tcPr>
            <w:tcW w:w="2127" w:type="dxa"/>
            <w:tcBorders>
              <w:top w:val="single" w:sz="12" w:space="0" w:color="auto"/>
              <w:bottom w:val="single" w:sz="12" w:space="0" w:color="auto"/>
            </w:tcBorders>
            <w:shd w:val="clear" w:color="auto" w:fill="auto"/>
            <w:hideMark/>
          </w:tcPr>
          <w:p w:rsidR="006A60FB" w:rsidRPr="005B105C" w:rsidRDefault="006A60FB" w:rsidP="0041299C">
            <w:pPr>
              <w:pStyle w:val="Tabletext"/>
            </w:pPr>
            <w:r w:rsidRPr="005B105C">
              <w:t>1.  The whole of this Ordinance</w:t>
            </w:r>
          </w:p>
        </w:tc>
        <w:tc>
          <w:tcPr>
            <w:tcW w:w="4394" w:type="dxa"/>
            <w:tcBorders>
              <w:top w:val="single" w:sz="12" w:space="0" w:color="auto"/>
              <w:bottom w:val="single" w:sz="12" w:space="0" w:color="auto"/>
            </w:tcBorders>
            <w:shd w:val="clear" w:color="auto" w:fill="auto"/>
            <w:hideMark/>
          </w:tcPr>
          <w:p w:rsidR="006A60FB" w:rsidRPr="005B105C" w:rsidRDefault="006A60FB" w:rsidP="0041299C">
            <w:pPr>
              <w:pStyle w:val="Tabletext"/>
            </w:pPr>
            <w:r w:rsidRPr="005B105C">
              <w:t>The day after this Ordinance is registered.</w:t>
            </w:r>
          </w:p>
        </w:tc>
        <w:tc>
          <w:tcPr>
            <w:tcW w:w="1843" w:type="dxa"/>
            <w:tcBorders>
              <w:top w:val="single" w:sz="12" w:space="0" w:color="auto"/>
              <w:bottom w:val="single" w:sz="12" w:space="0" w:color="auto"/>
            </w:tcBorders>
            <w:shd w:val="clear" w:color="auto" w:fill="auto"/>
          </w:tcPr>
          <w:p w:rsidR="006A60FB" w:rsidRPr="005B105C" w:rsidRDefault="00DA0F86" w:rsidP="0041299C">
            <w:pPr>
              <w:pStyle w:val="Tabletext"/>
            </w:pPr>
            <w:r>
              <w:t>3 December 2019</w:t>
            </w:r>
            <w:bookmarkStart w:id="2" w:name="_GoBack"/>
            <w:bookmarkEnd w:id="2"/>
          </w:p>
        </w:tc>
      </w:tr>
    </w:tbl>
    <w:p w:rsidR="006A60FB" w:rsidRPr="005B105C" w:rsidRDefault="006A60FB" w:rsidP="0041299C">
      <w:pPr>
        <w:pStyle w:val="notetext"/>
      </w:pPr>
      <w:r w:rsidRPr="005B105C">
        <w:rPr>
          <w:snapToGrid w:val="0"/>
          <w:lang w:eastAsia="en-US"/>
        </w:rPr>
        <w:t>Note:</w:t>
      </w:r>
      <w:r w:rsidRPr="005B105C">
        <w:rPr>
          <w:snapToGrid w:val="0"/>
          <w:lang w:eastAsia="en-US"/>
        </w:rPr>
        <w:tab/>
        <w:t xml:space="preserve">This table relates only to the provisions of this </w:t>
      </w:r>
      <w:r w:rsidRPr="005B105C">
        <w:t xml:space="preserve">Ordinance </w:t>
      </w:r>
      <w:r w:rsidRPr="005B105C">
        <w:rPr>
          <w:snapToGrid w:val="0"/>
          <w:lang w:eastAsia="en-US"/>
        </w:rPr>
        <w:t xml:space="preserve">as originally made. It will not be amended to deal with any later amendments of this </w:t>
      </w:r>
      <w:r w:rsidRPr="005B105C">
        <w:t>Ordinance</w:t>
      </w:r>
      <w:r w:rsidRPr="005B105C">
        <w:rPr>
          <w:snapToGrid w:val="0"/>
          <w:lang w:eastAsia="en-US"/>
        </w:rPr>
        <w:t>.</w:t>
      </w:r>
    </w:p>
    <w:p w:rsidR="006A60FB" w:rsidRPr="005B105C" w:rsidRDefault="006A60FB" w:rsidP="0041299C">
      <w:pPr>
        <w:pStyle w:val="subsection"/>
      </w:pPr>
      <w:r w:rsidRPr="005B105C">
        <w:tab/>
        <w:t>(2)</w:t>
      </w:r>
      <w:r w:rsidRPr="005B105C">
        <w:tab/>
        <w:t>Any information in column 3 of the table is not part of this Ordinance. Information may be inserted in this column, or information in it may be edited, in any published version of this Ordinance.</w:t>
      </w:r>
    </w:p>
    <w:p w:rsidR="00BF6650" w:rsidRPr="005B105C" w:rsidRDefault="00BF6650" w:rsidP="00BF6650">
      <w:pPr>
        <w:pStyle w:val="ActHead5"/>
      </w:pPr>
      <w:bookmarkStart w:id="3" w:name="_Toc22290168"/>
      <w:r w:rsidRPr="005B105C">
        <w:rPr>
          <w:rStyle w:val="CharSectno"/>
        </w:rPr>
        <w:t>3</w:t>
      </w:r>
      <w:r w:rsidRPr="005B105C">
        <w:t xml:space="preserve">  Authority</w:t>
      </w:r>
      <w:bookmarkEnd w:id="3"/>
    </w:p>
    <w:p w:rsidR="00BF6650" w:rsidRPr="005B105C" w:rsidRDefault="00BF6650" w:rsidP="00BF6650">
      <w:pPr>
        <w:pStyle w:val="subsection"/>
      </w:pPr>
      <w:r w:rsidRPr="005B105C">
        <w:tab/>
      </w:r>
      <w:r w:rsidRPr="005B105C">
        <w:tab/>
      </w:r>
      <w:r w:rsidR="00C023F8" w:rsidRPr="005B105C">
        <w:t>This Ordinance is</w:t>
      </w:r>
      <w:r w:rsidRPr="005B105C">
        <w:t xml:space="preserve"> made under </w:t>
      </w:r>
      <w:r w:rsidR="00283A88" w:rsidRPr="005B105C">
        <w:t>section</w:t>
      </w:r>
      <w:r w:rsidR="005B105C" w:rsidRPr="005B105C">
        <w:t> </w:t>
      </w:r>
      <w:r w:rsidR="00283A88" w:rsidRPr="005B105C">
        <w:t xml:space="preserve">4F of </w:t>
      </w:r>
      <w:r w:rsidRPr="005B105C">
        <w:t xml:space="preserve">the </w:t>
      </w:r>
      <w:r w:rsidR="00C023F8" w:rsidRPr="005B105C">
        <w:rPr>
          <w:i/>
        </w:rPr>
        <w:t>Jervis Bay Territory Acceptance Act 1915</w:t>
      </w:r>
      <w:r w:rsidR="00546FA3" w:rsidRPr="005B105C">
        <w:rPr>
          <w:i/>
        </w:rPr>
        <w:t>.</w:t>
      </w:r>
    </w:p>
    <w:p w:rsidR="00557C7A" w:rsidRPr="005B105C" w:rsidRDefault="00BF6650" w:rsidP="00557C7A">
      <w:pPr>
        <w:pStyle w:val="ActHead5"/>
      </w:pPr>
      <w:bookmarkStart w:id="4" w:name="_Toc22290169"/>
      <w:r w:rsidRPr="005B105C">
        <w:rPr>
          <w:rStyle w:val="CharSectno"/>
        </w:rPr>
        <w:t>4</w:t>
      </w:r>
      <w:r w:rsidR="00557C7A" w:rsidRPr="005B105C">
        <w:t xml:space="preserve">  </w:t>
      </w:r>
      <w:r w:rsidR="00083F48" w:rsidRPr="005B105C">
        <w:t>Schedules</w:t>
      </w:r>
      <w:bookmarkEnd w:id="4"/>
    </w:p>
    <w:p w:rsidR="00557C7A" w:rsidRPr="005B105C" w:rsidRDefault="00557C7A" w:rsidP="00557C7A">
      <w:pPr>
        <w:pStyle w:val="subsection"/>
      </w:pPr>
      <w:r w:rsidRPr="005B105C">
        <w:tab/>
      </w:r>
      <w:r w:rsidRPr="005B105C">
        <w:tab/>
      </w:r>
      <w:r w:rsidR="00083F48" w:rsidRPr="005B105C">
        <w:t xml:space="preserve">Each </w:t>
      </w:r>
      <w:r w:rsidR="00160BD7" w:rsidRPr="005B105C">
        <w:t>instrument</w:t>
      </w:r>
      <w:r w:rsidR="00083F48" w:rsidRPr="005B105C">
        <w:t xml:space="preserve"> that is specified in a Schedule to </w:t>
      </w:r>
      <w:r w:rsidR="00C023F8" w:rsidRPr="005B105C">
        <w:t>this Ordinance</w:t>
      </w:r>
      <w:r w:rsidR="00083F48" w:rsidRPr="005B105C">
        <w:t xml:space="preserve"> is amended or repealed as set out in the applicable items in the Schedule concerned, and any other item in a Schedule to </w:t>
      </w:r>
      <w:r w:rsidR="00C023F8" w:rsidRPr="005B105C">
        <w:t>this Ordinance</w:t>
      </w:r>
      <w:r w:rsidR="00083F48" w:rsidRPr="005B105C">
        <w:t xml:space="preserve"> has effect according to its terms.</w:t>
      </w:r>
    </w:p>
    <w:p w:rsidR="0048364F" w:rsidRPr="005B105C" w:rsidRDefault="0048364F" w:rsidP="009C5989">
      <w:pPr>
        <w:pStyle w:val="ActHead6"/>
        <w:pageBreakBefore/>
      </w:pPr>
      <w:bookmarkStart w:id="5" w:name="_Toc22290170"/>
      <w:bookmarkStart w:id="6" w:name="opcAmSched"/>
      <w:bookmarkStart w:id="7" w:name="opcCurrentFind"/>
      <w:r w:rsidRPr="005B105C">
        <w:rPr>
          <w:rStyle w:val="CharAmSchNo"/>
        </w:rPr>
        <w:t>Schedule</w:t>
      </w:r>
      <w:r w:rsidR="005B105C" w:rsidRPr="005B105C">
        <w:rPr>
          <w:rStyle w:val="CharAmSchNo"/>
        </w:rPr>
        <w:t> </w:t>
      </w:r>
      <w:r w:rsidRPr="005B105C">
        <w:rPr>
          <w:rStyle w:val="CharAmSchNo"/>
        </w:rPr>
        <w:t>1</w:t>
      </w:r>
      <w:r w:rsidRPr="005B105C">
        <w:t>—</w:t>
      </w:r>
      <w:r w:rsidR="00460499" w:rsidRPr="005B105C">
        <w:rPr>
          <w:rStyle w:val="CharAmSchText"/>
        </w:rPr>
        <w:t>Amendments</w:t>
      </w:r>
      <w:bookmarkEnd w:id="5"/>
    </w:p>
    <w:bookmarkEnd w:id="6"/>
    <w:bookmarkEnd w:id="7"/>
    <w:p w:rsidR="0004044E" w:rsidRPr="005B105C" w:rsidRDefault="0004044E" w:rsidP="0004044E">
      <w:pPr>
        <w:pStyle w:val="Header"/>
      </w:pPr>
      <w:r w:rsidRPr="005B105C">
        <w:rPr>
          <w:rStyle w:val="CharAmPartNo"/>
        </w:rPr>
        <w:t xml:space="preserve"> </w:t>
      </w:r>
      <w:r w:rsidRPr="005B105C">
        <w:rPr>
          <w:rStyle w:val="CharAmPartText"/>
        </w:rPr>
        <w:t xml:space="preserve"> </w:t>
      </w:r>
    </w:p>
    <w:p w:rsidR="0084172C" w:rsidRPr="005B105C" w:rsidRDefault="00FD4FDD" w:rsidP="00EA0D36">
      <w:pPr>
        <w:pStyle w:val="ActHead9"/>
      </w:pPr>
      <w:bookmarkStart w:id="8" w:name="_Toc22290171"/>
      <w:r w:rsidRPr="005B105C">
        <w:t>Jervis Bay Territory Rural Fires Ordinance 2014</w:t>
      </w:r>
      <w:bookmarkEnd w:id="8"/>
    </w:p>
    <w:p w:rsidR="00FD4FDD" w:rsidRPr="005B105C" w:rsidRDefault="00FA04DA" w:rsidP="00FD4FDD">
      <w:pPr>
        <w:pStyle w:val="ItemHead"/>
      </w:pPr>
      <w:r w:rsidRPr="005B105C">
        <w:t>1</w:t>
      </w:r>
      <w:r w:rsidR="001129BF" w:rsidRPr="005B105C">
        <w:t xml:space="preserve">  After paragraph</w:t>
      </w:r>
      <w:r w:rsidR="005B105C" w:rsidRPr="005B105C">
        <w:t> </w:t>
      </w:r>
      <w:r w:rsidR="001129BF" w:rsidRPr="005B105C">
        <w:t>5(c)</w:t>
      </w:r>
    </w:p>
    <w:p w:rsidR="001129BF" w:rsidRPr="005B105C" w:rsidRDefault="001129BF" w:rsidP="001129BF">
      <w:pPr>
        <w:pStyle w:val="Item"/>
      </w:pPr>
      <w:r w:rsidRPr="005B105C">
        <w:t>Insert:</w:t>
      </w:r>
    </w:p>
    <w:p w:rsidR="001129BF" w:rsidRPr="005B105C" w:rsidRDefault="001129BF" w:rsidP="001129BF">
      <w:pPr>
        <w:pStyle w:val="paragraph"/>
      </w:pPr>
      <w:r w:rsidRPr="005B105C">
        <w:tab/>
        <w:t>(ca)</w:t>
      </w:r>
      <w:r w:rsidRPr="005B105C">
        <w:tab/>
        <w:t>the protection</w:t>
      </w:r>
      <w:r w:rsidR="00550D59" w:rsidRPr="005B105C">
        <w:t xml:space="preserve"> of infrastructure and environmental, economic, cultural, agricultural and community assets from damage arising from fires; and</w:t>
      </w:r>
    </w:p>
    <w:p w:rsidR="00162B8D" w:rsidRPr="005B105C" w:rsidRDefault="00FA04DA" w:rsidP="00162B8D">
      <w:pPr>
        <w:pStyle w:val="ItemHead"/>
      </w:pPr>
      <w:r w:rsidRPr="005B105C">
        <w:t>2</w:t>
      </w:r>
      <w:r w:rsidR="00162B8D" w:rsidRPr="005B105C">
        <w:t xml:space="preserve">  </w:t>
      </w:r>
      <w:r w:rsidR="00AC0624" w:rsidRPr="005B105C">
        <w:t>Section</w:t>
      </w:r>
      <w:r w:rsidR="005B105C" w:rsidRPr="005B105C">
        <w:t> </w:t>
      </w:r>
      <w:r w:rsidR="00AC0624" w:rsidRPr="005B105C">
        <w:t xml:space="preserve">6 (definition of </w:t>
      </w:r>
      <w:r w:rsidR="00AC0624" w:rsidRPr="005B105C">
        <w:rPr>
          <w:i/>
        </w:rPr>
        <w:t>bush fire hazard reduction work</w:t>
      </w:r>
      <w:r w:rsidR="00AC0624" w:rsidRPr="005B105C">
        <w:t>)</w:t>
      </w:r>
    </w:p>
    <w:p w:rsidR="00AC0624" w:rsidRPr="005B105C" w:rsidRDefault="00AC0624" w:rsidP="00AC0624">
      <w:pPr>
        <w:pStyle w:val="Item"/>
      </w:pPr>
      <w:r w:rsidRPr="005B105C">
        <w:t>Repeal the definition, substitute.</w:t>
      </w:r>
    </w:p>
    <w:p w:rsidR="00AC0624" w:rsidRPr="005B105C" w:rsidRDefault="00AC0624" w:rsidP="00AC0624">
      <w:pPr>
        <w:pStyle w:val="Definition"/>
      </w:pPr>
      <w:r w:rsidRPr="005B105C">
        <w:rPr>
          <w:b/>
          <w:i/>
        </w:rPr>
        <w:t>bush fire hazard reduction work</w:t>
      </w:r>
      <w:r w:rsidRPr="005B105C">
        <w:t xml:space="preserve"> means:</w:t>
      </w:r>
    </w:p>
    <w:p w:rsidR="00AC0624" w:rsidRPr="005B105C" w:rsidRDefault="00AC0624" w:rsidP="00AC0624">
      <w:pPr>
        <w:pStyle w:val="paragraph"/>
      </w:pPr>
      <w:r w:rsidRPr="005B105C">
        <w:tab/>
        <w:t>(a)</w:t>
      </w:r>
      <w:r w:rsidRPr="005B105C">
        <w:tab/>
        <w:t>the establishment or maintenance of fire breaks and fire trails</w:t>
      </w:r>
      <w:r w:rsidR="0073006F" w:rsidRPr="005B105C">
        <w:t xml:space="preserve"> on land</w:t>
      </w:r>
      <w:r w:rsidRPr="005B105C">
        <w:t xml:space="preserve">; </w:t>
      </w:r>
      <w:r w:rsidR="00DC2B5D" w:rsidRPr="005B105C">
        <w:t>or</w:t>
      </w:r>
    </w:p>
    <w:p w:rsidR="00AC0624" w:rsidRPr="005B105C" w:rsidRDefault="00AC0624" w:rsidP="00AC0624">
      <w:pPr>
        <w:pStyle w:val="paragraph"/>
      </w:pPr>
      <w:r w:rsidRPr="005B105C">
        <w:tab/>
        <w:t>(</w:t>
      </w:r>
      <w:r w:rsidR="0073006F" w:rsidRPr="005B105C">
        <w:t>b</w:t>
      </w:r>
      <w:r w:rsidRPr="005B105C">
        <w:t>)</w:t>
      </w:r>
      <w:r w:rsidRPr="005B105C">
        <w:tab/>
        <w:t>the controlled applicat</w:t>
      </w:r>
      <w:r w:rsidR="0073006F" w:rsidRPr="005B105C">
        <w:t>ion of appropriate fire regimes</w:t>
      </w:r>
      <w:r w:rsidRPr="005B105C">
        <w:t xml:space="preserve"> or other means for the reduction or </w:t>
      </w:r>
      <w:r w:rsidR="0073006F" w:rsidRPr="005B105C">
        <w:t>modification of available fuels</w:t>
      </w:r>
      <w:r w:rsidRPr="005B105C">
        <w:t xml:space="preserve"> within a predetermined area to mitigate against the spread of a bush fire;</w:t>
      </w:r>
    </w:p>
    <w:p w:rsidR="00AC0624" w:rsidRPr="005B105C" w:rsidRDefault="00AC0624" w:rsidP="00AC0624">
      <w:pPr>
        <w:pStyle w:val="subsection2"/>
      </w:pPr>
      <w:r w:rsidRPr="005B105C">
        <w:t>but does not include construction of a track or road.</w:t>
      </w:r>
    </w:p>
    <w:p w:rsidR="0097353B" w:rsidRPr="005B105C" w:rsidRDefault="00FA04DA" w:rsidP="0097353B">
      <w:pPr>
        <w:pStyle w:val="ItemHead"/>
      </w:pPr>
      <w:r w:rsidRPr="005B105C">
        <w:t>3</w:t>
      </w:r>
      <w:r w:rsidR="0097353B" w:rsidRPr="005B105C">
        <w:t xml:space="preserve">  Section</w:t>
      </w:r>
      <w:r w:rsidR="005B105C" w:rsidRPr="005B105C">
        <w:t> </w:t>
      </w:r>
      <w:r w:rsidR="0097353B" w:rsidRPr="005B105C">
        <w:t xml:space="preserve">6 (definition of </w:t>
      </w:r>
      <w:r w:rsidR="0097353B" w:rsidRPr="005B105C">
        <w:rPr>
          <w:i/>
        </w:rPr>
        <w:t>Environment Department</w:t>
      </w:r>
      <w:r w:rsidR="0097353B" w:rsidRPr="005B105C">
        <w:t>)</w:t>
      </w:r>
    </w:p>
    <w:p w:rsidR="0097353B" w:rsidRPr="005B105C" w:rsidRDefault="0097353B" w:rsidP="0097353B">
      <w:pPr>
        <w:pStyle w:val="Item"/>
      </w:pPr>
      <w:r w:rsidRPr="005B105C">
        <w:t>Repeal the definition.</w:t>
      </w:r>
    </w:p>
    <w:p w:rsidR="00DD4863" w:rsidRPr="005B105C" w:rsidRDefault="00FA04DA" w:rsidP="00DD4863">
      <w:pPr>
        <w:pStyle w:val="ItemHead"/>
      </w:pPr>
      <w:r w:rsidRPr="005B105C">
        <w:t>4</w:t>
      </w:r>
      <w:r w:rsidR="00DD4863" w:rsidRPr="005B105C">
        <w:t xml:space="preserve">  Section</w:t>
      </w:r>
      <w:r w:rsidR="005B105C" w:rsidRPr="005B105C">
        <w:t> </w:t>
      </w:r>
      <w:r w:rsidR="00DD4863" w:rsidRPr="005B105C">
        <w:t>6</w:t>
      </w:r>
    </w:p>
    <w:p w:rsidR="00DD4863" w:rsidRPr="005B105C" w:rsidRDefault="00DD4863" w:rsidP="00DD4863">
      <w:pPr>
        <w:pStyle w:val="Item"/>
      </w:pPr>
      <w:r w:rsidRPr="005B105C">
        <w:t>Insert:</w:t>
      </w:r>
    </w:p>
    <w:p w:rsidR="00DD4863" w:rsidRPr="005B105C" w:rsidRDefault="00DD4863" w:rsidP="00DD4863">
      <w:pPr>
        <w:pStyle w:val="Definition"/>
      </w:pPr>
      <w:r w:rsidRPr="005B105C">
        <w:rPr>
          <w:b/>
          <w:i/>
        </w:rPr>
        <w:t>fire risk object</w:t>
      </w:r>
      <w:r w:rsidRPr="005B105C">
        <w:t xml:space="preserve">: see </w:t>
      </w:r>
      <w:r w:rsidR="00283A88" w:rsidRPr="005B105C">
        <w:t>sub</w:t>
      </w:r>
      <w:r w:rsidRPr="005B105C">
        <w:t>section</w:t>
      </w:r>
      <w:r w:rsidR="005B105C" w:rsidRPr="005B105C">
        <w:t> </w:t>
      </w:r>
      <w:r w:rsidRPr="005B105C">
        <w:t>86K</w:t>
      </w:r>
      <w:r w:rsidR="002F1B54" w:rsidRPr="005B105C">
        <w:t>(1</w:t>
      </w:r>
      <w:r w:rsidR="00283A88" w:rsidRPr="005B105C">
        <w:t>)</w:t>
      </w:r>
      <w:r w:rsidRPr="005B105C">
        <w:t>.</w:t>
      </w:r>
    </w:p>
    <w:p w:rsidR="00AC6C38" w:rsidRPr="005B105C" w:rsidRDefault="00AC6C38" w:rsidP="00AC6C38">
      <w:pPr>
        <w:pStyle w:val="Definition"/>
      </w:pPr>
      <w:r w:rsidRPr="005B105C">
        <w:rPr>
          <w:b/>
          <w:i/>
        </w:rPr>
        <w:t>Infrastructure Department</w:t>
      </w:r>
      <w:r w:rsidRPr="005B105C">
        <w:t xml:space="preserve"> means the Department administered by the Minister responsible for administering the </w:t>
      </w:r>
      <w:r w:rsidRPr="005B105C">
        <w:rPr>
          <w:i/>
        </w:rPr>
        <w:t>Jervis Bay Territory Acceptance Act 1915</w:t>
      </w:r>
      <w:r w:rsidRPr="005B105C">
        <w:t>.</w:t>
      </w:r>
    </w:p>
    <w:p w:rsidR="0097353B" w:rsidRPr="005B105C" w:rsidRDefault="00FA04DA" w:rsidP="0097353B">
      <w:pPr>
        <w:pStyle w:val="ItemHead"/>
      </w:pPr>
      <w:r w:rsidRPr="005B105C">
        <w:t>5</w:t>
      </w:r>
      <w:r w:rsidR="0097353B" w:rsidRPr="005B105C">
        <w:t xml:space="preserve">  Section</w:t>
      </w:r>
      <w:r w:rsidR="005B105C" w:rsidRPr="005B105C">
        <w:t> </w:t>
      </w:r>
      <w:r w:rsidR="0097353B" w:rsidRPr="005B105C">
        <w:t xml:space="preserve">6 (definition of </w:t>
      </w:r>
      <w:r w:rsidR="0097353B" w:rsidRPr="005B105C">
        <w:rPr>
          <w:i/>
        </w:rPr>
        <w:t>Parks Australia</w:t>
      </w:r>
      <w:r w:rsidR="0097353B" w:rsidRPr="005B105C">
        <w:t>)</w:t>
      </w:r>
    </w:p>
    <w:p w:rsidR="0097353B" w:rsidRPr="005B105C" w:rsidRDefault="0097353B" w:rsidP="0097353B">
      <w:pPr>
        <w:pStyle w:val="Item"/>
      </w:pPr>
      <w:r w:rsidRPr="005B105C">
        <w:t>Repeal the definition, substitute:</w:t>
      </w:r>
    </w:p>
    <w:p w:rsidR="0097353B" w:rsidRPr="005B105C" w:rsidRDefault="0097353B" w:rsidP="0097353B">
      <w:pPr>
        <w:pStyle w:val="Definition"/>
      </w:pPr>
      <w:r w:rsidRPr="005B105C">
        <w:rPr>
          <w:b/>
          <w:i/>
        </w:rPr>
        <w:t>Parks Australia</w:t>
      </w:r>
      <w:r w:rsidRPr="005B105C">
        <w:t xml:space="preserve"> </w:t>
      </w:r>
      <w:r w:rsidR="00C3276C" w:rsidRPr="005B105C">
        <w:t>means:</w:t>
      </w:r>
    </w:p>
    <w:p w:rsidR="00C3276C" w:rsidRPr="005B105C" w:rsidRDefault="00C3276C" w:rsidP="00C3276C">
      <w:pPr>
        <w:pStyle w:val="paragraph"/>
      </w:pPr>
      <w:r w:rsidRPr="005B105C">
        <w:tab/>
        <w:t>(a)</w:t>
      </w:r>
      <w:r w:rsidRPr="005B105C">
        <w:tab/>
        <w:t xml:space="preserve">that part of the Department (the </w:t>
      </w:r>
      <w:r w:rsidRPr="005B105C">
        <w:rPr>
          <w:b/>
          <w:i/>
        </w:rPr>
        <w:t>Environment Department</w:t>
      </w:r>
      <w:r w:rsidRPr="005B105C">
        <w:t xml:space="preserve">) administered by the Minister administering the </w:t>
      </w:r>
      <w:r w:rsidRPr="005B105C">
        <w:rPr>
          <w:i/>
        </w:rPr>
        <w:t>Environment Protection and Biodiversity Conservation Act 1999</w:t>
      </w:r>
      <w:r w:rsidR="008E4143" w:rsidRPr="005B105C">
        <w:t xml:space="preserve"> that is known as Parks Australia;</w:t>
      </w:r>
      <w:r w:rsidRPr="005B105C">
        <w:t xml:space="preserve"> or</w:t>
      </w:r>
    </w:p>
    <w:p w:rsidR="00C3276C" w:rsidRPr="005B105C" w:rsidRDefault="00C3276C" w:rsidP="00C3276C">
      <w:pPr>
        <w:pStyle w:val="paragraph"/>
      </w:pPr>
      <w:r w:rsidRPr="005B105C">
        <w:tab/>
        <w:t>(b)</w:t>
      </w:r>
      <w:r w:rsidRPr="005B105C">
        <w:tab/>
        <w:t>if there is a change in the name by which that part of the Environment Department is known—that part of the Environment Department known by the changed name.</w:t>
      </w:r>
    </w:p>
    <w:p w:rsidR="00CB56FC" w:rsidRPr="005B105C" w:rsidRDefault="00FA04DA" w:rsidP="00CB56FC">
      <w:pPr>
        <w:pStyle w:val="ItemHead"/>
      </w:pPr>
      <w:r w:rsidRPr="005B105C">
        <w:t>6</w:t>
      </w:r>
      <w:r w:rsidR="00CB56FC" w:rsidRPr="005B105C">
        <w:t xml:space="preserve">  Section</w:t>
      </w:r>
      <w:r w:rsidR="005B105C" w:rsidRPr="005B105C">
        <w:t> </w:t>
      </w:r>
      <w:r w:rsidR="00CB56FC" w:rsidRPr="005B105C">
        <w:t>6 (</w:t>
      </w:r>
      <w:r w:rsidR="005B105C" w:rsidRPr="005B105C">
        <w:t>paragraph (</w:t>
      </w:r>
      <w:r w:rsidR="00CB56FC" w:rsidRPr="005B105C">
        <w:t xml:space="preserve">d) of the definition of </w:t>
      </w:r>
      <w:r w:rsidR="00CB56FC" w:rsidRPr="005B105C">
        <w:rPr>
          <w:i/>
        </w:rPr>
        <w:t>public authority</w:t>
      </w:r>
      <w:r w:rsidR="00CB56FC" w:rsidRPr="005B105C">
        <w:t>)</w:t>
      </w:r>
    </w:p>
    <w:p w:rsidR="00CB56FC" w:rsidRPr="005B105C" w:rsidRDefault="00CB56FC" w:rsidP="00CB56FC">
      <w:pPr>
        <w:pStyle w:val="Item"/>
      </w:pPr>
      <w:r w:rsidRPr="005B105C">
        <w:t>Omit “authority.”, substitute “authority;”.</w:t>
      </w:r>
    </w:p>
    <w:p w:rsidR="00CB56FC" w:rsidRPr="005B105C" w:rsidRDefault="00FA04DA" w:rsidP="00CB56FC">
      <w:pPr>
        <w:pStyle w:val="ItemHead"/>
      </w:pPr>
      <w:r w:rsidRPr="005B105C">
        <w:t>7</w:t>
      </w:r>
      <w:r w:rsidR="00CB56FC" w:rsidRPr="005B105C">
        <w:t xml:space="preserve">  Section</w:t>
      </w:r>
      <w:r w:rsidR="005B105C" w:rsidRPr="005B105C">
        <w:t> </w:t>
      </w:r>
      <w:r w:rsidR="00CB56FC" w:rsidRPr="005B105C">
        <w:t xml:space="preserve">6 (at the end of the definition of </w:t>
      </w:r>
      <w:r w:rsidR="00CB56FC" w:rsidRPr="005B105C">
        <w:rPr>
          <w:i/>
        </w:rPr>
        <w:t>public authority</w:t>
      </w:r>
      <w:r w:rsidR="00CB56FC" w:rsidRPr="005B105C">
        <w:t>)</w:t>
      </w:r>
    </w:p>
    <w:p w:rsidR="00CB56FC" w:rsidRPr="005B105C" w:rsidRDefault="00CB56FC" w:rsidP="00CB56FC">
      <w:pPr>
        <w:pStyle w:val="Item"/>
      </w:pPr>
      <w:r w:rsidRPr="005B105C">
        <w:t>Add:</w:t>
      </w:r>
    </w:p>
    <w:p w:rsidR="00CB56FC" w:rsidRPr="005B105C" w:rsidRDefault="00CB56FC" w:rsidP="00CB56FC">
      <w:pPr>
        <w:pStyle w:val="subsection2"/>
      </w:pPr>
      <w:r w:rsidRPr="005B105C">
        <w:t>and includes, for the purposes of Part</w:t>
      </w:r>
      <w:r w:rsidR="005B105C" w:rsidRPr="005B105C">
        <w:t> </w:t>
      </w:r>
      <w:r w:rsidRPr="005B105C">
        <w:t xml:space="preserve">4, an authorised network operator within the meaning of the </w:t>
      </w:r>
      <w:r w:rsidRPr="005B105C">
        <w:rPr>
          <w:i/>
        </w:rPr>
        <w:t>Electricity Network Assets (Authorised Transactions) Act 2015</w:t>
      </w:r>
      <w:r w:rsidRPr="005B105C">
        <w:t xml:space="preserve"> (NSW), as in force </w:t>
      </w:r>
      <w:r w:rsidR="00AD277B" w:rsidRPr="005B105C">
        <w:t>at the time</w:t>
      </w:r>
      <w:r w:rsidR="007824C8" w:rsidRPr="005B105C">
        <w:t xml:space="preserve"> the </w:t>
      </w:r>
      <w:r w:rsidR="007824C8" w:rsidRPr="005B105C">
        <w:rPr>
          <w:i/>
        </w:rPr>
        <w:t>Jervis Bay Territory Rural Fires Amendment (</w:t>
      </w:r>
      <w:r w:rsidR="003505FB" w:rsidRPr="005B105C">
        <w:rPr>
          <w:i/>
        </w:rPr>
        <w:t>Miscellaneous Measures</w:t>
      </w:r>
      <w:r w:rsidR="007824C8" w:rsidRPr="005B105C">
        <w:rPr>
          <w:i/>
        </w:rPr>
        <w:t xml:space="preserve">) Ordinance </w:t>
      </w:r>
      <w:r w:rsidR="00642A6B" w:rsidRPr="005B105C">
        <w:rPr>
          <w:i/>
        </w:rPr>
        <w:t>2019</w:t>
      </w:r>
      <w:r w:rsidR="007824C8" w:rsidRPr="005B105C">
        <w:t xml:space="preserve"> commence</w:t>
      </w:r>
      <w:r w:rsidR="006B424A" w:rsidRPr="005B105C">
        <w:t>d</w:t>
      </w:r>
      <w:r w:rsidR="007824C8" w:rsidRPr="005B105C">
        <w:t>.</w:t>
      </w:r>
    </w:p>
    <w:p w:rsidR="00AC6C38" w:rsidRPr="005B105C" w:rsidRDefault="00FA04DA" w:rsidP="00AC6C38">
      <w:pPr>
        <w:pStyle w:val="ItemHead"/>
      </w:pPr>
      <w:r w:rsidRPr="005B105C">
        <w:t>8</w:t>
      </w:r>
      <w:r w:rsidR="00AC6C38" w:rsidRPr="005B105C">
        <w:t xml:space="preserve">  Paragraphs 7(1)(aa), (b) and (c)</w:t>
      </w:r>
    </w:p>
    <w:p w:rsidR="00AC6C38" w:rsidRPr="005B105C" w:rsidRDefault="00AC6C38" w:rsidP="00AC6C38">
      <w:pPr>
        <w:pStyle w:val="Item"/>
      </w:pPr>
      <w:r w:rsidRPr="005B105C">
        <w:t>Before “Department”, insert “Infrastructure”.</w:t>
      </w:r>
    </w:p>
    <w:p w:rsidR="00AC6C38" w:rsidRPr="005B105C" w:rsidRDefault="00FA04DA" w:rsidP="00AC6C38">
      <w:pPr>
        <w:pStyle w:val="ItemHead"/>
      </w:pPr>
      <w:r w:rsidRPr="005B105C">
        <w:t>9</w:t>
      </w:r>
      <w:r w:rsidR="00AC6C38" w:rsidRPr="005B105C">
        <w:t xml:space="preserve">  Subsection</w:t>
      </w:r>
      <w:r w:rsidR="005B105C" w:rsidRPr="005B105C">
        <w:t> </w:t>
      </w:r>
      <w:r w:rsidR="00AC6C38" w:rsidRPr="005B105C">
        <w:t>7(3)</w:t>
      </w:r>
    </w:p>
    <w:p w:rsidR="00AC6C38" w:rsidRPr="005B105C" w:rsidRDefault="00AC6C38" w:rsidP="00AC6C38">
      <w:pPr>
        <w:pStyle w:val="Item"/>
      </w:pPr>
      <w:r w:rsidRPr="005B105C">
        <w:t>Before “Department”, insert “Infrastructure”.</w:t>
      </w:r>
    </w:p>
    <w:p w:rsidR="00B04BCD" w:rsidRPr="005B105C" w:rsidRDefault="00FA04DA" w:rsidP="00B04BCD">
      <w:pPr>
        <w:pStyle w:val="ItemHead"/>
      </w:pPr>
      <w:r w:rsidRPr="005B105C">
        <w:t>10</w:t>
      </w:r>
      <w:r w:rsidR="00B04BCD" w:rsidRPr="005B105C">
        <w:t xml:space="preserve">  After subparagraph</w:t>
      </w:r>
      <w:r w:rsidR="005B105C" w:rsidRPr="005B105C">
        <w:t> </w:t>
      </w:r>
      <w:r w:rsidR="00B04BCD" w:rsidRPr="005B105C">
        <w:t>9(a)(ii)</w:t>
      </w:r>
    </w:p>
    <w:p w:rsidR="00B04BCD" w:rsidRPr="005B105C" w:rsidRDefault="00B04BCD" w:rsidP="00B04BCD">
      <w:pPr>
        <w:pStyle w:val="Item"/>
      </w:pPr>
      <w:r w:rsidRPr="005B105C">
        <w:t>Insert:</w:t>
      </w:r>
    </w:p>
    <w:p w:rsidR="00B04BCD" w:rsidRPr="005B105C" w:rsidRDefault="00B04BCD" w:rsidP="00B04BCD">
      <w:pPr>
        <w:pStyle w:val="paragraphsub"/>
      </w:pPr>
      <w:r w:rsidRPr="005B105C">
        <w:tab/>
        <w:t>(</w:t>
      </w:r>
      <w:proofErr w:type="spellStart"/>
      <w:r w:rsidRPr="005B105C">
        <w:t>iia</w:t>
      </w:r>
      <w:proofErr w:type="spellEnd"/>
      <w:r w:rsidRPr="005B105C">
        <w:t>)</w:t>
      </w:r>
      <w:r w:rsidRPr="005B105C">
        <w:tab/>
        <w:t>the protection of infrastructure and environmental, economic, cultural, agricultural</w:t>
      </w:r>
      <w:r w:rsidRPr="005B105C">
        <w:rPr>
          <w:i/>
        </w:rPr>
        <w:t xml:space="preserve"> </w:t>
      </w:r>
      <w:r w:rsidRPr="005B105C">
        <w:t xml:space="preserve">and community assets from </w:t>
      </w:r>
      <w:r w:rsidR="003C61D1" w:rsidRPr="005B105C">
        <w:t xml:space="preserve">destruction or </w:t>
      </w:r>
      <w:r w:rsidRPr="005B105C">
        <w:t>damage arising from fires in the Territory;</w:t>
      </w:r>
    </w:p>
    <w:p w:rsidR="00D86B24" w:rsidRPr="005B105C" w:rsidRDefault="00FA04DA" w:rsidP="00365491">
      <w:pPr>
        <w:pStyle w:val="ItemHead"/>
      </w:pPr>
      <w:r w:rsidRPr="005B105C">
        <w:t>11</w:t>
      </w:r>
      <w:r w:rsidR="00D86B24" w:rsidRPr="005B105C">
        <w:t xml:space="preserve">  Section</w:t>
      </w:r>
      <w:r w:rsidR="005B105C" w:rsidRPr="005B105C">
        <w:t> </w:t>
      </w:r>
      <w:r w:rsidR="00D86B24" w:rsidRPr="005B105C">
        <w:t>21</w:t>
      </w:r>
    </w:p>
    <w:p w:rsidR="00D86B24" w:rsidRPr="005B105C" w:rsidRDefault="00D86B24" w:rsidP="00D86B24">
      <w:pPr>
        <w:pStyle w:val="Item"/>
      </w:pPr>
      <w:r w:rsidRPr="005B105C">
        <w:t>Omit “An officer”, substitute “(1) An officer”.</w:t>
      </w:r>
    </w:p>
    <w:p w:rsidR="00365491" w:rsidRPr="005B105C" w:rsidRDefault="00FA04DA" w:rsidP="00365491">
      <w:pPr>
        <w:pStyle w:val="ItemHead"/>
      </w:pPr>
      <w:r w:rsidRPr="005B105C">
        <w:t>12</w:t>
      </w:r>
      <w:r w:rsidR="00365491" w:rsidRPr="005B105C">
        <w:t xml:space="preserve">  Paragraph 21(b)</w:t>
      </w:r>
    </w:p>
    <w:p w:rsidR="00365491" w:rsidRPr="005B105C" w:rsidRDefault="00365491" w:rsidP="00365491">
      <w:pPr>
        <w:pStyle w:val="Item"/>
      </w:pPr>
      <w:r w:rsidRPr="005B105C">
        <w:t>Repeal the paragraph, substitute:</w:t>
      </w:r>
    </w:p>
    <w:p w:rsidR="00365491" w:rsidRPr="005B105C" w:rsidRDefault="00365491" w:rsidP="00365491">
      <w:pPr>
        <w:pStyle w:val="paragraph"/>
      </w:pPr>
      <w:r w:rsidRPr="005B105C">
        <w:tab/>
        <w:t>(b)</w:t>
      </w:r>
      <w:r w:rsidRPr="005B105C">
        <w:tab/>
        <w:t>destroy, pull down, shore up or remove a building or structure, or part of a building or structure;</w:t>
      </w:r>
    </w:p>
    <w:p w:rsidR="00D86B24" w:rsidRPr="005B105C" w:rsidRDefault="00FA04DA" w:rsidP="00D86B24">
      <w:pPr>
        <w:pStyle w:val="ItemHead"/>
      </w:pPr>
      <w:r w:rsidRPr="005B105C">
        <w:t>13</w:t>
      </w:r>
      <w:r w:rsidR="00D86B24" w:rsidRPr="005B105C">
        <w:t xml:space="preserve">  At the end of section</w:t>
      </w:r>
      <w:r w:rsidR="005B105C" w:rsidRPr="005B105C">
        <w:t> </w:t>
      </w:r>
      <w:r w:rsidR="00D86B24" w:rsidRPr="005B105C">
        <w:t>21</w:t>
      </w:r>
    </w:p>
    <w:p w:rsidR="00D86B24" w:rsidRPr="005B105C" w:rsidRDefault="00D86B24" w:rsidP="00D86B24">
      <w:pPr>
        <w:pStyle w:val="Item"/>
      </w:pPr>
      <w:r w:rsidRPr="005B105C">
        <w:t>Add:</w:t>
      </w:r>
    </w:p>
    <w:p w:rsidR="00D86B24" w:rsidRPr="005B105C" w:rsidRDefault="00D86B24" w:rsidP="00D86B24">
      <w:pPr>
        <w:pStyle w:val="subsection"/>
      </w:pPr>
      <w:r w:rsidRPr="005B105C">
        <w:tab/>
        <w:t>(2)</w:t>
      </w:r>
      <w:r w:rsidRPr="005B105C">
        <w:tab/>
        <w:t xml:space="preserve">The cost of doing something under </w:t>
      </w:r>
      <w:r w:rsidR="005B105C" w:rsidRPr="005B105C">
        <w:t>paragraph (</w:t>
      </w:r>
      <w:r w:rsidRPr="005B105C">
        <w:t>1)(b) is to be borne by the owner of the building or structure and is to be paid to the Minister.</w:t>
      </w:r>
    </w:p>
    <w:p w:rsidR="00D86B24" w:rsidRPr="005B105C" w:rsidRDefault="00D86B24" w:rsidP="00D86B24">
      <w:pPr>
        <w:pStyle w:val="subsection"/>
      </w:pPr>
      <w:r w:rsidRPr="005B105C">
        <w:tab/>
        <w:t>(3)</w:t>
      </w:r>
      <w:r w:rsidRPr="005B105C">
        <w:tab/>
        <w:t xml:space="preserve">The Minister may waive payment of the whole or any amount payable under </w:t>
      </w:r>
      <w:r w:rsidR="005B105C" w:rsidRPr="005B105C">
        <w:t>subsection (</w:t>
      </w:r>
      <w:r w:rsidRPr="005B105C">
        <w:t>2) in such circumstances as the Minister thinks appropriate.</w:t>
      </w:r>
    </w:p>
    <w:p w:rsidR="00D86B24" w:rsidRPr="005B105C" w:rsidRDefault="00FA04DA" w:rsidP="00502AA1">
      <w:pPr>
        <w:pStyle w:val="ItemHead"/>
      </w:pPr>
      <w:r w:rsidRPr="005B105C">
        <w:t>14</w:t>
      </w:r>
      <w:r w:rsidR="00502AA1" w:rsidRPr="005B105C">
        <w:t xml:space="preserve">  Section</w:t>
      </w:r>
      <w:r w:rsidR="005B105C" w:rsidRPr="005B105C">
        <w:t> </w:t>
      </w:r>
      <w:r w:rsidR="00502AA1" w:rsidRPr="005B105C">
        <w:t>22</w:t>
      </w:r>
    </w:p>
    <w:p w:rsidR="00502AA1" w:rsidRPr="005B105C" w:rsidRDefault="00502AA1" w:rsidP="00502AA1">
      <w:pPr>
        <w:pStyle w:val="Item"/>
      </w:pPr>
      <w:r w:rsidRPr="005B105C">
        <w:t>Omit “An officer”, substitute “(1) An officer”.</w:t>
      </w:r>
    </w:p>
    <w:p w:rsidR="00502AA1" w:rsidRPr="005B105C" w:rsidRDefault="00FA04DA" w:rsidP="00502AA1">
      <w:pPr>
        <w:pStyle w:val="ItemHead"/>
      </w:pPr>
      <w:r w:rsidRPr="005B105C">
        <w:t>15</w:t>
      </w:r>
      <w:r w:rsidR="00502AA1" w:rsidRPr="005B105C">
        <w:t xml:space="preserve">  Section</w:t>
      </w:r>
      <w:r w:rsidR="005B105C" w:rsidRPr="005B105C">
        <w:t> </w:t>
      </w:r>
      <w:r w:rsidR="00502AA1" w:rsidRPr="005B105C">
        <w:t>22</w:t>
      </w:r>
    </w:p>
    <w:p w:rsidR="00502AA1" w:rsidRPr="005B105C" w:rsidRDefault="00502AA1" w:rsidP="00502AA1">
      <w:pPr>
        <w:pStyle w:val="Item"/>
      </w:pPr>
      <w:r w:rsidRPr="005B105C">
        <w:t>Omit “or for the purpose of training or demonstration”.</w:t>
      </w:r>
    </w:p>
    <w:p w:rsidR="00502AA1" w:rsidRPr="005B105C" w:rsidRDefault="00FA04DA" w:rsidP="00502AA1">
      <w:pPr>
        <w:pStyle w:val="ItemHead"/>
      </w:pPr>
      <w:r w:rsidRPr="005B105C">
        <w:t>16</w:t>
      </w:r>
      <w:r w:rsidR="00502AA1" w:rsidRPr="005B105C">
        <w:t xml:space="preserve">  At the end of section</w:t>
      </w:r>
      <w:r w:rsidR="005B105C" w:rsidRPr="005B105C">
        <w:t> </w:t>
      </w:r>
      <w:r w:rsidR="00502AA1" w:rsidRPr="005B105C">
        <w:t>22</w:t>
      </w:r>
    </w:p>
    <w:p w:rsidR="00502AA1" w:rsidRPr="005B105C" w:rsidRDefault="00502AA1" w:rsidP="00502AA1">
      <w:pPr>
        <w:pStyle w:val="Item"/>
      </w:pPr>
      <w:r w:rsidRPr="005B105C">
        <w:t>Add:</w:t>
      </w:r>
    </w:p>
    <w:p w:rsidR="00502AA1" w:rsidRPr="005B105C" w:rsidRDefault="00502AA1" w:rsidP="00502AA1">
      <w:pPr>
        <w:pStyle w:val="subsection"/>
      </w:pPr>
      <w:r w:rsidRPr="005B105C">
        <w:tab/>
        <w:t>(2)</w:t>
      </w:r>
      <w:r w:rsidRPr="005B105C">
        <w:tab/>
        <w:t>The Minister may, by arrangement with the owner or occupier or person having control or management of land containing a water source, take and use, free of charge, water from that source for the purpose of training or demonstration by any rural fire brigade.</w:t>
      </w:r>
    </w:p>
    <w:p w:rsidR="00EE46B2" w:rsidRPr="005B105C" w:rsidRDefault="00FA04DA" w:rsidP="00EE46B2">
      <w:pPr>
        <w:pStyle w:val="ItemHead"/>
      </w:pPr>
      <w:r w:rsidRPr="005B105C">
        <w:t>17</w:t>
      </w:r>
      <w:r w:rsidR="00EE46B2" w:rsidRPr="005B105C">
        <w:t xml:space="preserve">  Subsection</w:t>
      </w:r>
      <w:r w:rsidR="005B105C" w:rsidRPr="005B105C">
        <w:t> </w:t>
      </w:r>
      <w:r w:rsidR="00EE46B2" w:rsidRPr="005B105C">
        <w:t>36(2)</w:t>
      </w:r>
    </w:p>
    <w:p w:rsidR="00EE46B2" w:rsidRPr="005B105C" w:rsidRDefault="00EE46B2" w:rsidP="00EE46B2">
      <w:pPr>
        <w:pStyle w:val="Item"/>
      </w:pPr>
      <w:r w:rsidRPr="005B105C">
        <w:t>Omit “person acting”, substitute “person, including a volunteer rural fire fighter, acting”.</w:t>
      </w:r>
    </w:p>
    <w:p w:rsidR="00AC6C38" w:rsidRPr="005B105C" w:rsidRDefault="00FA04DA" w:rsidP="00AC6C38">
      <w:pPr>
        <w:pStyle w:val="ItemHead"/>
      </w:pPr>
      <w:r w:rsidRPr="005B105C">
        <w:t>18</w:t>
      </w:r>
      <w:r w:rsidR="00AC6C38" w:rsidRPr="005B105C">
        <w:t xml:space="preserve">  Paragraph 40(2)(a)</w:t>
      </w:r>
    </w:p>
    <w:p w:rsidR="00AC6C38" w:rsidRPr="005B105C" w:rsidRDefault="00AC6C38" w:rsidP="00AC6C38">
      <w:pPr>
        <w:pStyle w:val="Item"/>
      </w:pPr>
      <w:r w:rsidRPr="005B105C">
        <w:t>Before “Department”, insert “Infrastructure”.</w:t>
      </w:r>
    </w:p>
    <w:p w:rsidR="00AC6C38" w:rsidRPr="005B105C" w:rsidRDefault="00FA04DA" w:rsidP="00AC6C38">
      <w:pPr>
        <w:pStyle w:val="ItemHead"/>
      </w:pPr>
      <w:r w:rsidRPr="005B105C">
        <w:t>19</w:t>
      </w:r>
      <w:r w:rsidR="00AC6C38" w:rsidRPr="005B105C">
        <w:t xml:space="preserve">  Subsection</w:t>
      </w:r>
      <w:r w:rsidR="005B105C" w:rsidRPr="005B105C">
        <w:t> </w:t>
      </w:r>
      <w:r w:rsidR="00AC6C38" w:rsidRPr="005B105C">
        <w:t>40(4)</w:t>
      </w:r>
    </w:p>
    <w:p w:rsidR="00AC6C38" w:rsidRPr="005B105C" w:rsidRDefault="00AC6C38" w:rsidP="00AC6C38">
      <w:pPr>
        <w:pStyle w:val="Item"/>
      </w:pPr>
      <w:r w:rsidRPr="005B105C">
        <w:t>Before “Department”, insert “Infrastructure”.</w:t>
      </w:r>
    </w:p>
    <w:p w:rsidR="00166716" w:rsidRPr="005B105C" w:rsidRDefault="00FA04DA" w:rsidP="00166716">
      <w:pPr>
        <w:pStyle w:val="ItemHead"/>
      </w:pPr>
      <w:r w:rsidRPr="005B105C">
        <w:t>20</w:t>
      </w:r>
      <w:r w:rsidR="00166716" w:rsidRPr="005B105C">
        <w:t xml:space="preserve">  At the end of section</w:t>
      </w:r>
      <w:r w:rsidR="005B105C" w:rsidRPr="005B105C">
        <w:t> </w:t>
      </w:r>
      <w:r w:rsidR="00166716" w:rsidRPr="005B105C">
        <w:t>44</w:t>
      </w:r>
    </w:p>
    <w:p w:rsidR="00166716" w:rsidRPr="005B105C" w:rsidRDefault="003B5780" w:rsidP="00166716">
      <w:pPr>
        <w:pStyle w:val="Item"/>
      </w:pPr>
      <w:r w:rsidRPr="005B105C">
        <w:t>Add</w:t>
      </w:r>
      <w:r w:rsidR="00166716" w:rsidRPr="005B105C">
        <w:t>:</w:t>
      </w:r>
    </w:p>
    <w:p w:rsidR="00550D59" w:rsidRPr="005B105C" w:rsidRDefault="00166716" w:rsidP="00197690">
      <w:pPr>
        <w:pStyle w:val="subsection"/>
      </w:pPr>
      <w:r w:rsidRPr="005B105C">
        <w:tab/>
        <w:t>(</w:t>
      </w:r>
      <w:r w:rsidR="003B5780" w:rsidRPr="005B105C">
        <w:t>3</w:t>
      </w:r>
      <w:r w:rsidRPr="005B105C">
        <w:t>)</w:t>
      </w:r>
      <w:r w:rsidRPr="005B105C">
        <w:tab/>
        <w:t>The Minister may direct the Fire Management Committee to amend the draft bush fire risk management plan.</w:t>
      </w:r>
    </w:p>
    <w:p w:rsidR="00A41C8B" w:rsidRPr="005B105C" w:rsidRDefault="00FA04DA" w:rsidP="00A41C8B">
      <w:pPr>
        <w:pStyle w:val="ItemHead"/>
      </w:pPr>
      <w:r w:rsidRPr="005B105C">
        <w:t>21</w:t>
      </w:r>
      <w:r w:rsidR="00A41C8B" w:rsidRPr="005B105C">
        <w:t xml:space="preserve">  Subsection</w:t>
      </w:r>
      <w:r w:rsidR="005B105C" w:rsidRPr="005B105C">
        <w:t> </w:t>
      </w:r>
      <w:r w:rsidR="00A41C8B" w:rsidRPr="005B105C">
        <w:t>45(3) (note)</w:t>
      </w:r>
    </w:p>
    <w:p w:rsidR="00A41C8B" w:rsidRPr="005B105C" w:rsidRDefault="00A41C8B" w:rsidP="00A41C8B">
      <w:pPr>
        <w:pStyle w:val="Item"/>
      </w:pPr>
      <w:r w:rsidRPr="005B105C">
        <w:t>Omit “2014</w:t>
      </w:r>
      <w:r w:rsidR="0071565A" w:rsidRPr="005B105C">
        <w:t xml:space="preserve"> be viewed on the Department’s</w:t>
      </w:r>
      <w:r w:rsidRPr="005B105C">
        <w:t>”, substitute “201</w:t>
      </w:r>
      <w:r w:rsidR="003B5578" w:rsidRPr="005B105C">
        <w:t>9</w:t>
      </w:r>
      <w:r w:rsidR="0071565A" w:rsidRPr="005B105C">
        <w:t xml:space="preserve"> be viewed on the Environment Department’s</w:t>
      </w:r>
      <w:r w:rsidRPr="005B105C">
        <w:t>”.</w:t>
      </w:r>
    </w:p>
    <w:p w:rsidR="005476B5" w:rsidRPr="005B105C" w:rsidRDefault="00FA04DA" w:rsidP="005476B5">
      <w:pPr>
        <w:pStyle w:val="ItemHead"/>
      </w:pPr>
      <w:r w:rsidRPr="005B105C">
        <w:t>22</w:t>
      </w:r>
      <w:r w:rsidR="005476B5" w:rsidRPr="005B105C">
        <w:t xml:space="preserve">  Subsection</w:t>
      </w:r>
      <w:r w:rsidR="005B105C" w:rsidRPr="005B105C">
        <w:t> </w:t>
      </w:r>
      <w:r w:rsidR="005476B5" w:rsidRPr="005B105C">
        <w:t>55(1) (note)</w:t>
      </w:r>
    </w:p>
    <w:p w:rsidR="005476B5" w:rsidRPr="005B105C" w:rsidRDefault="005476B5" w:rsidP="005476B5">
      <w:pPr>
        <w:pStyle w:val="Item"/>
      </w:pPr>
      <w:r w:rsidRPr="005B105C">
        <w:t>After “</w:t>
      </w:r>
      <w:r w:rsidRPr="005B105C">
        <w:rPr>
          <w:b/>
          <w:i/>
        </w:rPr>
        <w:t>fire</w:t>
      </w:r>
      <w:r w:rsidRPr="005B105C">
        <w:t>”, insert “</w:t>
      </w:r>
      <w:r w:rsidRPr="005B105C">
        <w:rPr>
          <w:b/>
          <w:i/>
        </w:rPr>
        <w:t>hazard</w:t>
      </w:r>
      <w:r w:rsidRPr="005B105C">
        <w:t>”.</w:t>
      </w:r>
    </w:p>
    <w:p w:rsidR="00921472" w:rsidRPr="005B105C" w:rsidRDefault="00FA04DA" w:rsidP="00921472">
      <w:pPr>
        <w:pStyle w:val="ItemHead"/>
      </w:pPr>
      <w:r w:rsidRPr="005B105C">
        <w:t>23</w:t>
      </w:r>
      <w:r w:rsidR="00921472" w:rsidRPr="005B105C">
        <w:t xml:space="preserve">  Subsection</w:t>
      </w:r>
      <w:r w:rsidR="005B105C" w:rsidRPr="005B105C">
        <w:t> </w:t>
      </w:r>
      <w:r w:rsidR="00921472" w:rsidRPr="005B105C">
        <w:t>77(2)</w:t>
      </w:r>
    </w:p>
    <w:p w:rsidR="00921472" w:rsidRPr="005B105C" w:rsidRDefault="00921472" w:rsidP="00921472">
      <w:pPr>
        <w:pStyle w:val="Item"/>
      </w:pPr>
      <w:r w:rsidRPr="005B105C">
        <w:t>Repeal the subsection, substitute:</w:t>
      </w:r>
    </w:p>
    <w:p w:rsidR="00921472" w:rsidRPr="005B105C" w:rsidRDefault="00921472" w:rsidP="00921472">
      <w:pPr>
        <w:pStyle w:val="subsection"/>
      </w:pPr>
      <w:r w:rsidRPr="005B105C">
        <w:tab/>
        <w:t>(2)</w:t>
      </w:r>
      <w:r w:rsidRPr="005B105C">
        <w:tab/>
        <w:t xml:space="preserve">The Minister must not issue </w:t>
      </w:r>
      <w:r w:rsidR="002F1B54" w:rsidRPr="005B105C">
        <w:t>a</w:t>
      </w:r>
      <w:r w:rsidRPr="005B105C">
        <w:t xml:space="preserve"> fire permit unless</w:t>
      </w:r>
      <w:r w:rsidR="00C66B1C" w:rsidRPr="005B105C">
        <w:t>:</w:t>
      </w:r>
    </w:p>
    <w:p w:rsidR="00921472" w:rsidRPr="005B105C" w:rsidRDefault="00921472" w:rsidP="00921472">
      <w:pPr>
        <w:pStyle w:val="paragraph"/>
      </w:pPr>
      <w:r w:rsidRPr="005B105C">
        <w:tab/>
        <w:t>(a)</w:t>
      </w:r>
      <w:r w:rsidRPr="005B105C">
        <w:tab/>
        <w:t xml:space="preserve">if the lighting of the fire would require an approval, consent or other authority under the </w:t>
      </w:r>
      <w:r w:rsidRPr="005B105C">
        <w:rPr>
          <w:i/>
        </w:rPr>
        <w:t>Environment Protection and Biodiversity Conservation Act 1999</w:t>
      </w:r>
      <w:r w:rsidRPr="005B105C">
        <w:t xml:space="preserve"> or any other law—</w:t>
      </w:r>
      <w:r w:rsidR="00C66B1C" w:rsidRPr="005B105C">
        <w:t xml:space="preserve">the Minister is satisfied that </w:t>
      </w:r>
      <w:r w:rsidRPr="005B105C">
        <w:t>the approval, consent or other authority has been given; and</w:t>
      </w:r>
    </w:p>
    <w:p w:rsidR="00921472" w:rsidRPr="005B105C" w:rsidRDefault="00921472" w:rsidP="00921472">
      <w:pPr>
        <w:pStyle w:val="paragraph"/>
      </w:pPr>
      <w:r w:rsidRPr="005B105C">
        <w:tab/>
        <w:t>(b)</w:t>
      </w:r>
      <w:r w:rsidRPr="005B105C">
        <w:tab/>
      </w:r>
      <w:r w:rsidR="007D1574" w:rsidRPr="005B105C">
        <w:t xml:space="preserve">the Minister is satisfied that </w:t>
      </w:r>
      <w:r w:rsidRPr="005B105C">
        <w:t>the lighting of the fire would not contravene any other Act or law.</w:t>
      </w:r>
    </w:p>
    <w:p w:rsidR="00B805E0" w:rsidRPr="005B105C" w:rsidRDefault="00FA04DA" w:rsidP="005C3D8E">
      <w:pPr>
        <w:pStyle w:val="ItemHead"/>
      </w:pPr>
      <w:r w:rsidRPr="005B105C">
        <w:t>24</w:t>
      </w:r>
      <w:r w:rsidR="00B805E0" w:rsidRPr="005B105C">
        <w:t xml:space="preserve">  Subparagraph 85(5)(a)(ii)</w:t>
      </w:r>
    </w:p>
    <w:p w:rsidR="00B805E0" w:rsidRPr="005B105C" w:rsidRDefault="00B805E0" w:rsidP="00B805E0">
      <w:pPr>
        <w:pStyle w:val="Item"/>
      </w:pPr>
      <w:r w:rsidRPr="005B105C">
        <w:t xml:space="preserve">Omit “in the Gazette”, substitute “on the </w:t>
      </w:r>
      <w:r w:rsidR="00AC6C38" w:rsidRPr="005B105C">
        <w:t xml:space="preserve">Infrastructure </w:t>
      </w:r>
      <w:r w:rsidRPr="005B105C">
        <w:t>Department’s website”.</w:t>
      </w:r>
    </w:p>
    <w:p w:rsidR="009E26B6" w:rsidRPr="005B105C" w:rsidRDefault="00FA04DA" w:rsidP="009E26B6">
      <w:pPr>
        <w:pStyle w:val="ItemHead"/>
      </w:pPr>
      <w:r w:rsidRPr="005B105C">
        <w:t>25</w:t>
      </w:r>
      <w:r w:rsidR="009E26B6" w:rsidRPr="005B105C">
        <w:t xml:space="preserve">  </w:t>
      </w:r>
      <w:r w:rsidR="00D87DE1" w:rsidRPr="005B105C">
        <w:t>Subsection</w:t>
      </w:r>
      <w:r w:rsidR="005B105C" w:rsidRPr="005B105C">
        <w:t> </w:t>
      </w:r>
      <w:r w:rsidR="00D87DE1" w:rsidRPr="005B105C">
        <w:t>85(6) (penalty)</w:t>
      </w:r>
    </w:p>
    <w:p w:rsidR="00D87DE1" w:rsidRPr="005B105C" w:rsidRDefault="00D87DE1" w:rsidP="00D87DE1">
      <w:pPr>
        <w:pStyle w:val="Item"/>
      </w:pPr>
      <w:r w:rsidRPr="005B105C">
        <w:t>Omit “50 penalty units”, substitute “30 penalty units”.</w:t>
      </w:r>
    </w:p>
    <w:p w:rsidR="005C3D8E" w:rsidRPr="005B105C" w:rsidRDefault="00FA04DA" w:rsidP="005C3D8E">
      <w:pPr>
        <w:pStyle w:val="ItemHead"/>
      </w:pPr>
      <w:r w:rsidRPr="005B105C">
        <w:t>26</w:t>
      </w:r>
      <w:r w:rsidR="005C3D8E" w:rsidRPr="005B105C">
        <w:t xml:space="preserve">  After subsection</w:t>
      </w:r>
      <w:r w:rsidR="005B105C" w:rsidRPr="005B105C">
        <w:t> </w:t>
      </w:r>
      <w:r w:rsidR="005C3D8E" w:rsidRPr="005B105C">
        <w:t>86(1)</w:t>
      </w:r>
    </w:p>
    <w:p w:rsidR="005C3D8E" w:rsidRPr="005B105C" w:rsidRDefault="005C3D8E" w:rsidP="005C3D8E">
      <w:pPr>
        <w:pStyle w:val="Item"/>
      </w:pPr>
      <w:r w:rsidRPr="005B105C">
        <w:t>Insert:</w:t>
      </w:r>
    </w:p>
    <w:p w:rsidR="005C3D8E" w:rsidRPr="005B105C" w:rsidRDefault="005C3D8E" w:rsidP="005C3D8E">
      <w:pPr>
        <w:pStyle w:val="subsection"/>
      </w:pPr>
      <w:r w:rsidRPr="005B105C">
        <w:tab/>
        <w:t>(1A)</w:t>
      </w:r>
      <w:r w:rsidRPr="005B105C">
        <w:tab/>
        <w:t xml:space="preserve">In determining the penalty for an offence under </w:t>
      </w:r>
      <w:r w:rsidR="005B105C" w:rsidRPr="005B105C">
        <w:t>subsection (</w:t>
      </w:r>
      <w:r w:rsidRPr="005B105C">
        <w:t>1) that was committed when a total fire ban under Division</w:t>
      </w:r>
      <w:r w:rsidR="005B105C" w:rsidRPr="005B105C">
        <w:t> </w:t>
      </w:r>
      <w:r w:rsidRPr="005B105C">
        <w:t>7 was in force</w:t>
      </w:r>
      <w:r w:rsidR="001D1A64" w:rsidRPr="005B105C">
        <w:t xml:space="preserve"> in the part of the Territory in which the fire was set or was permitted to escape</w:t>
      </w:r>
      <w:r w:rsidRPr="005B105C">
        <w:t xml:space="preserve">, the court must take the total fire ban into account as </w:t>
      </w:r>
      <w:r w:rsidR="00413A2E" w:rsidRPr="005B105C">
        <w:t>a reason for aggravating the seriousness of the criminal behaviour to which the offence relates.</w:t>
      </w:r>
    </w:p>
    <w:p w:rsidR="00E20874" w:rsidRPr="005B105C" w:rsidRDefault="00E20874" w:rsidP="00E20874">
      <w:pPr>
        <w:pStyle w:val="subsection"/>
      </w:pPr>
      <w:r w:rsidRPr="005B105C">
        <w:tab/>
        <w:t>(1</w:t>
      </w:r>
      <w:r w:rsidR="002B7ADB" w:rsidRPr="005B105C">
        <w:t>B</w:t>
      </w:r>
      <w:r w:rsidRPr="005B105C">
        <w:t>)</w:t>
      </w:r>
      <w:r w:rsidRPr="005B105C">
        <w:tab/>
        <w:t>A person commits an offence if the person:</w:t>
      </w:r>
    </w:p>
    <w:p w:rsidR="00E20874" w:rsidRPr="005B105C" w:rsidRDefault="001D1A64" w:rsidP="00E20874">
      <w:pPr>
        <w:pStyle w:val="paragraph"/>
      </w:pPr>
      <w:r w:rsidRPr="005B105C">
        <w:tab/>
        <w:t>(a)</w:t>
      </w:r>
      <w:r w:rsidRPr="005B105C">
        <w:tab/>
        <w:t>sets fire or causes fire to be set</w:t>
      </w:r>
      <w:r w:rsidR="00E20874" w:rsidRPr="005B105C">
        <w:t xml:space="preserve"> to the land or property of another person, the Commonwealth or a public authority; or</w:t>
      </w:r>
    </w:p>
    <w:p w:rsidR="00E20874" w:rsidRPr="005B105C" w:rsidRDefault="00E20874" w:rsidP="00E20874">
      <w:pPr>
        <w:pStyle w:val="paragraph"/>
      </w:pPr>
      <w:r w:rsidRPr="005B105C">
        <w:tab/>
        <w:t>(b)</w:t>
      </w:r>
      <w:r w:rsidRPr="005B105C">
        <w:tab/>
        <w:t>being the owner or occupier of land, permits a fire to escape from the land under</w:t>
      </w:r>
      <w:r w:rsidR="009B0A27" w:rsidRPr="005B105C">
        <w:t xml:space="preserve"> such circumstances as to cause or be likely to cause</w:t>
      </w:r>
      <w:r w:rsidRPr="005B105C">
        <w:t xml:space="preserve"> injury or damage to:</w:t>
      </w:r>
    </w:p>
    <w:p w:rsidR="00E20874" w:rsidRPr="005B105C" w:rsidRDefault="00E20874" w:rsidP="00E20874">
      <w:pPr>
        <w:pStyle w:val="paragraphsub"/>
      </w:pPr>
      <w:r w:rsidRPr="005B105C">
        <w:tab/>
        <w:t>(</w:t>
      </w:r>
      <w:proofErr w:type="spellStart"/>
      <w:r w:rsidRPr="005B105C">
        <w:t>i</w:t>
      </w:r>
      <w:proofErr w:type="spellEnd"/>
      <w:r w:rsidRPr="005B105C">
        <w:t>)</w:t>
      </w:r>
      <w:r w:rsidRPr="005B105C">
        <w:tab/>
        <w:t>the person, land or property of another person; or</w:t>
      </w:r>
    </w:p>
    <w:p w:rsidR="00E20874" w:rsidRPr="005B105C" w:rsidRDefault="00E20874" w:rsidP="00E20874">
      <w:pPr>
        <w:pStyle w:val="paragraphsub"/>
      </w:pPr>
      <w:r w:rsidRPr="005B105C">
        <w:tab/>
        <w:t>(ii)</w:t>
      </w:r>
      <w:r w:rsidRPr="005B105C">
        <w:tab/>
        <w:t>the land or property of the Commonwealth or a public authority</w:t>
      </w:r>
      <w:r w:rsidR="002F1B54" w:rsidRPr="005B105C">
        <w:t>;</w:t>
      </w:r>
    </w:p>
    <w:p w:rsidR="002B7ADB" w:rsidRPr="005B105C" w:rsidRDefault="002F1B54" w:rsidP="002F1B54">
      <w:pPr>
        <w:pStyle w:val="subsection2"/>
      </w:pPr>
      <w:r w:rsidRPr="005B105C">
        <w:t>knowing</w:t>
      </w:r>
      <w:r w:rsidR="002B7ADB" w:rsidRPr="005B105C">
        <w:t xml:space="preserve"> that a total fire ban under Division</w:t>
      </w:r>
      <w:r w:rsidR="005B105C" w:rsidRPr="005B105C">
        <w:t> </w:t>
      </w:r>
      <w:r w:rsidR="002B7ADB" w:rsidRPr="005B105C">
        <w:t>7 is in force in the part of the Territory in which the fire is set or permitted to escape.</w:t>
      </w:r>
    </w:p>
    <w:p w:rsidR="00E20874" w:rsidRPr="005B105C" w:rsidRDefault="00E20874" w:rsidP="00E20874">
      <w:pPr>
        <w:pStyle w:val="Penalty"/>
      </w:pPr>
      <w:r w:rsidRPr="005B105C">
        <w:t>Penalty:</w:t>
      </w:r>
      <w:r w:rsidRPr="005B105C">
        <w:tab/>
        <w:t xml:space="preserve">Imprisonment for </w:t>
      </w:r>
      <w:r w:rsidR="00FD1E86" w:rsidRPr="005B105C">
        <w:t>7</w:t>
      </w:r>
      <w:r w:rsidRPr="005B105C">
        <w:t xml:space="preserve"> years, or </w:t>
      </w:r>
      <w:r w:rsidR="00FD1E86" w:rsidRPr="005B105C">
        <w:t>420</w:t>
      </w:r>
      <w:r w:rsidRPr="005B105C">
        <w:t xml:space="preserve"> penalty units, or both.</w:t>
      </w:r>
    </w:p>
    <w:p w:rsidR="002B7ADB" w:rsidRPr="005B105C" w:rsidRDefault="002B7ADB" w:rsidP="002B7ADB">
      <w:pPr>
        <w:pStyle w:val="subsection"/>
      </w:pPr>
      <w:r w:rsidRPr="005B105C">
        <w:tab/>
        <w:t>(1C)</w:t>
      </w:r>
      <w:r w:rsidRPr="005B105C">
        <w:tab/>
      </w:r>
      <w:r w:rsidR="005B105C" w:rsidRPr="005B105C">
        <w:t>Subsection (</w:t>
      </w:r>
      <w:r w:rsidRPr="005B105C">
        <w:t xml:space="preserve">1D) applies if, in a prosecution for an offence (the </w:t>
      </w:r>
      <w:r w:rsidRPr="005B105C">
        <w:rPr>
          <w:b/>
          <w:i/>
        </w:rPr>
        <w:t>prosecuted offence</w:t>
      </w:r>
      <w:r w:rsidRPr="005B105C">
        <w:t xml:space="preserve">) against </w:t>
      </w:r>
      <w:r w:rsidR="005B105C" w:rsidRPr="005B105C">
        <w:t>subsection (</w:t>
      </w:r>
      <w:r w:rsidRPr="005B105C">
        <w:t>1B), the trier of fact:</w:t>
      </w:r>
    </w:p>
    <w:p w:rsidR="002B7ADB" w:rsidRPr="005B105C" w:rsidRDefault="002B7ADB" w:rsidP="002B7ADB">
      <w:pPr>
        <w:pStyle w:val="paragraph"/>
      </w:pPr>
      <w:r w:rsidRPr="005B105C">
        <w:tab/>
        <w:t>(a)</w:t>
      </w:r>
      <w:r w:rsidRPr="005B105C">
        <w:tab/>
        <w:t>is not satisfied that the defendant is guilty of the prosecuted offence; but</w:t>
      </w:r>
    </w:p>
    <w:p w:rsidR="002B7ADB" w:rsidRPr="005B105C" w:rsidRDefault="002B7ADB" w:rsidP="002B7ADB">
      <w:pPr>
        <w:pStyle w:val="paragraph"/>
      </w:pPr>
      <w:r w:rsidRPr="005B105C">
        <w:tab/>
        <w:t>(b)</w:t>
      </w:r>
      <w:r w:rsidRPr="005B105C">
        <w:tab/>
        <w:t xml:space="preserve">is satisfied beyond reasonable doubt that the defendant is guilty of an offence against </w:t>
      </w:r>
      <w:r w:rsidR="005B105C" w:rsidRPr="005B105C">
        <w:t>subsection (</w:t>
      </w:r>
      <w:r w:rsidRPr="005B105C">
        <w:t xml:space="preserve">1) (the </w:t>
      </w:r>
      <w:r w:rsidRPr="005B105C">
        <w:rPr>
          <w:b/>
          <w:i/>
        </w:rPr>
        <w:t>alternative offence</w:t>
      </w:r>
      <w:r w:rsidRPr="005B105C">
        <w:t>).</w:t>
      </w:r>
    </w:p>
    <w:p w:rsidR="002B7ADB" w:rsidRPr="005B105C" w:rsidRDefault="002B7ADB" w:rsidP="002B7ADB">
      <w:pPr>
        <w:pStyle w:val="subsection"/>
      </w:pPr>
      <w:r w:rsidRPr="005B105C">
        <w:tab/>
        <w:t>(1D)</w:t>
      </w:r>
      <w:r w:rsidRPr="005B105C">
        <w:tab/>
        <w:t>The trier of fact may find the defendant not guilty of the prosecuted offence but guilty of the alternative offence, so long as the defendant has been accorded procedural fairness in relation to that finding of guilt.</w:t>
      </w:r>
    </w:p>
    <w:p w:rsidR="00251C88" w:rsidRPr="005B105C" w:rsidRDefault="00FA04DA" w:rsidP="00251C88">
      <w:pPr>
        <w:pStyle w:val="ItemHead"/>
      </w:pPr>
      <w:r w:rsidRPr="005B105C">
        <w:t>27</w:t>
      </w:r>
      <w:r w:rsidR="00251C88" w:rsidRPr="005B105C">
        <w:t xml:space="preserve">  Paragraph 86J(1)(b)</w:t>
      </w:r>
    </w:p>
    <w:p w:rsidR="00251C88" w:rsidRPr="005B105C" w:rsidRDefault="00251C88" w:rsidP="00251C88">
      <w:pPr>
        <w:pStyle w:val="Item"/>
      </w:pPr>
      <w:r w:rsidRPr="005B105C">
        <w:t>Omit “field; and”, substitute “field.”.</w:t>
      </w:r>
    </w:p>
    <w:p w:rsidR="00251C88" w:rsidRPr="005B105C" w:rsidRDefault="00FA04DA" w:rsidP="00251C88">
      <w:pPr>
        <w:pStyle w:val="ItemHead"/>
      </w:pPr>
      <w:r w:rsidRPr="005B105C">
        <w:t>28</w:t>
      </w:r>
      <w:r w:rsidR="00251C88" w:rsidRPr="005B105C">
        <w:t xml:space="preserve">  Paragraph 86J(1)(c)</w:t>
      </w:r>
    </w:p>
    <w:p w:rsidR="00251C88" w:rsidRPr="005B105C" w:rsidRDefault="00251C88" w:rsidP="00251C88">
      <w:pPr>
        <w:pStyle w:val="Item"/>
      </w:pPr>
      <w:r w:rsidRPr="005B105C">
        <w:t>Repeal the paragraph.</w:t>
      </w:r>
    </w:p>
    <w:p w:rsidR="00D87DE1" w:rsidRPr="005B105C" w:rsidRDefault="00FA04DA" w:rsidP="00D87DE1">
      <w:pPr>
        <w:pStyle w:val="ItemHead"/>
      </w:pPr>
      <w:r w:rsidRPr="005B105C">
        <w:t>29</w:t>
      </w:r>
      <w:r w:rsidR="00D87DE1" w:rsidRPr="005B105C">
        <w:t xml:space="preserve">  Subsection</w:t>
      </w:r>
      <w:r w:rsidR="005B105C" w:rsidRPr="005B105C">
        <w:t> </w:t>
      </w:r>
      <w:r w:rsidR="00D87DE1" w:rsidRPr="005B105C">
        <w:t>86J(1) (penalty)</w:t>
      </w:r>
    </w:p>
    <w:p w:rsidR="00D87DE1" w:rsidRPr="005B105C" w:rsidRDefault="00D87DE1" w:rsidP="00D87DE1">
      <w:pPr>
        <w:pStyle w:val="Item"/>
      </w:pPr>
      <w:r w:rsidRPr="005B105C">
        <w:t>Omit “50 penalty units”, substitute “30 penalty units”.</w:t>
      </w:r>
    </w:p>
    <w:p w:rsidR="00251C88" w:rsidRPr="005B105C" w:rsidRDefault="00FA04DA" w:rsidP="00251C88">
      <w:pPr>
        <w:pStyle w:val="ItemHead"/>
      </w:pPr>
      <w:r w:rsidRPr="005B105C">
        <w:t>30</w:t>
      </w:r>
      <w:r w:rsidR="00251C88" w:rsidRPr="005B105C">
        <w:t xml:space="preserve">  Paragraph 86J(2)(b)</w:t>
      </w:r>
    </w:p>
    <w:p w:rsidR="00251C88" w:rsidRPr="005B105C" w:rsidRDefault="00251C88" w:rsidP="00251C88">
      <w:pPr>
        <w:pStyle w:val="Item"/>
      </w:pPr>
      <w:r w:rsidRPr="005B105C">
        <w:t>Omit “field; and”, substitute “field.”.</w:t>
      </w:r>
    </w:p>
    <w:p w:rsidR="00251C88" w:rsidRPr="005B105C" w:rsidRDefault="00FA04DA" w:rsidP="00251C88">
      <w:pPr>
        <w:pStyle w:val="ItemHead"/>
      </w:pPr>
      <w:r w:rsidRPr="005B105C">
        <w:t>31</w:t>
      </w:r>
      <w:r w:rsidR="00251C88" w:rsidRPr="005B105C">
        <w:t xml:space="preserve">  Paragraph 86J(2)(c)</w:t>
      </w:r>
    </w:p>
    <w:p w:rsidR="00251C88" w:rsidRPr="005B105C" w:rsidRDefault="00251C88" w:rsidP="00251C88">
      <w:pPr>
        <w:pStyle w:val="Item"/>
      </w:pPr>
      <w:r w:rsidRPr="005B105C">
        <w:t>Repeal the paragraph.</w:t>
      </w:r>
    </w:p>
    <w:p w:rsidR="00D87DE1" w:rsidRPr="005B105C" w:rsidRDefault="00FA04DA" w:rsidP="00D87DE1">
      <w:pPr>
        <w:pStyle w:val="ItemHead"/>
      </w:pPr>
      <w:r w:rsidRPr="005B105C">
        <w:t>32</w:t>
      </w:r>
      <w:r w:rsidR="00D87DE1" w:rsidRPr="005B105C">
        <w:t xml:space="preserve">  Subsection</w:t>
      </w:r>
      <w:r w:rsidR="005B105C" w:rsidRPr="005B105C">
        <w:t> </w:t>
      </w:r>
      <w:r w:rsidR="00D87DE1" w:rsidRPr="005B105C">
        <w:t>86J(2) (penalty)</w:t>
      </w:r>
    </w:p>
    <w:p w:rsidR="00D87DE1" w:rsidRPr="005B105C" w:rsidRDefault="00D87DE1" w:rsidP="00D87DE1">
      <w:pPr>
        <w:pStyle w:val="Item"/>
      </w:pPr>
      <w:r w:rsidRPr="005B105C">
        <w:t>Omit “50 penalty units”, substitute “30 penalty units”.</w:t>
      </w:r>
    </w:p>
    <w:p w:rsidR="009E2415" w:rsidRPr="005B105C" w:rsidRDefault="00FA04DA" w:rsidP="009E2415">
      <w:pPr>
        <w:pStyle w:val="ItemHead"/>
      </w:pPr>
      <w:r w:rsidRPr="005B105C">
        <w:t>33</w:t>
      </w:r>
      <w:r w:rsidR="009E2415" w:rsidRPr="005B105C">
        <w:t xml:space="preserve">  Subsection</w:t>
      </w:r>
      <w:r w:rsidR="005B105C" w:rsidRPr="005B105C">
        <w:t> </w:t>
      </w:r>
      <w:r w:rsidR="009E2415" w:rsidRPr="005B105C">
        <w:t>86J(3)</w:t>
      </w:r>
    </w:p>
    <w:p w:rsidR="009E2415" w:rsidRPr="005B105C" w:rsidRDefault="009E2415" w:rsidP="009E2415">
      <w:pPr>
        <w:pStyle w:val="Item"/>
      </w:pPr>
      <w:r w:rsidRPr="005B105C">
        <w:t>Repeal the subsection.</w:t>
      </w:r>
    </w:p>
    <w:p w:rsidR="009E2415" w:rsidRPr="005B105C" w:rsidRDefault="00FA04DA" w:rsidP="009E2415">
      <w:pPr>
        <w:pStyle w:val="ItemHead"/>
      </w:pPr>
      <w:r w:rsidRPr="005B105C">
        <w:t>34</w:t>
      </w:r>
      <w:r w:rsidR="009E2415" w:rsidRPr="005B105C">
        <w:t xml:space="preserve">  At the end of Division</w:t>
      </w:r>
      <w:r w:rsidR="005B105C" w:rsidRPr="005B105C">
        <w:t> </w:t>
      </w:r>
      <w:r w:rsidR="009E2415" w:rsidRPr="005B105C">
        <w:t>8 of Part</w:t>
      </w:r>
      <w:r w:rsidR="005B105C" w:rsidRPr="005B105C">
        <w:t> </w:t>
      </w:r>
      <w:r w:rsidR="009E2415" w:rsidRPr="005B105C">
        <w:t>4</w:t>
      </w:r>
      <w:r w:rsidR="00062E2E" w:rsidRPr="005B105C">
        <w:t xml:space="preserve"> (first occurring)</w:t>
      </w:r>
    </w:p>
    <w:p w:rsidR="009E2415" w:rsidRPr="005B105C" w:rsidRDefault="009E2415" w:rsidP="009E2415">
      <w:pPr>
        <w:pStyle w:val="Item"/>
      </w:pPr>
      <w:r w:rsidRPr="005B105C">
        <w:t>Add:</w:t>
      </w:r>
    </w:p>
    <w:p w:rsidR="009E2415" w:rsidRPr="005B105C" w:rsidRDefault="009E2415" w:rsidP="009E2415">
      <w:pPr>
        <w:pStyle w:val="ActHead5"/>
      </w:pPr>
      <w:bookmarkStart w:id="9" w:name="_Toc22290172"/>
      <w:r w:rsidRPr="005B105C">
        <w:rPr>
          <w:rStyle w:val="CharSectno"/>
        </w:rPr>
        <w:t>86K</w:t>
      </w:r>
      <w:r w:rsidRPr="005B105C">
        <w:t xml:space="preserve">  Leaving or depositing fire risk objects</w:t>
      </w:r>
      <w:bookmarkEnd w:id="9"/>
    </w:p>
    <w:p w:rsidR="00A90E19" w:rsidRPr="005B105C" w:rsidRDefault="00A90E19" w:rsidP="00A90E19">
      <w:pPr>
        <w:pStyle w:val="SubsectionHead"/>
      </w:pPr>
      <w:r w:rsidRPr="005B105C">
        <w:t>Definition of fire risk object</w:t>
      </w:r>
    </w:p>
    <w:p w:rsidR="00A90E19" w:rsidRPr="005B105C" w:rsidRDefault="00A90E19" w:rsidP="00A90E19">
      <w:pPr>
        <w:pStyle w:val="subsection"/>
      </w:pPr>
      <w:r w:rsidRPr="005B105C">
        <w:tab/>
        <w:t>(1)</w:t>
      </w:r>
      <w:r w:rsidRPr="005B105C">
        <w:tab/>
        <w:t xml:space="preserve">A </w:t>
      </w:r>
      <w:r w:rsidRPr="005B105C">
        <w:rPr>
          <w:b/>
          <w:i/>
        </w:rPr>
        <w:t>fire risk object</w:t>
      </w:r>
      <w:r w:rsidRPr="005B105C">
        <w:t xml:space="preserve"> is:</w:t>
      </w:r>
    </w:p>
    <w:p w:rsidR="00A90E19" w:rsidRPr="005B105C" w:rsidRDefault="00A90E19" w:rsidP="00A90E19">
      <w:pPr>
        <w:pStyle w:val="paragraph"/>
      </w:pPr>
      <w:r w:rsidRPr="005B105C">
        <w:tab/>
        <w:t>(a)</w:t>
      </w:r>
      <w:r w:rsidRPr="005B105C">
        <w:tab/>
        <w:t>a lit tobacco product; or</w:t>
      </w:r>
    </w:p>
    <w:p w:rsidR="00A90E19" w:rsidRPr="005B105C" w:rsidRDefault="00A90E19" w:rsidP="00A90E19">
      <w:pPr>
        <w:pStyle w:val="paragraph"/>
      </w:pPr>
      <w:r w:rsidRPr="005B105C">
        <w:tab/>
        <w:t>(b)</w:t>
      </w:r>
      <w:r w:rsidRPr="005B105C">
        <w:tab/>
        <w:t>a lit match; or</w:t>
      </w:r>
    </w:p>
    <w:p w:rsidR="00A90E19" w:rsidRPr="005B105C" w:rsidRDefault="00A90E19" w:rsidP="00A90E19">
      <w:pPr>
        <w:pStyle w:val="paragraph"/>
      </w:pPr>
      <w:r w:rsidRPr="005B105C">
        <w:tab/>
        <w:t>(c)</w:t>
      </w:r>
      <w:r w:rsidRPr="005B105C">
        <w:tab/>
        <w:t>incandescent material.</w:t>
      </w:r>
    </w:p>
    <w:p w:rsidR="009E2415" w:rsidRPr="005B105C" w:rsidRDefault="009E2415" w:rsidP="009E2415">
      <w:pPr>
        <w:pStyle w:val="SubsectionHead"/>
      </w:pPr>
      <w:r w:rsidRPr="005B105C">
        <w:t>Offence</w:t>
      </w:r>
    </w:p>
    <w:p w:rsidR="009E2415" w:rsidRPr="005B105C" w:rsidRDefault="009E2415" w:rsidP="009E2415">
      <w:pPr>
        <w:pStyle w:val="subsection"/>
      </w:pPr>
      <w:r w:rsidRPr="005B105C">
        <w:tab/>
        <w:t>(</w:t>
      </w:r>
      <w:r w:rsidR="00A90E19" w:rsidRPr="005B105C">
        <w:t>2</w:t>
      </w:r>
      <w:r w:rsidRPr="005B105C">
        <w:t>)</w:t>
      </w:r>
      <w:r w:rsidRPr="005B105C">
        <w:tab/>
        <w:t xml:space="preserve">A person commits an offence if the person </w:t>
      </w:r>
      <w:r w:rsidR="00A72D55" w:rsidRPr="005B105C">
        <w:t>discards</w:t>
      </w:r>
      <w:r w:rsidRPr="005B105C">
        <w:t xml:space="preserve"> a fire risk object on any land.</w:t>
      </w:r>
    </w:p>
    <w:p w:rsidR="009E2415" w:rsidRPr="005B105C" w:rsidRDefault="009E2415" w:rsidP="009E2415">
      <w:pPr>
        <w:pStyle w:val="Penalty"/>
      </w:pPr>
      <w:r w:rsidRPr="005B105C">
        <w:t>Penalty:</w:t>
      </w:r>
      <w:r w:rsidRPr="005B105C">
        <w:tab/>
      </w:r>
      <w:r w:rsidR="0055655F" w:rsidRPr="005B105C">
        <w:t>30</w:t>
      </w:r>
      <w:r w:rsidRPr="005B105C">
        <w:t xml:space="preserve"> penalty units.</w:t>
      </w:r>
    </w:p>
    <w:p w:rsidR="009E2415" w:rsidRPr="005B105C" w:rsidRDefault="009E2415" w:rsidP="009E2415">
      <w:pPr>
        <w:pStyle w:val="SubsectionHead"/>
      </w:pPr>
      <w:r w:rsidRPr="005B105C">
        <w:t>Aggravated offence</w:t>
      </w:r>
    </w:p>
    <w:p w:rsidR="009E2415" w:rsidRPr="005B105C" w:rsidRDefault="009E2415" w:rsidP="009E2415">
      <w:pPr>
        <w:pStyle w:val="subsection"/>
      </w:pPr>
      <w:r w:rsidRPr="005B105C">
        <w:tab/>
        <w:t>(</w:t>
      </w:r>
      <w:r w:rsidR="00A90E19" w:rsidRPr="005B105C">
        <w:t>3</w:t>
      </w:r>
      <w:r w:rsidRPr="005B105C">
        <w:t>)</w:t>
      </w:r>
      <w:r w:rsidRPr="005B105C">
        <w:tab/>
        <w:t>A person commits an offence if:</w:t>
      </w:r>
    </w:p>
    <w:p w:rsidR="009E2415" w:rsidRPr="005B105C" w:rsidRDefault="009E2415" w:rsidP="009E2415">
      <w:pPr>
        <w:pStyle w:val="paragraph"/>
      </w:pPr>
      <w:r w:rsidRPr="005B105C">
        <w:tab/>
        <w:t>(a)</w:t>
      </w:r>
      <w:r w:rsidRPr="005B105C">
        <w:tab/>
        <w:t xml:space="preserve">the person </w:t>
      </w:r>
      <w:r w:rsidR="00364E27" w:rsidRPr="005B105C">
        <w:t>discards</w:t>
      </w:r>
      <w:r w:rsidRPr="005B105C">
        <w:t xml:space="preserve"> a fire risk object on any land; and</w:t>
      </w:r>
    </w:p>
    <w:p w:rsidR="009E2415" w:rsidRPr="005B105C" w:rsidRDefault="009E2415" w:rsidP="009E2415">
      <w:pPr>
        <w:pStyle w:val="paragraph"/>
      </w:pPr>
      <w:r w:rsidRPr="005B105C">
        <w:tab/>
        <w:t>(b)</w:t>
      </w:r>
      <w:r w:rsidRPr="005B105C">
        <w:tab/>
        <w:t xml:space="preserve">the person does so </w:t>
      </w:r>
      <w:r w:rsidR="007D1574" w:rsidRPr="005B105C">
        <w:t xml:space="preserve">while an order </w:t>
      </w:r>
      <w:r w:rsidR="0004782D" w:rsidRPr="005B105C">
        <w:t xml:space="preserve">is in force </w:t>
      </w:r>
      <w:r w:rsidR="007D1574" w:rsidRPr="005B105C">
        <w:t>to which Division</w:t>
      </w:r>
      <w:r w:rsidR="005B105C" w:rsidRPr="005B105C">
        <w:t> </w:t>
      </w:r>
      <w:r w:rsidR="007D1574" w:rsidRPr="005B105C">
        <w:t>7 (</w:t>
      </w:r>
      <w:r w:rsidR="00D66E6C" w:rsidRPr="005B105C">
        <w:t>total fire ban</w:t>
      </w:r>
      <w:r w:rsidR="007D1574" w:rsidRPr="005B105C">
        <w:t>s)</w:t>
      </w:r>
      <w:r w:rsidR="00D66E6C" w:rsidRPr="005B105C">
        <w:t xml:space="preserve"> </w:t>
      </w:r>
      <w:r w:rsidR="0004782D" w:rsidRPr="005B105C">
        <w:t>applies</w:t>
      </w:r>
      <w:r w:rsidR="00D66E6C" w:rsidRPr="005B105C">
        <w:t xml:space="preserve"> in the part of the Territory concerned</w:t>
      </w:r>
      <w:r w:rsidRPr="005B105C">
        <w:t>.</w:t>
      </w:r>
    </w:p>
    <w:p w:rsidR="009E2415" w:rsidRPr="005B105C" w:rsidRDefault="009E2415" w:rsidP="009E2415">
      <w:pPr>
        <w:pStyle w:val="Penalty"/>
      </w:pPr>
      <w:r w:rsidRPr="005B105C">
        <w:t>Penalty:</w:t>
      </w:r>
      <w:r w:rsidRPr="005B105C">
        <w:tab/>
      </w:r>
      <w:r w:rsidR="0055655F" w:rsidRPr="005B105C">
        <w:t>60</w:t>
      </w:r>
      <w:r w:rsidRPr="005B105C">
        <w:t xml:space="preserve"> penalty units.</w:t>
      </w:r>
    </w:p>
    <w:p w:rsidR="0041299C" w:rsidRPr="005B105C" w:rsidRDefault="0041299C" w:rsidP="0041299C">
      <w:pPr>
        <w:pStyle w:val="SubsectionHead"/>
      </w:pPr>
      <w:r w:rsidRPr="005B105C">
        <w:t>Driver and owner of vehicle deemed guilty</w:t>
      </w:r>
    </w:p>
    <w:p w:rsidR="0041299C" w:rsidRPr="005B105C" w:rsidRDefault="0041299C" w:rsidP="0041299C">
      <w:pPr>
        <w:pStyle w:val="subsection"/>
      </w:pPr>
      <w:r w:rsidRPr="005B105C">
        <w:tab/>
        <w:t>(</w:t>
      </w:r>
      <w:r w:rsidR="00A90E19" w:rsidRPr="005B105C">
        <w:t>4</w:t>
      </w:r>
      <w:r w:rsidRPr="005B105C">
        <w:t>)</w:t>
      </w:r>
      <w:r w:rsidRPr="005B105C">
        <w:tab/>
        <w:t xml:space="preserve">If a fire risk object is, in contravention of </w:t>
      </w:r>
      <w:r w:rsidR="005B105C" w:rsidRPr="005B105C">
        <w:t>subsection (</w:t>
      </w:r>
      <w:r w:rsidR="00A90E19" w:rsidRPr="005B105C">
        <w:t>2</w:t>
      </w:r>
      <w:r w:rsidR="00D80434" w:rsidRPr="005B105C">
        <w:t xml:space="preserve">) or </w:t>
      </w:r>
      <w:r w:rsidRPr="005B105C">
        <w:t>(</w:t>
      </w:r>
      <w:r w:rsidR="00A90E19" w:rsidRPr="005B105C">
        <w:t>3</w:t>
      </w:r>
      <w:r w:rsidRPr="005B105C">
        <w:t xml:space="preserve">), </w:t>
      </w:r>
      <w:r w:rsidR="00364E27" w:rsidRPr="005B105C">
        <w:t>discarded</w:t>
      </w:r>
      <w:r w:rsidRPr="005B105C">
        <w:t xml:space="preserve"> from a motor vehicle, or from a trailer attached to a motor vehicle, the following are taken to be guilty of an offence under </w:t>
      </w:r>
      <w:r w:rsidR="00D80434" w:rsidRPr="005B105C">
        <w:t>the</w:t>
      </w:r>
      <w:r w:rsidRPr="005B105C">
        <w:t xml:space="preserve"> subsection:</w:t>
      </w:r>
    </w:p>
    <w:p w:rsidR="006D626F" w:rsidRPr="005B105C" w:rsidRDefault="0041299C" w:rsidP="0041299C">
      <w:pPr>
        <w:pStyle w:val="paragraph"/>
      </w:pPr>
      <w:r w:rsidRPr="005B105C">
        <w:tab/>
        <w:t>(a)</w:t>
      </w:r>
      <w:r w:rsidRPr="005B105C">
        <w:tab/>
        <w:t xml:space="preserve">in the case of a fire risk object </w:t>
      </w:r>
      <w:r w:rsidR="00364E27" w:rsidRPr="005B105C">
        <w:t>discarded</w:t>
      </w:r>
      <w:r w:rsidRPr="005B105C">
        <w:t xml:space="preserve"> from a motor vehicle</w:t>
      </w:r>
      <w:r w:rsidR="003B5780" w:rsidRPr="005B105C">
        <w:t>—the driver of the motor vehicle;</w:t>
      </w:r>
    </w:p>
    <w:p w:rsidR="006D626F" w:rsidRPr="005B105C" w:rsidRDefault="003B5780" w:rsidP="003B5780">
      <w:pPr>
        <w:pStyle w:val="paragraph"/>
      </w:pPr>
      <w:r w:rsidRPr="005B105C">
        <w:tab/>
        <w:t>(b)</w:t>
      </w:r>
      <w:r w:rsidRPr="005B105C">
        <w:tab/>
        <w:t xml:space="preserve">in the case of a fire risk object </w:t>
      </w:r>
      <w:r w:rsidR="00364E27" w:rsidRPr="005B105C">
        <w:t>discarded</w:t>
      </w:r>
      <w:r w:rsidRPr="005B105C">
        <w:t xml:space="preserve"> from a motor vehicle—</w:t>
      </w:r>
      <w:r w:rsidR="006D626F" w:rsidRPr="005B105C">
        <w:t>the owner of the motor vehicle;</w:t>
      </w:r>
    </w:p>
    <w:p w:rsidR="0041299C" w:rsidRPr="005B105C" w:rsidRDefault="0041299C" w:rsidP="0041299C">
      <w:pPr>
        <w:pStyle w:val="paragraph"/>
      </w:pPr>
      <w:r w:rsidRPr="005B105C">
        <w:tab/>
        <w:t>(</w:t>
      </w:r>
      <w:r w:rsidR="003B5780" w:rsidRPr="005B105C">
        <w:t>c</w:t>
      </w:r>
      <w:r w:rsidRPr="005B105C">
        <w:t>)</w:t>
      </w:r>
      <w:r w:rsidRPr="005B105C">
        <w:tab/>
        <w:t xml:space="preserve">in the case of a fire risk object </w:t>
      </w:r>
      <w:r w:rsidR="00364E27" w:rsidRPr="005B105C">
        <w:t>discarded</w:t>
      </w:r>
      <w:r w:rsidRPr="005B105C">
        <w:t xml:space="preserve"> from a trailer attached to a motor vehicle—the owner of the trailer.</w:t>
      </w:r>
    </w:p>
    <w:p w:rsidR="00D80434" w:rsidRPr="005B105C" w:rsidRDefault="00D80434" w:rsidP="00D80434">
      <w:pPr>
        <w:pStyle w:val="SubsectionHead"/>
      </w:pPr>
      <w:r w:rsidRPr="005B105C">
        <w:t>Only one person liable</w:t>
      </w:r>
    </w:p>
    <w:p w:rsidR="00D80434" w:rsidRPr="005B105C" w:rsidRDefault="0041299C" w:rsidP="0041299C">
      <w:pPr>
        <w:pStyle w:val="subsection"/>
      </w:pPr>
      <w:r w:rsidRPr="005B105C">
        <w:tab/>
        <w:t>(</w:t>
      </w:r>
      <w:r w:rsidR="00A90E19" w:rsidRPr="005B105C">
        <w:t>5</w:t>
      </w:r>
      <w:r w:rsidRPr="005B105C">
        <w:t>)</w:t>
      </w:r>
      <w:r w:rsidRPr="005B105C">
        <w:tab/>
      </w:r>
      <w:r w:rsidR="005B105C" w:rsidRPr="005B105C">
        <w:t>Subsection (</w:t>
      </w:r>
      <w:r w:rsidR="00A90E19" w:rsidRPr="005B105C">
        <w:t>4</w:t>
      </w:r>
      <w:r w:rsidRPr="005B105C">
        <w:t>) does not affect the liability of the actual offender but, if a penalty has been imposed on or recovered from any person in relation to the offence (whether the actual offender, the driver or the owner), no further penalty may be imposed on or r</w:t>
      </w:r>
      <w:r w:rsidR="00494136" w:rsidRPr="005B105C">
        <w:t>ecovered from any other person.</w:t>
      </w:r>
    </w:p>
    <w:p w:rsidR="00D80434" w:rsidRPr="005B105C" w:rsidRDefault="00D80434" w:rsidP="00D80434">
      <w:pPr>
        <w:pStyle w:val="SubsectionHead"/>
      </w:pPr>
      <w:r w:rsidRPr="005B105C">
        <w:t>Exception for passenger vehicles</w:t>
      </w:r>
    </w:p>
    <w:p w:rsidR="0041299C" w:rsidRPr="005B105C" w:rsidRDefault="0041299C" w:rsidP="0041299C">
      <w:pPr>
        <w:pStyle w:val="subsection"/>
      </w:pPr>
      <w:r w:rsidRPr="005B105C">
        <w:tab/>
        <w:t>(</w:t>
      </w:r>
      <w:r w:rsidR="00A90E19" w:rsidRPr="005B105C">
        <w:t>6</w:t>
      </w:r>
      <w:r w:rsidRPr="005B105C">
        <w:t>)</w:t>
      </w:r>
      <w:r w:rsidRPr="005B105C">
        <w:tab/>
      </w:r>
      <w:r w:rsidR="005B105C" w:rsidRPr="005B105C">
        <w:t>Subsection (</w:t>
      </w:r>
      <w:r w:rsidR="00A90E19" w:rsidRPr="005B105C">
        <w:t>4</w:t>
      </w:r>
      <w:r w:rsidRPr="005B105C">
        <w:t>) does not apply if:</w:t>
      </w:r>
    </w:p>
    <w:p w:rsidR="0041299C" w:rsidRPr="005B105C" w:rsidRDefault="0041299C" w:rsidP="0041299C">
      <w:pPr>
        <w:pStyle w:val="paragraph"/>
      </w:pPr>
      <w:r w:rsidRPr="005B105C">
        <w:tab/>
        <w:t>(a)</w:t>
      </w:r>
      <w:r w:rsidRPr="005B105C">
        <w:tab/>
        <w:t>the motor vehicle is a bus, taxi or other public transport vehicle and is being used at the ti</w:t>
      </w:r>
      <w:r w:rsidR="00062E2E" w:rsidRPr="005B105C">
        <w:t>me to convey a public passenger;</w:t>
      </w:r>
      <w:r w:rsidRPr="005B105C">
        <w:t xml:space="preserve"> and</w:t>
      </w:r>
    </w:p>
    <w:p w:rsidR="0041299C" w:rsidRPr="005B105C" w:rsidRDefault="0041299C" w:rsidP="0041299C">
      <w:pPr>
        <w:pStyle w:val="paragraph"/>
      </w:pPr>
      <w:r w:rsidRPr="005B105C">
        <w:tab/>
        <w:t>(b)</w:t>
      </w:r>
      <w:r w:rsidRPr="005B105C">
        <w:tab/>
        <w:t>the fire risk object was discarded by that passenger.</w:t>
      </w:r>
    </w:p>
    <w:p w:rsidR="00D80434" w:rsidRPr="005B105C" w:rsidRDefault="00D80434" w:rsidP="00D80434">
      <w:pPr>
        <w:pStyle w:val="SubsectionHead"/>
      </w:pPr>
      <w:r w:rsidRPr="005B105C">
        <w:t>Exception for stolen vehicles</w:t>
      </w:r>
    </w:p>
    <w:p w:rsidR="0041299C" w:rsidRPr="005B105C" w:rsidRDefault="0041299C" w:rsidP="0041299C">
      <w:pPr>
        <w:pStyle w:val="subsection"/>
      </w:pPr>
      <w:r w:rsidRPr="005B105C">
        <w:tab/>
        <w:t>(</w:t>
      </w:r>
      <w:r w:rsidR="00A90E19" w:rsidRPr="005B105C">
        <w:t>7</w:t>
      </w:r>
      <w:r w:rsidRPr="005B105C">
        <w:t>)</w:t>
      </w:r>
      <w:r w:rsidRPr="005B105C">
        <w:tab/>
      </w:r>
      <w:r w:rsidR="005B105C" w:rsidRPr="005B105C">
        <w:t>Paragraph (</w:t>
      </w:r>
      <w:r w:rsidR="00A90E19" w:rsidRPr="005B105C">
        <w:t>4</w:t>
      </w:r>
      <w:r w:rsidR="00D80434" w:rsidRPr="005B105C">
        <w:t>)</w:t>
      </w:r>
      <w:r w:rsidRPr="005B105C">
        <w:t>(b) does not apply if the motor vehicle was at the time a stolen motor vehicle or a motor vehicle illegally taken or used.</w:t>
      </w:r>
    </w:p>
    <w:p w:rsidR="00D80434" w:rsidRPr="005B105C" w:rsidRDefault="00D80434" w:rsidP="00D80434">
      <w:pPr>
        <w:pStyle w:val="SubsectionHead"/>
      </w:pPr>
      <w:r w:rsidRPr="005B105C">
        <w:t>Exception for stolen trailers</w:t>
      </w:r>
    </w:p>
    <w:p w:rsidR="0041299C" w:rsidRPr="005B105C" w:rsidRDefault="0041299C" w:rsidP="0041299C">
      <w:pPr>
        <w:pStyle w:val="subsection"/>
      </w:pPr>
      <w:r w:rsidRPr="005B105C">
        <w:tab/>
        <w:t>(</w:t>
      </w:r>
      <w:r w:rsidR="00A90E19" w:rsidRPr="005B105C">
        <w:t>8</w:t>
      </w:r>
      <w:r w:rsidRPr="005B105C">
        <w:t>)</w:t>
      </w:r>
      <w:r w:rsidRPr="005B105C">
        <w:tab/>
      </w:r>
      <w:r w:rsidR="005B105C" w:rsidRPr="005B105C">
        <w:t>Paragraph (</w:t>
      </w:r>
      <w:r w:rsidR="00A90E19" w:rsidRPr="005B105C">
        <w:t>4</w:t>
      </w:r>
      <w:r w:rsidR="00D80434" w:rsidRPr="005B105C">
        <w:t>)</w:t>
      </w:r>
      <w:r w:rsidRPr="005B105C">
        <w:t>(c) does not apply if the trailer was at the time a stolen trailer or a trailer illegally taken or used.</w:t>
      </w:r>
    </w:p>
    <w:p w:rsidR="00D80434" w:rsidRPr="005B105C" w:rsidRDefault="00D80434" w:rsidP="00D80434">
      <w:pPr>
        <w:pStyle w:val="SubsectionHead"/>
      </w:pPr>
      <w:r w:rsidRPr="005B105C">
        <w:t>Exception for owner when not driver</w:t>
      </w:r>
    </w:p>
    <w:p w:rsidR="00D80434" w:rsidRPr="005B105C" w:rsidRDefault="0041299C" w:rsidP="0041299C">
      <w:pPr>
        <w:pStyle w:val="subsection"/>
      </w:pPr>
      <w:r w:rsidRPr="005B105C">
        <w:tab/>
        <w:t>(</w:t>
      </w:r>
      <w:r w:rsidR="00A90E19" w:rsidRPr="005B105C">
        <w:t>9</w:t>
      </w:r>
      <w:r w:rsidRPr="005B105C">
        <w:t>)</w:t>
      </w:r>
      <w:r w:rsidRPr="005B105C">
        <w:tab/>
      </w:r>
      <w:r w:rsidR="005B105C" w:rsidRPr="005B105C">
        <w:t>Paragraph (</w:t>
      </w:r>
      <w:r w:rsidR="00A90E19" w:rsidRPr="005B105C">
        <w:t>4</w:t>
      </w:r>
      <w:r w:rsidR="00D80434" w:rsidRPr="005B105C">
        <w:t>)</w:t>
      </w:r>
      <w:r w:rsidRPr="005B105C">
        <w:t>(b) or (c) does not apply if</w:t>
      </w:r>
      <w:r w:rsidR="00D80434" w:rsidRPr="005B105C">
        <w:t xml:space="preserve"> the owner:</w:t>
      </w:r>
    </w:p>
    <w:p w:rsidR="0041299C" w:rsidRPr="005B105C" w:rsidRDefault="00D80434" w:rsidP="00D80434">
      <w:pPr>
        <w:pStyle w:val="paragraph"/>
      </w:pPr>
      <w:r w:rsidRPr="005B105C">
        <w:tab/>
        <w:t>(a)</w:t>
      </w:r>
      <w:r w:rsidRPr="005B105C">
        <w:tab/>
        <w:t>w</w:t>
      </w:r>
      <w:r w:rsidR="0041299C" w:rsidRPr="005B105C">
        <w:t>as not in the motor vehicle, including the motor vehicle to which the trailer was attached, at the relevant time</w:t>
      </w:r>
      <w:r w:rsidRPr="005B105C">
        <w:t>; and</w:t>
      </w:r>
    </w:p>
    <w:p w:rsidR="00D80434" w:rsidRPr="005B105C" w:rsidRDefault="0041299C" w:rsidP="0041299C">
      <w:pPr>
        <w:pStyle w:val="paragraph"/>
      </w:pPr>
      <w:r w:rsidRPr="005B105C">
        <w:tab/>
        <w:t>(</w:t>
      </w:r>
      <w:r w:rsidR="00D80434" w:rsidRPr="005B105C">
        <w:t>b</w:t>
      </w:r>
      <w:r w:rsidRPr="005B105C">
        <w:t>)</w:t>
      </w:r>
      <w:r w:rsidRPr="005B105C">
        <w:tab/>
      </w:r>
      <w:r w:rsidR="00D80434" w:rsidRPr="005B105C">
        <w:t>either:</w:t>
      </w:r>
    </w:p>
    <w:p w:rsidR="0041299C" w:rsidRPr="005B105C" w:rsidRDefault="00D80434" w:rsidP="00D80434">
      <w:pPr>
        <w:pStyle w:val="paragraphsub"/>
      </w:pPr>
      <w:r w:rsidRPr="005B105C">
        <w:tab/>
        <w:t>(</w:t>
      </w:r>
      <w:proofErr w:type="spellStart"/>
      <w:r w:rsidRPr="005B105C">
        <w:t>i</w:t>
      </w:r>
      <w:proofErr w:type="spellEnd"/>
      <w:r w:rsidRPr="005B105C">
        <w:t>)</w:t>
      </w:r>
      <w:r w:rsidRPr="005B105C">
        <w:tab/>
      </w:r>
      <w:r w:rsidR="0041299C" w:rsidRPr="005B105C">
        <w:t xml:space="preserve">gives notice in accordance with </w:t>
      </w:r>
      <w:r w:rsidR="005B105C" w:rsidRPr="005B105C">
        <w:t>subsection (</w:t>
      </w:r>
      <w:r w:rsidR="00A90E19" w:rsidRPr="005B105C">
        <w:t>13</w:t>
      </w:r>
      <w:r w:rsidR="0041299C" w:rsidRPr="005B105C">
        <w:t>) of the name and address of the person who was in charge of the motor vehicle at the relevant time</w:t>
      </w:r>
      <w:r w:rsidR="00062E2E" w:rsidRPr="005B105C">
        <w:t>;</w:t>
      </w:r>
      <w:r w:rsidR="0041299C" w:rsidRPr="005B105C">
        <w:t xml:space="preserve"> or</w:t>
      </w:r>
    </w:p>
    <w:p w:rsidR="0041299C" w:rsidRPr="005B105C" w:rsidRDefault="0041299C" w:rsidP="00D80434">
      <w:pPr>
        <w:pStyle w:val="paragraphsub"/>
      </w:pPr>
      <w:r w:rsidRPr="005B105C">
        <w:tab/>
        <w:t>(</w:t>
      </w:r>
      <w:r w:rsidR="00D80434" w:rsidRPr="005B105C">
        <w:t>ii</w:t>
      </w:r>
      <w:r w:rsidRPr="005B105C">
        <w:t>)</w:t>
      </w:r>
      <w:r w:rsidRPr="005B105C">
        <w:tab/>
        <w:t>satisfies the court dealing with the offence that the owner did not know, and could not with reasonable diligence have ascertained, that name and address.</w:t>
      </w:r>
    </w:p>
    <w:p w:rsidR="0041299C" w:rsidRPr="005B105C" w:rsidRDefault="00D80434" w:rsidP="00D80434">
      <w:pPr>
        <w:pStyle w:val="subsection"/>
      </w:pPr>
      <w:r w:rsidRPr="005B105C">
        <w:tab/>
        <w:t>(</w:t>
      </w:r>
      <w:r w:rsidR="00A90E19" w:rsidRPr="005B105C">
        <w:t>10</w:t>
      </w:r>
      <w:r w:rsidRPr="005B105C">
        <w:t>)</w:t>
      </w:r>
      <w:r w:rsidRPr="005B105C">
        <w:tab/>
      </w:r>
      <w:r w:rsidR="0041299C" w:rsidRPr="005B105C">
        <w:t xml:space="preserve">A notice under </w:t>
      </w:r>
      <w:r w:rsidR="005B105C" w:rsidRPr="005B105C">
        <w:t>subsection (</w:t>
      </w:r>
      <w:r w:rsidR="00A90E19" w:rsidRPr="005B105C">
        <w:t>9</w:t>
      </w:r>
      <w:r w:rsidRPr="005B105C">
        <w:t>)</w:t>
      </w:r>
      <w:r w:rsidR="0041299C" w:rsidRPr="005B105C">
        <w:t xml:space="preserve"> is, in proceedings against the person named in the notice for an offence under </w:t>
      </w:r>
      <w:r w:rsidR="005B105C" w:rsidRPr="005B105C">
        <w:t>subsection (</w:t>
      </w:r>
      <w:r w:rsidR="00A90E19" w:rsidRPr="005B105C">
        <w:t>2</w:t>
      </w:r>
      <w:r w:rsidR="0041299C" w:rsidRPr="005B105C">
        <w:t>)</w:t>
      </w:r>
      <w:r w:rsidRPr="005B105C">
        <w:t xml:space="preserve"> or (</w:t>
      </w:r>
      <w:r w:rsidR="00A90E19" w:rsidRPr="005B105C">
        <w:t>3</w:t>
      </w:r>
      <w:r w:rsidRPr="005B105C">
        <w:t>)</w:t>
      </w:r>
      <w:r w:rsidR="0041299C" w:rsidRPr="005B105C">
        <w:t>, evidence that the person was driving the motor vehicle at the relevant time.</w:t>
      </w:r>
    </w:p>
    <w:p w:rsidR="00D80434" w:rsidRPr="005B105C" w:rsidRDefault="00D80434" w:rsidP="00D80434">
      <w:pPr>
        <w:pStyle w:val="SubsectionHead"/>
      </w:pPr>
      <w:r w:rsidRPr="005B105C">
        <w:t>Exception for driver when not offender</w:t>
      </w:r>
    </w:p>
    <w:p w:rsidR="0041299C" w:rsidRPr="005B105C" w:rsidRDefault="0041299C" w:rsidP="0041299C">
      <w:pPr>
        <w:pStyle w:val="subsection"/>
      </w:pPr>
      <w:r w:rsidRPr="005B105C">
        <w:tab/>
        <w:t>(</w:t>
      </w:r>
      <w:r w:rsidR="006B7DD8" w:rsidRPr="005B105C">
        <w:t>1</w:t>
      </w:r>
      <w:r w:rsidR="00A90E19" w:rsidRPr="005B105C">
        <w:t>1</w:t>
      </w:r>
      <w:r w:rsidRPr="005B105C">
        <w:t>)</w:t>
      </w:r>
      <w:r w:rsidRPr="005B105C">
        <w:tab/>
      </w:r>
      <w:r w:rsidR="005B105C" w:rsidRPr="005B105C">
        <w:t>Paragraph (</w:t>
      </w:r>
      <w:r w:rsidR="00A90E19" w:rsidRPr="005B105C">
        <w:t>4</w:t>
      </w:r>
      <w:r w:rsidR="00D80434" w:rsidRPr="005B105C">
        <w:t>)</w:t>
      </w:r>
      <w:r w:rsidRPr="005B105C">
        <w:t>(a) does not apply if the driver:</w:t>
      </w:r>
    </w:p>
    <w:p w:rsidR="0041299C" w:rsidRPr="005B105C" w:rsidRDefault="0041299C" w:rsidP="0041299C">
      <w:pPr>
        <w:pStyle w:val="paragraph"/>
      </w:pPr>
      <w:r w:rsidRPr="005B105C">
        <w:tab/>
        <w:t>(a)</w:t>
      </w:r>
      <w:r w:rsidRPr="005B105C">
        <w:tab/>
        <w:t xml:space="preserve">gives notice in accordance with </w:t>
      </w:r>
      <w:r w:rsidR="005B105C" w:rsidRPr="005B105C">
        <w:t>subsection (</w:t>
      </w:r>
      <w:r w:rsidR="006B7DD8" w:rsidRPr="005B105C">
        <w:t>1</w:t>
      </w:r>
      <w:r w:rsidR="00A90E19" w:rsidRPr="005B105C">
        <w:t>3</w:t>
      </w:r>
      <w:r w:rsidRPr="005B105C">
        <w:t>) of the name and address of the passenger in the motor vehicle who</w:t>
      </w:r>
      <w:r w:rsidR="00F3042D" w:rsidRPr="005B105C">
        <w:t xml:space="preserve"> discarded the fire risk object;</w:t>
      </w:r>
      <w:r w:rsidRPr="005B105C">
        <w:t xml:space="preserve"> or</w:t>
      </w:r>
    </w:p>
    <w:p w:rsidR="0041299C" w:rsidRPr="005B105C" w:rsidRDefault="0041299C" w:rsidP="0041299C">
      <w:pPr>
        <w:pStyle w:val="paragraph"/>
      </w:pPr>
      <w:r w:rsidRPr="005B105C">
        <w:tab/>
        <w:t>(b)</w:t>
      </w:r>
      <w:r w:rsidRPr="005B105C">
        <w:tab/>
        <w:t>satisfies the court dealing with the offence that the driver did not discard the fire risk object and did not know, and could not with reasonable diligence have ascertained, the name and address of the passenger who discarded the fire risk object.</w:t>
      </w:r>
    </w:p>
    <w:p w:rsidR="0041299C" w:rsidRPr="005B105C" w:rsidRDefault="00D80434" w:rsidP="00D80434">
      <w:pPr>
        <w:pStyle w:val="subsection"/>
      </w:pPr>
      <w:r w:rsidRPr="005B105C">
        <w:tab/>
        <w:t>(</w:t>
      </w:r>
      <w:r w:rsidR="006B7DD8" w:rsidRPr="005B105C">
        <w:t>1</w:t>
      </w:r>
      <w:r w:rsidR="00A90E19" w:rsidRPr="005B105C">
        <w:t>2</w:t>
      </w:r>
      <w:r w:rsidRPr="005B105C">
        <w:t>)</w:t>
      </w:r>
      <w:r w:rsidRPr="005B105C">
        <w:tab/>
      </w:r>
      <w:r w:rsidR="0041299C" w:rsidRPr="005B105C">
        <w:t xml:space="preserve">A notice under </w:t>
      </w:r>
      <w:r w:rsidR="005B105C" w:rsidRPr="005B105C">
        <w:t>subsection (</w:t>
      </w:r>
      <w:r w:rsidR="006B7DD8" w:rsidRPr="005B105C">
        <w:t>1</w:t>
      </w:r>
      <w:r w:rsidR="00A90E19" w:rsidRPr="005B105C">
        <w:t>1</w:t>
      </w:r>
      <w:r w:rsidRPr="005B105C">
        <w:t>)</w:t>
      </w:r>
      <w:r w:rsidR="0041299C" w:rsidRPr="005B105C">
        <w:t xml:space="preserve"> is, in proceedings against the person named in the notice for an offence under </w:t>
      </w:r>
      <w:r w:rsidR="005B105C" w:rsidRPr="005B105C">
        <w:t>subsection (</w:t>
      </w:r>
      <w:r w:rsidR="00A90E19" w:rsidRPr="005B105C">
        <w:t>2</w:t>
      </w:r>
      <w:r w:rsidR="0041299C" w:rsidRPr="005B105C">
        <w:t>)</w:t>
      </w:r>
      <w:r w:rsidRPr="005B105C">
        <w:t xml:space="preserve"> or (</w:t>
      </w:r>
      <w:r w:rsidR="00A90E19" w:rsidRPr="005B105C">
        <w:t>3</w:t>
      </w:r>
      <w:r w:rsidRPr="005B105C">
        <w:t>)</w:t>
      </w:r>
      <w:r w:rsidR="0041299C" w:rsidRPr="005B105C">
        <w:t>, evidence that the person discarded the fire risk object from the motor vehicle.</w:t>
      </w:r>
    </w:p>
    <w:p w:rsidR="00D80434" w:rsidRPr="005B105C" w:rsidRDefault="00D80434" w:rsidP="00D80434">
      <w:pPr>
        <w:pStyle w:val="SubsectionHead"/>
      </w:pPr>
      <w:r w:rsidRPr="005B105C">
        <w:t>Notice given by owner or driver</w:t>
      </w:r>
    </w:p>
    <w:p w:rsidR="00E71D4A" w:rsidRPr="005B105C" w:rsidRDefault="0041299C" w:rsidP="0041299C">
      <w:pPr>
        <w:pStyle w:val="subsection"/>
      </w:pPr>
      <w:r w:rsidRPr="005B105C">
        <w:tab/>
        <w:t>(</w:t>
      </w:r>
      <w:r w:rsidR="006B7DD8" w:rsidRPr="005B105C">
        <w:t>1</w:t>
      </w:r>
      <w:r w:rsidR="00A90E19" w:rsidRPr="005B105C">
        <w:t>3</w:t>
      </w:r>
      <w:r w:rsidRPr="005B105C">
        <w:t>)</w:t>
      </w:r>
      <w:r w:rsidRPr="005B105C">
        <w:tab/>
        <w:t xml:space="preserve">A notice for the purposes of </w:t>
      </w:r>
      <w:r w:rsidR="005B105C" w:rsidRPr="005B105C">
        <w:t>subparagraph (</w:t>
      </w:r>
      <w:r w:rsidR="00A90E19" w:rsidRPr="005B105C">
        <w:t>9</w:t>
      </w:r>
      <w:r w:rsidR="00D80434" w:rsidRPr="005B105C">
        <w:t>)(</w:t>
      </w:r>
      <w:r w:rsidR="006B7DD8" w:rsidRPr="005B105C">
        <w:t>b</w:t>
      </w:r>
      <w:r w:rsidR="00D80434" w:rsidRPr="005B105C">
        <w:t>)</w:t>
      </w:r>
      <w:r w:rsidR="006B7DD8" w:rsidRPr="005B105C">
        <w:t>(</w:t>
      </w:r>
      <w:proofErr w:type="spellStart"/>
      <w:r w:rsidR="006B7DD8" w:rsidRPr="005B105C">
        <w:t>i</w:t>
      </w:r>
      <w:proofErr w:type="spellEnd"/>
      <w:r w:rsidR="006B7DD8" w:rsidRPr="005B105C">
        <w:t>)</w:t>
      </w:r>
      <w:r w:rsidR="00D80434" w:rsidRPr="005B105C">
        <w:t xml:space="preserve"> or </w:t>
      </w:r>
      <w:r w:rsidR="005B105C" w:rsidRPr="005B105C">
        <w:t>paragraph (</w:t>
      </w:r>
      <w:r w:rsidR="006B7DD8" w:rsidRPr="005B105C">
        <w:t>1</w:t>
      </w:r>
      <w:r w:rsidR="00A90E19" w:rsidRPr="005B105C">
        <w:t>1</w:t>
      </w:r>
      <w:r w:rsidR="00D80434" w:rsidRPr="005B105C">
        <w:t>)</w:t>
      </w:r>
      <w:r w:rsidRPr="005B105C">
        <w:t>(a) must be</w:t>
      </w:r>
      <w:r w:rsidR="00E71D4A" w:rsidRPr="005B105C">
        <w:t>:</w:t>
      </w:r>
    </w:p>
    <w:p w:rsidR="0041299C" w:rsidRPr="005B105C" w:rsidRDefault="00E71D4A" w:rsidP="00E71D4A">
      <w:pPr>
        <w:pStyle w:val="paragraph"/>
      </w:pPr>
      <w:r w:rsidRPr="005B105C">
        <w:tab/>
        <w:t>(a)</w:t>
      </w:r>
      <w:r w:rsidRPr="005B105C">
        <w:tab/>
      </w:r>
      <w:r w:rsidR="0041299C" w:rsidRPr="005B105C">
        <w:t>verified by statutory declaration</w:t>
      </w:r>
      <w:r w:rsidRPr="005B105C">
        <w:t>; and</w:t>
      </w:r>
    </w:p>
    <w:p w:rsidR="0041299C" w:rsidRPr="005B105C" w:rsidRDefault="0041299C" w:rsidP="0041299C">
      <w:pPr>
        <w:pStyle w:val="paragraph"/>
      </w:pPr>
      <w:r w:rsidRPr="005B105C">
        <w:tab/>
        <w:t>(b)</w:t>
      </w:r>
      <w:r w:rsidRPr="005B105C">
        <w:tab/>
        <w:t>given to the prosecutor within 28 days after service of the summons or court attendance notice for the offence.</w:t>
      </w:r>
    </w:p>
    <w:p w:rsidR="00494136" w:rsidRPr="005B105C" w:rsidRDefault="002B1B20" w:rsidP="00494136">
      <w:pPr>
        <w:pStyle w:val="SubsectionHead"/>
      </w:pPr>
      <w:r w:rsidRPr="005B105C">
        <w:t>Application of terms used in the Road Transport Act 2013 (NSW)</w:t>
      </w:r>
    </w:p>
    <w:p w:rsidR="002B1B20" w:rsidRPr="005B105C" w:rsidRDefault="0041299C" w:rsidP="00A90E19">
      <w:pPr>
        <w:pStyle w:val="subsection"/>
      </w:pPr>
      <w:r w:rsidRPr="005B105C">
        <w:tab/>
        <w:t>(1</w:t>
      </w:r>
      <w:r w:rsidR="00A90E19" w:rsidRPr="005B105C">
        <w:t>4</w:t>
      </w:r>
      <w:r w:rsidRPr="005B105C">
        <w:t>)</w:t>
      </w:r>
      <w:r w:rsidRPr="005B105C">
        <w:tab/>
      </w:r>
      <w:r w:rsidR="002B1B20" w:rsidRPr="005B105C">
        <w:t xml:space="preserve">A term used in this section has the same meaning as in the </w:t>
      </w:r>
      <w:r w:rsidR="002B1B20" w:rsidRPr="005B105C">
        <w:rPr>
          <w:i/>
        </w:rPr>
        <w:t>Road Transport Act 2013</w:t>
      </w:r>
      <w:r w:rsidR="002B1B20" w:rsidRPr="005B105C">
        <w:t xml:space="preserve"> (NSW)</w:t>
      </w:r>
      <w:r w:rsidR="0097330A" w:rsidRPr="005B105C">
        <w:t xml:space="preserve">, as in force at the time the </w:t>
      </w:r>
      <w:r w:rsidR="0097330A" w:rsidRPr="005B105C">
        <w:rPr>
          <w:i/>
        </w:rPr>
        <w:t>Jervis Bay Territory Rural Fires Amendment (Miscellaneous Measures) Ordinance 2019</w:t>
      </w:r>
      <w:r w:rsidR="0097330A" w:rsidRPr="005B105C">
        <w:t xml:space="preserve"> commenced</w:t>
      </w:r>
      <w:r w:rsidR="002B1B20" w:rsidRPr="005B105C">
        <w:t>.</w:t>
      </w:r>
    </w:p>
    <w:p w:rsidR="00FB3292" w:rsidRPr="005B105C" w:rsidRDefault="00FA04DA" w:rsidP="00FB3292">
      <w:pPr>
        <w:pStyle w:val="ItemHead"/>
      </w:pPr>
      <w:r w:rsidRPr="005B105C">
        <w:t>35</w:t>
      </w:r>
      <w:r w:rsidR="00FB3292" w:rsidRPr="005B105C">
        <w:t xml:space="preserve">  Part</w:t>
      </w:r>
      <w:r w:rsidR="005B105C" w:rsidRPr="005B105C">
        <w:t> </w:t>
      </w:r>
      <w:r w:rsidR="00FB3292" w:rsidRPr="005B105C">
        <w:t>4 (</w:t>
      </w:r>
      <w:r w:rsidR="003B5780" w:rsidRPr="005B105C">
        <w:t>second occurring)</w:t>
      </w:r>
    </w:p>
    <w:p w:rsidR="00FB3292" w:rsidRPr="005B105C" w:rsidRDefault="00C167F1" w:rsidP="00FB3292">
      <w:pPr>
        <w:pStyle w:val="Item"/>
      </w:pPr>
      <w:r w:rsidRPr="005B105C">
        <w:t>Renumber as Part</w:t>
      </w:r>
      <w:r w:rsidR="005B105C" w:rsidRPr="005B105C">
        <w:t> </w:t>
      </w:r>
      <w:r w:rsidRPr="005B105C">
        <w:t>5</w:t>
      </w:r>
      <w:r w:rsidR="00FB3292" w:rsidRPr="005B105C">
        <w:t>.</w:t>
      </w:r>
    </w:p>
    <w:p w:rsidR="00425839" w:rsidRPr="005B105C" w:rsidRDefault="00FA04DA" w:rsidP="00425839">
      <w:pPr>
        <w:pStyle w:val="ItemHead"/>
      </w:pPr>
      <w:r w:rsidRPr="005B105C">
        <w:t>36</w:t>
      </w:r>
      <w:r w:rsidR="00425839" w:rsidRPr="005B105C">
        <w:t xml:space="preserve">  Section</w:t>
      </w:r>
      <w:r w:rsidR="005B105C" w:rsidRPr="005B105C">
        <w:t> </w:t>
      </w:r>
      <w:r w:rsidR="00425839" w:rsidRPr="005B105C">
        <w:t>93</w:t>
      </w:r>
    </w:p>
    <w:p w:rsidR="00425839" w:rsidRPr="005B105C" w:rsidRDefault="00425839" w:rsidP="00425839">
      <w:pPr>
        <w:pStyle w:val="Item"/>
      </w:pPr>
      <w:r w:rsidRPr="005B105C">
        <w:t>Repeal the section.</w:t>
      </w:r>
    </w:p>
    <w:p w:rsidR="00B326AC" w:rsidRPr="005B105C" w:rsidRDefault="00FA04DA" w:rsidP="00B326AC">
      <w:pPr>
        <w:pStyle w:val="ItemHead"/>
      </w:pPr>
      <w:r w:rsidRPr="005B105C">
        <w:t>37</w:t>
      </w:r>
      <w:r w:rsidR="00B326AC" w:rsidRPr="005B105C">
        <w:t xml:space="preserve">  Subsection</w:t>
      </w:r>
      <w:r w:rsidR="005B105C" w:rsidRPr="005B105C">
        <w:t> </w:t>
      </w:r>
      <w:r w:rsidR="00B326AC" w:rsidRPr="005B105C">
        <w:t>94(1)</w:t>
      </w:r>
    </w:p>
    <w:p w:rsidR="00B326AC" w:rsidRPr="005B105C" w:rsidRDefault="00B326AC" w:rsidP="00B326AC">
      <w:pPr>
        <w:pStyle w:val="Item"/>
      </w:pPr>
      <w:r w:rsidRPr="005B105C">
        <w:t>Re</w:t>
      </w:r>
      <w:r w:rsidR="00FB3F29" w:rsidRPr="005B105C">
        <w:t>peal the subsection, substitute:</w:t>
      </w:r>
    </w:p>
    <w:p w:rsidR="00B326AC" w:rsidRPr="005B105C" w:rsidRDefault="00B326AC" w:rsidP="00B326AC">
      <w:pPr>
        <w:pStyle w:val="subsection"/>
      </w:pPr>
      <w:r w:rsidRPr="005B105C">
        <w:tab/>
        <w:t>(1)</w:t>
      </w:r>
      <w:r w:rsidRPr="005B105C">
        <w:tab/>
        <w:t xml:space="preserve">A member or special member of the </w:t>
      </w:r>
      <w:proofErr w:type="spellStart"/>
      <w:r w:rsidRPr="005B105C">
        <w:t>AFP</w:t>
      </w:r>
      <w:proofErr w:type="spellEnd"/>
      <w:r w:rsidRPr="005B105C">
        <w:t xml:space="preserve"> who has reason to suspect that a person is committing an offence against this Ordinance may direct the person to state the person’s full name and residential address.</w:t>
      </w:r>
    </w:p>
    <w:p w:rsidR="00B326AC" w:rsidRPr="005B105C" w:rsidRDefault="00FA04DA" w:rsidP="00B326AC">
      <w:pPr>
        <w:pStyle w:val="ItemHead"/>
      </w:pPr>
      <w:r w:rsidRPr="005B105C">
        <w:t>38</w:t>
      </w:r>
      <w:r w:rsidR="00B326AC" w:rsidRPr="005B105C">
        <w:t xml:space="preserve">  Paragraph 94(2)(a)</w:t>
      </w:r>
    </w:p>
    <w:p w:rsidR="00B326AC" w:rsidRPr="005B105C" w:rsidRDefault="00B326AC" w:rsidP="00B326AC">
      <w:pPr>
        <w:pStyle w:val="Item"/>
      </w:pPr>
      <w:r w:rsidRPr="005B105C">
        <w:t>Omit “an authorised officer or”.</w:t>
      </w:r>
    </w:p>
    <w:p w:rsidR="00B326AC" w:rsidRPr="005B105C" w:rsidRDefault="00FA04DA" w:rsidP="00B326AC">
      <w:pPr>
        <w:pStyle w:val="ItemHead"/>
      </w:pPr>
      <w:r w:rsidRPr="005B105C">
        <w:t>39</w:t>
      </w:r>
      <w:r w:rsidR="00B326AC" w:rsidRPr="005B105C">
        <w:t xml:space="preserve">  Subsection</w:t>
      </w:r>
      <w:r w:rsidR="005B105C" w:rsidRPr="005B105C">
        <w:t> </w:t>
      </w:r>
      <w:r w:rsidR="00B326AC" w:rsidRPr="005B105C">
        <w:t>94(3)</w:t>
      </w:r>
    </w:p>
    <w:p w:rsidR="00B326AC" w:rsidRPr="005B105C" w:rsidRDefault="00B326AC" w:rsidP="00B326AC">
      <w:pPr>
        <w:pStyle w:val="Item"/>
      </w:pPr>
      <w:r w:rsidRPr="005B105C">
        <w:t>Omit “the authorised officer or”.</w:t>
      </w:r>
    </w:p>
    <w:p w:rsidR="00B326AC" w:rsidRPr="005B105C" w:rsidRDefault="00FA04DA" w:rsidP="00B326AC">
      <w:pPr>
        <w:pStyle w:val="ItemHead"/>
      </w:pPr>
      <w:r w:rsidRPr="005B105C">
        <w:t>40</w:t>
      </w:r>
      <w:r w:rsidR="00B326AC" w:rsidRPr="005B105C">
        <w:t xml:space="preserve">  Subsection</w:t>
      </w:r>
      <w:r w:rsidR="005B105C" w:rsidRPr="005B105C">
        <w:t> </w:t>
      </w:r>
      <w:r w:rsidR="00B326AC" w:rsidRPr="005B105C">
        <w:t>94(4)</w:t>
      </w:r>
    </w:p>
    <w:p w:rsidR="00B326AC" w:rsidRPr="005B105C" w:rsidRDefault="00B326AC" w:rsidP="00B326AC">
      <w:pPr>
        <w:pStyle w:val="Item"/>
      </w:pPr>
      <w:r w:rsidRPr="005B105C">
        <w:t>Omit “An authorised officer or a member”, substitute “A member”.</w:t>
      </w:r>
    </w:p>
    <w:p w:rsidR="00774FA4" w:rsidRPr="005B105C" w:rsidRDefault="00FA04DA" w:rsidP="00774FA4">
      <w:pPr>
        <w:pStyle w:val="ItemHead"/>
      </w:pPr>
      <w:r w:rsidRPr="005B105C">
        <w:t>41</w:t>
      </w:r>
      <w:r w:rsidR="00774FA4" w:rsidRPr="005B105C">
        <w:t xml:space="preserve">  Section</w:t>
      </w:r>
      <w:r w:rsidR="005B105C" w:rsidRPr="005B105C">
        <w:t> </w:t>
      </w:r>
      <w:r w:rsidR="00774FA4" w:rsidRPr="005B105C">
        <w:t>97</w:t>
      </w:r>
    </w:p>
    <w:p w:rsidR="009B0A27" w:rsidRPr="005B105C" w:rsidRDefault="009B0A27" w:rsidP="009B0A27">
      <w:pPr>
        <w:pStyle w:val="Item"/>
      </w:pPr>
      <w:r w:rsidRPr="005B105C">
        <w:t>Repeal the section, substitute:</w:t>
      </w:r>
    </w:p>
    <w:p w:rsidR="009B0A27" w:rsidRPr="005B105C" w:rsidRDefault="009B0A27" w:rsidP="009B0A27">
      <w:pPr>
        <w:pStyle w:val="ActHead5"/>
      </w:pPr>
      <w:bookmarkStart w:id="10" w:name="_Toc22290173"/>
      <w:r w:rsidRPr="005B105C">
        <w:rPr>
          <w:rStyle w:val="CharSectno"/>
        </w:rPr>
        <w:t>97</w:t>
      </w:r>
      <w:r w:rsidRPr="005B105C">
        <w:t xml:space="preserve">  </w:t>
      </w:r>
      <w:r w:rsidR="009C0C8E" w:rsidRPr="005B105C">
        <w:t>P</w:t>
      </w:r>
      <w:r w:rsidRPr="005B105C">
        <w:t>roceedings for offences</w:t>
      </w:r>
      <w:bookmarkEnd w:id="10"/>
    </w:p>
    <w:p w:rsidR="004142F5" w:rsidRPr="005B105C" w:rsidRDefault="004142F5" w:rsidP="009B0A27">
      <w:pPr>
        <w:pStyle w:val="subsection"/>
      </w:pPr>
      <w:r w:rsidRPr="005B105C">
        <w:tab/>
      </w:r>
      <w:r w:rsidRPr="005B105C">
        <w:tab/>
        <w:t>Proceedings for offences against this Ordinance:</w:t>
      </w:r>
    </w:p>
    <w:p w:rsidR="004142F5" w:rsidRPr="005B105C" w:rsidRDefault="004142F5" w:rsidP="004142F5">
      <w:pPr>
        <w:pStyle w:val="paragraph"/>
      </w:pPr>
      <w:r w:rsidRPr="005B105C">
        <w:tab/>
        <w:t>(a)</w:t>
      </w:r>
      <w:r w:rsidRPr="005B105C">
        <w:tab/>
      </w:r>
      <w:r w:rsidR="0088219E" w:rsidRPr="005B105C">
        <w:t>in the case of offences against subsections</w:t>
      </w:r>
      <w:r w:rsidR="005B105C" w:rsidRPr="005B105C">
        <w:t> </w:t>
      </w:r>
      <w:r w:rsidR="0088219E" w:rsidRPr="005B105C">
        <w:t>86(1) or (1B) of this Ordinance—may be dealt with in accordance with Part</w:t>
      </w:r>
      <w:r w:rsidR="005B105C" w:rsidRPr="005B105C">
        <w:t> </w:t>
      </w:r>
      <w:r w:rsidR="0088219E" w:rsidRPr="005B105C">
        <w:t xml:space="preserve">17 of the </w:t>
      </w:r>
      <w:r w:rsidR="0088219E" w:rsidRPr="005B105C">
        <w:rPr>
          <w:i/>
        </w:rPr>
        <w:t>Crimes Act 1900</w:t>
      </w:r>
      <w:r w:rsidR="0088219E" w:rsidRPr="005B105C">
        <w:t xml:space="preserve"> (ACT); and</w:t>
      </w:r>
    </w:p>
    <w:p w:rsidR="004142F5" w:rsidRPr="005B105C" w:rsidRDefault="004142F5" w:rsidP="004142F5">
      <w:pPr>
        <w:pStyle w:val="paragraph"/>
      </w:pPr>
      <w:r w:rsidRPr="005B105C">
        <w:tab/>
        <w:t>(b)</w:t>
      </w:r>
      <w:r w:rsidRPr="005B105C">
        <w:tab/>
      </w:r>
      <w:r w:rsidR="0088219E" w:rsidRPr="005B105C">
        <w:t>in any other case—may be dealt with summarily before the ACT Magistrates Court</w:t>
      </w:r>
      <w:r w:rsidRPr="005B105C">
        <w:t>.</w:t>
      </w:r>
    </w:p>
    <w:p w:rsidR="00417CFF" w:rsidRPr="005B105C" w:rsidRDefault="00417CFF" w:rsidP="00417CFF">
      <w:pPr>
        <w:pStyle w:val="ActHead5"/>
      </w:pPr>
      <w:bookmarkStart w:id="11" w:name="_Toc22290174"/>
      <w:r w:rsidRPr="005B105C">
        <w:rPr>
          <w:rStyle w:val="CharSectno"/>
        </w:rPr>
        <w:t>97A</w:t>
      </w:r>
      <w:r w:rsidRPr="005B105C">
        <w:t xml:space="preserve">  Persons who may bring proceedings</w:t>
      </w:r>
      <w:bookmarkEnd w:id="11"/>
    </w:p>
    <w:p w:rsidR="00417CFF" w:rsidRPr="005B105C" w:rsidRDefault="00417CFF" w:rsidP="00417CFF">
      <w:pPr>
        <w:pStyle w:val="subsection"/>
      </w:pPr>
      <w:r w:rsidRPr="005B105C">
        <w:tab/>
      </w:r>
      <w:r w:rsidRPr="005B105C">
        <w:tab/>
        <w:t>Proceedings for an offence against this Ordinance may be brought by:</w:t>
      </w:r>
    </w:p>
    <w:p w:rsidR="00417CFF" w:rsidRPr="005B105C" w:rsidRDefault="00417CFF" w:rsidP="00417CFF">
      <w:pPr>
        <w:pStyle w:val="paragraph"/>
      </w:pPr>
      <w:r w:rsidRPr="005B105C">
        <w:tab/>
        <w:t>(a)</w:t>
      </w:r>
      <w:r w:rsidRPr="005B105C">
        <w:tab/>
        <w:t xml:space="preserve">a member of the Australian Federal Police (within the meaning of the </w:t>
      </w:r>
      <w:r w:rsidRPr="005B105C">
        <w:rPr>
          <w:i/>
        </w:rPr>
        <w:t>Australian Federal Police Act 1979</w:t>
      </w:r>
      <w:r w:rsidRPr="005B105C">
        <w:t>); or</w:t>
      </w:r>
    </w:p>
    <w:p w:rsidR="00417CFF" w:rsidRPr="005B105C" w:rsidRDefault="00417CFF" w:rsidP="00417CFF">
      <w:pPr>
        <w:pStyle w:val="paragraph"/>
      </w:pPr>
      <w:r w:rsidRPr="005B105C">
        <w:tab/>
        <w:t>(b)</w:t>
      </w:r>
      <w:r w:rsidRPr="005B105C">
        <w:tab/>
        <w:t>a special member of the Australian Federal Police (within the meaning of that Act).</w:t>
      </w:r>
    </w:p>
    <w:p w:rsidR="007D0EC2" w:rsidRPr="005B105C" w:rsidRDefault="00FA04DA" w:rsidP="00DD4863">
      <w:pPr>
        <w:pStyle w:val="ItemHead"/>
      </w:pPr>
      <w:r w:rsidRPr="005B105C">
        <w:t>42</w:t>
      </w:r>
      <w:r w:rsidR="007D0EC2" w:rsidRPr="005B105C">
        <w:t xml:space="preserve">  Section</w:t>
      </w:r>
      <w:r w:rsidR="005B105C" w:rsidRPr="005B105C">
        <w:t> </w:t>
      </w:r>
      <w:r w:rsidR="007D0EC2" w:rsidRPr="005B105C">
        <w:t>99</w:t>
      </w:r>
    </w:p>
    <w:p w:rsidR="007D0EC2" w:rsidRPr="005B105C" w:rsidRDefault="007D0EC2" w:rsidP="007D0EC2">
      <w:pPr>
        <w:pStyle w:val="Item"/>
      </w:pPr>
      <w:r w:rsidRPr="005B105C">
        <w:t>Omit “within 4 years after the Ordinance commences, and at least once in every 4 year period after that date</w:t>
      </w:r>
      <w:r w:rsidR="00FB3EF2" w:rsidRPr="005B105C">
        <w:t>,</w:t>
      </w:r>
      <w:r w:rsidRPr="005B105C">
        <w:t xml:space="preserve">”, substitute “within </w:t>
      </w:r>
      <w:r w:rsidR="00EB56AE" w:rsidRPr="005B105C">
        <w:t xml:space="preserve">the period of </w:t>
      </w:r>
      <w:r w:rsidRPr="005B105C">
        <w:t xml:space="preserve">10 years </w:t>
      </w:r>
      <w:r w:rsidR="00EB56AE" w:rsidRPr="005B105C">
        <w:t xml:space="preserve">beginning on the day the </w:t>
      </w:r>
      <w:r w:rsidRPr="005B105C">
        <w:rPr>
          <w:i/>
          <w:noProof/>
        </w:rPr>
        <w:t>Jervis Bay Territory Rural Fires Amendment (Miscellaneous Measures) Ordinance 2019</w:t>
      </w:r>
      <w:r w:rsidRPr="005B105C">
        <w:rPr>
          <w:noProof/>
        </w:rPr>
        <w:t xml:space="preserve"> commence</w:t>
      </w:r>
      <w:r w:rsidR="00EB56AE" w:rsidRPr="005B105C">
        <w:rPr>
          <w:noProof/>
        </w:rPr>
        <w:t>d</w:t>
      </w:r>
      <w:r w:rsidRPr="005B105C">
        <w:rPr>
          <w:noProof/>
        </w:rPr>
        <w:t xml:space="preserve">, and at least once in </w:t>
      </w:r>
      <w:r w:rsidR="00EB56AE" w:rsidRPr="005B105C">
        <w:rPr>
          <w:noProof/>
        </w:rPr>
        <w:t>each</w:t>
      </w:r>
      <w:r w:rsidRPr="005B105C">
        <w:rPr>
          <w:noProof/>
        </w:rPr>
        <w:t xml:space="preserve"> </w:t>
      </w:r>
      <w:r w:rsidR="00EB56AE" w:rsidRPr="005B105C">
        <w:rPr>
          <w:noProof/>
        </w:rPr>
        <w:t xml:space="preserve">subsequent </w:t>
      </w:r>
      <w:r w:rsidRPr="005B105C">
        <w:rPr>
          <w:noProof/>
        </w:rPr>
        <w:t>10 year period</w:t>
      </w:r>
      <w:r w:rsidR="00FB3EF2" w:rsidRPr="005B105C">
        <w:rPr>
          <w:noProof/>
        </w:rPr>
        <w:t>,</w:t>
      </w:r>
      <w:r w:rsidRPr="005B105C">
        <w:rPr>
          <w:noProof/>
        </w:rPr>
        <w:t>”.</w:t>
      </w:r>
    </w:p>
    <w:p w:rsidR="00F4136E" w:rsidRPr="005B105C" w:rsidRDefault="00FA04DA" w:rsidP="00DD4863">
      <w:pPr>
        <w:pStyle w:val="ItemHead"/>
      </w:pPr>
      <w:r w:rsidRPr="005B105C">
        <w:t>43</w:t>
      </w:r>
      <w:r w:rsidR="00F4136E" w:rsidRPr="005B105C">
        <w:t xml:space="preserve">  After section</w:t>
      </w:r>
      <w:r w:rsidR="005B105C" w:rsidRPr="005B105C">
        <w:t> </w:t>
      </w:r>
      <w:r w:rsidR="00F4136E" w:rsidRPr="005B105C">
        <w:t>99</w:t>
      </w:r>
    </w:p>
    <w:p w:rsidR="00F4136E" w:rsidRPr="005B105C" w:rsidRDefault="00F4136E" w:rsidP="00F4136E">
      <w:pPr>
        <w:pStyle w:val="Item"/>
      </w:pPr>
      <w:r w:rsidRPr="005B105C">
        <w:t>Insert:</w:t>
      </w:r>
    </w:p>
    <w:p w:rsidR="00F4136E" w:rsidRPr="005B105C" w:rsidRDefault="00F4136E" w:rsidP="00F4136E">
      <w:pPr>
        <w:pStyle w:val="ActHead2"/>
      </w:pPr>
      <w:bookmarkStart w:id="12" w:name="f_Check_Lines_above"/>
      <w:bookmarkStart w:id="13" w:name="_Toc22290175"/>
      <w:bookmarkEnd w:id="12"/>
      <w:r w:rsidRPr="005B105C">
        <w:rPr>
          <w:rStyle w:val="CharPartNo"/>
        </w:rPr>
        <w:t>Part</w:t>
      </w:r>
      <w:r w:rsidR="005B105C" w:rsidRPr="005B105C">
        <w:rPr>
          <w:rStyle w:val="CharPartNo"/>
        </w:rPr>
        <w:t> </w:t>
      </w:r>
      <w:r w:rsidRPr="005B105C">
        <w:rPr>
          <w:rStyle w:val="CharPartNo"/>
        </w:rPr>
        <w:t>6</w:t>
      </w:r>
      <w:r w:rsidRPr="005B105C">
        <w:t>—</w:t>
      </w:r>
      <w:r w:rsidRPr="005B105C">
        <w:rPr>
          <w:rStyle w:val="CharPartText"/>
        </w:rPr>
        <w:t>Application, transitional and savings provisions</w:t>
      </w:r>
      <w:bookmarkEnd w:id="13"/>
    </w:p>
    <w:p w:rsidR="006D435C" w:rsidRPr="005B105C" w:rsidRDefault="006D435C" w:rsidP="006D435C">
      <w:pPr>
        <w:pStyle w:val="Header"/>
      </w:pPr>
      <w:r w:rsidRPr="005B105C">
        <w:rPr>
          <w:rStyle w:val="CharDivNo"/>
        </w:rPr>
        <w:t xml:space="preserve"> </w:t>
      </w:r>
      <w:r w:rsidRPr="005B105C">
        <w:rPr>
          <w:rStyle w:val="CharDivText"/>
        </w:rPr>
        <w:t xml:space="preserve"> </w:t>
      </w:r>
    </w:p>
    <w:p w:rsidR="00F4136E" w:rsidRPr="005B105C" w:rsidRDefault="00F4136E" w:rsidP="00F4136E">
      <w:pPr>
        <w:pStyle w:val="ActHead5"/>
        <w:rPr>
          <w:i/>
        </w:rPr>
      </w:pPr>
      <w:bookmarkStart w:id="14" w:name="_Toc22290176"/>
      <w:r w:rsidRPr="005B105C">
        <w:rPr>
          <w:rStyle w:val="CharSectno"/>
        </w:rPr>
        <w:t>100</w:t>
      </w:r>
      <w:r w:rsidRPr="005B105C">
        <w:t xml:space="preserve">  </w:t>
      </w:r>
      <w:r w:rsidR="00215919" w:rsidRPr="005B105C">
        <w:t>A</w:t>
      </w:r>
      <w:r w:rsidRPr="005B105C">
        <w:t xml:space="preserve">mendments made by the </w:t>
      </w:r>
      <w:r w:rsidRPr="005B105C">
        <w:rPr>
          <w:i/>
        </w:rPr>
        <w:t>Jervis Bay Territory Rural Fires Amendment (</w:t>
      </w:r>
      <w:r w:rsidR="003505FB" w:rsidRPr="005B105C">
        <w:rPr>
          <w:i/>
        </w:rPr>
        <w:t>Miscellaneous Measures</w:t>
      </w:r>
      <w:r w:rsidRPr="005B105C">
        <w:rPr>
          <w:i/>
        </w:rPr>
        <w:t>) Ordinance 2018</w:t>
      </w:r>
      <w:bookmarkEnd w:id="14"/>
    </w:p>
    <w:p w:rsidR="00930F7A" w:rsidRPr="005B105C" w:rsidRDefault="00930F7A" w:rsidP="00E029C9">
      <w:pPr>
        <w:pStyle w:val="SubsectionHead"/>
      </w:pPr>
      <w:r w:rsidRPr="005B105C">
        <w:t>Definitions</w:t>
      </w:r>
    </w:p>
    <w:p w:rsidR="00930F7A" w:rsidRPr="005B105C" w:rsidRDefault="00930F7A" w:rsidP="00930F7A">
      <w:pPr>
        <w:pStyle w:val="subsection"/>
      </w:pPr>
      <w:r w:rsidRPr="005B105C">
        <w:tab/>
        <w:t>(1)</w:t>
      </w:r>
      <w:r w:rsidRPr="005B105C">
        <w:tab/>
        <w:t>In this section:</w:t>
      </w:r>
    </w:p>
    <w:p w:rsidR="00930F7A" w:rsidRPr="005B105C" w:rsidRDefault="00930F7A" w:rsidP="00930F7A">
      <w:pPr>
        <w:pStyle w:val="Definition"/>
      </w:pPr>
      <w:r w:rsidRPr="005B105C">
        <w:rPr>
          <w:b/>
          <w:i/>
        </w:rPr>
        <w:t>amending Ordinance</w:t>
      </w:r>
      <w:r w:rsidRPr="005B105C">
        <w:t xml:space="preserve"> means the </w:t>
      </w:r>
      <w:r w:rsidRPr="005B105C">
        <w:rPr>
          <w:i/>
        </w:rPr>
        <w:t>Jervis Bay Territory Rural Fires Amendment (Miscellaneous Measures) Ordinance 201</w:t>
      </w:r>
      <w:r w:rsidR="00D74812" w:rsidRPr="005B105C">
        <w:rPr>
          <w:i/>
        </w:rPr>
        <w:t>9</w:t>
      </w:r>
      <w:r w:rsidRPr="005B105C">
        <w:t>.</w:t>
      </w:r>
    </w:p>
    <w:p w:rsidR="00930F7A" w:rsidRPr="005B105C" w:rsidRDefault="00930F7A" w:rsidP="00930F7A">
      <w:pPr>
        <w:pStyle w:val="Definition"/>
      </w:pPr>
      <w:r w:rsidRPr="005B105C">
        <w:rPr>
          <w:b/>
          <w:i/>
        </w:rPr>
        <w:t>commencement day</w:t>
      </w:r>
      <w:r w:rsidRPr="005B105C">
        <w:t xml:space="preserve"> means </w:t>
      </w:r>
      <w:r w:rsidR="002C4D7F" w:rsidRPr="005B105C">
        <w:t>the day the amending Ordinance commenced.</w:t>
      </w:r>
    </w:p>
    <w:p w:rsidR="00930F7A" w:rsidRPr="005B105C" w:rsidRDefault="00930F7A" w:rsidP="00930F7A">
      <w:pPr>
        <w:pStyle w:val="Definition"/>
      </w:pPr>
      <w:r w:rsidRPr="005B105C">
        <w:rPr>
          <w:b/>
          <w:i/>
        </w:rPr>
        <w:t>old Ordinance</w:t>
      </w:r>
      <w:r w:rsidRPr="005B105C">
        <w:t xml:space="preserve"> means the </w:t>
      </w:r>
      <w:r w:rsidRPr="005B105C">
        <w:rPr>
          <w:i/>
        </w:rPr>
        <w:t>Jervis Bay Territory Rural Fires Ordinance 2014</w:t>
      </w:r>
      <w:r w:rsidRPr="005B105C">
        <w:t>, as in force immediately before the commencement day.</w:t>
      </w:r>
    </w:p>
    <w:p w:rsidR="00E029C9" w:rsidRPr="005B105C" w:rsidRDefault="009D0EA8" w:rsidP="00E029C9">
      <w:pPr>
        <w:pStyle w:val="SubsectionHead"/>
      </w:pPr>
      <w:r w:rsidRPr="005B105C">
        <w:t>Cost</w:t>
      </w:r>
      <w:r w:rsidR="00373676" w:rsidRPr="005B105C">
        <w:t>s</w:t>
      </w:r>
      <w:r w:rsidRPr="005B105C">
        <w:t xml:space="preserve"> of </w:t>
      </w:r>
      <w:r w:rsidR="00373676" w:rsidRPr="005B105C">
        <w:t xml:space="preserve">destroying etc. </w:t>
      </w:r>
      <w:r w:rsidRPr="005B105C">
        <w:t>building</w:t>
      </w:r>
      <w:r w:rsidR="00373676" w:rsidRPr="005B105C">
        <w:t>s</w:t>
      </w:r>
      <w:r w:rsidRPr="005B105C">
        <w:t xml:space="preserve"> or structure</w:t>
      </w:r>
      <w:r w:rsidR="00373676" w:rsidRPr="005B105C">
        <w:t>s</w:t>
      </w:r>
    </w:p>
    <w:p w:rsidR="00F4136E" w:rsidRPr="005B105C" w:rsidRDefault="00E029C9" w:rsidP="00F4136E">
      <w:pPr>
        <w:pStyle w:val="subsection"/>
      </w:pPr>
      <w:r w:rsidRPr="005B105C">
        <w:tab/>
      </w:r>
      <w:r w:rsidR="00F4136E" w:rsidRPr="005B105C">
        <w:t>(</w:t>
      </w:r>
      <w:r w:rsidR="002C4D7F" w:rsidRPr="005B105C">
        <w:t>2</w:t>
      </w:r>
      <w:r w:rsidR="00F4136E" w:rsidRPr="005B105C">
        <w:t>)</w:t>
      </w:r>
      <w:r w:rsidR="00F4136E" w:rsidRPr="005B105C">
        <w:tab/>
      </w:r>
      <w:r w:rsidR="002C3B6E" w:rsidRPr="005B105C">
        <w:t>S</w:t>
      </w:r>
      <w:r w:rsidR="005D2DB1" w:rsidRPr="005B105C">
        <w:t>ection</w:t>
      </w:r>
      <w:r w:rsidR="005B105C" w:rsidRPr="005B105C">
        <w:t> </w:t>
      </w:r>
      <w:r w:rsidR="002C3B6E" w:rsidRPr="005B105C">
        <w:t>21</w:t>
      </w:r>
      <w:r w:rsidR="00283763" w:rsidRPr="005B105C">
        <w:t xml:space="preserve">, as </w:t>
      </w:r>
      <w:r w:rsidR="002C3B6E" w:rsidRPr="005B105C">
        <w:t>amended</w:t>
      </w:r>
      <w:r w:rsidR="00283763" w:rsidRPr="005B105C">
        <w:t xml:space="preserve"> by</w:t>
      </w:r>
      <w:r w:rsidR="00D66794" w:rsidRPr="005B105C">
        <w:t xml:space="preserve"> the </w:t>
      </w:r>
      <w:r w:rsidR="005A4EBE" w:rsidRPr="005B105C">
        <w:t>amending Ordinance</w:t>
      </w:r>
      <w:r w:rsidR="00D66794" w:rsidRPr="005B105C">
        <w:t>,</w:t>
      </w:r>
      <w:r w:rsidR="00283763" w:rsidRPr="005B105C">
        <w:t xml:space="preserve"> </w:t>
      </w:r>
      <w:r w:rsidR="005D2DB1" w:rsidRPr="005B105C">
        <w:t>applies</w:t>
      </w:r>
      <w:r w:rsidR="00283763" w:rsidRPr="005B105C">
        <w:t xml:space="preserve"> </w:t>
      </w:r>
      <w:r w:rsidR="00373676" w:rsidRPr="005B105C">
        <w:t>in relation to</w:t>
      </w:r>
      <w:r w:rsidR="00283763" w:rsidRPr="005B105C">
        <w:t xml:space="preserve"> </w:t>
      </w:r>
      <w:r w:rsidR="002C3B6E" w:rsidRPr="005B105C">
        <w:t>something</w:t>
      </w:r>
      <w:r w:rsidR="00283763" w:rsidRPr="005B105C">
        <w:t xml:space="preserve"> done</w:t>
      </w:r>
      <w:r w:rsidR="005D2DB1" w:rsidRPr="005B105C">
        <w:t xml:space="preserve"> </w:t>
      </w:r>
      <w:r w:rsidR="00283763" w:rsidRPr="005B105C">
        <w:t xml:space="preserve">on or after the </w:t>
      </w:r>
      <w:r w:rsidR="002C4D7F" w:rsidRPr="005B105C">
        <w:t>commencement day</w:t>
      </w:r>
      <w:r w:rsidR="00283763" w:rsidRPr="005B105C">
        <w:t>.</w:t>
      </w:r>
    </w:p>
    <w:p w:rsidR="00373676" w:rsidRPr="005B105C" w:rsidRDefault="00373676" w:rsidP="00373676">
      <w:pPr>
        <w:pStyle w:val="SubsectionHead"/>
      </w:pPr>
      <w:r w:rsidRPr="005B105C">
        <w:t>Draft bush fire risk management plans</w:t>
      </w:r>
    </w:p>
    <w:p w:rsidR="009D0EA8" w:rsidRPr="005B105C" w:rsidRDefault="009D0EA8" w:rsidP="009D0EA8">
      <w:pPr>
        <w:pStyle w:val="subsection"/>
      </w:pPr>
      <w:r w:rsidRPr="005B105C">
        <w:tab/>
        <w:t>(</w:t>
      </w:r>
      <w:r w:rsidR="002C4D7F" w:rsidRPr="005B105C">
        <w:t>3</w:t>
      </w:r>
      <w:r w:rsidRPr="005B105C">
        <w:t>)</w:t>
      </w:r>
      <w:r w:rsidRPr="005B105C">
        <w:tab/>
      </w:r>
      <w:r w:rsidR="002C3B6E" w:rsidRPr="005B105C">
        <w:t>S</w:t>
      </w:r>
      <w:r w:rsidR="00373676" w:rsidRPr="005B105C">
        <w:t>ection</w:t>
      </w:r>
      <w:r w:rsidR="005B105C" w:rsidRPr="005B105C">
        <w:t> </w:t>
      </w:r>
      <w:r w:rsidR="002C3B6E" w:rsidRPr="005B105C">
        <w:t>44</w:t>
      </w:r>
      <w:r w:rsidR="00373676" w:rsidRPr="005B105C">
        <w:t xml:space="preserve">, as </w:t>
      </w:r>
      <w:r w:rsidR="002C3B6E" w:rsidRPr="005B105C">
        <w:t>amended</w:t>
      </w:r>
      <w:r w:rsidR="00373676" w:rsidRPr="005B105C">
        <w:t xml:space="preserve"> by the amending Ordinance, applies in relation to a draft bush fire risk management plan whether the plan was prepared and given to the Minister before, on or after the </w:t>
      </w:r>
      <w:r w:rsidR="002C4D7F" w:rsidRPr="005B105C">
        <w:t>commencement day</w:t>
      </w:r>
      <w:r w:rsidR="00373676" w:rsidRPr="005B105C">
        <w:t>.</w:t>
      </w:r>
    </w:p>
    <w:p w:rsidR="005A4EBE" w:rsidRPr="005B105C" w:rsidRDefault="005A4EBE" w:rsidP="005A4EBE">
      <w:pPr>
        <w:pStyle w:val="SubsectionHead"/>
      </w:pPr>
      <w:r w:rsidRPr="005B105C">
        <w:t>Bush fire hazard reduction work</w:t>
      </w:r>
    </w:p>
    <w:p w:rsidR="008F1AED" w:rsidRPr="005B105C" w:rsidRDefault="005A4EBE" w:rsidP="005A4EBE">
      <w:pPr>
        <w:pStyle w:val="subsection"/>
      </w:pPr>
      <w:r w:rsidRPr="005B105C">
        <w:tab/>
        <w:t>(</w:t>
      </w:r>
      <w:r w:rsidR="002C4D7F" w:rsidRPr="005B105C">
        <w:t>4</w:t>
      </w:r>
      <w:r w:rsidRPr="005B105C">
        <w:t>)</w:t>
      </w:r>
      <w:r w:rsidRPr="005B105C">
        <w:tab/>
        <w:t xml:space="preserve">The definition of </w:t>
      </w:r>
      <w:r w:rsidRPr="005B105C">
        <w:rPr>
          <w:b/>
          <w:i/>
        </w:rPr>
        <w:t>bush fire hazard reduction work</w:t>
      </w:r>
      <w:r w:rsidRPr="005B105C">
        <w:t xml:space="preserve"> </w:t>
      </w:r>
      <w:r w:rsidR="008F1AED" w:rsidRPr="005B105C">
        <w:t>in section</w:t>
      </w:r>
      <w:r w:rsidR="005B105C" w:rsidRPr="005B105C">
        <w:t> </w:t>
      </w:r>
      <w:r w:rsidR="008F1AED" w:rsidRPr="005B105C">
        <w:t>6</w:t>
      </w:r>
      <w:r w:rsidR="002C3B6E" w:rsidRPr="005B105C">
        <w:t xml:space="preserve">, as substituted by the </w:t>
      </w:r>
      <w:r w:rsidRPr="005B105C">
        <w:t>amending Ordinance</w:t>
      </w:r>
      <w:r w:rsidR="002C3B6E" w:rsidRPr="005B105C">
        <w:t>,</w:t>
      </w:r>
      <w:r w:rsidRPr="005B105C">
        <w:t xml:space="preserve"> applies </w:t>
      </w:r>
      <w:r w:rsidR="008F1AED" w:rsidRPr="005B105C">
        <w:t>in relation to:</w:t>
      </w:r>
    </w:p>
    <w:p w:rsidR="008F1AED" w:rsidRPr="005B105C" w:rsidRDefault="008F1AED" w:rsidP="008F1AED">
      <w:pPr>
        <w:pStyle w:val="paragraph"/>
      </w:pPr>
      <w:r w:rsidRPr="005B105C">
        <w:tab/>
        <w:t>(a)</w:t>
      </w:r>
      <w:r w:rsidRPr="005B105C">
        <w:tab/>
        <w:t xml:space="preserve">permissions </w:t>
      </w:r>
      <w:r w:rsidR="007C50DF" w:rsidRPr="005B105C">
        <w:t>given</w:t>
      </w:r>
      <w:r w:rsidRPr="005B105C">
        <w:t xml:space="preserve"> under section</w:t>
      </w:r>
      <w:r w:rsidR="005B105C" w:rsidRPr="005B105C">
        <w:t> </w:t>
      </w:r>
      <w:r w:rsidRPr="005B105C">
        <w:t>55</w:t>
      </w:r>
      <w:r w:rsidR="002C3B6E" w:rsidRPr="005B105C">
        <w:t xml:space="preserve"> on or after the </w:t>
      </w:r>
      <w:r w:rsidR="002C4D7F" w:rsidRPr="005B105C">
        <w:t>commencement day</w:t>
      </w:r>
      <w:r w:rsidR="002B247B" w:rsidRPr="005B105C">
        <w:t>; and</w:t>
      </w:r>
    </w:p>
    <w:p w:rsidR="008B45B2" w:rsidRPr="005B105C" w:rsidRDefault="008F1AED" w:rsidP="008F1AED">
      <w:pPr>
        <w:pStyle w:val="paragraph"/>
      </w:pPr>
      <w:r w:rsidRPr="005B105C">
        <w:tab/>
        <w:t>(b)</w:t>
      </w:r>
      <w:r w:rsidRPr="005B105C">
        <w:tab/>
      </w:r>
      <w:r w:rsidR="005A4EBE" w:rsidRPr="005B105C">
        <w:t>bush fire hazard reduction notice</w:t>
      </w:r>
      <w:r w:rsidRPr="005B105C">
        <w:t>s</w:t>
      </w:r>
      <w:r w:rsidR="005A4EBE" w:rsidRPr="005B105C">
        <w:t xml:space="preserve"> issued</w:t>
      </w:r>
      <w:r w:rsidRPr="005B105C">
        <w:t xml:space="preserve"> under section</w:t>
      </w:r>
      <w:r w:rsidR="005B105C" w:rsidRPr="005B105C">
        <w:t> </w:t>
      </w:r>
      <w:r w:rsidRPr="005B105C">
        <w:t>56</w:t>
      </w:r>
      <w:r w:rsidR="002C3B6E" w:rsidRPr="005B105C">
        <w:t xml:space="preserve"> on or after the </w:t>
      </w:r>
      <w:r w:rsidR="002C4D7F" w:rsidRPr="005B105C">
        <w:t>commencement day</w:t>
      </w:r>
      <w:r w:rsidR="002C3B6E" w:rsidRPr="005B105C">
        <w:t>.</w:t>
      </w:r>
    </w:p>
    <w:p w:rsidR="007D1574" w:rsidRPr="005B105C" w:rsidRDefault="00C01166" w:rsidP="007D1574">
      <w:pPr>
        <w:pStyle w:val="SubsectionHead"/>
      </w:pPr>
      <w:r w:rsidRPr="005B105C">
        <w:t>Validity</w:t>
      </w:r>
      <w:r w:rsidR="007D1574" w:rsidRPr="005B105C">
        <w:t xml:space="preserve"> of fire permits</w:t>
      </w:r>
      <w:r w:rsidRPr="005B105C">
        <w:t xml:space="preserve"> not affected by amendments</w:t>
      </w:r>
    </w:p>
    <w:p w:rsidR="007D1574" w:rsidRPr="005B105C" w:rsidRDefault="007D1574" w:rsidP="007D1574">
      <w:pPr>
        <w:pStyle w:val="subsection"/>
      </w:pPr>
      <w:r w:rsidRPr="005B105C">
        <w:tab/>
        <w:t>(</w:t>
      </w:r>
      <w:r w:rsidR="002C4D7F" w:rsidRPr="005B105C">
        <w:t>5</w:t>
      </w:r>
      <w:r w:rsidR="005476B5" w:rsidRPr="005B105C">
        <w:t>)</w:t>
      </w:r>
      <w:r w:rsidR="005476B5" w:rsidRPr="005B105C">
        <w:tab/>
        <w:t>The amendment</w:t>
      </w:r>
      <w:r w:rsidRPr="005B105C">
        <w:t xml:space="preserve"> of section</w:t>
      </w:r>
      <w:r w:rsidR="005B105C" w:rsidRPr="005B105C">
        <w:t> </w:t>
      </w:r>
      <w:r w:rsidRPr="005B105C">
        <w:t xml:space="preserve">77 </w:t>
      </w:r>
      <w:r w:rsidR="008F1AED" w:rsidRPr="005B105C">
        <w:t xml:space="preserve">made </w:t>
      </w:r>
      <w:r w:rsidRPr="005B105C">
        <w:t xml:space="preserve">by the amending Ordinance </w:t>
      </w:r>
      <w:r w:rsidR="00FB2F60" w:rsidRPr="005B105C">
        <w:t>does</w:t>
      </w:r>
      <w:r w:rsidRPr="005B105C">
        <w:t xml:space="preserve"> not affect the validity of a fire permit issued under that section before the </w:t>
      </w:r>
      <w:r w:rsidR="002C4D7F" w:rsidRPr="005B105C">
        <w:t>commencement day</w:t>
      </w:r>
      <w:r w:rsidRPr="005B105C">
        <w:t>.</w:t>
      </w:r>
    </w:p>
    <w:p w:rsidR="002A0ED6" w:rsidRPr="005B105C" w:rsidRDefault="00A924D4" w:rsidP="002A0ED6">
      <w:pPr>
        <w:pStyle w:val="SubsectionHead"/>
      </w:pPr>
      <w:r w:rsidRPr="005B105C">
        <w:t>P</w:t>
      </w:r>
      <w:r w:rsidR="002A0ED6" w:rsidRPr="005B105C">
        <w:t>roceeding</w:t>
      </w:r>
      <w:r w:rsidRPr="005B105C">
        <w:t>s</w:t>
      </w:r>
      <w:r w:rsidR="002A0ED6" w:rsidRPr="005B105C">
        <w:t xml:space="preserve"> for offences</w:t>
      </w:r>
    </w:p>
    <w:p w:rsidR="00A924D4" w:rsidRPr="005B105C" w:rsidRDefault="002A0ED6" w:rsidP="002A0ED6">
      <w:pPr>
        <w:pStyle w:val="subsection"/>
      </w:pPr>
      <w:r w:rsidRPr="005B105C">
        <w:tab/>
        <w:t>(</w:t>
      </w:r>
      <w:r w:rsidR="002C4D7F" w:rsidRPr="005B105C">
        <w:t>6</w:t>
      </w:r>
      <w:r w:rsidRPr="005B105C">
        <w:t>)</w:t>
      </w:r>
      <w:r w:rsidRPr="005B105C">
        <w:tab/>
      </w:r>
      <w:r w:rsidR="00E46CF4" w:rsidRPr="005B105C">
        <w:t xml:space="preserve">Despite the </w:t>
      </w:r>
      <w:r w:rsidR="002C4D7F" w:rsidRPr="005B105C">
        <w:t>repeal</w:t>
      </w:r>
      <w:r w:rsidR="00E46CF4" w:rsidRPr="005B105C">
        <w:t xml:space="preserve"> of s</w:t>
      </w:r>
      <w:r w:rsidR="00A924D4" w:rsidRPr="005B105C">
        <w:t>ection</w:t>
      </w:r>
      <w:r w:rsidR="005B105C" w:rsidRPr="005B105C">
        <w:t> </w:t>
      </w:r>
      <w:r w:rsidR="00A924D4" w:rsidRPr="005B105C">
        <w:t>97</w:t>
      </w:r>
      <w:r w:rsidR="00E46CF4" w:rsidRPr="005B105C">
        <w:t xml:space="preserve"> </w:t>
      </w:r>
      <w:r w:rsidR="00930F7A" w:rsidRPr="005B105C">
        <w:t xml:space="preserve">of the old Ordinance by the amending Ordinance, that section </w:t>
      </w:r>
      <w:r w:rsidR="00A924D4" w:rsidRPr="005B105C">
        <w:t>continues to apply</w:t>
      </w:r>
      <w:r w:rsidR="00E46CF4" w:rsidRPr="005B105C">
        <w:t xml:space="preserve">, on and after the </w:t>
      </w:r>
      <w:r w:rsidR="002C4D7F" w:rsidRPr="005B105C">
        <w:t>commencement day</w:t>
      </w:r>
      <w:r w:rsidR="00E46CF4" w:rsidRPr="005B105C">
        <w:t>,</w:t>
      </w:r>
      <w:r w:rsidR="00A924D4" w:rsidRPr="005B105C">
        <w:t xml:space="preserve"> in relation to </w:t>
      </w:r>
      <w:r w:rsidR="00E46CF4" w:rsidRPr="005B105C">
        <w:t xml:space="preserve">any proceeding for </w:t>
      </w:r>
      <w:r w:rsidR="00A924D4" w:rsidRPr="005B105C">
        <w:t xml:space="preserve">an offence </w:t>
      </w:r>
      <w:r w:rsidR="00FB3F29" w:rsidRPr="005B105C">
        <w:t xml:space="preserve">against </w:t>
      </w:r>
      <w:r w:rsidR="00CE6EC8" w:rsidRPr="005B105C">
        <w:t>subsection</w:t>
      </w:r>
      <w:r w:rsidR="005B105C" w:rsidRPr="005B105C">
        <w:t> </w:t>
      </w:r>
      <w:r w:rsidR="00CE6EC8" w:rsidRPr="005B105C">
        <w:t>86(1) of the</w:t>
      </w:r>
      <w:r w:rsidR="00930F7A" w:rsidRPr="005B105C">
        <w:t xml:space="preserve"> old Ordinance.</w:t>
      </w:r>
    </w:p>
    <w:p w:rsidR="002346FD" w:rsidRPr="005B105C" w:rsidRDefault="00FA04DA" w:rsidP="00DD4863">
      <w:pPr>
        <w:pStyle w:val="ItemHead"/>
      </w:pPr>
      <w:r w:rsidRPr="005B105C">
        <w:t>44</w:t>
      </w:r>
      <w:r w:rsidR="004D538F" w:rsidRPr="005B105C">
        <w:t xml:space="preserve"> </w:t>
      </w:r>
      <w:r w:rsidR="002346FD" w:rsidRPr="005B105C">
        <w:t xml:space="preserve"> Schedule</w:t>
      </w:r>
      <w:r w:rsidR="005B105C" w:rsidRPr="005B105C">
        <w:t> </w:t>
      </w:r>
      <w:r w:rsidR="002346FD" w:rsidRPr="005B105C">
        <w:t>1A</w:t>
      </w:r>
    </w:p>
    <w:p w:rsidR="00BD6DF2" w:rsidRPr="005B105C" w:rsidRDefault="00BD6DF2" w:rsidP="00BD6DF2">
      <w:pPr>
        <w:pStyle w:val="Item"/>
      </w:pPr>
      <w:r w:rsidRPr="005B105C">
        <w:t>Repeal the Schedule.</w:t>
      </w:r>
    </w:p>
    <w:sectPr w:rsidR="00BD6DF2" w:rsidRPr="005B105C" w:rsidSect="006664A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E1" w:rsidRDefault="00D87DE1" w:rsidP="0048364F">
      <w:pPr>
        <w:spacing w:line="240" w:lineRule="auto"/>
      </w:pPr>
      <w:r>
        <w:separator/>
      </w:r>
    </w:p>
  </w:endnote>
  <w:endnote w:type="continuationSeparator" w:id="0">
    <w:p w:rsidR="00D87DE1" w:rsidRDefault="00D87D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6664A3" w:rsidRDefault="006664A3" w:rsidP="006664A3">
    <w:pPr>
      <w:pStyle w:val="Footer"/>
      <w:tabs>
        <w:tab w:val="clear" w:pos="4153"/>
        <w:tab w:val="clear" w:pos="8306"/>
        <w:tab w:val="center" w:pos="4150"/>
        <w:tab w:val="right" w:pos="8307"/>
      </w:tabs>
      <w:spacing w:before="120"/>
      <w:rPr>
        <w:i/>
        <w:sz w:val="18"/>
      </w:rPr>
    </w:pPr>
    <w:r w:rsidRPr="006664A3">
      <w:rPr>
        <w:i/>
        <w:sz w:val="18"/>
      </w:rPr>
      <w:t>OPC63345 -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Default="00D87DE1" w:rsidP="00E97334"/>
  <w:p w:rsidR="00D87DE1" w:rsidRPr="006664A3" w:rsidRDefault="006664A3" w:rsidP="006664A3">
    <w:pPr>
      <w:rPr>
        <w:rFonts w:cs="Times New Roman"/>
        <w:i/>
        <w:sz w:val="18"/>
      </w:rPr>
    </w:pPr>
    <w:r w:rsidRPr="006664A3">
      <w:rPr>
        <w:rFonts w:cs="Times New Roman"/>
        <w:i/>
        <w:sz w:val="18"/>
      </w:rPr>
      <w:t>OPC63345 -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6664A3" w:rsidRDefault="006664A3" w:rsidP="006664A3">
    <w:pPr>
      <w:pStyle w:val="Footer"/>
      <w:tabs>
        <w:tab w:val="clear" w:pos="4153"/>
        <w:tab w:val="clear" w:pos="8306"/>
        <w:tab w:val="center" w:pos="4150"/>
        <w:tab w:val="right" w:pos="8307"/>
      </w:tabs>
      <w:spacing w:before="120"/>
      <w:rPr>
        <w:i/>
        <w:sz w:val="18"/>
      </w:rPr>
    </w:pPr>
    <w:r w:rsidRPr="006664A3">
      <w:rPr>
        <w:i/>
        <w:sz w:val="18"/>
      </w:rPr>
      <w:t>OPC63345 -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33C1C" w:rsidRDefault="00D87D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7DE1" w:rsidTr="005B105C">
      <w:tc>
        <w:tcPr>
          <w:tcW w:w="709" w:type="dxa"/>
          <w:tcBorders>
            <w:top w:val="nil"/>
            <w:left w:val="nil"/>
            <w:bottom w:val="nil"/>
            <w:right w:val="nil"/>
          </w:tcBorders>
        </w:tcPr>
        <w:p w:rsidR="00D87DE1" w:rsidRDefault="00D87DE1" w:rsidP="004129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77BE">
            <w:rPr>
              <w:i/>
              <w:noProof/>
              <w:sz w:val="18"/>
            </w:rPr>
            <w:t>ii</w:t>
          </w:r>
          <w:r w:rsidRPr="00ED79B6">
            <w:rPr>
              <w:i/>
              <w:sz w:val="18"/>
            </w:rPr>
            <w:fldChar w:fldCharType="end"/>
          </w:r>
        </w:p>
      </w:tc>
      <w:tc>
        <w:tcPr>
          <w:tcW w:w="6379" w:type="dxa"/>
          <w:tcBorders>
            <w:top w:val="nil"/>
            <w:left w:val="nil"/>
            <w:bottom w:val="nil"/>
            <w:right w:val="nil"/>
          </w:tcBorders>
        </w:tcPr>
        <w:p w:rsidR="00D87DE1" w:rsidRDefault="00D87DE1" w:rsidP="004129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8D1">
            <w:rPr>
              <w:i/>
              <w:sz w:val="18"/>
            </w:rPr>
            <w:t>Jervis Bay Territory Rural Fires Amendment (Miscellaneous Measures) Ordinance 2019</w:t>
          </w:r>
          <w:r w:rsidRPr="007A1328">
            <w:rPr>
              <w:i/>
              <w:sz w:val="18"/>
            </w:rPr>
            <w:fldChar w:fldCharType="end"/>
          </w:r>
        </w:p>
      </w:tc>
      <w:tc>
        <w:tcPr>
          <w:tcW w:w="1384" w:type="dxa"/>
          <w:tcBorders>
            <w:top w:val="nil"/>
            <w:left w:val="nil"/>
            <w:bottom w:val="nil"/>
            <w:right w:val="nil"/>
          </w:tcBorders>
        </w:tcPr>
        <w:p w:rsidR="00D87DE1" w:rsidRDefault="00D87DE1" w:rsidP="0041299C">
          <w:pPr>
            <w:spacing w:line="0" w:lineRule="atLeast"/>
            <w:jc w:val="right"/>
            <w:rPr>
              <w:sz w:val="18"/>
            </w:rPr>
          </w:pPr>
        </w:p>
      </w:tc>
    </w:tr>
  </w:tbl>
  <w:p w:rsidR="00D87DE1" w:rsidRPr="006664A3" w:rsidRDefault="006664A3" w:rsidP="006664A3">
    <w:pPr>
      <w:rPr>
        <w:rFonts w:cs="Times New Roman"/>
        <w:i/>
        <w:sz w:val="18"/>
      </w:rPr>
    </w:pPr>
    <w:r w:rsidRPr="006664A3">
      <w:rPr>
        <w:rFonts w:cs="Times New Roman"/>
        <w:i/>
        <w:sz w:val="18"/>
      </w:rPr>
      <w:t>OPC63345 -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33C1C" w:rsidRDefault="00D87D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87DE1" w:rsidTr="005B105C">
      <w:tc>
        <w:tcPr>
          <w:tcW w:w="1383" w:type="dxa"/>
          <w:tcBorders>
            <w:top w:val="nil"/>
            <w:left w:val="nil"/>
            <w:bottom w:val="nil"/>
            <w:right w:val="nil"/>
          </w:tcBorders>
        </w:tcPr>
        <w:p w:rsidR="00D87DE1" w:rsidRDefault="00D87DE1" w:rsidP="0041299C">
          <w:pPr>
            <w:spacing w:line="0" w:lineRule="atLeast"/>
            <w:rPr>
              <w:sz w:val="18"/>
            </w:rPr>
          </w:pPr>
        </w:p>
      </w:tc>
      <w:tc>
        <w:tcPr>
          <w:tcW w:w="6379" w:type="dxa"/>
          <w:tcBorders>
            <w:top w:val="nil"/>
            <w:left w:val="nil"/>
            <w:bottom w:val="nil"/>
            <w:right w:val="nil"/>
          </w:tcBorders>
        </w:tcPr>
        <w:p w:rsidR="00D87DE1" w:rsidRDefault="00D87DE1" w:rsidP="004129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8D1">
            <w:rPr>
              <w:i/>
              <w:sz w:val="18"/>
            </w:rPr>
            <w:t>Jervis Bay Territory Rural Fires Amendment (Miscellaneous Measures) Ordinance 2019</w:t>
          </w:r>
          <w:r w:rsidRPr="007A1328">
            <w:rPr>
              <w:i/>
              <w:sz w:val="18"/>
            </w:rPr>
            <w:fldChar w:fldCharType="end"/>
          </w:r>
        </w:p>
      </w:tc>
      <w:tc>
        <w:tcPr>
          <w:tcW w:w="710" w:type="dxa"/>
          <w:tcBorders>
            <w:top w:val="nil"/>
            <w:left w:val="nil"/>
            <w:bottom w:val="nil"/>
            <w:right w:val="nil"/>
          </w:tcBorders>
        </w:tcPr>
        <w:p w:rsidR="00D87DE1" w:rsidRDefault="00D87DE1" w:rsidP="004129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F86">
            <w:rPr>
              <w:i/>
              <w:noProof/>
              <w:sz w:val="18"/>
            </w:rPr>
            <w:t>i</w:t>
          </w:r>
          <w:r w:rsidRPr="00ED79B6">
            <w:rPr>
              <w:i/>
              <w:sz w:val="18"/>
            </w:rPr>
            <w:fldChar w:fldCharType="end"/>
          </w:r>
        </w:p>
      </w:tc>
    </w:tr>
  </w:tbl>
  <w:p w:rsidR="00D87DE1" w:rsidRPr="006664A3" w:rsidRDefault="006664A3" w:rsidP="006664A3">
    <w:pPr>
      <w:rPr>
        <w:rFonts w:cs="Times New Roman"/>
        <w:i/>
        <w:sz w:val="18"/>
      </w:rPr>
    </w:pPr>
    <w:r w:rsidRPr="006664A3">
      <w:rPr>
        <w:rFonts w:cs="Times New Roman"/>
        <w:i/>
        <w:sz w:val="18"/>
      </w:rPr>
      <w:t>OPC63345 -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33C1C" w:rsidRDefault="00D87D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7DE1" w:rsidTr="005B105C">
      <w:tc>
        <w:tcPr>
          <w:tcW w:w="709" w:type="dxa"/>
          <w:tcBorders>
            <w:top w:val="nil"/>
            <w:left w:val="nil"/>
            <w:bottom w:val="nil"/>
            <w:right w:val="nil"/>
          </w:tcBorders>
        </w:tcPr>
        <w:p w:rsidR="00D87DE1" w:rsidRDefault="00D87DE1" w:rsidP="004129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F86">
            <w:rPr>
              <w:i/>
              <w:noProof/>
              <w:sz w:val="18"/>
            </w:rPr>
            <w:t>2</w:t>
          </w:r>
          <w:r w:rsidRPr="00ED79B6">
            <w:rPr>
              <w:i/>
              <w:sz w:val="18"/>
            </w:rPr>
            <w:fldChar w:fldCharType="end"/>
          </w:r>
        </w:p>
      </w:tc>
      <w:tc>
        <w:tcPr>
          <w:tcW w:w="6379" w:type="dxa"/>
          <w:tcBorders>
            <w:top w:val="nil"/>
            <w:left w:val="nil"/>
            <w:bottom w:val="nil"/>
            <w:right w:val="nil"/>
          </w:tcBorders>
        </w:tcPr>
        <w:p w:rsidR="00D87DE1" w:rsidRDefault="00D87DE1" w:rsidP="004129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8D1">
            <w:rPr>
              <w:i/>
              <w:sz w:val="18"/>
            </w:rPr>
            <w:t>Jervis Bay Territory Rural Fires Amendment (Miscellaneous Measures) Ordinance 2019</w:t>
          </w:r>
          <w:r w:rsidRPr="007A1328">
            <w:rPr>
              <w:i/>
              <w:sz w:val="18"/>
            </w:rPr>
            <w:fldChar w:fldCharType="end"/>
          </w:r>
        </w:p>
      </w:tc>
      <w:tc>
        <w:tcPr>
          <w:tcW w:w="1384" w:type="dxa"/>
          <w:tcBorders>
            <w:top w:val="nil"/>
            <w:left w:val="nil"/>
            <w:bottom w:val="nil"/>
            <w:right w:val="nil"/>
          </w:tcBorders>
        </w:tcPr>
        <w:p w:rsidR="00D87DE1" w:rsidRDefault="00D87DE1" w:rsidP="0041299C">
          <w:pPr>
            <w:spacing w:line="0" w:lineRule="atLeast"/>
            <w:jc w:val="right"/>
            <w:rPr>
              <w:sz w:val="18"/>
            </w:rPr>
          </w:pPr>
        </w:p>
      </w:tc>
    </w:tr>
  </w:tbl>
  <w:p w:rsidR="00D87DE1" w:rsidRPr="006664A3" w:rsidRDefault="006664A3" w:rsidP="006664A3">
    <w:pPr>
      <w:rPr>
        <w:rFonts w:cs="Times New Roman"/>
        <w:i/>
        <w:sz w:val="18"/>
      </w:rPr>
    </w:pPr>
    <w:r w:rsidRPr="006664A3">
      <w:rPr>
        <w:rFonts w:cs="Times New Roman"/>
        <w:i/>
        <w:sz w:val="18"/>
      </w:rPr>
      <w:t>OPC63345 -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33C1C" w:rsidRDefault="00D87D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87DE1" w:rsidTr="0041299C">
      <w:tc>
        <w:tcPr>
          <w:tcW w:w="1384" w:type="dxa"/>
          <w:tcBorders>
            <w:top w:val="nil"/>
            <w:left w:val="nil"/>
            <w:bottom w:val="nil"/>
            <w:right w:val="nil"/>
          </w:tcBorders>
        </w:tcPr>
        <w:p w:rsidR="00D87DE1" w:rsidRDefault="00D87DE1" w:rsidP="0041299C">
          <w:pPr>
            <w:spacing w:line="0" w:lineRule="atLeast"/>
            <w:rPr>
              <w:sz w:val="18"/>
            </w:rPr>
          </w:pPr>
        </w:p>
      </w:tc>
      <w:tc>
        <w:tcPr>
          <w:tcW w:w="6379" w:type="dxa"/>
          <w:tcBorders>
            <w:top w:val="nil"/>
            <w:left w:val="nil"/>
            <w:bottom w:val="nil"/>
            <w:right w:val="nil"/>
          </w:tcBorders>
        </w:tcPr>
        <w:p w:rsidR="00D87DE1" w:rsidRDefault="00D87DE1" w:rsidP="004129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8D1">
            <w:rPr>
              <w:i/>
              <w:sz w:val="18"/>
            </w:rPr>
            <w:t>Jervis Bay Territory Rural Fires Amendment (Miscellaneous Measures) Ordinance 2019</w:t>
          </w:r>
          <w:r w:rsidRPr="007A1328">
            <w:rPr>
              <w:i/>
              <w:sz w:val="18"/>
            </w:rPr>
            <w:fldChar w:fldCharType="end"/>
          </w:r>
        </w:p>
      </w:tc>
      <w:tc>
        <w:tcPr>
          <w:tcW w:w="709" w:type="dxa"/>
          <w:tcBorders>
            <w:top w:val="nil"/>
            <w:left w:val="nil"/>
            <w:bottom w:val="nil"/>
            <w:right w:val="nil"/>
          </w:tcBorders>
        </w:tcPr>
        <w:p w:rsidR="00D87DE1" w:rsidRDefault="00D87DE1" w:rsidP="004129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0F86">
            <w:rPr>
              <w:i/>
              <w:noProof/>
              <w:sz w:val="18"/>
            </w:rPr>
            <w:t>1</w:t>
          </w:r>
          <w:r w:rsidRPr="00ED79B6">
            <w:rPr>
              <w:i/>
              <w:sz w:val="18"/>
            </w:rPr>
            <w:fldChar w:fldCharType="end"/>
          </w:r>
        </w:p>
      </w:tc>
    </w:tr>
  </w:tbl>
  <w:p w:rsidR="00D87DE1" w:rsidRPr="006664A3" w:rsidRDefault="006664A3" w:rsidP="006664A3">
    <w:pPr>
      <w:rPr>
        <w:rFonts w:cs="Times New Roman"/>
        <w:i/>
        <w:sz w:val="18"/>
      </w:rPr>
    </w:pPr>
    <w:r w:rsidRPr="006664A3">
      <w:rPr>
        <w:rFonts w:cs="Times New Roman"/>
        <w:i/>
        <w:sz w:val="18"/>
      </w:rPr>
      <w:t>OPC63345 -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33C1C" w:rsidRDefault="00D87D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87DE1" w:rsidTr="007A6863">
      <w:tc>
        <w:tcPr>
          <w:tcW w:w="1384" w:type="dxa"/>
          <w:tcBorders>
            <w:top w:val="nil"/>
            <w:left w:val="nil"/>
            <w:bottom w:val="nil"/>
            <w:right w:val="nil"/>
          </w:tcBorders>
        </w:tcPr>
        <w:p w:rsidR="00D87DE1" w:rsidRDefault="00D87DE1" w:rsidP="0041299C">
          <w:pPr>
            <w:spacing w:line="0" w:lineRule="atLeast"/>
            <w:rPr>
              <w:sz w:val="18"/>
            </w:rPr>
          </w:pPr>
        </w:p>
      </w:tc>
      <w:tc>
        <w:tcPr>
          <w:tcW w:w="6379" w:type="dxa"/>
          <w:tcBorders>
            <w:top w:val="nil"/>
            <w:left w:val="nil"/>
            <w:bottom w:val="nil"/>
            <w:right w:val="nil"/>
          </w:tcBorders>
        </w:tcPr>
        <w:p w:rsidR="00D87DE1" w:rsidRDefault="00D87DE1" w:rsidP="004129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8D1">
            <w:rPr>
              <w:i/>
              <w:sz w:val="18"/>
            </w:rPr>
            <w:t>Jervis Bay Territory Rural Fires Amendment (Miscellaneous Measures) Ordinance 2019</w:t>
          </w:r>
          <w:r w:rsidRPr="007A1328">
            <w:rPr>
              <w:i/>
              <w:sz w:val="18"/>
            </w:rPr>
            <w:fldChar w:fldCharType="end"/>
          </w:r>
        </w:p>
      </w:tc>
      <w:tc>
        <w:tcPr>
          <w:tcW w:w="709" w:type="dxa"/>
          <w:tcBorders>
            <w:top w:val="nil"/>
            <w:left w:val="nil"/>
            <w:bottom w:val="nil"/>
            <w:right w:val="nil"/>
          </w:tcBorders>
        </w:tcPr>
        <w:p w:rsidR="00D87DE1" w:rsidRDefault="00D87DE1" w:rsidP="004129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77BE">
            <w:rPr>
              <w:i/>
              <w:noProof/>
              <w:sz w:val="18"/>
            </w:rPr>
            <w:t>2</w:t>
          </w:r>
          <w:r w:rsidRPr="00ED79B6">
            <w:rPr>
              <w:i/>
              <w:sz w:val="18"/>
            </w:rPr>
            <w:fldChar w:fldCharType="end"/>
          </w:r>
        </w:p>
      </w:tc>
    </w:tr>
  </w:tbl>
  <w:p w:rsidR="00D87DE1" w:rsidRPr="006664A3" w:rsidRDefault="006664A3" w:rsidP="006664A3">
    <w:pPr>
      <w:rPr>
        <w:rFonts w:cs="Times New Roman"/>
        <w:i/>
        <w:sz w:val="18"/>
      </w:rPr>
    </w:pPr>
    <w:r w:rsidRPr="006664A3">
      <w:rPr>
        <w:rFonts w:cs="Times New Roman"/>
        <w:i/>
        <w:sz w:val="18"/>
      </w:rPr>
      <w:t>OPC63345 -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E1" w:rsidRDefault="00D87DE1" w:rsidP="0048364F">
      <w:pPr>
        <w:spacing w:line="240" w:lineRule="auto"/>
      </w:pPr>
      <w:r>
        <w:separator/>
      </w:r>
    </w:p>
  </w:footnote>
  <w:footnote w:type="continuationSeparator" w:id="0">
    <w:p w:rsidR="00D87DE1" w:rsidRDefault="00D87D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5F1388" w:rsidRDefault="00D87DE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5F1388" w:rsidRDefault="00D87DE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5F1388" w:rsidRDefault="00D87DE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D79B6" w:rsidRDefault="00D87DE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D79B6" w:rsidRDefault="00D87DE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ED79B6" w:rsidRDefault="00D87DE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A961C4" w:rsidRDefault="00D87DE1" w:rsidP="0048364F">
    <w:pPr>
      <w:rPr>
        <w:b/>
        <w:sz w:val="20"/>
      </w:rPr>
    </w:pPr>
    <w:r>
      <w:rPr>
        <w:b/>
        <w:sz w:val="20"/>
      </w:rPr>
      <w:fldChar w:fldCharType="begin"/>
    </w:r>
    <w:r>
      <w:rPr>
        <w:b/>
        <w:sz w:val="20"/>
      </w:rPr>
      <w:instrText xml:space="preserve"> STYLEREF CharAmSchNo </w:instrText>
    </w:r>
    <w:r>
      <w:rPr>
        <w:b/>
        <w:sz w:val="20"/>
      </w:rPr>
      <w:fldChar w:fldCharType="separate"/>
    </w:r>
    <w:r w:rsidR="00DA0F8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A0F86">
      <w:rPr>
        <w:noProof/>
        <w:sz w:val="20"/>
      </w:rPr>
      <w:t>Amendments</w:t>
    </w:r>
    <w:r>
      <w:rPr>
        <w:sz w:val="20"/>
      </w:rPr>
      <w:fldChar w:fldCharType="end"/>
    </w:r>
  </w:p>
  <w:p w:rsidR="00D87DE1" w:rsidRPr="00A961C4" w:rsidRDefault="00D87D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87DE1" w:rsidRPr="00A961C4" w:rsidRDefault="00D87DE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A961C4" w:rsidRDefault="00D87DE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87DE1" w:rsidRPr="00A961C4" w:rsidRDefault="00D87D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87DE1" w:rsidRPr="00A961C4" w:rsidRDefault="00D87DE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1" w:rsidRPr="00A961C4" w:rsidRDefault="00D87DE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F8"/>
    <w:rsid w:val="00000263"/>
    <w:rsid w:val="0001061D"/>
    <w:rsid w:val="000113BC"/>
    <w:rsid w:val="00012AFD"/>
    <w:rsid w:val="000136AF"/>
    <w:rsid w:val="00023817"/>
    <w:rsid w:val="00030676"/>
    <w:rsid w:val="00032624"/>
    <w:rsid w:val="0004044E"/>
    <w:rsid w:val="00043BEC"/>
    <w:rsid w:val="0004782D"/>
    <w:rsid w:val="0005120E"/>
    <w:rsid w:val="00054577"/>
    <w:rsid w:val="0006078D"/>
    <w:rsid w:val="000614BF"/>
    <w:rsid w:val="00062E2E"/>
    <w:rsid w:val="00066956"/>
    <w:rsid w:val="0007169C"/>
    <w:rsid w:val="00077593"/>
    <w:rsid w:val="00083F48"/>
    <w:rsid w:val="000A4DF9"/>
    <w:rsid w:val="000A7DF9"/>
    <w:rsid w:val="000B6D3E"/>
    <w:rsid w:val="000C644A"/>
    <w:rsid w:val="000C6F45"/>
    <w:rsid w:val="000D05EF"/>
    <w:rsid w:val="000D48EE"/>
    <w:rsid w:val="000D5485"/>
    <w:rsid w:val="000F21C1"/>
    <w:rsid w:val="000F593B"/>
    <w:rsid w:val="00105D72"/>
    <w:rsid w:val="0010745C"/>
    <w:rsid w:val="001129BF"/>
    <w:rsid w:val="00115AEE"/>
    <w:rsid w:val="00117277"/>
    <w:rsid w:val="001320BF"/>
    <w:rsid w:val="001328D1"/>
    <w:rsid w:val="0013592A"/>
    <w:rsid w:val="00146EC5"/>
    <w:rsid w:val="00153653"/>
    <w:rsid w:val="00160BD7"/>
    <w:rsid w:val="00162616"/>
    <w:rsid w:val="00162B8D"/>
    <w:rsid w:val="00163D95"/>
    <w:rsid w:val="001643C9"/>
    <w:rsid w:val="00165568"/>
    <w:rsid w:val="00166082"/>
    <w:rsid w:val="00166716"/>
    <w:rsid w:val="00166C2F"/>
    <w:rsid w:val="001716C9"/>
    <w:rsid w:val="00184261"/>
    <w:rsid w:val="00185604"/>
    <w:rsid w:val="00191A3F"/>
    <w:rsid w:val="00193461"/>
    <w:rsid w:val="001939E1"/>
    <w:rsid w:val="00193AF6"/>
    <w:rsid w:val="00195382"/>
    <w:rsid w:val="00197690"/>
    <w:rsid w:val="001A3B9F"/>
    <w:rsid w:val="001A3CBF"/>
    <w:rsid w:val="001A65C0"/>
    <w:rsid w:val="001B4678"/>
    <w:rsid w:val="001B631F"/>
    <w:rsid w:val="001B6456"/>
    <w:rsid w:val="001B7A5D"/>
    <w:rsid w:val="001C69C4"/>
    <w:rsid w:val="001D1A64"/>
    <w:rsid w:val="001E0A8D"/>
    <w:rsid w:val="001E3590"/>
    <w:rsid w:val="001E7407"/>
    <w:rsid w:val="001F6AA4"/>
    <w:rsid w:val="001F7A65"/>
    <w:rsid w:val="0020100E"/>
    <w:rsid w:val="00201D27"/>
    <w:rsid w:val="0020300C"/>
    <w:rsid w:val="0020714D"/>
    <w:rsid w:val="00215919"/>
    <w:rsid w:val="00216CE6"/>
    <w:rsid w:val="00220A0C"/>
    <w:rsid w:val="00222A3A"/>
    <w:rsid w:val="00223E4A"/>
    <w:rsid w:val="002302EA"/>
    <w:rsid w:val="002346FD"/>
    <w:rsid w:val="00240749"/>
    <w:rsid w:val="002468D7"/>
    <w:rsid w:val="00251C88"/>
    <w:rsid w:val="002534DB"/>
    <w:rsid w:val="00264B30"/>
    <w:rsid w:val="00283763"/>
    <w:rsid w:val="00283A88"/>
    <w:rsid w:val="00285CDD"/>
    <w:rsid w:val="00291167"/>
    <w:rsid w:val="00297ECB"/>
    <w:rsid w:val="002A0ED6"/>
    <w:rsid w:val="002B1B20"/>
    <w:rsid w:val="002B247B"/>
    <w:rsid w:val="002B7ADB"/>
    <w:rsid w:val="002C152A"/>
    <w:rsid w:val="002C3B6E"/>
    <w:rsid w:val="002C4D7F"/>
    <w:rsid w:val="002C553D"/>
    <w:rsid w:val="002D043A"/>
    <w:rsid w:val="002F1B54"/>
    <w:rsid w:val="00311148"/>
    <w:rsid w:val="00314823"/>
    <w:rsid w:val="0031713F"/>
    <w:rsid w:val="0031790A"/>
    <w:rsid w:val="00321913"/>
    <w:rsid w:val="00324EE6"/>
    <w:rsid w:val="003316DC"/>
    <w:rsid w:val="00332E0D"/>
    <w:rsid w:val="003415D3"/>
    <w:rsid w:val="00346335"/>
    <w:rsid w:val="003505FB"/>
    <w:rsid w:val="00352B0F"/>
    <w:rsid w:val="00353646"/>
    <w:rsid w:val="003561B0"/>
    <w:rsid w:val="00364E27"/>
    <w:rsid w:val="00365491"/>
    <w:rsid w:val="00367960"/>
    <w:rsid w:val="00372AF4"/>
    <w:rsid w:val="00373676"/>
    <w:rsid w:val="00384821"/>
    <w:rsid w:val="00390A52"/>
    <w:rsid w:val="0039743F"/>
    <w:rsid w:val="003A15AC"/>
    <w:rsid w:val="003A56EB"/>
    <w:rsid w:val="003B0627"/>
    <w:rsid w:val="003B5578"/>
    <w:rsid w:val="003B5780"/>
    <w:rsid w:val="003B6C5A"/>
    <w:rsid w:val="003C5F2B"/>
    <w:rsid w:val="003C61D1"/>
    <w:rsid w:val="003C6549"/>
    <w:rsid w:val="003D0BFE"/>
    <w:rsid w:val="003D5700"/>
    <w:rsid w:val="003F0F5A"/>
    <w:rsid w:val="003F4564"/>
    <w:rsid w:val="003F6544"/>
    <w:rsid w:val="00400A30"/>
    <w:rsid w:val="004022CA"/>
    <w:rsid w:val="004069E4"/>
    <w:rsid w:val="004116CD"/>
    <w:rsid w:val="0041299C"/>
    <w:rsid w:val="00412C87"/>
    <w:rsid w:val="00413A2E"/>
    <w:rsid w:val="004142F5"/>
    <w:rsid w:val="00414ADE"/>
    <w:rsid w:val="00417CFF"/>
    <w:rsid w:val="00424CA9"/>
    <w:rsid w:val="004257BB"/>
    <w:rsid w:val="00425839"/>
    <w:rsid w:val="004261D9"/>
    <w:rsid w:val="0044291A"/>
    <w:rsid w:val="00460499"/>
    <w:rsid w:val="004607D6"/>
    <w:rsid w:val="00464AE4"/>
    <w:rsid w:val="00472422"/>
    <w:rsid w:val="00474835"/>
    <w:rsid w:val="00481269"/>
    <w:rsid w:val="004819C7"/>
    <w:rsid w:val="0048364F"/>
    <w:rsid w:val="00490361"/>
    <w:rsid w:val="00490F2E"/>
    <w:rsid w:val="00492C3E"/>
    <w:rsid w:val="00494136"/>
    <w:rsid w:val="00494A93"/>
    <w:rsid w:val="00495448"/>
    <w:rsid w:val="004969E6"/>
    <w:rsid w:val="00496DB3"/>
    <w:rsid w:val="00496F97"/>
    <w:rsid w:val="004A53EA"/>
    <w:rsid w:val="004C7359"/>
    <w:rsid w:val="004D1E44"/>
    <w:rsid w:val="004D4430"/>
    <w:rsid w:val="004D538F"/>
    <w:rsid w:val="004F1FAC"/>
    <w:rsid w:val="004F3545"/>
    <w:rsid w:val="004F676E"/>
    <w:rsid w:val="00502AA1"/>
    <w:rsid w:val="00502AD5"/>
    <w:rsid w:val="00516B8D"/>
    <w:rsid w:val="005227F8"/>
    <w:rsid w:val="0052686F"/>
    <w:rsid w:val="0052756C"/>
    <w:rsid w:val="00530230"/>
    <w:rsid w:val="00530CC9"/>
    <w:rsid w:val="00537FBC"/>
    <w:rsid w:val="00541D73"/>
    <w:rsid w:val="00543469"/>
    <w:rsid w:val="00544CEB"/>
    <w:rsid w:val="005452CC"/>
    <w:rsid w:val="00546FA3"/>
    <w:rsid w:val="005476B5"/>
    <w:rsid w:val="00550D59"/>
    <w:rsid w:val="00552488"/>
    <w:rsid w:val="00554243"/>
    <w:rsid w:val="0055655F"/>
    <w:rsid w:val="00557C7A"/>
    <w:rsid w:val="00562A58"/>
    <w:rsid w:val="00581211"/>
    <w:rsid w:val="00583777"/>
    <w:rsid w:val="00584811"/>
    <w:rsid w:val="00593AA6"/>
    <w:rsid w:val="00594161"/>
    <w:rsid w:val="00594749"/>
    <w:rsid w:val="005A33B5"/>
    <w:rsid w:val="005A482B"/>
    <w:rsid w:val="005A4EBE"/>
    <w:rsid w:val="005B105C"/>
    <w:rsid w:val="005B4067"/>
    <w:rsid w:val="005C12A0"/>
    <w:rsid w:val="005C36E0"/>
    <w:rsid w:val="005C3D8E"/>
    <w:rsid w:val="005C3F41"/>
    <w:rsid w:val="005C743A"/>
    <w:rsid w:val="005D168D"/>
    <w:rsid w:val="005D2DB1"/>
    <w:rsid w:val="005D5EA1"/>
    <w:rsid w:val="005E61D3"/>
    <w:rsid w:val="005F6C6D"/>
    <w:rsid w:val="005F7738"/>
    <w:rsid w:val="00600219"/>
    <w:rsid w:val="00613EAD"/>
    <w:rsid w:val="006158AC"/>
    <w:rsid w:val="006244F4"/>
    <w:rsid w:val="0063682E"/>
    <w:rsid w:val="00640402"/>
    <w:rsid w:val="00640F78"/>
    <w:rsid w:val="00642A6B"/>
    <w:rsid w:val="00646E7B"/>
    <w:rsid w:val="00654F7F"/>
    <w:rsid w:val="00655D6A"/>
    <w:rsid w:val="00656245"/>
    <w:rsid w:val="00656DE9"/>
    <w:rsid w:val="00661ACC"/>
    <w:rsid w:val="006664A3"/>
    <w:rsid w:val="006728D4"/>
    <w:rsid w:val="00675AAB"/>
    <w:rsid w:val="00675B98"/>
    <w:rsid w:val="00677CC2"/>
    <w:rsid w:val="00685F42"/>
    <w:rsid w:val="006866A1"/>
    <w:rsid w:val="0069207B"/>
    <w:rsid w:val="00694309"/>
    <w:rsid w:val="006A4309"/>
    <w:rsid w:val="006A60FB"/>
    <w:rsid w:val="006B0E55"/>
    <w:rsid w:val="006B0EEE"/>
    <w:rsid w:val="006B424A"/>
    <w:rsid w:val="006B7006"/>
    <w:rsid w:val="006B7DD8"/>
    <w:rsid w:val="006C7218"/>
    <w:rsid w:val="006C7F8C"/>
    <w:rsid w:val="006D429F"/>
    <w:rsid w:val="006D435C"/>
    <w:rsid w:val="006D626F"/>
    <w:rsid w:val="006D7AB9"/>
    <w:rsid w:val="006F2E7D"/>
    <w:rsid w:val="00700B2C"/>
    <w:rsid w:val="00713084"/>
    <w:rsid w:val="0071565A"/>
    <w:rsid w:val="007173AF"/>
    <w:rsid w:val="00720FC2"/>
    <w:rsid w:val="007224FB"/>
    <w:rsid w:val="0073006F"/>
    <w:rsid w:val="00731E00"/>
    <w:rsid w:val="00732E9D"/>
    <w:rsid w:val="0073491A"/>
    <w:rsid w:val="007440B7"/>
    <w:rsid w:val="00747993"/>
    <w:rsid w:val="00755D5C"/>
    <w:rsid w:val="00756079"/>
    <w:rsid w:val="007634AD"/>
    <w:rsid w:val="007715C9"/>
    <w:rsid w:val="00774EDD"/>
    <w:rsid w:val="00774FA4"/>
    <w:rsid w:val="00775300"/>
    <w:rsid w:val="007757EC"/>
    <w:rsid w:val="007824C8"/>
    <w:rsid w:val="007A115D"/>
    <w:rsid w:val="007A35D0"/>
    <w:rsid w:val="007A35E6"/>
    <w:rsid w:val="007A6863"/>
    <w:rsid w:val="007A77BE"/>
    <w:rsid w:val="007C3192"/>
    <w:rsid w:val="007C4021"/>
    <w:rsid w:val="007C45D5"/>
    <w:rsid w:val="007C50DF"/>
    <w:rsid w:val="007D0EC2"/>
    <w:rsid w:val="007D1574"/>
    <w:rsid w:val="007D45C1"/>
    <w:rsid w:val="007E7D4A"/>
    <w:rsid w:val="007F48ED"/>
    <w:rsid w:val="007F7947"/>
    <w:rsid w:val="008076D2"/>
    <w:rsid w:val="00812F45"/>
    <w:rsid w:val="008301F9"/>
    <w:rsid w:val="00836B4D"/>
    <w:rsid w:val="0084172C"/>
    <w:rsid w:val="008463B2"/>
    <w:rsid w:val="00856A31"/>
    <w:rsid w:val="00870D61"/>
    <w:rsid w:val="00871615"/>
    <w:rsid w:val="008754D0"/>
    <w:rsid w:val="00877D48"/>
    <w:rsid w:val="0088219E"/>
    <w:rsid w:val="0088345B"/>
    <w:rsid w:val="00890225"/>
    <w:rsid w:val="008933CA"/>
    <w:rsid w:val="008A16A5"/>
    <w:rsid w:val="008B45B2"/>
    <w:rsid w:val="008C2B5D"/>
    <w:rsid w:val="008D0EE0"/>
    <w:rsid w:val="008D3F46"/>
    <w:rsid w:val="008D5B99"/>
    <w:rsid w:val="008D7A27"/>
    <w:rsid w:val="008E1C27"/>
    <w:rsid w:val="008E4143"/>
    <w:rsid w:val="008E4702"/>
    <w:rsid w:val="008E5221"/>
    <w:rsid w:val="008E69AA"/>
    <w:rsid w:val="008E7957"/>
    <w:rsid w:val="008F1AED"/>
    <w:rsid w:val="008F4F1C"/>
    <w:rsid w:val="00902D29"/>
    <w:rsid w:val="00910966"/>
    <w:rsid w:val="00921472"/>
    <w:rsid w:val="00922764"/>
    <w:rsid w:val="00930F7A"/>
    <w:rsid w:val="00932377"/>
    <w:rsid w:val="00935DFD"/>
    <w:rsid w:val="00943102"/>
    <w:rsid w:val="0094523D"/>
    <w:rsid w:val="009559E6"/>
    <w:rsid w:val="0097330A"/>
    <w:rsid w:val="0097353B"/>
    <w:rsid w:val="00976A63"/>
    <w:rsid w:val="00983419"/>
    <w:rsid w:val="00994F52"/>
    <w:rsid w:val="00997683"/>
    <w:rsid w:val="009B0A27"/>
    <w:rsid w:val="009B37A2"/>
    <w:rsid w:val="009C0C8E"/>
    <w:rsid w:val="009C3431"/>
    <w:rsid w:val="009C4C6A"/>
    <w:rsid w:val="009C5989"/>
    <w:rsid w:val="009D08DA"/>
    <w:rsid w:val="009D0EA8"/>
    <w:rsid w:val="009D59EF"/>
    <w:rsid w:val="009E2415"/>
    <w:rsid w:val="009E26B6"/>
    <w:rsid w:val="009E5568"/>
    <w:rsid w:val="009E6F65"/>
    <w:rsid w:val="009F6C74"/>
    <w:rsid w:val="00A06860"/>
    <w:rsid w:val="00A136F5"/>
    <w:rsid w:val="00A1553A"/>
    <w:rsid w:val="00A231E2"/>
    <w:rsid w:val="00A2550D"/>
    <w:rsid w:val="00A4169B"/>
    <w:rsid w:val="00A41C8B"/>
    <w:rsid w:val="00A445F2"/>
    <w:rsid w:val="00A50D55"/>
    <w:rsid w:val="00A5165B"/>
    <w:rsid w:val="00A52FDA"/>
    <w:rsid w:val="00A64912"/>
    <w:rsid w:val="00A70272"/>
    <w:rsid w:val="00A70A74"/>
    <w:rsid w:val="00A71668"/>
    <w:rsid w:val="00A72D55"/>
    <w:rsid w:val="00A73997"/>
    <w:rsid w:val="00A83FD8"/>
    <w:rsid w:val="00A90760"/>
    <w:rsid w:val="00A90E19"/>
    <w:rsid w:val="00A924D4"/>
    <w:rsid w:val="00A97CDF"/>
    <w:rsid w:val="00AA0343"/>
    <w:rsid w:val="00AA2A5C"/>
    <w:rsid w:val="00AB6598"/>
    <w:rsid w:val="00AB78E9"/>
    <w:rsid w:val="00AC0624"/>
    <w:rsid w:val="00AC60D3"/>
    <w:rsid w:val="00AC6C38"/>
    <w:rsid w:val="00AD277B"/>
    <w:rsid w:val="00AD3467"/>
    <w:rsid w:val="00AD5641"/>
    <w:rsid w:val="00AE0F9B"/>
    <w:rsid w:val="00AF02EA"/>
    <w:rsid w:val="00AF33A2"/>
    <w:rsid w:val="00AF55FF"/>
    <w:rsid w:val="00AF6DE8"/>
    <w:rsid w:val="00AF6E22"/>
    <w:rsid w:val="00B032D8"/>
    <w:rsid w:val="00B04BCD"/>
    <w:rsid w:val="00B05535"/>
    <w:rsid w:val="00B326AC"/>
    <w:rsid w:val="00B33B3C"/>
    <w:rsid w:val="00B40D74"/>
    <w:rsid w:val="00B52663"/>
    <w:rsid w:val="00B54550"/>
    <w:rsid w:val="00B56DCB"/>
    <w:rsid w:val="00B770D2"/>
    <w:rsid w:val="00B805E0"/>
    <w:rsid w:val="00B816C4"/>
    <w:rsid w:val="00B903B3"/>
    <w:rsid w:val="00BA47A3"/>
    <w:rsid w:val="00BA5026"/>
    <w:rsid w:val="00BB453F"/>
    <w:rsid w:val="00BB609C"/>
    <w:rsid w:val="00BB6E79"/>
    <w:rsid w:val="00BD6DF2"/>
    <w:rsid w:val="00BE3B31"/>
    <w:rsid w:val="00BE719A"/>
    <w:rsid w:val="00BE720A"/>
    <w:rsid w:val="00BF3A5C"/>
    <w:rsid w:val="00BF61E5"/>
    <w:rsid w:val="00BF6650"/>
    <w:rsid w:val="00C01166"/>
    <w:rsid w:val="00C023F8"/>
    <w:rsid w:val="00C067E5"/>
    <w:rsid w:val="00C13592"/>
    <w:rsid w:val="00C164CA"/>
    <w:rsid w:val="00C167F1"/>
    <w:rsid w:val="00C23251"/>
    <w:rsid w:val="00C3276C"/>
    <w:rsid w:val="00C40C2F"/>
    <w:rsid w:val="00C42BF8"/>
    <w:rsid w:val="00C42C90"/>
    <w:rsid w:val="00C460AE"/>
    <w:rsid w:val="00C50043"/>
    <w:rsid w:val="00C50A0F"/>
    <w:rsid w:val="00C51A34"/>
    <w:rsid w:val="00C529B7"/>
    <w:rsid w:val="00C66B1C"/>
    <w:rsid w:val="00C7573B"/>
    <w:rsid w:val="00C76CF3"/>
    <w:rsid w:val="00C863D2"/>
    <w:rsid w:val="00C96D65"/>
    <w:rsid w:val="00CA1F0F"/>
    <w:rsid w:val="00CA7844"/>
    <w:rsid w:val="00CB4400"/>
    <w:rsid w:val="00CB56FC"/>
    <w:rsid w:val="00CB58EF"/>
    <w:rsid w:val="00CC24C4"/>
    <w:rsid w:val="00CC6A42"/>
    <w:rsid w:val="00CE6EC8"/>
    <w:rsid w:val="00CE7D64"/>
    <w:rsid w:val="00CF02E5"/>
    <w:rsid w:val="00CF0BB2"/>
    <w:rsid w:val="00D032E9"/>
    <w:rsid w:val="00D06549"/>
    <w:rsid w:val="00D13441"/>
    <w:rsid w:val="00D21246"/>
    <w:rsid w:val="00D243A3"/>
    <w:rsid w:val="00D24A28"/>
    <w:rsid w:val="00D26AA1"/>
    <w:rsid w:val="00D31625"/>
    <w:rsid w:val="00D3200B"/>
    <w:rsid w:val="00D33440"/>
    <w:rsid w:val="00D3427C"/>
    <w:rsid w:val="00D4231B"/>
    <w:rsid w:val="00D45AE6"/>
    <w:rsid w:val="00D52EFE"/>
    <w:rsid w:val="00D56A0D"/>
    <w:rsid w:val="00D636AF"/>
    <w:rsid w:val="00D63EF6"/>
    <w:rsid w:val="00D66028"/>
    <w:rsid w:val="00D66518"/>
    <w:rsid w:val="00D66794"/>
    <w:rsid w:val="00D66E6C"/>
    <w:rsid w:val="00D70DFB"/>
    <w:rsid w:val="00D70F1B"/>
    <w:rsid w:val="00D71EEA"/>
    <w:rsid w:val="00D735CD"/>
    <w:rsid w:val="00D74812"/>
    <w:rsid w:val="00D766DF"/>
    <w:rsid w:val="00D80434"/>
    <w:rsid w:val="00D86B24"/>
    <w:rsid w:val="00D87DE1"/>
    <w:rsid w:val="00D95891"/>
    <w:rsid w:val="00DA0F86"/>
    <w:rsid w:val="00DB0338"/>
    <w:rsid w:val="00DB4186"/>
    <w:rsid w:val="00DB5CB4"/>
    <w:rsid w:val="00DC2B5D"/>
    <w:rsid w:val="00DC4AE8"/>
    <w:rsid w:val="00DD4863"/>
    <w:rsid w:val="00DE149E"/>
    <w:rsid w:val="00DE1ADC"/>
    <w:rsid w:val="00DE2F85"/>
    <w:rsid w:val="00DE78CA"/>
    <w:rsid w:val="00DF15B7"/>
    <w:rsid w:val="00E0119B"/>
    <w:rsid w:val="00E029C9"/>
    <w:rsid w:val="00E05704"/>
    <w:rsid w:val="00E07EE9"/>
    <w:rsid w:val="00E12F1A"/>
    <w:rsid w:val="00E20874"/>
    <w:rsid w:val="00E21CFB"/>
    <w:rsid w:val="00E22935"/>
    <w:rsid w:val="00E46CF4"/>
    <w:rsid w:val="00E518C7"/>
    <w:rsid w:val="00E54292"/>
    <w:rsid w:val="00E60191"/>
    <w:rsid w:val="00E71D4A"/>
    <w:rsid w:val="00E74DC7"/>
    <w:rsid w:val="00E87699"/>
    <w:rsid w:val="00E92E27"/>
    <w:rsid w:val="00E93768"/>
    <w:rsid w:val="00E9586B"/>
    <w:rsid w:val="00E97334"/>
    <w:rsid w:val="00EA0D36"/>
    <w:rsid w:val="00EB14B5"/>
    <w:rsid w:val="00EB56AE"/>
    <w:rsid w:val="00EC10DA"/>
    <w:rsid w:val="00ED4928"/>
    <w:rsid w:val="00EE083E"/>
    <w:rsid w:val="00EE46B2"/>
    <w:rsid w:val="00EE6190"/>
    <w:rsid w:val="00EF2E3A"/>
    <w:rsid w:val="00EF6402"/>
    <w:rsid w:val="00F025DF"/>
    <w:rsid w:val="00F047E2"/>
    <w:rsid w:val="00F04D57"/>
    <w:rsid w:val="00F078DC"/>
    <w:rsid w:val="00F13E86"/>
    <w:rsid w:val="00F14EAA"/>
    <w:rsid w:val="00F3042D"/>
    <w:rsid w:val="00F32FCB"/>
    <w:rsid w:val="00F4136E"/>
    <w:rsid w:val="00F61720"/>
    <w:rsid w:val="00F6709F"/>
    <w:rsid w:val="00F677A9"/>
    <w:rsid w:val="00F732EA"/>
    <w:rsid w:val="00F84CF5"/>
    <w:rsid w:val="00F8612E"/>
    <w:rsid w:val="00F944F8"/>
    <w:rsid w:val="00FA04DA"/>
    <w:rsid w:val="00FA420B"/>
    <w:rsid w:val="00FB2F60"/>
    <w:rsid w:val="00FB3292"/>
    <w:rsid w:val="00FB3EF2"/>
    <w:rsid w:val="00FB3F29"/>
    <w:rsid w:val="00FD1E86"/>
    <w:rsid w:val="00FD4FDD"/>
    <w:rsid w:val="00FE0781"/>
    <w:rsid w:val="00FE2E7A"/>
    <w:rsid w:val="00FF321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105C"/>
    <w:pPr>
      <w:spacing w:line="260" w:lineRule="atLeast"/>
    </w:pPr>
    <w:rPr>
      <w:sz w:val="22"/>
    </w:rPr>
  </w:style>
  <w:style w:type="paragraph" w:styleId="Heading1">
    <w:name w:val="heading 1"/>
    <w:basedOn w:val="Normal"/>
    <w:next w:val="Normal"/>
    <w:link w:val="Heading1Char"/>
    <w:uiPriority w:val="9"/>
    <w:qFormat/>
    <w:rsid w:val="005B105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05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05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05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105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105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B105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B105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B105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105C"/>
  </w:style>
  <w:style w:type="paragraph" w:customStyle="1" w:styleId="OPCParaBase">
    <w:name w:val="OPCParaBase"/>
    <w:qFormat/>
    <w:rsid w:val="005B105C"/>
    <w:pPr>
      <w:spacing w:line="260" w:lineRule="atLeast"/>
    </w:pPr>
    <w:rPr>
      <w:rFonts w:eastAsia="Times New Roman" w:cs="Times New Roman"/>
      <w:sz w:val="22"/>
      <w:lang w:eastAsia="en-AU"/>
    </w:rPr>
  </w:style>
  <w:style w:type="paragraph" w:customStyle="1" w:styleId="ShortT">
    <w:name w:val="ShortT"/>
    <w:basedOn w:val="OPCParaBase"/>
    <w:next w:val="Normal"/>
    <w:qFormat/>
    <w:rsid w:val="005B105C"/>
    <w:pPr>
      <w:spacing w:line="240" w:lineRule="auto"/>
    </w:pPr>
    <w:rPr>
      <w:b/>
      <w:sz w:val="40"/>
    </w:rPr>
  </w:style>
  <w:style w:type="paragraph" w:customStyle="1" w:styleId="ActHead1">
    <w:name w:val="ActHead 1"/>
    <w:aliases w:val="c"/>
    <w:basedOn w:val="OPCParaBase"/>
    <w:next w:val="Normal"/>
    <w:qFormat/>
    <w:rsid w:val="005B10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10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10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10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10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10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10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10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10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105C"/>
  </w:style>
  <w:style w:type="paragraph" w:customStyle="1" w:styleId="Blocks">
    <w:name w:val="Blocks"/>
    <w:aliases w:val="bb"/>
    <w:basedOn w:val="OPCParaBase"/>
    <w:qFormat/>
    <w:rsid w:val="005B105C"/>
    <w:pPr>
      <w:spacing w:line="240" w:lineRule="auto"/>
    </w:pPr>
    <w:rPr>
      <w:sz w:val="24"/>
    </w:rPr>
  </w:style>
  <w:style w:type="paragraph" w:customStyle="1" w:styleId="BoxText">
    <w:name w:val="BoxText"/>
    <w:aliases w:val="bt"/>
    <w:basedOn w:val="OPCParaBase"/>
    <w:qFormat/>
    <w:rsid w:val="005B10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105C"/>
    <w:rPr>
      <w:b/>
    </w:rPr>
  </w:style>
  <w:style w:type="paragraph" w:customStyle="1" w:styleId="BoxHeadItalic">
    <w:name w:val="BoxHeadItalic"/>
    <w:aliases w:val="bhi"/>
    <w:basedOn w:val="BoxText"/>
    <w:next w:val="BoxStep"/>
    <w:qFormat/>
    <w:rsid w:val="005B105C"/>
    <w:rPr>
      <w:i/>
    </w:rPr>
  </w:style>
  <w:style w:type="paragraph" w:customStyle="1" w:styleId="BoxList">
    <w:name w:val="BoxList"/>
    <w:aliases w:val="bl"/>
    <w:basedOn w:val="BoxText"/>
    <w:qFormat/>
    <w:rsid w:val="005B105C"/>
    <w:pPr>
      <w:ind w:left="1559" w:hanging="425"/>
    </w:pPr>
  </w:style>
  <w:style w:type="paragraph" w:customStyle="1" w:styleId="BoxNote">
    <w:name w:val="BoxNote"/>
    <w:aliases w:val="bn"/>
    <w:basedOn w:val="BoxText"/>
    <w:qFormat/>
    <w:rsid w:val="005B105C"/>
    <w:pPr>
      <w:tabs>
        <w:tab w:val="left" w:pos="1985"/>
      </w:tabs>
      <w:spacing w:before="122" w:line="198" w:lineRule="exact"/>
      <w:ind w:left="2948" w:hanging="1814"/>
    </w:pPr>
    <w:rPr>
      <w:sz w:val="18"/>
    </w:rPr>
  </w:style>
  <w:style w:type="paragraph" w:customStyle="1" w:styleId="BoxPara">
    <w:name w:val="BoxPara"/>
    <w:aliases w:val="bp"/>
    <w:basedOn w:val="BoxText"/>
    <w:qFormat/>
    <w:rsid w:val="005B105C"/>
    <w:pPr>
      <w:tabs>
        <w:tab w:val="right" w:pos="2268"/>
      </w:tabs>
      <w:ind w:left="2552" w:hanging="1418"/>
    </w:pPr>
  </w:style>
  <w:style w:type="paragraph" w:customStyle="1" w:styleId="BoxStep">
    <w:name w:val="BoxStep"/>
    <w:aliases w:val="bs"/>
    <w:basedOn w:val="BoxText"/>
    <w:qFormat/>
    <w:rsid w:val="005B105C"/>
    <w:pPr>
      <w:ind w:left="1985" w:hanging="851"/>
    </w:pPr>
  </w:style>
  <w:style w:type="character" w:customStyle="1" w:styleId="CharAmPartNo">
    <w:name w:val="CharAmPartNo"/>
    <w:basedOn w:val="OPCCharBase"/>
    <w:qFormat/>
    <w:rsid w:val="005B105C"/>
  </w:style>
  <w:style w:type="character" w:customStyle="1" w:styleId="CharAmPartText">
    <w:name w:val="CharAmPartText"/>
    <w:basedOn w:val="OPCCharBase"/>
    <w:qFormat/>
    <w:rsid w:val="005B105C"/>
  </w:style>
  <w:style w:type="character" w:customStyle="1" w:styleId="CharAmSchNo">
    <w:name w:val="CharAmSchNo"/>
    <w:basedOn w:val="OPCCharBase"/>
    <w:qFormat/>
    <w:rsid w:val="005B105C"/>
  </w:style>
  <w:style w:type="character" w:customStyle="1" w:styleId="CharAmSchText">
    <w:name w:val="CharAmSchText"/>
    <w:basedOn w:val="OPCCharBase"/>
    <w:qFormat/>
    <w:rsid w:val="005B105C"/>
  </w:style>
  <w:style w:type="character" w:customStyle="1" w:styleId="CharBoldItalic">
    <w:name w:val="CharBoldItalic"/>
    <w:basedOn w:val="OPCCharBase"/>
    <w:uiPriority w:val="1"/>
    <w:qFormat/>
    <w:rsid w:val="005B105C"/>
    <w:rPr>
      <w:b/>
      <w:i/>
    </w:rPr>
  </w:style>
  <w:style w:type="character" w:customStyle="1" w:styleId="CharChapNo">
    <w:name w:val="CharChapNo"/>
    <w:basedOn w:val="OPCCharBase"/>
    <w:uiPriority w:val="1"/>
    <w:qFormat/>
    <w:rsid w:val="005B105C"/>
  </w:style>
  <w:style w:type="character" w:customStyle="1" w:styleId="CharChapText">
    <w:name w:val="CharChapText"/>
    <w:basedOn w:val="OPCCharBase"/>
    <w:uiPriority w:val="1"/>
    <w:qFormat/>
    <w:rsid w:val="005B105C"/>
  </w:style>
  <w:style w:type="character" w:customStyle="1" w:styleId="CharDivNo">
    <w:name w:val="CharDivNo"/>
    <w:basedOn w:val="OPCCharBase"/>
    <w:uiPriority w:val="1"/>
    <w:qFormat/>
    <w:rsid w:val="005B105C"/>
  </w:style>
  <w:style w:type="character" w:customStyle="1" w:styleId="CharDivText">
    <w:name w:val="CharDivText"/>
    <w:basedOn w:val="OPCCharBase"/>
    <w:uiPriority w:val="1"/>
    <w:qFormat/>
    <w:rsid w:val="005B105C"/>
  </w:style>
  <w:style w:type="character" w:customStyle="1" w:styleId="CharItalic">
    <w:name w:val="CharItalic"/>
    <w:basedOn w:val="OPCCharBase"/>
    <w:uiPriority w:val="1"/>
    <w:qFormat/>
    <w:rsid w:val="005B105C"/>
    <w:rPr>
      <w:i/>
    </w:rPr>
  </w:style>
  <w:style w:type="character" w:customStyle="1" w:styleId="CharPartNo">
    <w:name w:val="CharPartNo"/>
    <w:basedOn w:val="OPCCharBase"/>
    <w:uiPriority w:val="1"/>
    <w:qFormat/>
    <w:rsid w:val="005B105C"/>
  </w:style>
  <w:style w:type="character" w:customStyle="1" w:styleId="CharPartText">
    <w:name w:val="CharPartText"/>
    <w:basedOn w:val="OPCCharBase"/>
    <w:uiPriority w:val="1"/>
    <w:qFormat/>
    <w:rsid w:val="005B105C"/>
  </w:style>
  <w:style w:type="character" w:customStyle="1" w:styleId="CharSectno">
    <w:name w:val="CharSectno"/>
    <w:basedOn w:val="OPCCharBase"/>
    <w:qFormat/>
    <w:rsid w:val="005B105C"/>
  </w:style>
  <w:style w:type="character" w:customStyle="1" w:styleId="CharSubdNo">
    <w:name w:val="CharSubdNo"/>
    <w:basedOn w:val="OPCCharBase"/>
    <w:uiPriority w:val="1"/>
    <w:qFormat/>
    <w:rsid w:val="005B105C"/>
  </w:style>
  <w:style w:type="character" w:customStyle="1" w:styleId="CharSubdText">
    <w:name w:val="CharSubdText"/>
    <w:basedOn w:val="OPCCharBase"/>
    <w:uiPriority w:val="1"/>
    <w:qFormat/>
    <w:rsid w:val="005B105C"/>
  </w:style>
  <w:style w:type="paragraph" w:customStyle="1" w:styleId="CTA--">
    <w:name w:val="CTA --"/>
    <w:basedOn w:val="OPCParaBase"/>
    <w:next w:val="Normal"/>
    <w:rsid w:val="005B105C"/>
    <w:pPr>
      <w:spacing w:before="60" w:line="240" w:lineRule="atLeast"/>
      <w:ind w:left="142" w:hanging="142"/>
    </w:pPr>
    <w:rPr>
      <w:sz w:val="20"/>
    </w:rPr>
  </w:style>
  <w:style w:type="paragraph" w:customStyle="1" w:styleId="CTA-">
    <w:name w:val="CTA -"/>
    <w:basedOn w:val="OPCParaBase"/>
    <w:rsid w:val="005B105C"/>
    <w:pPr>
      <w:spacing w:before="60" w:line="240" w:lineRule="atLeast"/>
      <w:ind w:left="85" w:hanging="85"/>
    </w:pPr>
    <w:rPr>
      <w:sz w:val="20"/>
    </w:rPr>
  </w:style>
  <w:style w:type="paragraph" w:customStyle="1" w:styleId="CTA---">
    <w:name w:val="CTA ---"/>
    <w:basedOn w:val="OPCParaBase"/>
    <w:next w:val="Normal"/>
    <w:rsid w:val="005B105C"/>
    <w:pPr>
      <w:spacing w:before="60" w:line="240" w:lineRule="atLeast"/>
      <w:ind w:left="198" w:hanging="198"/>
    </w:pPr>
    <w:rPr>
      <w:sz w:val="20"/>
    </w:rPr>
  </w:style>
  <w:style w:type="paragraph" w:customStyle="1" w:styleId="CTA----">
    <w:name w:val="CTA ----"/>
    <w:basedOn w:val="OPCParaBase"/>
    <w:next w:val="Normal"/>
    <w:rsid w:val="005B105C"/>
    <w:pPr>
      <w:spacing w:before="60" w:line="240" w:lineRule="atLeast"/>
      <w:ind w:left="255" w:hanging="255"/>
    </w:pPr>
    <w:rPr>
      <w:sz w:val="20"/>
    </w:rPr>
  </w:style>
  <w:style w:type="paragraph" w:customStyle="1" w:styleId="CTA1a">
    <w:name w:val="CTA 1(a)"/>
    <w:basedOn w:val="OPCParaBase"/>
    <w:rsid w:val="005B105C"/>
    <w:pPr>
      <w:tabs>
        <w:tab w:val="right" w:pos="414"/>
      </w:tabs>
      <w:spacing w:before="40" w:line="240" w:lineRule="atLeast"/>
      <w:ind w:left="675" w:hanging="675"/>
    </w:pPr>
    <w:rPr>
      <w:sz w:val="20"/>
    </w:rPr>
  </w:style>
  <w:style w:type="paragraph" w:customStyle="1" w:styleId="CTA1ai">
    <w:name w:val="CTA 1(a)(i)"/>
    <w:basedOn w:val="OPCParaBase"/>
    <w:rsid w:val="005B105C"/>
    <w:pPr>
      <w:tabs>
        <w:tab w:val="right" w:pos="1004"/>
      </w:tabs>
      <w:spacing w:before="40" w:line="240" w:lineRule="atLeast"/>
      <w:ind w:left="1253" w:hanging="1253"/>
    </w:pPr>
    <w:rPr>
      <w:sz w:val="20"/>
    </w:rPr>
  </w:style>
  <w:style w:type="paragraph" w:customStyle="1" w:styleId="CTA2a">
    <w:name w:val="CTA 2(a)"/>
    <w:basedOn w:val="OPCParaBase"/>
    <w:rsid w:val="005B105C"/>
    <w:pPr>
      <w:tabs>
        <w:tab w:val="right" w:pos="482"/>
      </w:tabs>
      <w:spacing w:before="40" w:line="240" w:lineRule="atLeast"/>
      <w:ind w:left="748" w:hanging="748"/>
    </w:pPr>
    <w:rPr>
      <w:sz w:val="20"/>
    </w:rPr>
  </w:style>
  <w:style w:type="paragraph" w:customStyle="1" w:styleId="CTA2ai">
    <w:name w:val="CTA 2(a)(i)"/>
    <w:basedOn w:val="OPCParaBase"/>
    <w:rsid w:val="005B105C"/>
    <w:pPr>
      <w:tabs>
        <w:tab w:val="right" w:pos="1089"/>
      </w:tabs>
      <w:spacing w:before="40" w:line="240" w:lineRule="atLeast"/>
      <w:ind w:left="1327" w:hanging="1327"/>
    </w:pPr>
    <w:rPr>
      <w:sz w:val="20"/>
    </w:rPr>
  </w:style>
  <w:style w:type="paragraph" w:customStyle="1" w:styleId="CTA3a">
    <w:name w:val="CTA 3(a)"/>
    <w:basedOn w:val="OPCParaBase"/>
    <w:rsid w:val="005B105C"/>
    <w:pPr>
      <w:tabs>
        <w:tab w:val="right" w:pos="556"/>
      </w:tabs>
      <w:spacing w:before="40" w:line="240" w:lineRule="atLeast"/>
      <w:ind w:left="805" w:hanging="805"/>
    </w:pPr>
    <w:rPr>
      <w:sz w:val="20"/>
    </w:rPr>
  </w:style>
  <w:style w:type="paragraph" w:customStyle="1" w:styleId="CTA3ai">
    <w:name w:val="CTA 3(a)(i)"/>
    <w:basedOn w:val="OPCParaBase"/>
    <w:rsid w:val="005B105C"/>
    <w:pPr>
      <w:tabs>
        <w:tab w:val="right" w:pos="1140"/>
      </w:tabs>
      <w:spacing w:before="40" w:line="240" w:lineRule="atLeast"/>
      <w:ind w:left="1361" w:hanging="1361"/>
    </w:pPr>
    <w:rPr>
      <w:sz w:val="20"/>
    </w:rPr>
  </w:style>
  <w:style w:type="paragraph" w:customStyle="1" w:styleId="CTA4a">
    <w:name w:val="CTA 4(a)"/>
    <w:basedOn w:val="OPCParaBase"/>
    <w:rsid w:val="005B105C"/>
    <w:pPr>
      <w:tabs>
        <w:tab w:val="right" w:pos="624"/>
      </w:tabs>
      <w:spacing w:before="40" w:line="240" w:lineRule="atLeast"/>
      <w:ind w:left="873" w:hanging="873"/>
    </w:pPr>
    <w:rPr>
      <w:sz w:val="20"/>
    </w:rPr>
  </w:style>
  <w:style w:type="paragraph" w:customStyle="1" w:styleId="CTA4ai">
    <w:name w:val="CTA 4(a)(i)"/>
    <w:basedOn w:val="OPCParaBase"/>
    <w:rsid w:val="005B105C"/>
    <w:pPr>
      <w:tabs>
        <w:tab w:val="right" w:pos="1213"/>
      </w:tabs>
      <w:spacing w:before="40" w:line="240" w:lineRule="atLeast"/>
      <w:ind w:left="1452" w:hanging="1452"/>
    </w:pPr>
    <w:rPr>
      <w:sz w:val="20"/>
    </w:rPr>
  </w:style>
  <w:style w:type="paragraph" w:customStyle="1" w:styleId="CTACAPS">
    <w:name w:val="CTA CAPS"/>
    <w:basedOn w:val="OPCParaBase"/>
    <w:rsid w:val="005B105C"/>
    <w:pPr>
      <w:spacing w:before="60" w:line="240" w:lineRule="atLeast"/>
    </w:pPr>
    <w:rPr>
      <w:sz w:val="20"/>
    </w:rPr>
  </w:style>
  <w:style w:type="paragraph" w:customStyle="1" w:styleId="CTAright">
    <w:name w:val="CTA right"/>
    <w:basedOn w:val="OPCParaBase"/>
    <w:rsid w:val="005B105C"/>
    <w:pPr>
      <w:spacing w:before="60" w:line="240" w:lineRule="auto"/>
      <w:jc w:val="right"/>
    </w:pPr>
    <w:rPr>
      <w:sz w:val="20"/>
    </w:rPr>
  </w:style>
  <w:style w:type="paragraph" w:customStyle="1" w:styleId="subsection">
    <w:name w:val="subsection"/>
    <w:aliases w:val="ss,Subsection"/>
    <w:basedOn w:val="OPCParaBase"/>
    <w:link w:val="subsectionChar"/>
    <w:rsid w:val="005B105C"/>
    <w:pPr>
      <w:tabs>
        <w:tab w:val="right" w:pos="1021"/>
      </w:tabs>
      <w:spacing w:before="180" w:line="240" w:lineRule="auto"/>
      <w:ind w:left="1134" w:hanging="1134"/>
    </w:pPr>
  </w:style>
  <w:style w:type="paragraph" w:customStyle="1" w:styleId="Definition">
    <w:name w:val="Definition"/>
    <w:aliases w:val="dd"/>
    <w:basedOn w:val="OPCParaBase"/>
    <w:rsid w:val="005B105C"/>
    <w:pPr>
      <w:spacing w:before="180" w:line="240" w:lineRule="auto"/>
      <w:ind w:left="1134"/>
    </w:pPr>
  </w:style>
  <w:style w:type="paragraph" w:customStyle="1" w:styleId="ETAsubitem">
    <w:name w:val="ETA(subitem)"/>
    <w:basedOn w:val="OPCParaBase"/>
    <w:rsid w:val="005B105C"/>
    <w:pPr>
      <w:tabs>
        <w:tab w:val="right" w:pos="340"/>
      </w:tabs>
      <w:spacing w:before="60" w:line="240" w:lineRule="auto"/>
      <w:ind w:left="454" w:hanging="454"/>
    </w:pPr>
    <w:rPr>
      <w:sz w:val="20"/>
    </w:rPr>
  </w:style>
  <w:style w:type="paragraph" w:customStyle="1" w:styleId="ETApara">
    <w:name w:val="ETA(para)"/>
    <w:basedOn w:val="OPCParaBase"/>
    <w:rsid w:val="005B105C"/>
    <w:pPr>
      <w:tabs>
        <w:tab w:val="right" w:pos="754"/>
      </w:tabs>
      <w:spacing w:before="60" w:line="240" w:lineRule="auto"/>
      <w:ind w:left="828" w:hanging="828"/>
    </w:pPr>
    <w:rPr>
      <w:sz w:val="20"/>
    </w:rPr>
  </w:style>
  <w:style w:type="paragraph" w:customStyle="1" w:styleId="ETAsubpara">
    <w:name w:val="ETA(subpara)"/>
    <w:basedOn w:val="OPCParaBase"/>
    <w:rsid w:val="005B105C"/>
    <w:pPr>
      <w:tabs>
        <w:tab w:val="right" w:pos="1083"/>
      </w:tabs>
      <w:spacing w:before="60" w:line="240" w:lineRule="auto"/>
      <w:ind w:left="1191" w:hanging="1191"/>
    </w:pPr>
    <w:rPr>
      <w:sz w:val="20"/>
    </w:rPr>
  </w:style>
  <w:style w:type="paragraph" w:customStyle="1" w:styleId="ETAsub-subpara">
    <w:name w:val="ETA(sub-subpara)"/>
    <w:basedOn w:val="OPCParaBase"/>
    <w:rsid w:val="005B105C"/>
    <w:pPr>
      <w:tabs>
        <w:tab w:val="right" w:pos="1412"/>
      </w:tabs>
      <w:spacing w:before="60" w:line="240" w:lineRule="auto"/>
      <w:ind w:left="1525" w:hanging="1525"/>
    </w:pPr>
    <w:rPr>
      <w:sz w:val="20"/>
    </w:rPr>
  </w:style>
  <w:style w:type="paragraph" w:customStyle="1" w:styleId="Formula">
    <w:name w:val="Formula"/>
    <w:basedOn w:val="OPCParaBase"/>
    <w:rsid w:val="005B105C"/>
    <w:pPr>
      <w:spacing w:line="240" w:lineRule="auto"/>
      <w:ind w:left="1134"/>
    </w:pPr>
    <w:rPr>
      <w:sz w:val="20"/>
    </w:rPr>
  </w:style>
  <w:style w:type="paragraph" w:styleId="Header">
    <w:name w:val="header"/>
    <w:basedOn w:val="OPCParaBase"/>
    <w:link w:val="HeaderChar"/>
    <w:unhideWhenUsed/>
    <w:rsid w:val="005B10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105C"/>
    <w:rPr>
      <w:rFonts w:eastAsia="Times New Roman" w:cs="Times New Roman"/>
      <w:sz w:val="16"/>
      <w:lang w:eastAsia="en-AU"/>
    </w:rPr>
  </w:style>
  <w:style w:type="paragraph" w:customStyle="1" w:styleId="House">
    <w:name w:val="House"/>
    <w:basedOn w:val="OPCParaBase"/>
    <w:rsid w:val="005B105C"/>
    <w:pPr>
      <w:spacing w:line="240" w:lineRule="auto"/>
    </w:pPr>
    <w:rPr>
      <w:sz w:val="28"/>
    </w:rPr>
  </w:style>
  <w:style w:type="paragraph" w:customStyle="1" w:styleId="Item">
    <w:name w:val="Item"/>
    <w:aliases w:val="i"/>
    <w:basedOn w:val="OPCParaBase"/>
    <w:next w:val="ItemHead"/>
    <w:rsid w:val="005B105C"/>
    <w:pPr>
      <w:keepLines/>
      <w:spacing w:before="80" w:line="240" w:lineRule="auto"/>
      <w:ind w:left="709"/>
    </w:pPr>
  </w:style>
  <w:style w:type="paragraph" w:customStyle="1" w:styleId="ItemHead">
    <w:name w:val="ItemHead"/>
    <w:aliases w:val="ih"/>
    <w:basedOn w:val="OPCParaBase"/>
    <w:next w:val="Item"/>
    <w:rsid w:val="005B10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105C"/>
    <w:pPr>
      <w:spacing w:line="240" w:lineRule="auto"/>
    </w:pPr>
    <w:rPr>
      <w:b/>
      <w:sz w:val="32"/>
    </w:rPr>
  </w:style>
  <w:style w:type="paragraph" w:customStyle="1" w:styleId="notedraft">
    <w:name w:val="note(draft)"/>
    <w:aliases w:val="nd"/>
    <w:basedOn w:val="OPCParaBase"/>
    <w:rsid w:val="005B105C"/>
    <w:pPr>
      <w:spacing w:before="240" w:line="240" w:lineRule="auto"/>
      <w:ind w:left="284" w:hanging="284"/>
    </w:pPr>
    <w:rPr>
      <w:i/>
      <w:sz w:val="24"/>
    </w:rPr>
  </w:style>
  <w:style w:type="paragraph" w:customStyle="1" w:styleId="notemargin">
    <w:name w:val="note(margin)"/>
    <w:aliases w:val="nm"/>
    <w:basedOn w:val="OPCParaBase"/>
    <w:rsid w:val="005B105C"/>
    <w:pPr>
      <w:tabs>
        <w:tab w:val="left" w:pos="709"/>
      </w:tabs>
      <w:spacing w:before="122" w:line="198" w:lineRule="exact"/>
      <w:ind w:left="709" w:hanging="709"/>
    </w:pPr>
    <w:rPr>
      <w:sz w:val="18"/>
    </w:rPr>
  </w:style>
  <w:style w:type="paragraph" w:customStyle="1" w:styleId="noteToPara">
    <w:name w:val="noteToPara"/>
    <w:aliases w:val="ntp"/>
    <w:basedOn w:val="OPCParaBase"/>
    <w:rsid w:val="005B105C"/>
    <w:pPr>
      <w:spacing w:before="122" w:line="198" w:lineRule="exact"/>
      <w:ind w:left="2353" w:hanging="709"/>
    </w:pPr>
    <w:rPr>
      <w:sz w:val="18"/>
    </w:rPr>
  </w:style>
  <w:style w:type="paragraph" w:customStyle="1" w:styleId="noteParlAmend">
    <w:name w:val="note(ParlAmend)"/>
    <w:aliases w:val="npp"/>
    <w:basedOn w:val="OPCParaBase"/>
    <w:next w:val="ParlAmend"/>
    <w:rsid w:val="005B105C"/>
    <w:pPr>
      <w:spacing w:line="240" w:lineRule="auto"/>
      <w:jc w:val="right"/>
    </w:pPr>
    <w:rPr>
      <w:rFonts w:ascii="Arial" w:hAnsi="Arial"/>
      <w:b/>
      <w:i/>
    </w:rPr>
  </w:style>
  <w:style w:type="paragraph" w:customStyle="1" w:styleId="Page1">
    <w:name w:val="Page1"/>
    <w:basedOn w:val="OPCParaBase"/>
    <w:rsid w:val="005B105C"/>
    <w:pPr>
      <w:spacing w:before="5600" w:line="240" w:lineRule="auto"/>
    </w:pPr>
    <w:rPr>
      <w:b/>
      <w:sz w:val="32"/>
    </w:rPr>
  </w:style>
  <w:style w:type="paragraph" w:customStyle="1" w:styleId="PageBreak">
    <w:name w:val="PageBreak"/>
    <w:aliases w:val="pb"/>
    <w:basedOn w:val="OPCParaBase"/>
    <w:rsid w:val="005B105C"/>
    <w:pPr>
      <w:spacing w:line="240" w:lineRule="auto"/>
    </w:pPr>
    <w:rPr>
      <w:sz w:val="20"/>
    </w:rPr>
  </w:style>
  <w:style w:type="paragraph" w:customStyle="1" w:styleId="paragraphsub">
    <w:name w:val="paragraph(sub)"/>
    <w:aliases w:val="aa"/>
    <w:basedOn w:val="OPCParaBase"/>
    <w:rsid w:val="005B105C"/>
    <w:pPr>
      <w:tabs>
        <w:tab w:val="right" w:pos="1985"/>
      </w:tabs>
      <w:spacing w:before="40" w:line="240" w:lineRule="auto"/>
      <w:ind w:left="2098" w:hanging="2098"/>
    </w:pPr>
  </w:style>
  <w:style w:type="paragraph" w:customStyle="1" w:styleId="paragraphsub-sub">
    <w:name w:val="paragraph(sub-sub)"/>
    <w:aliases w:val="aaa"/>
    <w:basedOn w:val="OPCParaBase"/>
    <w:rsid w:val="005B105C"/>
    <w:pPr>
      <w:tabs>
        <w:tab w:val="right" w:pos="2722"/>
      </w:tabs>
      <w:spacing w:before="40" w:line="240" w:lineRule="auto"/>
      <w:ind w:left="2835" w:hanging="2835"/>
    </w:pPr>
  </w:style>
  <w:style w:type="paragraph" w:customStyle="1" w:styleId="paragraph">
    <w:name w:val="paragraph"/>
    <w:aliases w:val="a"/>
    <w:basedOn w:val="OPCParaBase"/>
    <w:rsid w:val="005B105C"/>
    <w:pPr>
      <w:tabs>
        <w:tab w:val="right" w:pos="1531"/>
      </w:tabs>
      <w:spacing w:before="40" w:line="240" w:lineRule="auto"/>
      <w:ind w:left="1644" w:hanging="1644"/>
    </w:pPr>
  </w:style>
  <w:style w:type="paragraph" w:customStyle="1" w:styleId="ParlAmend">
    <w:name w:val="ParlAmend"/>
    <w:aliases w:val="pp"/>
    <w:basedOn w:val="OPCParaBase"/>
    <w:rsid w:val="005B105C"/>
    <w:pPr>
      <w:spacing w:before="240" w:line="240" w:lineRule="atLeast"/>
      <w:ind w:hanging="567"/>
    </w:pPr>
    <w:rPr>
      <w:sz w:val="24"/>
    </w:rPr>
  </w:style>
  <w:style w:type="paragraph" w:customStyle="1" w:styleId="Penalty">
    <w:name w:val="Penalty"/>
    <w:basedOn w:val="OPCParaBase"/>
    <w:rsid w:val="005B105C"/>
    <w:pPr>
      <w:tabs>
        <w:tab w:val="left" w:pos="2977"/>
      </w:tabs>
      <w:spacing w:before="180" w:line="240" w:lineRule="auto"/>
      <w:ind w:left="1985" w:hanging="851"/>
    </w:pPr>
  </w:style>
  <w:style w:type="paragraph" w:customStyle="1" w:styleId="Portfolio">
    <w:name w:val="Portfolio"/>
    <w:basedOn w:val="OPCParaBase"/>
    <w:rsid w:val="005B105C"/>
    <w:pPr>
      <w:spacing w:line="240" w:lineRule="auto"/>
    </w:pPr>
    <w:rPr>
      <w:i/>
      <w:sz w:val="20"/>
    </w:rPr>
  </w:style>
  <w:style w:type="paragraph" w:customStyle="1" w:styleId="Preamble">
    <w:name w:val="Preamble"/>
    <w:basedOn w:val="OPCParaBase"/>
    <w:next w:val="Normal"/>
    <w:rsid w:val="005B10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105C"/>
    <w:pPr>
      <w:spacing w:line="240" w:lineRule="auto"/>
    </w:pPr>
    <w:rPr>
      <w:i/>
      <w:sz w:val="20"/>
    </w:rPr>
  </w:style>
  <w:style w:type="paragraph" w:customStyle="1" w:styleId="Session">
    <w:name w:val="Session"/>
    <w:basedOn w:val="OPCParaBase"/>
    <w:rsid w:val="005B105C"/>
    <w:pPr>
      <w:spacing w:line="240" w:lineRule="auto"/>
    </w:pPr>
    <w:rPr>
      <w:sz w:val="28"/>
    </w:rPr>
  </w:style>
  <w:style w:type="paragraph" w:customStyle="1" w:styleId="Sponsor">
    <w:name w:val="Sponsor"/>
    <w:basedOn w:val="OPCParaBase"/>
    <w:rsid w:val="005B105C"/>
    <w:pPr>
      <w:spacing w:line="240" w:lineRule="auto"/>
    </w:pPr>
    <w:rPr>
      <w:i/>
    </w:rPr>
  </w:style>
  <w:style w:type="paragraph" w:customStyle="1" w:styleId="Subitem">
    <w:name w:val="Subitem"/>
    <w:aliases w:val="iss"/>
    <w:basedOn w:val="OPCParaBase"/>
    <w:rsid w:val="005B105C"/>
    <w:pPr>
      <w:spacing w:before="180" w:line="240" w:lineRule="auto"/>
      <w:ind w:left="709" w:hanging="709"/>
    </w:pPr>
  </w:style>
  <w:style w:type="paragraph" w:customStyle="1" w:styleId="SubitemHead">
    <w:name w:val="SubitemHead"/>
    <w:aliases w:val="issh"/>
    <w:basedOn w:val="OPCParaBase"/>
    <w:rsid w:val="005B10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105C"/>
    <w:pPr>
      <w:spacing w:before="40" w:line="240" w:lineRule="auto"/>
      <w:ind w:left="1134"/>
    </w:pPr>
  </w:style>
  <w:style w:type="paragraph" w:customStyle="1" w:styleId="SubsectionHead">
    <w:name w:val="SubsectionHead"/>
    <w:aliases w:val="ssh"/>
    <w:basedOn w:val="OPCParaBase"/>
    <w:next w:val="subsection"/>
    <w:rsid w:val="005B105C"/>
    <w:pPr>
      <w:keepNext/>
      <w:keepLines/>
      <w:spacing w:before="240" w:line="240" w:lineRule="auto"/>
      <w:ind w:left="1134"/>
    </w:pPr>
    <w:rPr>
      <w:i/>
    </w:rPr>
  </w:style>
  <w:style w:type="paragraph" w:customStyle="1" w:styleId="Tablea">
    <w:name w:val="Table(a)"/>
    <w:aliases w:val="ta"/>
    <w:basedOn w:val="OPCParaBase"/>
    <w:rsid w:val="005B105C"/>
    <w:pPr>
      <w:spacing w:before="60" w:line="240" w:lineRule="auto"/>
      <w:ind w:left="284" w:hanging="284"/>
    </w:pPr>
    <w:rPr>
      <w:sz w:val="20"/>
    </w:rPr>
  </w:style>
  <w:style w:type="paragraph" w:customStyle="1" w:styleId="TableAA">
    <w:name w:val="Table(AA)"/>
    <w:aliases w:val="taaa"/>
    <w:basedOn w:val="OPCParaBase"/>
    <w:rsid w:val="005B10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10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105C"/>
    <w:pPr>
      <w:spacing w:before="60" w:line="240" w:lineRule="atLeast"/>
    </w:pPr>
    <w:rPr>
      <w:sz w:val="20"/>
    </w:rPr>
  </w:style>
  <w:style w:type="paragraph" w:customStyle="1" w:styleId="TLPBoxTextnote">
    <w:name w:val="TLPBoxText(note"/>
    <w:aliases w:val="right)"/>
    <w:basedOn w:val="OPCParaBase"/>
    <w:rsid w:val="005B10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10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105C"/>
    <w:pPr>
      <w:spacing w:before="122" w:line="198" w:lineRule="exact"/>
      <w:ind w:left="1985" w:hanging="851"/>
      <w:jc w:val="right"/>
    </w:pPr>
    <w:rPr>
      <w:sz w:val="18"/>
    </w:rPr>
  </w:style>
  <w:style w:type="paragraph" w:customStyle="1" w:styleId="TLPTableBullet">
    <w:name w:val="TLPTableBullet"/>
    <w:aliases w:val="ttb"/>
    <w:basedOn w:val="OPCParaBase"/>
    <w:rsid w:val="005B105C"/>
    <w:pPr>
      <w:spacing w:line="240" w:lineRule="exact"/>
      <w:ind w:left="284" w:hanging="284"/>
    </w:pPr>
    <w:rPr>
      <w:sz w:val="20"/>
    </w:rPr>
  </w:style>
  <w:style w:type="paragraph" w:styleId="TOC1">
    <w:name w:val="toc 1"/>
    <w:basedOn w:val="Normal"/>
    <w:next w:val="Normal"/>
    <w:uiPriority w:val="39"/>
    <w:unhideWhenUsed/>
    <w:rsid w:val="005B105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B105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B105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B105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B105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B105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B105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B105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B105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B105C"/>
    <w:pPr>
      <w:keepLines/>
      <w:spacing w:before="240" w:after="120" w:line="240" w:lineRule="auto"/>
      <w:ind w:left="794"/>
    </w:pPr>
    <w:rPr>
      <w:b/>
      <w:kern w:val="28"/>
      <w:sz w:val="20"/>
    </w:rPr>
  </w:style>
  <w:style w:type="paragraph" w:customStyle="1" w:styleId="TofSectsHeading">
    <w:name w:val="TofSects(Heading)"/>
    <w:basedOn w:val="OPCParaBase"/>
    <w:rsid w:val="005B105C"/>
    <w:pPr>
      <w:spacing w:before="240" w:after="120" w:line="240" w:lineRule="auto"/>
    </w:pPr>
    <w:rPr>
      <w:b/>
      <w:sz w:val="24"/>
    </w:rPr>
  </w:style>
  <w:style w:type="paragraph" w:customStyle="1" w:styleId="TofSectsSection">
    <w:name w:val="TofSects(Section)"/>
    <w:basedOn w:val="OPCParaBase"/>
    <w:rsid w:val="005B105C"/>
    <w:pPr>
      <w:keepLines/>
      <w:spacing w:before="40" w:line="240" w:lineRule="auto"/>
      <w:ind w:left="1588" w:hanging="794"/>
    </w:pPr>
    <w:rPr>
      <w:kern w:val="28"/>
      <w:sz w:val="18"/>
    </w:rPr>
  </w:style>
  <w:style w:type="paragraph" w:customStyle="1" w:styleId="TofSectsSubdiv">
    <w:name w:val="TofSects(Subdiv)"/>
    <w:basedOn w:val="OPCParaBase"/>
    <w:rsid w:val="005B105C"/>
    <w:pPr>
      <w:keepLines/>
      <w:spacing w:before="80" w:line="240" w:lineRule="auto"/>
      <w:ind w:left="1588" w:hanging="794"/>
    </w:pPr>
    <w:rPr>
      <w:kern w:val="28"/>
    </w:rPr>
  </w:style>
  <w:style w:type="paragraph" w:customStyle="1" w:styleId="WRStyle">
    <w:name w:val="WR Style"/>
    <w:aliases w:val="WR"/>
    <w:basedOn w:val="OPCParaBase"/>
    <w:rsid w:val="005B105C"/>
    <w:pPr>
      <w:spacing w:before="240" w:line="240" w:lineRule="auto"/>
      <w:ind w:left="284" w:hanging="284"/>
    </w:pPr>
    <w:rPr>
      <w:b/>
      <w:i/>
      <w:kern w:val="28"/>
      <w:sz w:val="24"/>
    </w:rPr>
  </w:style>
  <w:style w:type="paragraph" w:customStyle="1" w:styleId="notepara">
    <w:name w:val="note(para)"/>
    <w:aliases w:val="na"/>
    <w:basedOn w:val="OPCParaBase"/>
    <w:rsid w:val="005B105C"/>
    <w:pPr>
      <w:spacing w:before="40" w:line="198" w:lineRule="exact"/>
      <w:ind w:left="2354" w:hanging="369"/>
    </w:pPr>
    <w:rPr>
      <w:sz w:val="18"/>
    </w:rPr>
  </w:style>
  <w:style w:type="paragraph" w:styleId="Footer">
    <w:name w:val="footer"/>
    <w:link w:val="FooterChar"/>
    <w:rsid w:val="005B10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105C"/>
    <w:rPr>
      <w:rFonts w:eastAsia="Times New Roman" w:cs="Times New Roman"/>
      <w:sz w:val="22"/>
      <w:szCs w:val="24"/>
      <w:lang w:eastAsia="en-AU"/>
    </w:rPr>
  </w:style>
  <w:style w:type="character" w:styleId="LineNumber">
    <w:name w:val="line number"/>
    <w:basedOn w:val="OPCCharBase"/>
    <w:uiPriority w:val="99"/>
    <w:unhideWhenUsed/>
    <w:rsid w:val="005B105C"/>
    <w:rPr>
      <w:sz w:val="16"/>
    </w:rPr>
  </w:style>
  <w:style w:type="table" w:customStyle="1" w:styleId="CFlag">
    <w:name w:val="CFlag"/>
    <w:basedOn w:val="TableNormal"/>
    <w:uiPriority w:val="99"/>
    <w:rsid w:val="005B105C"/>
    <w:rPr>
      <w:rFonts w:eastAsia="Times New Roman" w:cs="Times New Roman"/>
      <w:lang w:eastAsia="en-AU"/>
    </w:rPr>
    <w:tblPr/>
  </w:style>
  <w:style w:type="paragraph" w:styleId="BalloonText">
    <w:name w:val="Balloon Text"/>
    <w:basedOn w:val="Normal"/>
    <w:link w:val="BalloonTextChar"/>
    <w:uiPriority w:val="99"/>
    <w:unhideWhenUsed/>
    <w:rsid w:val="005B1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105C"/>
    <w:rPr>
      <w:rFonts w:ascii="Tahoma" w:hAnsi="Tahoma" w:cs="Tahoma"/>
      <w:sz w:val="16"/>
      <w:szCs w:val="16"/>
    </w:rPr>
  </w:style>
  <w:style w:type="table" w:styleId="TableGrid">
    <w:name w:val="Table Grid"/>
    <w:basedOn w:val="TableNormal"/>
    <w:uiPriority w:val="59"/>
    <w:rsid w:val="005B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105C"/>
    <w:rPr>
      <w:b/>
      <w:sz w:val="28"/>
      <w:szCs w:val="32"/>
    </w:rPr>
  </w:style>
  <w:style w:type="paragraph" w:customStyle="1" w:styleId="LegislationMadeUnder">
    <w:name w:val="LegislationMadeUnder"/>
    <w:basedOn w:val="OPCParaBase"/>
    <w:next w:val="Normal"/>
    <w:rsid w:val="005B105C"/>
    <w:rPr>
      <w:i/>
      <w:sz w:val="32"/>
      <w:szCs w:val="32"/>
    </w:rPr>
  </w:style>
  <w:style w:type="paragraph" w:customStyle="1" w:styleId="SignCoverPageEnd">
    <w:name w:val="SignCoverPageEnd"/>
    <w:basedOn w:val="OPCParaBase"/>
    <w:next w:val="Normal"/>
    <w:rsid w:val="005B10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105C"/>
    <w:pPr>
      <w:pBdr>
        <w:top w:val="single" w:sz="4" w:space="1" w:color="auto"/>
      </w:pBdr>
      <w:spacing w:before="360"/>
      <w:ind w:right="397"/>
      <w:jc w:val="both"/>
    </w:pPr>
  </w:style>
  <w:style w:type="paragraph" w:customStyle="1" w:styleId="NotesHeading1">
    <w:name w:val="NotesHeading 1"/>
    <w:basedOn w:val="OPCParaBase"/>
    <w:next w:val="Normal"/>
    <w:rsid w:val="005B105C"/>
    <w:rPr>
      <w:b/>
      <w:sz w:val="28"/>
      <w:szCs w:val="28"/>
    </w:rPr>
  </w:style>
  <w:style w:type="paragraph" w:customStyle="1" w:styleId="NotesHeading2">
    <w:name w:val="NotesHeading 2"/>
    <w:basedOn w:val="OPCParaBase"/>
    <w:next w:val="Normal"/>
    <w:rsid w:val="005B105C"/>
    <w:rPr>
      <w:b/>
      <w:sz w:val="28"/>
      <w:szCs w:val="28"/>
    </w:rPr>
  </w:style>
  <w:style w:type="paragraph" w:customStyle="1" w:styleId="ENotesText">
    <w:name w:val="ENotesText"/>
    <w:aliases w:val="Ent"/>
    <w:basedOn w:val="OPCParaBase"/>
    <w:next w:val="Normal"/>
    <w:rsid w:val="005B105C"/>
    <w:pPr>
      <w:spacing w:before="120"/>
    </w:pPr>
  </w:style>
  <w:style w:type="paragraph" w:customStyle="1" w:styleId="CompiledActNo">
    <w:name w:val="CompiledActNo"/>
    <w:basedOn w:val="OPCParaBase"/>
    <w:next w:val="Normal"/>
    <w:rsid w:val="005B105C"/>
    <w:rPr>
      <w:b/>
      <w:sz w:val="24"/>
      <w:szCs w:val="24"/>
    </w:rPr>
  </w:style>
  <w:style w:type="paragraph" w:customStyle="1" w:styleId="CompiledMadeUnder">
    <w:name w:val="CompiledMadeUnder"/>
    <w:basedOn w:val="OPCParaBase"/>
    <w:next w:val="Normal"/>
    <w:rsid w:val="005B105C"/>
    <w:rPr>
      <w:i/>
      <w:sz w:val="24"/>
      <w:szCs w:val="24"/>
    </w:rPr>
  </w:style>
  <w:style w:type="paragraph" w:customStyle="1" w:styleId="Paragraphsub-sub-sub">
    <w:name w:val="Paragraph(sub-sub-sub)"/>
    <w:aliases w:val="aaaa"/>
    <w:basedOn w:val="OPCParaBase"/>
    <w:rsid w:val="005B10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10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10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10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10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105C"/>
    <w:pPr>
      <w:spacing w:before="60" w:line="240" w:lineRule="auto"/>
    </w:pPr>
    <w:rPr>
      <w:rFonts w:cs="Arial"/>
      <w:sz w:val="20"/>
      <w:szCs w:val="22"/>
    </w:rPr>
  </w:style>
  <w:style w:type="paragraph" w:customStyle="1" w:styleId="NoteToSubpara">
    <w:name w:val="NoteToSubpara"/>
    <w:aliases w:val="nts"/>
    <w:basedOn w:val="OPCParaBase"/>
    <w:rsid w:val="005B105C"/>
    <w:pPr>
      <w:spacing w:before="40" w:line="198" w:lineRule="exact"/>
      <w:ind w:left="2835" w:hanging="709"/>
    </w:pPr>
    <w:rPr>
      <w:sz w:val="18"/>
    </w:rPr>
  </w:style>
  <w:style w:type="paragraph" w:customStyle="1" w:styleId="ENoteTableHeading">
    <w:name w:val="ENoteTableHeading"/>
    <w:aliases w:val="enth"/>
    <w:basedOn w:val="OPCParaBase"/>
    <w:rsid w:val="005B105C"/>
    <w:pPr>
      <w:keepNext/>
      <w:spacing w:before="60" w:line="240" w:lineRule="atLeast"/>
    </w:pPr>
    <w:rPr>
      <w:rFonts w:ascii="Arial" w:hAnsi="Arial"/>
      <w:b/>
      <w:sz w:val="16"/>
    </w:rPr>
  </w:style>
  <w:style w:type="paragraph" w:customStyle="1" w:styleId="ENoteTTi">
    <w:name w:val="ENoteTTi"/>
    <w:aliases w:val="entti"/>
    <w:basedOn w:val="OPCParaBase"/>
    <w:rsid w:val="005B105C"/>
    <w:pPr>
      <w:keepNext/>
      <w:spacing w:before="60" w:line="240" w:lineRule="atLeast"/>
      <w:ind w:left="170"/>
    </w:pPr>
    <w:rPr>
      <w:sz w:val="16"/>
    </w:rPr>
  </w:style>
  <w:style w:type="paragraph" w:customStyle="1" w:styleId="ENotesHeading1">
    <w:name w:val="ENotesHeading 1"/>
    <w:aliases w:val="Enh1"/>
    <w:basedOn w:val="OPCParaBase"/>
    <w:next w:val="Normal"/>
    <w:rsid w:val="005B105C"/>
    <w:pPr>
      <w:spacing w:before="120"/>
      <w:outlineLvl w:val="1"/>
    </w:pPr>
    <w:rPr>
      <w:b/>
      <w:sz w:val="28"/>
      <w:szCs w:val="28"/>
    </w:rPr>
  </w:style>
  <w:style w:type="paragraph" w:customStyle="1" w:styleId="ENotesHeading2">
    <w:name w:val="ENotesHeading 2"/>
    <w:aliases w:val="Enh2"/>
    <w:basedOn w:val="OPCParaBase"/>
    <w:next w:val="Normal"/>
    <w:rsid w:val="005B105C"/>
    <w:pPr>
      <w:spacing w:before="120" w:after="120"/>
      <w:outlineLvl w:val="2"/>
    </w:pPr>
    <w:rPr>
      <w:b/>
      <w:sz w:val="24"/>
      <w:szCs w:val="28"/>
    </w:rPr>
  </w:style>
  <w:style w:type="paragraph" w:customStyle="1" w:styleId="ENoteTTIndentHeading">
    <w:name w:val="ENoteTTIndentHeading"/>
    <w:aliases w:val="enTTHi"/>
    <w:basedOn w:val="OPCParaBase"/>
    <w:rsid w:val="005B10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105C"/>
    <w:pPr>
      <w:spacing w:before="60" w:line="240" w:lineRule="atLeast"/>
    </w:pPr>
    <w:rPr>
      <w:sz w:val="16"/>
    </w:rPr>
  </w:style>
  <w:style w:type="paragraph" w:customStyle="1" w:styleId="MadeunderText">
    <w:name w:val="MadeunderText"/>
    <w:basedOn w:val="OPCParaBase"/>
    <w:next w:val="Normal"/>
    <w:rsid w:val="005B105C"/>
    <w:pPr>
      <w:spacing w:before="240"/>
    </w:pPr>
    <w:rPr>
      <w:sz w:val="24"/>
      <w:szCs w:val="24"/>
    </w:rPr>
  </w:style>
  <w:style w:type="paragraph" w:customStyle="1" w:styleId="ENotesHeading3">
    <w:name w:val="ENotesHeading 3"/>
    <w:aliases w:val="Enh3"/>
    <w:basedOn w:val="OPCParaBase"/>
    <w:next w:val="Normal"/>
    <w:rsid w:val="005B105C"/>
    <w:pPr>
      <w:keepNext/>
      <w:spacing w:before="120" w:line="240" w:lineRule="auto"/>
      <w:outlineLvl w:val="4"/>
    </w:pPr>
    <w:rPr>
      <w:b/>
      <w:szCs w:val="24"/>
    </w:rPr>
  </w:style>
  <w:style w:type="character" w:customStyle="1" w:styleId="CharSubPartTextCASA">
    <w:name w:val="CharSubPartText(CASA)"/>
    <w:basedOn w:val="OPCCharBase"/>
    <w:uiPriority w:val="1"/>
    <w:rsid w:val="005B105C"/>
  </w:style>
  <w:style w:type="character" w:customStyle="1" w:styleId="CharSubPartNoCASA">
    <w:name w:val="CharSubPartNo(CASA)"/>
    <w:basedOn w:val="OPCCharBase"/>
    <w:uiPriority w:val="1"/>
    <w:rsid w:val="005B105C"/>
  </w:style>
  <w:style w:type="paragraph" w:customStyle="1" w:styleId="ENoteTTIndentHeadingSub">
    <w:name w:val="ENoteTTIndentHeadingSub"/>
    <w:aliases w:val="enTTHis"/>
    <w:basedOn w:val="OPCParaBase"/>
    <w:rsid w:val="005B105C"/>
    <w:pPr>
      <w:keepNext/>
      <w:spacing w:before="60" w:line="240" w:lineRule="atLeast"/>
      <w:ind w:left="340"/>
    </w:pPr>
    <w:rPr>
      <w:b/>
      <w:sz w:val="16"/>
    </w:rPr>
  </w:style>
  <w:style w:type="paragraph" w:customStyle="1" w:styleId="ENoteTTiSub">
    <w:name w:val="ENoteTTiSub"/>
    <w:aliases w:val="enttis"/>
    <w:basedOn w:val="OPCParaBase"/>
    <w:rsid w:val="005B105C"/>
    <w:pPr>
      <w:keepNext/>
      <w:spacing w:before="60" w:line="240" w:lineRule="atLeast"/>
      <w:ind w:left="340"/>
    </w:pPr>
    <w:rPr>
      <w:sz w:val="16"/>
    </w:rPr>
  </w:style>
  <w:style w:type="paragraph" w:customStyle="1" w:styleId="SubDivisionMigration">
    <w:name w:val="SubDivisionMigration"/>
    <w:aliases w:val="sdm"/>
    <w:basedOn w:val="OPCParaBase"/>
    <w:rsid w:val="005B10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10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105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B10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105C"/>
    <w:rPr>
      <w:sz w:val="22"/>
    </w:rPr>
  </w:style>
  <w:style w:type="paragraph" w:customStyle="1" w:styleId="SOTextNote">
    <w:name w:val="SO TextNote"/>
    <w:aliases w:val="sont"/>
    <w:basedOn w:val="SOText"/>
    <w:qFormat/>
    <w:rsid w:val="005B105C"/>
    <w:pPr>
      <w:spacing w:before="122" w:line="198" w:lineRule="exact"/>
      <w:ind w:left="1843" w:hanging="709"/>
    </w:pPr>
    <w:rPr>
      <w:sz w:val="18"/>
    </w:rPr>
  </w:style>
  <w:style w:type="paragraph" w:customStyle="1" w:styleId="SOPara">
    <w:name w:val="SO Para"/>
    <w:aliases w:val="soa"/>
    <w:basedOn w:val="SOText"/>
    <w:link w:val="SOParaChar"/>
    <w:qFormat/>
    <w:rsid w:val="005B105C"/>
    <w:pPr>
      <w:tabs>
        <w:tab w:val="right" w:pos="1786"/>
      </w:tabs>
      <w:spacing w:before="40"/>
      <w:ind w:left="2070" w:hanging="936"/>
    </w:pPr>
  </w:style>
  <w:style w:type="character" w:customStyle="1" w:styleId="SOParaChar">
    <w:name w:val="SO Para Char"/>
    <w:aliases w:val="soa Char"/>
    <w:basedOn w:val="DefaultParagraphFont"/>
    <w:link w:val="SOPara"/>
    <w:rsid w:val="005B105C"/>
    <w:rPr>
      <w:sz w:val="22"/>
    </w:rPr>
  </w:style>
  <w:style w:type="paragraph" w:customStyle="1" w:styleId="FileName">
    <w:name w:val="FileName"/>
    <w:basedOn w:val="Normal"/>
    <w:rsid w:val="005B105C"/>
  </w:style>
  <w:style w:type="paragraph" w:customStyle="1" w:styleId="TableHeading">
    <w:name w:val="TableHeading"/>
    <w:aliases w:val="th"/>
    <w:basedOn w:val="OPCParaBase"/>
    <w:next w:val="Tabletext"/>
    <w:rsid w:val="005B105C"/>
    <w:pPr>
      <w:keepNext/>
      <w:spacing w:before="60" w:line="240" w:lineRule="atLeast"/>
    </w:pPr>
    <w:rPr>
      <w:b/>
      <w:sz w:val="20"/>
    </w:rPr>
  </w:style>
  <w:style w:type="paragraph" w:customStyle="1" w:styleId="SOHeadBold">
    <w:name w:val="SO HeadBold"/>
    <w:aliases w:val="sohb"/>
    <w:basedOn w:val="SOText"/>
    <w:next w:val="SOText"/>
    <w:link w:val="SOHeadBoldChar"/>
    <w:qFormat/>
    <w:rsid w:val="005B105C"/>
    <w:rPr>
      <w:b/>
    </w:rPr>
  </w:style>
  <w:style w:type="character" w:customStyle="1" w:styleId="SOHeadBoldChar">
    <w:name w:val="SO HeadBold Char"/>
    <w:aliases w:val="sohb Char"/>
    <w:basedOn w:val="DefaultParagraphFont"/>
    <w:link w:val="SOHeadBold"/>
    <w:rsid w:val="005B105C"/>
    <w:rPr>
      <w:b/>
      <w:sz w:val="22"/>
    </w:rPr>
  </w:style>
  <w:style w:type="paragraph" w:customStyle="1" w:styleId="SOHeadItalic">
    <w:name w:val="SO HeadItalic"/>
    <w:aliases w:val="sohi"/>
    <w:basedOn w:val="SOText"/>
    <w:next w:val="SOText"/>
    <w:link w:val="SOHeadItalicChar"/>
    <w:qFormat/>
    <w:rsid w:val="005B105C"/>
    <w:rPr>
      <w:i/>
    </w:rPr>
  </w:style>
  <w:style w:type="character" w:customStyle="1" w:styleId="SOHeadItalicChar">
    <w:name w:val="SO HeadItalic Char"/>
    <w:aliases w:val="sohi Char"/>
    <w:basedOn w:val="DefaultParagraphFont"/>
    <w:link w:val="SOHeadItalic"/>
    <w:rsid w:val="005B105C"/>
    <w:rPr>
      <w:i/>
      <w:sz w:val="22"/>
    </w:rPr>
  </w:style>
  <w:style w:type="paragraph" w:customStyle="1" w:styleId="SOBullet">
    <w:name w:val="SO Bullet"/>
    <w:aliases w:val="sotb"/>
    <w:basedOn w:val="SOText"/>
    <w:link w:val="SOBulletChar"/>
    <w:qFormat/>
    <w:rsid w:val="005B105C"/>
    <w:pPr>
      <w:ind w:left="1559" w:hanging="425"/>
    </w:pPr>
  </w:style>
  <w:style w:type="character" w:customStyle="1" w:styleId="SOBulletChar">
    <w:name w:val="SO Bullet Char"/>
    <w:aliases w:val="sotb Char"/>
    <w:basedOn w:val="DefaultParagraphFont"/>
    <w:link w:val="SOBullet"/>
    <w:rsid w:val="005B105C"/>
    <w:rPr>
      <w:sz w:val="22"/>
    </w:rPr>
  </w:style>
  <w:style w:type="paragraph" w:customStyle="1" w:styleId="SOBulletNote">
    <w:name w:val="SO BulletNote"/>
    <w:aliases w:val="sonb"/>
    <w:basedOn w:val="SOTextNote"/>
    <w:link w:val="SOBulletNoteChar"/>
    <w:qFormat/>
    <w:rsid w:val="005B105C"/>
    <w:pPr>
      <w:tabs>
        <w:tab w:val="left" w:pos="1560"/>
      </w:tabs>
      <w:ind w:left="2268" w:hanging="1134"/>
    </w:pPr>
  </w:style>
  <w:style w:type="character" w:customStyle="1" w:styleId="SOBulletNoteChar">
    <w:name w:val="SO BulletNote Char"/>
    <w:aliases w:val="sonb Char"/>
    <w:basedOn w:val="DefaultParagraphFont"/>
    <w:link w:val="SOBulletNote"/>
    <w:rsid w:val="005B105C"/>
    <w:rPr>
      <w:sz w:val="18"/>
    </w:rPr>
  </w:style>
  <w:style w:type="paragraph" w:customStyle="1" w:styleId="SOText2">
    <w:name w:val="SO Text2"/>
    <w:aliases w:val="sot2"/>
    <w:basedOn w:val="Normal"/>
    <w:next w:val="SOText"/>
    <w:link w:val="SOText2Char"/>
    <w:rsid w:val="005B10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105C"/>
    <w:rPr>
      <w:sz w:val="22"/>
    </w:rPr>
  </w:style>
  <w:style w:type="paragraph" w:customStyle="1" w:styleId="SubPartCASA">
    <w:name w:val="SubPart(CASA)"/>
    <w:aliases w:val="csp"/>
    <w:basedOn w:val="OPCParaBase"/>
    <w:next w:val="ActHead3"/>
    <w:rsid w:val="005B105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B105C"/>
    <w:rPr>
      <w:rFonts w:eastAsia="Times New Roman" w:cs="Times New Roman"/>
      <w:sz w:val="22"/>
      <w:lang w:eastAsia="en-AU"/>
    </w:rPr>
  </w:style>
  <w:style w:type="character" w:customStyle="1" w:styleId="notetextChar">
    <w:name w:val="note(text) Char"/>
    <w:aliases w:val="n Char"/>
    <w:basedOn w:val="DefaultParagraphFont"/>
    <w:link w:val="notetext"/>
    <w:rsid w:val="005B105C"/>
    <w:rPr>
      <w:rFonts w:eastAsia="Times New Roman" w:cs="Times New Roman"/>
      <w:sz w:val="18"/>
      <w:lang w:eastAsia="en-AU"/>
    </w:rPr>
  </w:style>
  <w:style w:type="character" w:customStyle="1" w:styleId="Heading1Char">
    <w:name w:val="Heading 1 Char"/>
    <w:basedOn w:val="DefaultParagraphFont"/>
    <w:link w:val="Heading1"/>
    <w:uiPriority w:val="9"/>
    <w:rsid w:val="005B10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0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10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B10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B10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B10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B10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B10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B105C"/>
    <w:rPr>
      <w:rFonts w:asciiTheme="majorHAnsi" w:eastAsiaTheme="majorEastAsia" w:hAnsiTheme="majorHAnsi" w:cstheme="majorBidi"/>
      <w:i/>
      <w:iCs/>
      <w:color w:val="404040" w:themeColor="text1" w:themeTint="BF"/>
    </w:rPr>
  </w:style>
  <w:style w:type="character" w:customStyle="1" w:styleId="charfrag-heading">
    <w:name w:val="charfrag-heading"/>
    <w:basedOn w:val="DefaultParagraphFont"/>
    <w:rsid w:val="0041299C"/>
  </w:style>
  <w:style w:type="character" w:customStyle="1" w:styleId="charfrag-defterm">
    <w:name w:val="charfrag-defterm"/>
    <w:basedOn w:val="DefaultParagraphFont"/>
    <w:rsid w:val="0041299C"/>
  </w:style>
  <w:style w:type="character" w:customStyle="1" w:styleId="charfrag-name2">
    <w:name w:val="charfrag-name2"/>
    <w:basedOn w:val="DefaultParagraphFont"/>
    <w:rsid w:val="0041299C"/>
  </w:style>
  <w:style w:type="paragraph" w:customStyle="1" w:styleId="Transitional">
    <w:name w:val="Transitional"/>
    <w:aliases w:val="tr"/>
    <w:basedOn w:val="ItemHead"/>
    <w:next w:val="Item"/>
    <w:rsid w:val="005B105C"/>
  </w:style>
  <w:style w:type="character" w:customStyle="1" w:styleId="charlegsubtitle1">
    <w:name w:val="charlegsubtitle1"/>
    <w:basedOn w:val="DefaultParagraphFont"/>
    <w:rsid w:val="005B105C"/>
    <w:rPr>
      <w:rFonts w:ascii="Arial" w:hAnsi="Arial" w:cs="Arial" w:hint="default"/>
      <w:b/>
      <w:bCs/>
      <w:sz w:val="28"/>
      <w:szCs w:val="28"/>
    </w:rPr>
  </w:style>
  <w:style w:type="paragraph" w:styleId="Index1">
    <w:name w:val="index 1"/>
    <w:basedOn w:val="Normal"/>
    <w:next w:val="Normal"/>
    <w:autoRedefine/>
    <w:rsid w:val="005B105C"/>
    <w:pPr>
      <w:ind w:left="240" w:hanging="240"/>
    </w:pPr>
  </w:style>
  <w:style w:type="paragraph" w:styleId="Index2">
    <w:name w:val="index 2"/>
    <w:basedOn w:val="Normal"/>
    <w:next w:val="Normal"/>
    <w:autoRedefine/>
    <w:rsid w:val="005B105C"/>
    <w:pPr>
      <w:ind w:left="480" w:hanging="240"/>
    </w:pPr>
  </w:style>
  <w:style w:type="paragraph" w:styleId="Index3">
    <w:name w:val="index 3"/>
    <w:basedOn w:val="Normal"/>
    <w:next w:val="Normal"/>
    <w:autoRedefine/>
    <w:rsid w:val="005B105C"/>
    <w:pPr>
      <w:ind w:left="720" w:hanging="240"/>
    </w:pPr>
  </w:style>
  <w:style w:type="paragraph" w:styleId="Index4">
    <w:name w:val="index 4"/>
    <w:basedOn w:val="Normal"/>
    <w:next w:val="Normal"/>
    <w:autoRedefine/>
    <w:rsid w:val="005B105C"/>
    <w:pPr>
      <w:ind w:left="960" w:hanging="240"/>
    </w:pPr>
  </w:style>
  <w:style w:type="paragraph" w:styleId="Index5">
    <w:name w:val="index 5"/>
    <w:basedOn w:val="Normal"/>
    <w:next w:val="Normal"/>
    <w:autoRedefine/>
    <w:rsid w:val="005B105C"/>
    <w:pPr>
      <w:ind w:left="1200" w:hanging="240"/>
    </w:pPr>
  </w:style>
  <w:style w:type="paragraph" w:styleId="Index6">
    <w:name w:val="index 6"/>
    <w:basedOn w:val="Normal"/>
    <w:next w:val="Normal"/>
    <w:autoRedefine/>
    <w:rsid w:val="005B105C"/>
    <w:pPr>
      <w:ind w:left="1440" w:hanging="240"/>
    </w:pPr>
  </w:style>
  <w:style w:type="paragraph" w:styleId="Index7">
    <w:name w:val="index 7"/>
    <w:basedOn w:val="Normal"/>
    <w:next w:val="Normal"/>
    <w:autoRedefine/>
    <w:rsid w:val="005B105C"/>
    <w:pPr>
      <w:ind w:left="1680" w:hanging="240"/>
    </w:pPr>
  </w:style>
  <w:style w:type="paragraph" w:styleId="Index8">
    <w:name w:val="index 8"/>
    <w:basedOn w:val="Normal"/>
    <w:next w:val="Normal"/>
    <w:autoRedefine/>
    <w:rsid w:val="005B105C"/>
    <w:pPr>
      <w:ind w:left="1920" w:hanging="240"/>
    </w:pPr>
  </w:style>
  <w:style w:type="paragraph" w:styleId="Index9">
    <w:name w:val="index 9"/>
    <w:basedOn w:val="Normal"/>
    <w:next w:val="Normal"/>
    <w:autoRedefine/>
    <w:rsid w:val="005B105C"/>
    <w:pPr>
      <w:ind w:left="2160" w:hanging="240"/>
    </w:pPr>
  </w:style>
  <w:style w:type="paragraph" w:styleId="NormalIndent">
    <w:name w:val="Normal Indent"/>
    <w:basedOn w:val="Normal"/>
    <w:rsid w:val="005B105C"/>
    <w:pPr>
      <w:ind w:left="720"/>
    </w:pPr>
  </w:style>
  <w:style w:type="paragraph" w:styleId="FootnoteText">
    <w:name w:val="footnote text"/>
    <w:basedOn w:val="Normal"/>
    <w:link w:val="FootnoteTextChar"/>
    <w:rsid w:val="005B105C"/>
    <w:rPr>
      <w:sz w:val="20"/>
    </w:rPr>
  </w:style>
  <w:style w:type="character" w:customStyle="1" w:styleId="FootnoteTextChar">
    <w:name w:val="Footnote Text Char"/>
    <w:basedOn w:val="DefaultParagraphFont"/>
    <w:link w:val="FootnoteText"/>
    <w:rsid w:val="005B105C"/>
  </w:style>
  <w:style w:type="paragraph" w:styleId="CommentText">
    <w:name w:val="annotation text"/>
    <w:basedOn w:val="Normal"/>
    <w:link w:val="CommentTextChar"/>
    <w:rsid w:val="005B105C"/>
    <w:rPr>
      <w:sz w:val="20"/>
    </w:rPr>
  </w:style>
  <w:style w:type="character" w:customStyle="1" w:styleId="CommentTextChar">
    <w:name w:val="Comment Text Char"/>
    <w:basedOn w:val="DefaultParagraphFont"/>
    <w:link w:val="CommentText"/>
    <w:rsid w:val="005B105C"/>
  </w:style>
  <w:style w:type="paragraph" w:styleId="IndexHeading">
    <w:name w:val="index heading"/>
    <w:basedOn w:val="Normal"/>
    <w:next w:val="Index1"/>
    <w:rsid w:val="005B105C"/>
    <w:rPr>
      <w:rFonts w:ascii="Arial" w:hAnsi="Arial" w:cs="Arial"/>
      <w:b/>
      <w:bCs/>
    </w:rPr>
  </w:style>
  <w:style w:type="paragraph" w:styleId="Caption">
    <w:name w:val="caption"/>
    <w:basedOn w:val="Normal"/>
    <w:next w:val="Normal"/>
    <w:qFormat/>
    <w:rsid w:val="005B105C"/>
    <w:pPr>
      <w:spacing w:before="120" w:after="120"/>
    </w:pPr>
    <w:rPr>
      <w:b/>
      <w:bCs/>
      <w:sz w:val="20"/>
    </w:rPr>
  </w:style>
  <w:style w:type="paragraph" w:styleId="TableofFigures">
    <w:name w:val="table of figures"/>
    <w:basedOn w:val="Normal"/>
    <w:next w:val="Normal"/>
    <w:rsid w:val="005B105C"/>
    <w:pPr>
      <w:ind w:left="480" w:hanging="480"/>
    </w:pPr>
  </w:style>
  <w:style w:type="paragraph" w:styleId="EnvelopeAddress">
    <w:name w:val="envelope address"/>
    <w:basedOn w:val="Normal"/>
    <w:rsid w:val="005B105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105C"/>
    <w:rPr>
      <w:rFonts w:ascii="Arial" w:hAnsi="Arial" w:cs="Arial"/>
      <w:sz w:val="20"/>
    </w:rPr>
  </w:style>
  <w:style w:type="character" w:styleId="FootnoteReference">
    <w:name w:val="footnote reference"/>
    <w:basedOn w:val="DefaultParagraphFont"/>
    <w:rsid w:val="005B105C"/>
    <w:rPr>
      <w:rFonts w:ascii="Times New Roman" w:hAnsi="Times New Roman"/>
      <w:sz w:val="20"/>
      <w:vertAlign w:val="superscript"/>
    </w:rPr>
  </w:style>
  <w:style w:type="character" w:styleId="CommentReference">
    <w:name w:val="annotation reference"/>
    <w:basedOn w:val="DefaultParagraphFont"/>
    <w:rsid w:val="005B105C"/>
    <w:rPr>
      <w:sz w:val="16"/>
      <w:szCs w:val="16"/>
    </w:rPr>
  </w:style>
  <w:style w:type="character" w:styleId="PageNumber">
    <w:name w:val="page number"/>
    <w:basedOn w:val="DefaultParagraphFont"/>
    <w:rsid w:val="005B105C"/>
  </w:style>
  <w:style w:type="character" w:styleId="EndnoteReference">
    <w:name w:val="endnote reference"/>
    <w:basedOn w:val="DefaultParagraphFont"/>
    <w:rsid w:val="005B105C"/>
    <w:rPr>
      <w:vertAlign w:val="superscript"/>
    </w:rPr>
  </w:style>
  <w:style w:type="paragraph" w:styleId="EndnoteText">
    <w:name w:val="endnote text"/>
    <w:basedOn w:val="Normal"/>
    <w:link w:val="EndnoteTextChar"/>
    <w:rsid w:val="005B105C"/>
    <w:rPr>
      <w:sz w:val="20"/>
    </w:rPr>
  </w:style>
  <w:style w:type="character" w:customStyle="1" w:styleId="EndnoteTextChar">
    <w:name w:val="Endnote Text Char"/>
    <w:basedOn w:val="DefaultParagraphFont"/>
    <w:link w:val="EndnoteText"/>
    <w:rsid w:val="005B105C"/>
  </w:style>
  <w:style w:type="paragraph" w:styleId="TableofAuthorities">
    <w:name w:val="table of authorities"/>
    <w:basedOn w:val="Normal"/>
    <w:next w:val="Normal"/>
    <w:rsid w:val="005B105C"/>
    <w:pPr>
      <w:ind w:left="240" w:hanging="240"/>
    </w:pPr>
  </w:style>
  <w:style w:type="paragraph" w:styleId="MacroText">
    <w:name w:val="macro"/>
    <w:link w:val="MacroTextChar"/>
    <w:rsid w:val="005B10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B105C"/>
    <w:rPr>
      <w:rFonts w:ascii="Courier New" w:eastAsia="Times New Roman" w:hAnsi="Courier New" w:cs="Courier New"/>
      <w:lang w:eastAsia="en-AU"/>
    </w:rPr>
  </w:style>
  <w:style w:type="paragraph" w:styleId="TOAHeading">
    <w:name w:val="toa heading"/>
    <w:basedOn w:val="Normal"/>
    <w:next w:val="Normal"/>
    <w:rsid w:val="005B105C"/>
    <w:pPr>
      <w:spacing w:before="120"/>
    </w:pPr>
    <w:rPr>
      <w:rFonts w:ascii="Arial" w:hAnsi="Arial" w:cs="Arial"/>
      <w:b/>
      <w:bCs/>
    </w:rPr>
  </w:style>
  <w:style w:type="paragraph" w:styleId="List">
    <w:name w:val="List"/>
    <w:basedOn w:val="Normal"/>
    <w:rsid w:val="005B105C"/>
    <w:pPr>
      <w:ind w:left="283" w:hanging="283"/>
    </w:pPr>
  </w:style>
  <w:style w:type="paragraph" w:styleId="ListBullet">
    <w:name w:val="List Bullet"/>
    <w:basedOn w:val="Normal"/>
    <w:autoRedefine/>
    <w:rsid w:val="005B105C"/>
    <w:pPr>
      <w:tabs>
        <w:tab w:val="num" w:pos="360"/>
      </w:tabs>
      <w:ind w:left="360" w:hanging="360"/>
    </w:pPr>
  </w:style>
  <w:style w:type="paragraph" w:styleId="ListNumber">
    <w:name w:val="List Number"/>
    <w:basedOn w:val="Normal"/>
    <w:rsid w:val="005B105C"/>
    <w:pPr>
      <w:tabs>
        <w:tab w:val="num" w:pos="360"/>
      </w:tabs>
      <w:ind w:left="360" w:hanging="360"/>
    </w:pPr>
  </w:style>
  <w:style w:type="paragraph" w:styleId="List2">
    <w:name w:val="List 2"/>
    <w:basedOn w:val="Normal"/>
    <w:rsid w:val="005B105C"/>
    <w:pPr>
      <w:ind w:left="566" w:hanging="283"/>
    </w:pPr>
  </w:style>
  <w:style w:type="paragraph" w:styleId="List3">
    <w:name w:val="List 3"/>
    <w:basedOn w:val="Normal"/>
    <w:rsid w:val="005B105C"/>
    <w:pPr>
      <w:ind w:left="849" w:hanging="283"/>
    </w:pPr>
  </w:style>
  <w:style w:type="paragraph" w:styleId="List4">
    <w:name w:val="List 4"/>
    <w:basedOn w:val="Normal"/>
    <w:rsid w:val="005B105C"/>
    <w:pPr>
      <w:ind w:left="1132" w:hanging="283"/>
    </w:pPr>
  </w:style>
  <w:style w:type="paragraph" w:styleId="List5">
    <w:name w:val="List 5"/>
    <w:basedOn w:val="Normal"/>
    <w:rsid w:val="005B105C"/>
    <w:pPr>
      <w:ind w:left="1415" w:hanging="283"/>
    </w:pPr>
  </w:style>
  <w:style w:type="paragraph" w:styleId="ListBullet2">
    <w:name w:val="List Bullet 2"/>
    <w:basedOn w:val="Normal"/>
    <w:autoRedefine/>
    <w:rsid w:val="005B105C"/>
    <w:pPr>
      <w:tabs>
        <w:tab w:val="num" w:pos="360"/>
      </w:tabs>
    </w:pPr>
  </w:style>
  <w:style w:type="paragraph" w:styleId="ListBullet3">
    <w:name w:val="List Bullet 3"/>
    <w:basedOn w:val="Normal"/>
    <w:autoRedefine/>
    <w:rsid w:val="005B105C"/>
    <w:pPr>
      <w:tabs>
        <w:tab w:val="num" w:pos="926"/>
      </w:tabs>
      <w:ind w:left="926" w:hanging="360"/>
    </w:pPr>
  </w:style>
  <w:style w:type="paragraph" w:styleId="ListBullet4">
    <w:name w:val="List Bullet 4"/>
    <w:basedOn w:val="Normal"/>
    <w:autoRedefine/>
    <w:rsid w:val="005B105C"/>
    <w:pPr>
      <w:tabs>
        <w:tab w:val="num" w:pos="1209"/>
      </w:tabs>
      <w:ind w:left="1209" w:hanging="360"/>
    </w:pPr>
  </w:style>
  <w:style w:type="paragraph" w:styleId="ListBullet5">
    <w:name w:val="List Bullet 5"/>
    <w:basedOn w:val="Normal"/>
    <w:autoRedefine/>
    <w:rsid w:val="005B105C"/>
    <w:pPr>
      <w:tabs>
        <w:tab w:val="num" w:pos="1492"/>
      </w:tabs>
      <w:ind w:left="1492" w:hanging="360"/>
    </w:pPr>
  </w:style>
  <w:style w:type="paragraph" w:styleId="ListNumber2">
    <w:name w:val="List Number 2"/>
    <w:basedOn w:val="Normal"/>
    <w:rsid w:val="005B105C"/>
    <w:pPr>
      <w:tabs>
        <w:tab w:val="num" w:pos="643"/>
      </w:tabs>
      <w:ind w:left="643" w:hanging="360"/>
    </w:pPr>
  </w:style>
  <w:style w:type="paragraph" w:styleId="ListNumber3">
    <w:name w:val="List Number 3"/>
    <w:basedOn w:val="Normal"/>
    <w:rsid w:val="005B105C"/>
    <w:pPr>
      <w:tabs>
        <w:tab w:val="num" w:pos="926"/>
      </w:tabs>
      <w:ind w:left="926" w:hanging="360"/>
    </w:pPr>
  </w:style>
  <w:style w:type="paragraph" w:styleId="ListNumber4">
    <w:name w:val="List Number 4"/>
    <w:basedOn w:val="Normal"/>
    <w:rsid w:val="005B105C"/>
    <w:pPr>
      <w:tabs>
        <w:tab w:val="num" w:pos="1209"/>
      </w:tabs>
      <w:ind w:left="1209" w:hanging="360"/>
    </w:pPr>
  </w:style>
  <w:style w:type="paragraph" w:styleId="ListNumber5">
    <w:name w:val="List Number 5"/>
    <w:basedOn w:val="Normal"/>
    <w:rsid w:val="005B105C"/>
    <w:pPr>
      <w:tabs>
        <w:tab w:val="num" w:pos="1492"/>
      </w:tabs>
      <w:ind w:left="1492" w:hanging="360"/>
    </w:pPr>
  </w:style>
  <w:style w:type="paragraph" w:styleId="Title">
    <w:name w:val="Title"/>
    <w:basedOn w:val="Normal"/>
    <w:link w:val="TitleChar"/>
    <w:qFormat/>
    <w:rsid w:val="005B105C"/>
    <w:pPr>
      <w:spacing w:before="240" w:after="60"/>
    </w:pPr>
    <w:rPr>
      <w:rFonts w:ascii="Arial" w:hAnsi="Arial" w:cs="Arial"/>
      <w:b/>
      <w:bCs/>
      <w:sz w:val="40"/>
      <w:szCs w:val="40"/>
    </w:rPr>
  </w:style>
  <w:style w:type="character" w:customStyle="1" w:styleId="TitleChar">
    <w:name w:val="Title Char"/>
    <w:basedOn w:val="DefaultParagraphFont"/>
    <w:link w:val="Title"/>
    <w:rsid w:val="005B105C"/>
    <w:rPr>
      <w:rFonts w:ascii="Arial" w:hAnsi="Arial" w:cs="Arial"/>
      <w:b/>
      <w:bCs/>
      <w:sz w:val="40"/>
      <w:szCs w:val="40"/>
    </w:rPr>
  </w:style>
  <w:style w:type="paragraph" w:styleId="Closing">
    <w:name w:val="Closing"/>
    <w:basedOn w:val="Normal"/>
    <w:link w:val="ClosingChar"/>
    <w:rsid w:val="005B105C"/>
    <w:pPr>
      <w:ind w:left="4252"/>
    </w:pPr>
  </w:style>
  <w:style w:type="character" w:customStyle="1" w:styleId="ClosingChar">
    <w:name w:val="Closing Char"/>
    <w:basedOn w:val="DefaultParagraphFont"/>
    <w:link w:val="Closing"/>
    <w:rsid w:val="005B105C"/>
    <w:rPr>
      <w:sz w:val="22"/>
    </w:rPr>
  </w:style>
  <w:style w:type="paragraph" w:styleId="Signature">
    <w:name w:val="Signature"/>
    <w:basedOn w:val="Normal"/>
    <w:link w:val="SignatureChar"/>
    <w:rsid w:val="005B105C"/>
    <w:pPr>
      <w:ind w:left="4252"/>
    </w:pPr>
  </w:style>
  <w:style w:type="character" w:customStyle="1" w:styleId="SignatureChar">
    <w:name w:val="Signature Char"/>
    <w:basedOn w:val="DefaultParagraphFont"/>
    <w:link w:val="Signature"/>
    <w:rsid w:val="005B105C"/>
    <w:rPr>
      <w:sz w:val="22"/>
    </w:rPr>
  </w:style>
  <w:style w:type="paragraph" w:styleId="BodyText">
    <w:name w:val="Body Text"/>
    <w:basedOn w:val="Normal"/>
    <w:link w:val="BodyTextChar"/>
    <w:rsid w:val="005B105C"/>
    <w:pPr>
      <w:spacing w:after="120"/>
    </w:pPr>
  </w:style>
  <w:style w:type="character" w:customStyle="1" w:styleId="BodyTextChar">
    <w:name w:val="Body Text Char"/>
    <w:basedOn w:val="DefaultParagraphFont"/>
    <w:link w:val="BodyText"/>
    <w:rsid w:val="005B105C"/>
    <w:rPr>
      <w:sz w:val="22"/>
    </w:rPr>
  </w:style>
  <w:style w:type="paragraph" w:styleId="BodyTextIndent">
    <w:name w:val="Body Text Indent"/>
    <w:basedOn w:val="Normal"/>
    <w:link w:val="BodyTextIndentChar"/>
    <w:rsid w:val="005B105C"/>
    <w:pPr>
      <w:spacing w:after="120"/>
      <w:ind w:left="283"/>
    </w:pPr>
  </w:style>
  <w:style w:type="character" w:customStyle="1" w:styleId="BodyTextIndentChar">
    <w:name w:val="Body Text Indent Char"/>
    <w:basedOn w:val="DefaultParagraphFont"/>
    <w:link w:val="BodyTextIndent"/>
    <w:rsid w:val="005B105C"/>
    <w:rPr>
      <w:sz w:val="22"/>
    </w:rPr>
  </w:style>
  <w:style w:type="paragraph" w:styleId="ListContinue">
    <w:name w:val="List Continue"/>
    <w:basedOn w:val="Normal"/>
    <w:rsid w:val="005B105C"/>
    <w:pPr>
      <w:spacing w:after="120"/>
      <w:ind w:left="283"/>
    </w:pPr>
  </w:style>
  <w:style w:type="paragraph" w:styleId="ListContinue2">
    <w:name w:val="List Continue 2"/>
    <w:basedOn w:val="Normal"/>
    <w:rsid w:val="005B105C"/>
    <w:pPr>
      <w:spacing w:after="120"/>
      <w:ind w:left="566"/>
    </w:pPr>
  </w:style>
  <w:style w:type="paragraph" w:styleId="ListContinue3">
    <w:name w:val="List Continue 3"/>
    <w:basedOn w:val="Normal"/>
    <w:rsid w:val="005B105C"/>
    <w:pPr>
      <w:spacing w:after="120"/>
      <w:ind w:left="849"/>
    </w:pPr>
  </w:style>
  <w:style w:type="paragraph" w:styleId="ListContinue4">
    <w:name w:val="List Continue 4"/>
    <w:basedOn w:val="Normal"/>
    <w:rsid w:val="005B105C"/>
    <w:pPr>
      <w:spacing w:after="120"/>
      <w:ind w:left="1132"/>
    </w:pPr>
  </w:style>
  <w:style w:type="paragraph" w:styleId="ListContinue5">
    <w:name w:val="List Continue 5"/>
    <w:basedOn w:val="Normal"/>
    <w:rsid w:val="005B105C"/>
    <w:pPr>
      <w:spacing w:after="120"/>
      <w:ind w:left="1415"/>
    </w:pPr>
  </w:style>
  <w:style w:type="paragraph" w:styleId="MessageHeader">
    <w:name w:val="Message Header"/>
    <w:basedOn w:val="Normal"/>
    <w:link w:val="MessageHeaderChar"/>
    <w:rsid w:val="005B10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B105C"/>
    <w:rPr>
      <w:rFonts w:ascii="Arial" w:hAnsi="Arial" w:cs="Arial"/>
      <w:sz w:val="22"/>
      <w:shd w:val="pct20" w:color="auto" w:fill="auto"/>
    </w:rPr>
  </w:style>
  <w:style w:type="paragraph" w:styleId="Subtitle">
    <w:name w:val="Subtitle"/>
    <w:basedOn w:val="Normal"/>
    <w:link w:val="SubtitleChar"/>
    <w:qFormat/>
    <w:rsid w:val="005B105C"/>
    <w:pPr>
      <w:spacing w:after="60"/>
      <w:jc w:val="center"/>
      <w:outlineLvl w:val="1"/>
    </w:pPr>
    <w:rPr>
      <w:rFonts w:ascii="Arial" w:hAnsi="Arial" w:cs="Arial"/>
    </w:rPr>
  </w:style>
  <w:style w:type="character" w:customStyle="1" w:styleId="SubtitleChar">
    <w:name w:val="Subtitle Char"/>
    <w:basedOn w:val="DefaultParagraphFont"/>
    <w:link w:val="Subtitle"/>
    <w:rsid w:val="005B105C"/>
    <w:rPr>
      <w:rFonts w:ascii="Arial" w:hAnsi="Arial" w:cs="Arial"/>
      <w:sz w:val="22"/>
    </w:rPr>
  </w:style>
  <w:style w:type="paragraph" w:styleId="Salutation">
    <w:name w:val="Salutation"/>
    <w:basedOn w:val="Normal"/>
    <w:next w:val="Normal"/>
    <w:link w:val="SalutationChar"/>
    <w:rsid w:val="005B105C"/>
  </w:style>
  <w:style w:type="character" w:customStyle="1" w:styleId="SalutationChar">
    <w:name w:val="Salutation Char"/>
    <w:basedOn w:val="DefaultParagraphFont"/>
    <w:link w:val="Salutation"/>
    <w:rsid w:val="005B105C"/>
    <w:rPr>
      <w:sz w:val="22"/>
    </w:rPr>
  </w:style>
  <w:style w:type="paragraph" w:styleId="Date">
    <w:name w:val="Date"/>
    <w:basedOn w:val="Normal"/>
    <w:next w:val="Normal"/>
    <w:link w:val="DateChar"/>
    <w:rsid w:val="005B105C"/>
  </w:style>
  <w:style w:type="character" w:customStyle="1" w:styleId="DateChar">
    <w:name w:val="Date Char"/>
    <w:basedOn w:val="DefaultParagraphFont"/>
    <w:link w:val="Date"/>
    <w:rsid w:val="005B105C"/>
    <w:rPr>
      <w:sz w:val="22"/>
    </w:rPr>
  </w:style>
  <w:style w:type="paragraph" w:styleId="BodyTextFirstIndent">
    <w:name w:val="Body Text First Indent"/>
    <w:basedOn w:val="BodyText"/>
    <w:link w:val="BodyTextFirstIndentChar"/>
    <w:rsid w:val="005B105C"/>
    <w:pPr>
      <w:ind w:firstLine="210"/>
    </w:pPr>
  </w:style>
  <w:style w:type="character" w:customStyle="1" w:styleId="BodyTextFirstIndentChar">
    <w:name w:val="Body Text First Indent Char"/>
    <w:basedOn w:val="BodyTextChar"/>
    <w:link w:val="BodyTextFirstIndent"/>
    <w:rsid w:val="005B105C"/>
    <w:rPr>
      <w:sz w:val="22"/>
    </w:rPr>
  </w:style>
  <w:style w:type="paragraph" w:styleId="BodyTextFirstIndent2">
    <w:name w:val="Body Text First Indent 2"/>
    <w:basedOn w:val="BodyTextIndent"/>
    <w:link w:val="BodyTextFirstIndent2Char"/>
    <w:rsid w:val="005B105C"/>
    <w:pPr>
      <w:ind w:firstLine="210"/>
    </w:pPr>
  </w:style>
  <w:style w:type="character" w:customStyle="1" w:styleId="BodyTextFirstIndent2Char">
    <w:name w:val="Body Text First Indent 2 Char"/>
    <w:basedOn w:val="BodyTextIndentChar"/>
    <w:link w:val="BodyTextFirstIndent2"/>
    <w:rsid w:val="005B105C"/>
    <w:rPr>
      <w:sz w:val="22"/>
    </w:rPr>
  </w:style>
  <w:style w:type="paragraph" w:styleId="BodyText2">
    <w:name w:val="Body Text 2"/>
    <w:basedOn w:val="Normal"/>
    <w:link w:val="BodyText2Char"/>
    <w:rsid w:val="005B105C"/>
    <w:pPr>
      <w:spacing w:after="120" w:line="480" w:lineRule="auto"/>
    </w:pPr>
  </w:style>
  <w:style w:type="character" w:customStyle="1" w:styleId="BodyText2Char">
    <w:name w:val="Body Text 2 Char"/>
    <w:basedOn w:val="DefaultParagraphFont"/>
    <w:link w:val="BodyText2"/>
    <w:rsid w:val="005B105C"/>
    <w:rPr>
      <w:sz w:val="22"/>
    </w:rPr>
  </w:style>
  <w:style w:type="paragraph" w:styleId="BodyText3">
    <w:name w:val="Body Text 3"/>
    <w:basedOn w:val="Normal"/>
    <w:link w:val="BodyText3Char"/>
    <w:rsid w:val="005B105C"/>
    <w:pPr>
      <w:spacing w:after="120"/>
    </w:pPr>
    <w:rPr>
      <w:sz w:val="16"/>
      <w:szCs w:val="16"/>
    </w:rPr>
  </w:style>
  <w:style w:type="character" w:customStyle="1" w:styleId="BodyText3Char">
    <w:name w:val="Body Text 3 Char"/>
    <w:basedOn w:val="DefaultParagraphFont"/>
    <w:link w:val="BodyText3"/>
    <w:rsid w:val="005B105C"/>
    <w:rPr>
      <w:sz w:val="16"/>
      <w:szCs w:val="16"/>
    </w:rPr>
  </w:style>
  <w:style w:type="paragraph" w:styleId="BodyTextIndent2">
    <w:name w:val="Body Text Indent 2"/>
    <w:basedOn w:val="Normal"/>
    <w:link w:val="BodyTextIndent2Char"/>
    <w:rsid w:val="005B105C"/>
    <w:pPr>
      <w:spacing w:after="120" w:line="480" w:lineRule="auto"/>
      <w:ind w:left="283"/>
    </w:pPr>
  </w:style>
  <w:style w:type="character" w:customStyle="1" w:styleId="BodyTextIndent2Char">
    <w:name w:val="Body Text Indent 2 Char"/>
    <w:basedOn w:val="DefaultParagraphFont"/>
    <w:link w:val="BodyTextIndent2"/>
    <w:rsid w:val="005B105C"/>
    <w:rPr>
      <w:sz w:val="22"/>
    </w:rPr>
  </w:style>
  <w:style w:type="paragraph" w:styleId="BodyTextIndent3">
    <w:name w:val="Body Text Indent 3"/>
    <w:basedOn w:val="Normal"/>
    <w:link w:val="BodyTextIndent3Char"/>
    <w:rsid w:val="005B105C"/>
    <w:pPr>
      <w:spacing w:after="120"/>
      <w:ind w:left="283"/>
    </w:pPr>
    <w:rPr>
      <w:sz w:val="16"/>
      <w:szCs w:val="16"/>
    </w:rPr>
  </w:style>
  <w:style w:type="character" w:customStyle="1" w:styleId="BodyTextIndent3Char">
    <w:name w:val="Body Text Indent 3 Char"/>
    <w:basedOn w:val="DefaultParagraphFont"/>
    <w:link w:val="BodyTextIndent3"/>
    <w:rsid w:val="005B105C"/>
    <w:rPr>
      <w:sz w:val="16"/>
      <w:szCs w:val="16"/>
    </w:rPr>
  </w:style>
  <w:style w:type="paragraph" w:styleId="BlockText">
    <w:name w:val="Block Text"/>
    <w:basedOn w:val="Normal"/>
    <w:rsid w:val="005B105C"/>
    <w:pPr>
      <w:spacing w:after="120"/>
      <w:ind w:left="1440" w:right="1440"/>
    </w:pPr>
  </w:style>
  <w:style w:type="character" w:styleId="Hyperlink">
    <w:name w:val="Hyperlink"/>
    <w:basedOn w:val="DefaultParagraphFont"/>
    <w:rsid w:val="005B105C"/>
    <w:rPr>
      <w:color w:val="0000FF"/>
      <w:u w:val="single"/>
    </w:rPr>
  </w:style>
  <w:style w:type="character" w:styleId="FollowedHyperlink">
    <w:name w:val="FollowedHyperlink"/>
    <w:basedOn w:val="DefaultParagraphFont"/>
    <w:rsid w:val="005B105C"/>
    <w:rPr>
      <w:color w:val="800080"/>
      <w:u w:val="single"/>
    </w:rPr>
  </w:style>
  <w:style w:type="character" w:styleId="Strong">
    <w:name w:val="Strong"/>
    <w:basedOn w:val="DefaultParagraphFont"/>
    <w:qFormat/>
    <w:rsid w:val="005B105C"/>
    <w:rPr>
      <w:b/>
      <w:bCs/>
    </w:rPr>
  </w:style>
  <w:style w:type="character" w:styleId="Emphasis">
    <w:name w:val="Emphasis"/>
    <w:basedOn w:val="DefaultParagraphFont"/>
    <w:qFormat/>
    <w:rsid w:val="005B105C"/>
    <w:rPr>
      <w:i/>
      <w:iCs/>
    </w:rPr>
  </w:style>
  <w:style w:type="paragraph" w:styleId="DocumentMap">
    <w:name w:val="Document Map"/>
    <w:basedOn w:val="Normal"/>
    <w:link w:val="DocumentMapChar"/>
    <w:rsid w:val="005B105C"/>
    <w:pPr>
      <w:shd w:val="clear" w:color="auto" w:fill="000080"/>
    </w:pPr>
    <w:rPr>
      <w:rFonts w:ascii="Tahoma" w:hAnsi="Tahoma" w:cs="Tahoma"/>
    </w:rPr>
  </w:style>
  <w:style w:type="character" w:customStyle="1" w:styleId="DocumentMapChar">
    <w:name w:val="Document Map Char"/>
    <w:basedOn w:val="DefaultParagraphFont"/>
    <w:link w:val="DocumentMap"/>
    <w:rsid w:val="005B105C"/>
    <w:rPr>
      <w:rFonts w:ascii="Tahoma" w:hAnsi="Tahoma" w:cs="Tahoma"/>
      <w:sz w:val="22"/>
      <w:shd w:val="clear" w:color="auto" w:fill="000080"/>
    </w:rPr>
  </w:style>
  <w:style w:type="paragraph" w:styleId="PlainText">
    <w:name w:val="Plain Text"/>
    <w:basedOn w:val="Normal"/>
    <w:link w:val="PlainTextChar"/>
    <w:rsid w:val="005B105C"/>
    <w:rPr>
      <w:rFonts w:ascii="Courier New" w:hAnsi="Courier New" w:cs="Courier New"/>
      <w:sz w:val="20"/>
    </w:rPr>
  </w:style>
  <w:style w:type="character" w:customStyle="1" w:styleId="PlainTextChar">
    <w:name w:val="Plain Text Char"/>
    <w:basedOn w:val="DefaultParagraphFont"/>
    <w:link w:val="PlainText"/>
    <w:rsid w:val="005B105C"/>
    <w:rPr>
      <w:rFonts w:ascii="Courier New" w:hAnsi="Courier New" w:cs="Courier New"/>
    </w:rPr>
  </w:style>
  <w:style w:type="paragraph" w:styleId="E-mailSignature">
    <w:name w:val="E-mail Signature"/>
    <w:basedOn w:val="Normal"/>
    <w:link w:val="E-mailSignatureChar"/>
    <w:rsid w:val="005B105C"/>
  </w:style>
  <w:style w:type="character" w:customStyle="1" w:styleId="E-mailSignatureChar">
    <w:name w:val="E-mail Signature Char"/>
    <w:basedOn w:val="DefaultParagraphFont"/>
    <w:link w:val="E-mailSignature"/>
    <w:rsid w:val="005B105C"/>
    <w:rPr>
      <w:sz w:val="22"/>
    </w:rPr>
  </w:style>
  <w:style w:type="paragraph" w:styleId="NormalWeb">
    <w:name w:val="Normal (Web)"/>
    <w:basedOn w:val="Normal"/>
    <w:rsid w:val="005B105C"/>
  </w:style>
  <w:style w:type="character" w:styleId="HTMLAcronym">
    <w:name w:val="HTML Acronym"/>
    <w:basedOn w:val="DefaultParagraphFont"/>
    <w:rsid w:val="005B105C"/>
  </w:style>
  <w:style w:type="paragraph" w:styleId="HTMLAddress">
    <w:name w:val="HTML Address"/>
    <w:basedOn w:val="Normal"/>
    <w:link w:val="HTMLAddressChar"/>
    <w:rsid w:val="005B105C"/>
    <w:rPr>
      <w:i/>
      <w:iCs/>
    </w:rPr>
  </w:style>
  <w:style w:type="character" w:customStyle="1" w:styleId="HTMLAddressChar">
    <w:name w:val="HTML Address Char"/>
    <w:basedOn w:val="DefaultParagraphFont"/>
    <w:link w:val="HTMLAddress"/>
    <w:rsid w:val="005B105C"/>
    <w:rPr>
      <w:i/>
      <w:iCs/>
      <w:sz w:val="22"/>
    </w:rPr>
  </w:style>
  <w:style w:type="character" w:styleId="HTMLCite">
    <w:name w:val="HTML Cite"/>
    <w:basedOn w:val="DefaultParagraphFont"/>
    <w:rsid w:val="005B105C"/>
    <w:rPr>
      <w:i/>
      <w:iCs/>
    </w:rPr>
  </w:style>
  <w:style w:type="character" w:styleId="HTMLCode">
    <w:name w:val="HTML Code"/>
    <w:basedOn w:val="DefaultParagraphFont"/>
    <w:rsid w:val="005B105C"/>
    <w:rPr>
      <w:rFonts w:ascii="Courier New" w:hAnsi="Courier New" w:cs="Courier New"/>
      <w:sz w:val="20"/>
      <w:szCs w:val="20"/>
    </w:rPr>
  </w:style>
  <w:style w:type="character" w:styleId="HTMLDefinition">
    <w:name w:val="HTML Definition"/>
    <w:basedOn w:val="DefaultParagraphFont"/>
    <w:rsid w:val="005B105C"/>
    <w:rPr>
      <w:i/>
      <w:iCs/>
    </w:rPr>
  </w:style>
  <w:style w:type="character" w:styleId="HTMLKeyboard">
    <w:name w:val="HTML Keyboard"/>
    <w:basedOn w:val="DefaultParagraphFont"/>
    <w:rsid w:val="005B105C"/>
    <w:rPr>
      <w:rFonts w:ascii="Courier New" w:hAnsi="Courier New" w:cs="Courier New"/>
      <w:sz w:val="20"/>
      <w:szCs w:val="20"/>
    </w:rPr>
  </w:style>
  <w:style w:type="paragraph" w:styleId="HTMLPreformatted">
    <w:name w:val="HTML Preformatted"/>
    <w:basedOn w:val="Normal"/>
    <w:link w:val="HTMLPreformattedChar"/>
    <w:rsid w:val="005B105C"/>
    <w:rPr>
      <w:rFonts w:ascii="Courier New" w:hAnsi="Courier New" w:cs="Courier New"/>
      <w:sz w:val="20"/>
    </w:rPr>
  </w:style>
  <w:style w:type="character" w:customStyle="1" w:styleId="HTMLPreformattedChar">
    <w:name w:val="HTML Preformatted Char"/>
    <w:basedOn w:val="DefaultParagraphFont"/>
    <w:link w:val="HTMLPreformatted"/>
    <w:rsid w:val="005B105C"/>
    <w:rPr>
      <w:rFonts w:ascii="Courier New" w:hAnsi="Courier New" w:cs="Courier New"/>
    </w:rPr>
  </w:style>
  <w:style w:type="character" w:styleId="HTMLSample">
    <w:name w:val="HTML Sample"/>
    <w:basedOn w:val="DefaultParagraphFont"/>
    <w:rsid w:val="005B105C"/>
    <w:rPr>
      <w:rFonts w:ascii="Courier New" w:hAnsi="Courier New" w:cs="Courier New"/>
    </w:rPr>
  </w:style>
  <w:style w:type="character" w:styleId="HTMLTypewriter">
    <w:name w:val="HTML Typewriter"/>
    <w:basedOn w:val="DefaultParagraphFont"/>
    <w:rsid w:val="005B105C"/>
    <w:rPr>
      <w:rFonts w:ascii="Courier New" w:hAnsi="Courier New" w:cs="Courier New"/>
      <w:sz w:val="20"/>
      <w:szCs w:val="20"/>
    </w:rPr>
  </w:style>
  <w:style w:type="character" w:styleId="HTMLVariable">
    <w:name w:val="HTML Variable"/>
    <w:basedOn w:val="DefaultParagraphFont"/>
    <w:rsid w:val="005B105C"/>
    <w:rPr>
      <w:i/>
      <w:iCs/>
    </w:rPr>
  </w:style>
  <w:style w:type="paragraph" w:styleId="CommentSubject">
    <w:name w:val="annotation subject"/>
    <w:basedOn w:val="CommentText"/>
    <w:next w:val="CommentText"/>
    <w:link w:val="CommentSubjectChar"/>
    <w:rsid w:val="005B105C"/>
    <w:rPr>
      <w:b/>
      <w:bCs/>
    </w:rPr>
  </w:style>
  <w:style w:type="character" w:customStyle="1" w:styleId="CommentSubjectChar">
    <w:name w:val="Comment Subject Char"/>
    <w:basedOn w:val="CommentTextChar"/>
    <w:link w:val="CommentSubject"/>
    <w:rsid w:val="005B105C"/>
    <w:rPr>
      <w:b/>
      <w:bCs/>
    </w:rPr>
  </w:style>
  <w:style w:type="numbering" w:styleId="1ai">
    <w:name w:val="Outline List 1"/>
    <w:basedOn w:val="NoList"/>
    <w:rsid w:val="005B105C"/>
    <w:pPr>
      <w:numPr>
        <w:numId w:val="14"/>
      </w:numPr>
    </w:pPr>
  </w:style>
  <w:style w:type="numbering" w:styleId="111111">
    <w:name w:val="Outline List 2"/>
    <w:basedOn w:val="NoList"/>
    <w:rsid w:val="005B105C"/>
    <w:pPr>
      <w:numPr>
        <w:numId w:val="15"/>
      </w:numPr>
    </w:pPr>
  </w:style>
  <w:style w:type="numbering" w:styleId="ArticleSection">
    <w:name w:val="Outline List 3"/>
    <w:basedOn w:val="NoList"/>
    <w:rsid w:val="005B105C"/>
    <w:pPr>
      <w:numPr>
        <w:numId w:val="17"/>
      </w:numPr>
    </w:pPr>
  </w:style>
  <w:style w:type="table" w:styleId="TableSimple1">
    <w:name w:val="Table Simple 1"/>
    <w:basedOn w:val="TableNormal"/>
    <w:rsid w:val="005B10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10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B10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10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10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10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10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10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10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10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10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10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10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10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10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10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10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10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10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10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10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10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10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10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10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B10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10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10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B10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10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10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10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B10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10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10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B10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B105C"/>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105C"/>
    <w:pPr>
      <w:spacing w:line="260" w:lineRule="atLeast"/>
    </w:pPr>
    <w:rPr>
      <w:sz w:val="22"/>
    </w:rPr>
  </w:style>
  <w:style w:type="paragraph" w:styleId="Heading1">
    <w:name w:val="heading 1"/>
    <w:basedOn w:val="Normal"/>
    <w:next w:val="Normal"/>
    <w:link w:val="Heading1Char"/>
    <w:uiPriority w:val="9"/>
    <w:qFormat/>
    <w:rsid w:val="005B105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05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05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05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105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105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B105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B105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B105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105C"/>
  </w:style>
  <w:style w:type="paragraph" w:customStyle="1" w:styleId="OPCParaBase">
    <w:name w:val="OPCParaBase"/>
    <w:qFormat/>
    <w:rsid w:val="005B105C"/>
    <w:pPr>
      <w:spacing w:line="260" w:lineRule="atLeast"/>
    </w:pPr>
    <w:rPr>
      <w:rFonts w:eastAsia="Times New Roman" w:cs="Times New Roman"/>
      <w:sz w:val="22"/>
      <w:lang w:eastAsia="en-AU"/>
    </w:rPr>
  </w:style>
  <w:style w:type="paragraph" w:customStyle="1" w:styleId="ShortT">
    <w:name w:val="ShortT"/>
    <w:basedOn w:val="OPCParaBase"/>
    <w:next w:val="Normal"/>
    <w:qFormat/>
    <w:rsid w:val="005B105C"/>
    <w:pPr>
      <w:spacing w:line="240" w:lineRule="auto"/>
    </w:pPr>
    <w:rPr>
      <w:b/>
      <w:sz w:val="40"/>
    </w:rPr>
  </w:style>
  <w:style w:type="paragraph" w:customStyle="1" w:styleId="ActHead1">
    <w:name w:val="ActHead 1"/>
    <w:aliases w:val="c"/>
    <w:basedOn w:val="OPCParaBase"/>
    <w:next w:val="Normal"/>
    <w:qFormat/>
    <w:rsid w:val="005B10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10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10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10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10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10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10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10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10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105C"/>
  </w:style>
  <w:style w:type="paragraph" w:customStyle="1" w:styleId="Blocks">
    <w:name w:val="Blocks"/>
    <w:aliases w:val="bb"/>
    <w:basedOn w:val="OPCParaBase"/>
    <w:qFormat/>
    <w:rsid w:val="005B105C"/>
    <w:pPr>
      <w:spacing w:line="240" w:lineRule="auto"/>
    </w:pPr>
    <w:rPr>
      <w:sz w:val="24"/>
    </w:rPr>
  </w:style>
  <w:style w:type="paragraph" w:customStyle="1" w:styleId="BoxText">
    <w:name w:val="BoxText"/>
    <w:aliases w:val="bt"/>
    <w:basedOn w:val="OPCParaBase"/>
    <w:qFormat/>
    <w:rsid w:val="005B10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105C"/>
    <w:rPr>
      <w:b/>
    </w:rPr>
  </w:style>
  <w:style w:type="paragraph" w:customStyle="1" w:styleId="BoxHeadItalic">
    <w:name w:val="BoxHeadItalic"/>
    <w:aliases w:val="bhi"/>
    <w:basedOn w:val="BoxText"/>
    <w:next w:val="BoxStep"/>
    <w:qFormat/>
    <w:rsid w:val="005B105C"/>
    <w:rPr>
      <w:i/>
    </w:rPr>
  </w:style>
  <w:style w:type="paragraph" w:customStyle="1" w:styleId="BoxList">
    <w:name w:val="BoxList"/>
    <w:aliases w:val="bl"/>
    <w:basedOn w:val="BoxText"/>
    <w:qFormat/>
    <w:rsid w:val="005B105C"/>
    <w:pPr>
      <w:ind w:left="1559" w:hanging="425"/>
    </w:pPr>
  </w:style>
  <w:style w:type="paragraph" w:customStyle="1" w:styleId="BoxNote">
    <w:name w:val="BoxNote"/>
    <w:aliases w:val="bn"/>
    <w:basedOn w:val="BoxText"/>
    <w:qFormat/>
    <w:rsid w:val="005B105C"/>
    <w:pPr>
      <w:tabs>
        <w:tab w:val="left" w:pos="1985"/>
      </w:tabs>
      <w:spacing w:before="122" w:line="198" w:lineRule="exact"/>
      <w:ind w:left="2948" w:hanging="1814"/>
    </w:pPr>
    <w:rPr>
      <w:sz w:val="18"/>
    </w:rPr>
  </w:style>
  <w:style w:type="paragraph" w:customStyle="1" w:styleId="BoxPara">
    <w:name w:val="BoxPara"/>
    <w:aliases w:val="bp"/>
    <w:basedOn w:val="BoxText"/>
    <w:qFormat/>
    <w:rsid w:val="005B105C"/>
    <w:pPr>
      <w:tabs>
        <w:tab w:val="right" w:pos="2268"/>
      </w:tabs>
      <w:ind w:left="2552" w:hanging="1418"/>
    </w:pPr>
  </w:style>
  <w:style w:type="paragraph" w:customStyle="1" w:styleId="BoxStep">
    <w:name w:val="BoxStep"/>
    <w:aliases w:val="bs"/>
    <w:basedOn w:val="BoxText"/>
    <w:qFormat/>
    <w:rsid w:val="005B105C"/>
    <w:pPr>
      <w:ind w:left="1985" w:hanging="851"/>
    </w:pPr>
  </w:style>
  <w:style w:type="character" w:customStyle="1" w:styleId="CharAmPartNo">
    <w:name w:val="CharAmPartNo"/>
    <w:basedOn w:val="OPCCharBase"/>
    <w:qFormat/>
    <w:rsid w:val="005B105C"/>
  </w:style>
  <w:style w:type="character" w:customStyle="1" w:styleId="CharAmPartText">
    <w:name w:val="CharAmPartText"/>
    <w:basedOn w:val="OPCCharBase"/>
    <w:qFormat/>
    <w:rsid w:val="005B105C"/>
  </w:style>
  <w:style w:type="character" w:customStyle="1" w:styleId="CharAmSchNo">
    <w:name w:val="CharAmSchNo"/>
    <w:basedOn w:val="OPCCharBase"/>
    <w:qFormat/>
    <w:rsid w:val="005B105C"/>
  </w:style>
  <w:style w:type="character" w:customStyle="1" w:styleId="CharAmSchText">
    <w:name w:val="CharAmSchText"/>
    <w:basedOn w:val="OPCCharBase"/>
    <w:qFormat/>
    <w:rsid w:val="005B105C"/>
  </w:style>
  <w:style w:type="character" w:customStyle="1" w:styleId="CharBoldItalic">
    <w:name w:val="CharBoldItalic"/>
    <w:basedOn w:val="OPCCharBase"/>
    <w:uiPriority w:val="1"/>
    <w:qFormat/>
    <w:rsid w:val="005B105C"/>
    <w:rPr>
      <w:b/>
      <w:i/>
    </w:rPr>
  </w:style>
  <w:style w:type="character" w:customStyle="1" w:styleId="CharChapNo">
    <w:name w:val="CharChapNo"/>
    <w:basedOn w:val="OPCCharBase"/>
    <w:uiPriority w:val="1"/>
    <w:qFormat/>
    <w:rsid w:val="005B105C"/>
  </w:style>
  <w:style w:type="character" w:customStyle="1" w:styleId="CharChapText">
    <w:name w:val="CharChapText"/>
    <w:basedOn w:val="OPCCharBase"/>
    <w:uiPriority w:val="1"/>
    <w:qFormat/>
    <w:rsid w:val="005B105C"/>
  </w:style>
  <w:style w:type="character" w:customStyle="1" w:styleId="CharDivNo">
    <w:name w:val="CharDivNo"/>
    <w:basedOn w:val="OPCCharBase"/>
    <w:uiPriority w:val="1"/>
    <w:qFormat/>
    <w:rsid w:val="005B105C"/>
  </w:style>
  <w:style w:type="character" w:customStyle="1" w:styleId="CharDivText">
    <w:name w:val="CharDivText"/>
    <w:basedOn w:val="OPCCharBase"/>
    <w:uiPriority w:val="1"/>
    <w:qFormat/>
    <w:rsid w:val="005B105C"/>
  </w:style>
  <w:style w:type="character" w:customStyle="1" w:styleId="CharItalic">
    <w:name w:val="CharItalic"/>
    <w:basedOn w:val="OPCCharBase"/>
    <w:uiPriority w:val="1"/>
    <w:qFormat/>
    <w:rsid w:val="005B105C"/>
    <w:rPr>
      <w:i/>
    </w:rPr>
  </w:style>
  <w:style w:type="character" w:customStyle="1" w:styleId="CharPartNo">
    <w:name w:val="CharPartNo"/>
    <w:basedOn w:val="OPCCharBase"/>
    <w:uiPriority w:val="1"/>
    <w:qFormat/>
    <w:rsid w:val="005B105C"/>
  </w:style>
  <w:style w:type="character" w:customStyle="1" w:styleId="CharPartText">
    <w:name w:val="CharPartText"/>
    <w:basedOn w:val="OPCCharBase"/>
    <w:uiPriority w:val="1"/>
    <w:qFormat/>
    <w:rsid w:val="005B105C"/>
  </w:style>
  <w:style w:type="character" w:customStyle="1" w:styleId="CharSectno">
    <w:name w:val="CharSectno"/>
    <w:basedOn w:val="OPCCharBase"/>
    <w:qFormat/>
    <w:rsid w:val="005B105C"/>
  </w:style>
  <w:style w:type="character" w:customStyle="1" w:styleId="CharSubdNo">
    <w:name w:val="CharSubdNo"/>
    <w:basedOn w:val="OPCCharBase"/>
    <w:uiPriority w:val="1"/>
    <w:qFormat/>
    <w:rsid w:val="005B105C"/>
  </w:style>
  <w:style w:type="character" w:customStyle="1" w:styleId="CharSubdText">
    <w:name w:val="CharSubdText"/>
    <w:basedOn w:val="OPCCharBase"/>
    <w:uiPriority w:val="1"/>
    <w:qFormat/>
    <w:rsid w:val="005B105C"/>
  </w:style>
  <w:style w:type="paragraph" w:customStyle="1" w:styleId="CTA--">
    <w:name w:val="CTA --"/>
    <w:basedOn w:val="OPCParaBase"/>
    <w:next w:val="Normal"/>
    <w:rsid w:val="005B105C"/>
    <w:pPr>
      <w:spacing w:before="60" w:line="240" w:lineRule="atLeast"/>
      <w:ind w:left="142" w:hanging="142"/>
    </w:pPr>
    <w:rPr>
      <w:sz w:val="20"/>
    </w:rPr>
  </w:style>
  <w:style w:type="paragraph" w:customStyle="1" w:styleId="CTA-">
    <w:name w:val="CTA -"/>
    <w:basedOn w:val="OPCParaBase"/>
    <w:rsid w:val="005B105C"/>
    <w:pPr>
      <w:spacing w:before="60" w:line="240" w:lineRule="atLeast"/>
      <w:ind w:left="85" w:hanging="85"/>
    </w:pPr>
    <w:rPr>
      <w:sz w:val="20"/>
    </w:rPr>
  </w:style>
  <w:style w:type="paragraph" w:customStyle="1" w:styleId="CTA---">
    <w:name w:val="CTA ---"/>
    <w:basedOn w:val="OPCParaBase"/>
    <w:next w:val="Normal"/>
    <w:rsid w:val="005B105C"/>
    <w:pPr>
      <w:spacing w:before="60" w:line="240" w:lineRule="atLeast"/>
      <w:ind w:left="198" w:hanging="198"/>
    </w:pPr>
    <w:rPr>
      <w:sz w:val="20"/>
    </w:rPr>
  </w:style>
  <w:style w:type="paragraph" w:customStyle="1" w:styleId="CTA----">
    <w:name w:val="CTA ----"/>
    <w:basedOn w:val="OPCParaBase"/>
    <w:next w:val="Normal"/>
    <w:rsid w:val="005B105C"/>
    <w:pPr>
      <w:spacing w:before="60" w:line="240" w:lineRule="atLeast"/>
      <w:ind w:left="255" w:hanging="255"/>
    </w:pPr>
    <w:rPr>
      <w:sz w:val="20"/>
    </w:rPr>
  </w:style>
  <w:style w:type="paragraph" w:customStyle="1" w:styleId="CTA1a">
    <w:name w:val="CTA 1(a)"/>
    <w:basedOn w:val="OPCParaBase"/>
    <w:rsid w:val="005B105C"/>
    <w:pPr>
      <w:tabs>
        <w:tab w:val="right" w:pos="414"/>
      </w:tabs>
      <w:spacing w:before="40" w:line="240" w:lineRule="atLeast"/>
      <w:ind w:left="675" w:hanging="675"/>
    </w:pPr>
    <w:rPr>
      <w:sz w:val="20"/>
    </w:rPr>
  </w:style>
  <w:style w:type="paragraph" w:customStyle="1" w:styleId="CTA1ai">
    <w:name w:val="CTA 1(a)(i)"/>
    <w:basedOn w:val="OPCParaBase"/>
    <w:rsid w:val="005B105C"/>
    <w:pPr>
      <w:tabs>
        <w:tab w:val="right" w:pos="1004"/>
      </w:tabs>
      <w:spacing w:before="40" w:line="240" w:lineRule="atLeast"/>
      <w:ind w:left="1253" w:hanging="1253"/>
    </w:pPr>
    <w:rPr>
      <w:sz w:val="20"/>
    </w:rPr>
  </w:style>
  <w:style w:type="paragraph" w:customStyle="1" w:styleId="CTA2a">
    <w:name w:val="CTA 2(a)"/>
    <w:basedOn w:val="OPCParaBase"/>
    <w:rsid w:val="005B105C"/>
    <w:pPr>
      <w:tabs>
        <w:tab w:val="right" w:pos="482"/>
      </w:tabs>
      <w:spacing w:before="40" w:line="240" w:lineRule="atLeast"/>
      <w:ind w:left="748" w:hanging="748"/>
    </w:pPr>
    <w:rPr>
      <w:sz w:val="20"/>
    </w:rPr>
  </w:style>
  <w:style w:type="paragraph" w:customStyle="1" w:styleId="CTA2ai">
    <w:name w:val="CTA 2(a)(i)"/>
    <w:basedOn w:val="OPCParaBase"/>
    <w:rsid w:val="005B105C"/>
    <w:pPr>
      <w:tabs>
        <w:tab w:val="right" w:pos="1089"/>
      </w:tabs>
      <w:spacing w:before="40" w:line="240" w:lineRule="atLeast"/>
      <w:ind w:left="1327" w:hanging="1327"/>
    </w:pPr>
    <w:rPr>
      <w:sz w:val="20"/>
    </w:rPr>
  </w:style>
  <w:style w:type="paragraph" w:customStyle="1" w:styleId="CTA3a">
    <w:name w:val="CTA 3(a)"/>
    <w:basedOn w:val="OPCParaBase"/>
    <w:rsid w:val="005B105C"/>
    <w:pPr>
      <w:tabs>
        <w:tab w:val="right" w:pos="556"/>
      </w:tabs>
      <w:spacing w:before="40" w:line="240" w:lineRule="atLeast"/>
      <w:ind w:left="805" w:hanging="805"/>
    </w:pPr>
    <w:rPr>
      <w:sz w:val="20"/>
    </w:rPr>
  </w:style>
  <w:style w:type="paragraph" w:customStyle="1" w:styleId="CTA3ai">
    <w:name w:val="CTA 3(a)(i)"/>
    <w:basedOn w:val="OPCParaBase"/>
    <w:rsid w:val="005B105C"/>
    <w:pPr>
      <w:tabs>
        <w:tab w:val="right" w:pos="1140"/>
      </w:tabs>
      <w:spacing w:before="40" w:line="240" w:lineRule="atLeast"/>
      <w:ind w:left="1361" w:hanging="1361"/>
    </w:pPr>
    <w:rPr>
      <w:sz w:val="20"/>
    </w:rPr>
  </w:style>
  <w:style w:type="paragraph" w:customStyle="1" w:styleId="CTA4a">
    <w:name w:val="CTA 4(a)"/>
    <w:basedOn w:val="OPCParaBase"/>
    <w:rsid w:val="005B105C"/>
    <w:pPr>
      <w:tabs>
        <w:tab w:val="right" w:pos="624"/>
      </w:tabs>
      <w:spacing w:before="40" w:line="240" w:lineRule="atLeast"/>
      <w:ind w:left="873" w:hanging="873"/>
    </w:pPr>
    <w:rPr>
      <w:sz w:val="20"/>
    </w:rPr>
  </w:style>
  <w:style w:type="paragraph" w:customStyle="1" w:styleId="CTA4ai">
    <w:name w:val="CTA 4(a)(i)"/>
    <w:basedOn w:val="OPCParaBase"/>
    <w:rsid w:val="005B105C"/>
    <w:pPr>
      <w:tabs>
        <w:tab w:val="right" w:pos="1213"/>
      </w:tabs>
      <w:spacing w:before="40" w:line="240" w:lineRule="atLeast"/>
      <w:ind w:left="1452" w:hanging="1452"/>
    </w:pPr>
    <w:rPr>
      <w:sz w:val="20"/>
    </w:rPr>
  </w:style>
  <w:style w:type="paragraph" w:customStyle="1" w:styleId="CTACAPS">
    <w:name w:val="CTA CAPS"/>
    <w:basedOn w:val="OPCParaBase"/>
    <w:rsid w:val="005B105C"/>
    <w:pPr>
      <w:spacing w:before="60" w:line="240" w:lineRule="atLeast"/>
    </w:pPr>
    <w:rPr>
      <w:sz w:val="20"/>
    </w:rPr>
  </w:style>
  <w:style w:type="paragraph" w:customStyle="1" w:styleId="CTAright">
    <w:name w:val="CTA right"/>
    <w:basedOn w:val="OPCParaBase"/>
    <w:rsid w:val="005B105C"/>
    <w:pPr>
      <w:spacing w:before="60" w:line="240" w:lineRule="auto"/>
      <w:jc w:val="right"/>
    </w:pPr>
    <w:rPr>
      <w:sz w:val="20"/>
    </w:rPr>
  </w:style>
  <w:style w:type="paragraph" w:customStyle="1" w:styleId="subsection">
    <w:name w:val="subsection"/>
    <w:aliases w:val="ss,Subsection"/>
    <w:basedOn w:val="OPCParaBase"/>
    <w:link w:val="subsectionChar"/>
    <w:rsid w:val="005B105C"/>
    <w:pPr>
      <w:tabs>
        <w:tab w:val="right" w:pos="1021"/>
      </w:tabs>
      <w:spacing w:before="180" w:line="240" w:lineRule="auto"/>
      <w:ind w:left="1134" w:hanging="1134"/>
    </w:pPr>
  </w:style>
  <w:style w:type="paragraph" w:customStyle="1" w:styleId="Definition">
    <w:name w:val="Definition"/>
    <w:aliases w:val="dd"/>
    <w:basedOn w:val="OPCParaBase"/>
    <w:rsid w:val="005B105C"/>
    <w:pPr>
      <w:spacing w:before="180" w:line="240" w:lineRule="auto"/>
      <w:ind w:left="1134"/>
    </w:pPr>
  </w:style>
  <w:style w:type="paragraph" w:customStyle="1" w:styleId="ETAsubitem">
    <w:name w:val="ETA(subitem)"/>
    <w:basedOn w:val="OPCParaBase"/>
    <w:rsid w:val="005B105C"/>
    <w:pPr>
      <w:tabs>
        <w:tab w:val="right" w:pos="340"/>
      </w:tabs>
      <w:spacing w:before="60" w:line="240" w:lineRule="auto"/>
      <w:ind w:left="454" w:hanging="454"/>
    </w:pPr>
    <w:rPr>
      <w:sz w:val="20"/>
    </w:rPr>
  </w:style>
  <w:style w:type="paragraph" w:customStyle="1" w:styleId="ETApara">
    <w:name w:val="ETA(para)"/>
    <w:basedOn w:val="OPCParaBase"/>
    <w:rsid w:val="005B105C"/>
    <w:pPr>
      <w:tabs>
        <w:tab w:val="right" w:pos="754"/>
      </w:tabs>
      <w:spacing w:before="60" w:line="240" w:lineRule="auto"/>
      <w:ind w:left="828" w:hanging="828"/>
    </w:pPr>
    <w:rPr>
      <w:sz w:val="20"/>
    </w:rPr>
  </w:style>
  <w:style w:type="paragraph" w:customStyle="1" w:styleId="ETAsubpara">
    <w:name w:val="ETA(subpara)"/>
    <w:basedOn w:val="OPCParaBase"/>
    <w:rsid w:val="005B105C"/>
    <w:pPr>
      <w:tabs>
        <w:tab w:val="right" w:pos="1083"/>
      </w:tabs>
      <w:spacing w:before="60" w:line="240" w:lineRule="auto"/>
      <w:ind w:left="1191" w:hanging="1191"/>
    </w:pPr>
    <w:rPr>
      <w:sz w:val="20"/>
    </w:rPr>
  </w:style>
  <w:style w:type="paragraph" w:customStyle="1" w:styleId="ETAsub-subpara">
    <w:name w:val="ETA(sub-subpara)"/>
    <w:basedOn w:val="OPCParaBase"/>
    <w:rsid w:val="005B105C"/>
    <w:pPr>
      <w:tabs>
        <w:tab w:val="right" w:pos="1412"/>
      </w:tabs>
      <w:spacing w:before="60" w:line="240" w:lineRule="auto"/>
      <w:ind w:left="1525" w:hanging="1525"/>
    </w:pPr>
    <w:rPr>
      <w:sz w:val="20"/>
    </w:rPr>
  </w:style>
  <w:style w:type="paragraph" w:customStyle="1" w:styleId="Formula">
    <w:name w:val="Formula"/>
    <w:basedOn w:val="OPCParaBase"/>
    <w:rsid w:val="005B105C"/>
    <w:pPr>
      <w:spacing w:line="240" w:lineRule="auto"/>
      <w:ind w:left="1134"/>
    </w:pPr>
    <w:rPr>
      <w:sz w:val="20"/>
    </w:rPr>
  </w:style>
  <w:style w:type="paragraph" w:styleId="Header">
    <w:name w:val="header"/>
    <w:basedOn w:val="OPCParaBase"/>
    <w:link w:val="HeaderChar"/>
    <w:unhideWhenUsed/>
    <w:rsid w:val="005B10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105C"/>
    <w:rPr>
      <w:rFonts w:eastAsia="Times New Roman" w:cs="Times New Roman"/>
      <w:sz w:val="16"/>
      <w:lang w:eastAsia="en-AU"/>
    </w:rPr>
  </w:style>
  <w:style w:type="paragraph" w:customStyle="1" w:styleId="House">
    <w:name w:val="House"/>
    <w:basedOn w:val="OPCParaBase"/>
    <w:rsid w:val="005B105C"/>
    <w:pPr>
      <w:spacing w:line="240" w:lineRule="auto"/>
    </w:pPr>
    <w:rPr>
      <w:sz w:val="28"/>
    </w:rPr>
  </w:style>
  <w:style w:type="paragraph" w:customStyle="1" w:styleId="Item">
    <w:name w:val="Item"/>
    <w:aliases w:val="i"/>
    <w:basedOn w:val="OPCParaBase"/>
    <w:next w:val="ItemHead"/>
    <w:rsid w:val="005B105C"/>
    <w:pPr>
      <w:keepLines/>
      <w:spacing w:before="80" w:line="240" w:lineRule="auto"/>
      <w:ind w:left="709"/>
    </w:pPr>
  </w:style>
  <w:style w:type="paragraph" w:customStyle="1" w:styleId="ItemHead">
    <w:name w:val="ItemHead"/>
    <w:aliases w:val="ih"/>
    <w:basedOn w:val="OPCParaBase"/>
    <w:next w:val="Item"/>
    <w:rsid w:val="005B10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105C"/>
    <w:pPr>
      <w:spacing w:line="240" w:lineRule="auto"/>
    </w:pPr>
    <w:rPr>
      <w:b/>
      <w:sz w:val="32"/>
    </w:rPr>
  </w:style>
  <w:style w:type="paragraph" w:customStyle="1" w:styleId="notedraft">
    <w:name w:val="note(draft)"/>
    <w:aliases w:val="nd"/>
    <w:basedOn w:val="OPCParaBase"/>
    <w:rsid w:val="005B105C"/>
    <w:pPr>
      <w:spacing w:before="240" w:line="240" w:lineRule="auto"/>
      <w:ind w:left="284" w:hanging="284"/>
    </w:pPr>
    <w:rPr>
      <w:i/>
      <w:sz w:val="24"/>
    </w:rPr>
  </w:style>
  <w:style w:type="paragraph" w:customStyle="1" w:styleId="notemargin">
    <w:name w:val="note(margin)"/>
    <w:aliases w:val="nm"/>
    <w:basedOn w:val="OPCParaBase"/>
    <w:rsid w:val="005B105C"/>
    <w:pPr>
      <w:tabs>
        <w:tab w:val="left" w:pos="709"/>
      </w:tabs>
      <w:spacing w:before="122" w:line="198" w:lineRule="exact"/>
      <w:ind w:left="709" w:hanging="709"/>
    </w:pPr>
    <w:rPr>
      <w:sz w:val="18"/>
    </w:rPr>
  </w:style>
  <w:style w:type="paragraph" w:customStyle="1" w:styleId="noteToPara">
    <w:name w:val="noteToPara"/>
    <w:aliases w:val="ntp"/>
    <w:basedOn w:val="OPCParaBase"/>
    <w:rsid w:val="005B105C"/>
    <w:pPr>
      <w:spacing w:before="122" w:line="198" w:lineRule="exact"/>
      <w:ind w:left="2353" w:hanging="709"/>
    </w:pPr>
    <w:rPr>
      <w:sz w:val="18"/>
    </w:rPr>
  </w:style>
  <w:style w:type="paragraph" w:customStyle="1" w:styleId="noteParlAmend">
    <w:name w:val="note(ParlAmend)"/>
    <w:aliases w:val="npp"/>
    <w:basedOn w:val="OPCParaBase"/>
    <w:next w:val="ParlAmend"/>
    <w:rsid w:val="005B105C"/>
    <w:pPr>
      <w:spacing w:line="240" w:lineRule="auto"/>
      <w:jc w:val="right"/>
    </w:pPr>
    <w:rPr>
      <w:rFonts w:ascii="Arial" w:hAnsi="Arial"/>
      <w:b/>
      <w:i/>
    </w:rPr>
  </w:style>
  <w:style w:type="paragraph" w:customStyle="1" w:styleId="Page1">
    <w:name w:val="Page1"/>
    <w:basedOn w:val="OPCParaBase"/>
    <w:rsid w:val="005B105C"/>
    <w:pPr>
      <w:spacing w:before="5600" w:line="240" w:lineRule="auto"/>
    </w:pPr>
    <w:rPr>
      <w:b/>
      <w:sz w:val="32"/>
    </w:rPr>
  </w:style>
  <w:style w:type="paragraph" w:customStyle="1" w:styleId="PageBreak">
    <w:name w:val="PageBreak"/>
    <w:aliases w:val="pb"/>
    <w:basedOn w:val="OPCParaBase"/>
    <w:rsid w:val="005B105C"/>
    <w:pPr>
      <w:spacing w:line="240" w:lineRule="auto"/>
    </w:pPr>
    <w:rPr>
      <w:sz w:val="20"/>
    </w:rPr>
  </w:style>
  <w:style w:type="paragraph" w:customStyle="1" w:styleId="paragraphsub">
    <w:name w:val="paragraph(sub)"/>
    <w:aliases w:val="aa"/>
    <w:basedOn w:val="OPCParaBase"/>
    <w:rsid w:val="005B105C"/>
    <w:pPr>
      <w:tabs>
        <w:tab w:val="right" w:pos="1985"/>
      </w:tabs>
      <w:spacing w:before="40" w:line="240" w:lineRule="auto"/>
      <w:ind w:left="2098" w:hanging="2098"/>
    </w:pPr>
  </w:style>
  <w:style w:type="paragraph" w:customStyle="1" w:styleId="paragraphsub-sub">
    <w:name w:val="paragraph(sub-sub)"/>
    <w:aliases w:val="aaa"/>
    <w:basedOn w:val="OPCParaBase"/>
    <w:rsid w:val="005B105C"/>
    <w:pPr>
      <w:tabs>
        <w:tab w:val="right" w:pos="2722"/>
      </w:tabs>
      <w:spacing w:before="40" w:line="240" w:lineRule="auto"/>
      <w:ind w:left="2835" w:hanging="2835"/>
    </w:pPr>
  </w:style>
  <w:style w:type="paragraph" w:customStyle="1" w:styleId="paragraph">
    <w:name w:val="paragraph"/>
    <w:aliases w:val="a"/>
    <w:basedOn w:val="OPCParaBase"/>
    <w:rsid w:val="005B105C"/>
    <w:pPr>
      <w:tabs>
        <w:tab w:val="right" w:pos="1531"/>
      </w:tabs>
      <w:spacing w:before="40" w:line="240" w:lineRule="auto"/>
      <w:ind w:left="1644" w:hanging="1644"/>
    </w:pPr>
  </w:style>
  <w:style w:type="paragraph" w:customStyle="1" w:styleId="ParlAmend">
    <w:name w:val="ParlAmend"/>
    <w:aliases w:val="pp"/>
    <w:basedOn w:val="OPCParaBase"/>
    <w:rsid w:val="005B105C"/>
    <w:pPr>
      <w:spacing w:before="240" w:line="240" w:lineRule="atLeast"/>
      <w:ind w:hanging="567"/>
    </w:pPr>
    <w:rPr>
      <w:sz w:val="24"/>
    </w:rPr>
  </w:style>
  <w:style w:type="paragraph" w:customStyle="1" w:styleId="Penalty">
    <w:name w:val="Penalty"/>
    <w:basedOn w:val="OPCParaBase"/>
    <w:rsid w:val="005B105C"/>
    <w:pPr>
      <w:tabs>
        <w:tab w:val="left" w:pos="2977"/>
      </w:tabs>
      <w:spacing w:before="180" w:line="240" w:lineRule="auto"/>
      <w:ind w:left="1985" w:hanging="851"/>
    </w:pPr>
  </w:style>
  <w:style w:type="paragraph" w:customStyle="1" w:styleId="Portfolio">
    <w:name w:val="Portfolio"/>
    <w:basedOn w:val="OPCParaBase"/>
    <w:rsid w:val="005B105C"/>
    <w:pPr>
      <w:spacing w:line="240" w:lineRule="auto"/>
    </w:pPr>
    <w:rPr>
      <w:i/>
      <w:sz w:val="20"/>
    </w:rPr>
  </w:style>
  <w:style w:type="paragraph" w:customStyle="1" w:styleId="Preamble">
    <w:name w:val="Preamble"/>
    <w:basedOn w:val="OPCParaBase"/>
    <w:next w:val="Normal"/>
    <w:rsid w:val="005B10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105C"/>
    <w:pPr>
      <w:spacing w:line="240" w:lineRule="auto"/>
    </w:pPr>
    <w:rPr>
      <w:i/>
      <w:sz w:val="20"/>
    </w:rPr>
  </w:style>
  <w:style w:type="paragraph" w:customStyle="1" w:styleId="Session">
    <w:name w:val="Session"/>
    <w:basedOn w:val="OPCParaBase"/>
    <w:rsid w:val="005B105C"/>
    <w:pPr>
      <w:spacing w:line="240" w:lineRule="auto"/>
    </w:pPr>
    <w:rPr>
      <w:sz w:val="28"/>
    </w:rPr>
  </w:style>
  <w:style w:type="paragraph" w:customStyle="1" w:styleId="Sponsor">
    <w:name w:val="Sponsor"/>
    <w:basedOn w:val="OPCParaBase"/>
    <w:rsid w:val="005B105C"/>
    <w:pPr>
      <w:spacing w:line="240" w:lineRule="auto"/>
    </w:pPr>
    <w:rPr>
      <w:i/>
    </w:rPr>
  </w:style>
  <w:style w:type="paragraph" w:customStyle="1" w:styleId="Subitem">
    <w:name w:val="Subitem"/>
    <w:aliases w:val="iss"/>
    <w:basedOn w:val="OPCParaBase"/>
    <w:rsid w:val="005B105C"/>
    <w:pPr>
      <w:spacing w:before="180" w:line="240" w:lineRule="auto"/>
      <w:ind w:left="709" w:hanging="709"/>
    </w:pPr>
  </w:style>
  <w:style w:type="paragraph" w:customStyle="1" w:styleId="SubitemHead">
    <w:name w:val="SubitemHead"/>
    <w:aliases w:val="issh"/>
    <w:basedOn w:val="OPCParaBase"/>
    <w:rsid w:val="005B10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105C"/>
    <w:pPr>
      <w:spacing w:before="40" w:line="240" w:lineRule="auto"/>
      <w:ind w:left="1134"/>
    </w:pPr>
  </w:style>
  <w:style w:type="paragraph" w:customStyle="1" w:styleId="SubsectionHead">
    <w:name w:val="SubsectionHead"/>
    <w:aliases w:val="ssh"/>
    <w:basedOn w:val="OPCParaBase"/>
    <w:next w:val="subsection"/>
    <w:rsid w:val="005B105C"/>
    <w:pPr>
      <w:keepNext/>
      <w:keepLines/>
      <w:spacing w:before="240" w:line="240" w:lineRule="auto"/>
      <w:ind w:left="1134"/>
    </w:pPr>
    <w:rPr>
      <w:i/>
    </w:rPr>
  </w:style>
  <w:style w:type="paragraph" w:customStyle="1" w:styleId="Tablea">
    <w:name w:val="Table(a)"/>
    <w:aliases w:val="ta"/>
    <w:basedOn w:val="OPCParaBase"/>
    <w:rsid w:val="005B105C"/>
    <w:pPr>
      <w:spacing w:before="60" w:line="240" w:lineRule="auto"/>
      <w:ind w:left="284" w:hanging="284"/>
    </w:pPr>
    <w:rPr>
      <w:sz w:val="20"/>
    </w:rPr>
  </w:style>
  <w:style w:type="paragraph" w:customStyle="1" w:styleId="TableAA">
    <w:name w:val="Table(AA)"/>
    <w:aliases w:val="taaa"/>
    <w:basedOn w:val="OPCParaBase"/>
    <w:rsid w:val="005B10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10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105C"/>
    <w:pPr>
      <w:spacing w:before="60" w:line="240" w:lineRule="atLeast"/>
    </w:pPr>
    <w:rPr>
      <w:sz w:val="20"/>
    </w:rPr>
  </w:style>
  <w:style w:type="paragraph" w:customStyle="1" w:styleId="TLPBoxTextnote">
    <w:name w:val="TLPBoxText(note"/>
    <w:aliases w:val="right)"/>
    <w:basedOn w:val="OPCParaBase"/>
    <w:rsid w:val="005B10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10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105C"/>
    <w:pPr>
      <w:spacing w:before="122" w:line="198" w:lineRule="exact"/>
      <w:ind w:left="1985" w:hanging="851"/>
      <w:jc w:val="right"/>
    </w:pPr>
    <w:rPr>
      <w:sz w:val="18"/>
    </w:rPr>
  </w:style>
  <w:style w:type="paragraph" w:customStyle="1" w:styleId="TLPTableBullet">
    <w:name w:val="TLPTableBullet"/>
    <w:aliases w:val="ttb"/>
    <w:basedOn w:val="OPCParaBase"/>
    <w:rsid w:val="005B105C"/>
    <w:pPr>
      <w:spacing w:line="240" w:lineRule="exact"/>
      <w:ind w:left="284" w:hanging="284"/>
    </w:pPr>
    <w:rPr>
      <w:sz w:val="20"/>
    </w:rPr>
  </w:style>
  <w:style w:type="paragraph" w:styleId="TOC1">
    <w:name w:val="toc 1"/>
    <w:basedOn w:val="Normal"/>
    <w:next w:val="Normal"/>
    <w:uiPriority w:val="39"/>
    <w:unhideWhenUsed/>
    <w:rsid w:val="005B105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B105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B105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B105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B105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B105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B105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B105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B105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B105C"/>
    <w:pPr>
      <w:keepLines/>
      <w:spacing w:before="240" w:after="120" w:line="240" w:lineRule="auto"/>
      <w:ind w:left="794"/>
    </w:pPr>
    <w:rPr>
      <w:b/>
      <w:kern w:val="28"/>
      <w:sz w:val="20"/>
    </w:rPr>
  </w:style>
  <w:style w:type="paragraph" w:customStyle="1" w:styleId="TofSectsHeading">
    <w:name w:val="TofSects(Heading)"/>
    <w:basedOn w:val="OPCParaBase"/>
    <w:rsid w:val="005B105C"/>
    <w:pPr>
      <w:spacing w:before="240" w:after="120" w:line="240" w:lineRule="auto"/>
    </w:pPr>
    <w:rPr>
      <w:b/>
      <w:sz w:val="24"/>
    </w:rPr>
  </w:style>
  <w:style w:type="paragraph" w:customStyle="1" w:styleId="TofSectsSection">
    <w:name w:val="TofSects(Section)"/>
    <w:basedOn w:val="OPCParaBase"/>
    <w:rsid w:val="005B105C"/>
    <w:pPr>
      <w:keepLines/>
      <w:spacing w:before="40" w:line="240" w:lineRule="auto"/>
      <w:ind w:left="1588" w:hanging="794"/>
    </w:pPr>
    <w:rPr>
      <w:kern w:val="28"/>
      <w:sz w:val="18"/>
    </w:rPr>
  </w:style>
  <w:style w:type="paragraph" w:customStyle="1" w:styleId="TofSectsSubdiv">
    <w:name w:val="TofSects(Subdiv)"/>
    <w:basedOn w:val="OPCParaBase"/>
    <w:rsid w:val="005B105C"/>
    <w:pPr>
      <w:keepLines/>
      <w:spacing w:before="80" w:line="240" w:lineRule="auto"/>
      <w:ind w:left="1588" w:hanging="794"/>
    </w:pPr>
    <w:rPr>
      <w:kern w:val="28"/>
    </w:rPr>
  </w:style>
  <w:style w:type="paragraph" w:customStyle="1" w:styleId="WRStyle">
    <w:name w:val="WR Style"/>
    <w:aliases w:val="WR"/>
    <w:basedOn w:val="OPCParaBase"/>
    <w:rsid w:val="005B105C"/>
    <w:pPr>
      <w:spacing w:before="240" w:line="240" w:lineRule="auto"/>
      <w:ind w:left="284" w:hanging="284"/>
    </w:pPr>
    <w:rPr>
      <w:b/>
      <w:i/>
      <w:kern w:val="28"/>
      <w:sz w:val="24"/>
    </w:rPr>
  </w:style>
  <w:style w:type="paragraph" w:customStyle="1" w:styleId="notepara">
    <w:name w:val="note(para)"/>
    <w:aliases w:val="na"/>
    <w:basedOn w:val="OPCParaBase"/>
    <w:rsid w:val="005B105C"/>
    <w:pPr>
      <w:spacing w:before="40" w:line="198" w:lineRule="exact"/>
      <w:ind w:left="2354" w:hanging="369"/>
    </w:pPr>
    <w:rPr>
      <w:sz w:val="18"/>
    </w:rPr>
  </w:style>
  <w:style w:type="paragraph" w:styleId="Footer">
    <w:name w:val="footer"/>
    <w:link w:val="FooterChar"/>
    <w:rsid w:val="005B10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105C"/>
    <w:rPr>
      <w:rFonts w:eastAsia="Times New Roman" w:cs="Times New Roman"/>
      <w:sz w:val="22"/>
      <w:szCs w:val="24"/>
      <w:lang w:eastAsia="en-AU"/>
    </w:rPr>
  </w:style>
  <w:style w:type="character" w:styleId="LineNumber">
    <w:name w:val="line number"/>
    <w:basedOn w:val="OPCCharBase"/>
    <w:uiPriority w:val="99"/>
    <w:unhideWhenUsed/>
    <w:rsid w:val="005B105C"/>
    <w:rPr>
      <w:sz w:val="16"/>
    </w:rPr>
  </w:style>
  <w:style w:type="table" w:customStyle="1" w:styleId="CFlag">
    <w:name w:val="CFlag"/>
    <w:basedOn w:val="TableNormal"/>
    <w:uiPriority w:val="99"/>
    <w:rsid w:val="005B105C"/>
    <w:rPr>
      <w:rFonts w:eastAsia="Times New Roman" w:cs="Times New Roman"/>
      <w:lang w:eastAsia="en-AU"/>
    </w:rPr>
    <w:tblPr/>
  </w:style>
  <w:style w:type="paragraph" w:styleId="BalloonText">
    <w:name w:val="Balloon Text"/>
    <w:basedOn w:val="Normal"/>
    <w:link w:val="BalloonTextChar"/>
    <w:uiPriority w:val="99"/>
    <w:unhideWhenUsed/>
    <w:rsid w:val="005B1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105C"/>
    <w:rPr>
      <w:rFonts w:ascii="Tahoma" w:hAnsi="Tahoma" w:cs="Tahoma"/>
      <w:sz w:val="16"/>
      <w:szCs w:val="16"/>
    </w:rPr>
  </w:style>
  <w:style w:type="table" w:styleId="TableGrid">
    <w:name w:val="Table Grid"/>
    <w:basedOn w:val="TableNormal"/>
    <w:uiPriority w:val="59"/>
    <w:rsid w:val="005B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105C"/>
    <w:rPr>
      <w:b/>
      <w:sz w:val="28"/>
      <w:szCs w:val="32"/>
    </w:rPr>
  </w:style>
  <w:style w:type="paragraph" w:customStyle="1" w:styleId="LegislationMadeUnder">
    <w:name w:val="LegislationMadeUnder"/>
    <w:basedOn w:val="OPCParaBase"/>
    <w:next w:val="Normal"/>
    <w:rsid w:val="005B105C"/>
    <w:rPr>
      <w:i/>
      <w:sz w:val="32"/>
      <w:szCs w:val="32"/>
    </w:rPr>
  </w:style>
  <w:style w:type="paragraph" w:customStyle="1" w:styleId="SignCoverPageEnd">
    <w:name w:val="SignCoverPageEnd"/>
    <w:basedOn w:val="OPCParaBase"/>
    <w:next w:val="Normal"/>
    <w:rsid w:val="005B10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105C"/>
    <w:pPr>
      <w:pBdr>
        <w:top w:val="single" w:sz="4" w:space="1" w:color="auto"/>
      </w:pBdr>
      <w:spacing w:before="360"/>
      <w:ind w:right="397"/>
      <w:jc w:val="both"/>
    </w:pPr>
  </w:style>
  <w:style w:type="paragraph" w:customStyle="1" w:styleId="NotesHeading1">
    <w:name w:val="NotesHeading 1"/>
    <w:basedOn w:val="OPCParaBase"/>
    <w:next w:val="Normal"/>
    <w:rsid w:val="005B105C"/>
    <w:rPr>
      <w:b/>
      <w:sz w:val="28"/>
      <w:szCs w:val="28"/>
    </w:rPr>
  </w:style>
  <w:style w:type="paragraph" w:customStyle="1" w:styleId="NotesHeading2">
    <w:name w:val="NotesHeading 2"/>
    <w:basedOn w:val="OPCParaBase"/>
    <w:next w:val="Normal"/>
    <w:rsid w:val="005B105C"/>
    <w:rPr>
      <w:b/>
      <w:sz w:val="28"/>
      <w:szCs w:val="28"/>
    </w:rPr>
  </w:style>
  <w:style w:type="paragraph" w:customStyle="1" w:styleId="ENotesText">
    <w:name w:val="ENotesText"/>
    <w:aliases w:val="Ent"/>
    <w:basedOn w:val="OPCParaBase"/>
    <w:next w:val="Normal"/>
    <w:rsid w:val="005B105C"/>
    <w:pPr>
      <w:spacing w:before="120"/>
    </w:pPr>
  </w:style>
  <w:style w:type="paragraph" w:customStyle="1" w:styleId="CompiledActNo">
    <w:name w:val="CompiledActNo"/>
    <w:basedOn w:val="OPCParaBase"/>
    <w:next w:val="Normal"/>
    <w:rsid w:val="005B105C"/>
    <w:rPr>
      <w:b/>
      <w:sz w:val="24"/>
      <w:szCs w:val="24"/>
    </w:rPr>
  </w:style>
  <w:style w:type="paragraph" w:customStyle="1" w:styleId="CompiledMadeUnder">
    <w:name w:val="CompiledMadeUnder"/>
    <w:basedOn w:val="OPCParaBase"/>
    <w:next w:val="Normal"/>
    <w:rsid w:val="005B105C"/>
    <w:rPr>
      <w:i/>
      <w:sz w:val="24"/>
      <w:szCs w:val="24"/>
    </w:rPr>
  </w:style>
  <w:style w:type="paragraph" w:customStyle="1" w:styleId="Paragraphsub-sub-sub">
    <w:name w:val="Paragraph(sub-sub-sub)"/>
    <w:aliases w:val="aaaa"/>
    <w:basedOn w:val="OPCParaBase"/>
    <w:rsid w:val="005B10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10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10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10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10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105C"/>
    <w:pPr>
      <w:spacing w:before="60" w:line="240" w:lineRule="auto"/>
    </w:pPr>
    <w:rPr>
      <w:rFonts w:cs="Arial"/>
      <w:sz w:val="20"/>
      <w:szCs w:val="22"/>
    </w:rPr>
  </w:style>
  <w:style w:type="paragraph" w:customStyle="1" w:styleId="NoteToSubpara">
    <w:name w:val="NoteToSubpara"/>
    <w:aliases w:val="nts"/>
    <w:basedOn w:val="OPCParaBase"/>
    <w:rsid w:val="005B105C"/>
    <w:pPr>
      <w:spacing w:before="40" w:line="198" w:lineRule="exact"/>
      <w:ind w:left="2835" w:hanging="709"/>
    </w:pPr>
    <w:rPr>
      <w:sz w:val="18"/>
    </w:rPr>
  </w:style>
  <w:style w:type="paragraph" w:customStyle="1" w:styleId="ENoteTableHeading">
    <w:name w:val="ENoteTableHeading"/>
    <w:aliases w:val="enth"/>
    <w:basedOn w:val="OPCParaBase"/>
    <w:rsid w:val="005B105C"/>
    <w:pPr>
      <w:keepNext/>
      <w:spacing w:before="60" w:line="240" w:lineRule="atLeast"/>
    </w:pPr>
    <w:rPr>
      <w:rFonts w:ascii="Arial" w:hAnsi="Arial"/>
      <w:b/>
      <w:sz w:val="16"/>
    </w:rPr>
  </w:style>
  <w:style w:type="paragraph" w:customStyle="1" w:styleId="ENoteTTi">
    <w:name w:val="ENoteTTi"/>
    <w:aliases w:val="entti"/>
    <w:basedOn w:val="OPCParaBase"/>
    <w:rsid w:val="005B105C"/>
    <w:pPr>
      <w:keepNext/>
      <w:spacing w:before="60" w:line="240" w:lineRule="atLeast"/>
      <w:ind w:left="170"/>
    </w:pPr>
    <w:rPr>
      <w:sz w:val="16"/>
    </w:rPr>
  </w:style>
  <w:style w:type="paragraph" w:customStyle="1" w:styleId="ENotesHeading1">
    <w:name w:val="ENotesHeading 1"/>
    <w:aliases w:val="Enh1"/>
    <w:basedOn w:val="OPCParaBase"/>
    <w:next w:val="Normal"/>
    <w:rsid w:val="005B105C"/>
    <w:pPr>
      <w:spacing w:before="120"/>
      <w:outlineLvl w:val="1"/>
    </w:pPr>
    <w:rPr>
      <w:b/>
      <w:sz w:val="28"/>
      <w:szCs w:val="28"/>
    </w:rPr>
  </w:style>
  <w:style w:type="paragraph" w:customStyle="1" w:styleId="ENotesHeading2">
    <w:name w:val="ENotesHeading 2"/>
    <w:aliases w:val="Enh2"/>
    <w:basedOn w:val="OPCParaBase"/>
    <w:next w:val="Normal"/>
    <w:rsid w:val="005B105C"/>
    <w:pPr>
      <w:spacing w:before="120" w:after="120"/>
      <w:outlineLvl w:val="2"/>
    </w:pPr>
    <w:rPr>
      <w:b/>
      <w:sz w:val="24"/>
      <w:szCs w:val="28"/>
    </w:rPr>
  </w:style>
  <w:style w:type="paragraph" w:customStyle="1" w:styleId="ENoteTTIndentHeading">
    <w:name w:val="ENoteTTIndentHeading"/>
    <w:aliases w:val="enTTHi"/>
    <w:basedOn w:val="OPCParaBase"/>
    <w:rsid w:val="005B10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105C"/>
    <w:pPr>
      <w:spacing w:before="60" w:line="240" w:lineRule="atLeast"/>
    </w:pPr>
    <w:rPr>
      <w:sz w:val="16"/>
    </w:rPr>
  </w:style>
  <w:style w:type="paragraph" w:customStyle="1" w:styleId="MadeunderText">
    <w:name w:val="MadeunderText"/>
    <w:basedOn w:val="OPCParaBase"/>
    <w:next w:val="Normal"/>
    <w:rsid w:val="005B105C"/>
    <w:pPr>
      <w:spacing w:before="240"/>
    </w:pPr>
    <w:rPr>
      <w:sz w:val="24"/>
      <w:szCs w:val="24"/>
    </w:rPr>
  </w:style>
  <w:style w:type="paragraph" w:customStyle="1" w:styleId="ENotesHeading3">
    <w:name w:val="ENotesHeading 3"/>
    <w:aliases w:val="Enh3"/>
    <w:basedOn w:val="OPCParaBase"/>
    <w:next w:val="Normal"/>
    <w:rsid w:val="005B105C"/>
    <w:pPr>
      <w:keepNext/>
      <w:spacing w:before="120" w:line="240" w:lineRule="auto"/>
      <w:outlineLvl w:val="4"/>
    </w:pPr>
    <w:rPr>
      <w:b/>
      <w:szCs w:val="24"/>
    </w:rPr>
  </w:style>
  <w:style w:type="character" w:customStyle="1" w:styleId="CharSubPartTextCASA">
    <w:name w:val="CharSubPartText(CASA)"/>
    <w:basedOn w:val="OPCCharBase"/>
    <w:uiPriority w:val="1"/>
    <w:rsid w:val="005B105C"/>
  </w:style>
  <w:style w:type="character" w:customStyle="1" w:styleId="CharSubPartNoCASA">
    <w:name w:val="CharSubPartNo(CASA)"/>
    <w:basedOn w:val="OPCCharBase"/>
    <w:uiPriority w:val="1"/>
    <w:rsid w:val="005B105C"/>
  </w:style>
  <w:style w:type="paragraph" w:customStyle="1" w:styleId="ENoteTTIndentHeadingSub">
    <w:name w:val="ENoteTTIndentHeadingSub"/>
    <w:aliases w:val="enTTHis"/>
    <w:basedOn w:val="OPCParaBase"/>
    <w:rsid w:val="005B105C"/>
    <w:pPr>
      <w:keepNext/>
      <w:spacing w:before="60" w:line="240" w:lineRule="atLeast"/>
      <w:ind w:left="340"/>
    </w:pPr>
    <w:rPr>
      <w:b/>
      <w:sz w:val="16"/>
    </w:rPr>
  </w:style>
  <w:style w:type="paragraph" w:customStyle="1" w:styleId="ENoteTTiSub">
    <w:name w:val="ENoteTTiSub"/>
    <w:aliases w:val="enttis"/>
    <w:basedOn w:val="OPCParaBase"/>
    <w:rsid w:val="005B105C"/>
    <w:pPr>
      <w:keepNext/>
      <w:spacing w:before="60" w:line="240" w:lineRule="atLeast"/>
      <w:ind w:left="340"/>
    </w:pPr>
    <w:rPr>
      <w:sz w:val="16"/>
    </w:rPr>
  </w:style>
  <w:style w:type="paragraph" w:customStyle="1" w:styleId="SubDivisionMigration">
    <w:name w:val="SubDivisionMigration"/>
    <w:aliases w:val="sdm"/>
    <w:basedOn w:val="OPCParaBase"/>
    <w:rsid w:val="005B10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10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105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B10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105C"/>
    <w:rPr>
      <w:sz w:val="22"/>
    </w:rPr>
  </w:style>
  <w:style w:type="paragraph" w:customStyle="1" w:styleId="SOTextNote">
    <w:name w:val="SO TextNote"/>
    <w:aliases w:val="sont"/>
    <w:basedOn w:val="SOText"/>
    <w:qFormat/>
    <w:rsid w:val="005B105C"/>
    <w:pPr>
      <w:spacing w:before="122" w:line="198" w:lineRule="exact"/>
      <w:ind w:left="1843" w:hanging="709"/>
    </w:pPr>
    <w:rPr>
      <w:sz w:val="18"/>
    </w:rPr>
  </w:style>
  <w:style w:type="paragraph" w:customStyle="1" w:styleId="SOPara">
    <w:name w:val="SO Para"/>
    <w:aliases w:val="soa"/>
    <w:basedOn w:val="SOText"/>
    <w:link w:val="SOParaChar"/>
    <w:qFormat/>
    <w:rsid w:val="005B105C"/>
    <w:pPr>
      <w:tabs>
        <w:tab w:val="right" w:pos="1786"/>
      </w:tabs>
      <w:spacing w:before="40"/>
      <w:ind w:left="2070" w:hanging="936"/>
    </w:pPr>
  </w:style>
  <w:style w:type="character" w:customStyle="1" w:styleId="SOParaChar">
    <w:name w:val="SO Para Char"/>
    <w:aliases w:val="soa Char"/>
    <w:basedOn w:val="DefaultParagraphFont"/>
    <w:link w:val="SOPara"/>
    <w:rsid w:val="005B105C"/>
    <w:rPr>
      <w:sz w:val="22"/>
    </w:rPr>
  </w:style>
  <w:style w:type="paragraph" w:customStyle="1" w:styleId="FileName">
    <w:name w:val="FileName"/>
    <w:basedOn w:val="Normal"/>
    <w:rsid w:val="005B105C"/>
  </w:style>
  <w:style w:type="paragraph" w:customStyle="1" w:styleId="TableHeading">
    <w:name w:val="TableHeading"/>
    <w:aliases w:val="th"/>
    <w:basedOn w:val="OPCParaBase"/>
    <w:next w:val="Tabletext"/>
    <w:rsid w:val="005B105C"/>
    <w:pPr>
      <w:keepNext/>
      <w:spacing w:before="60" w:line="240" w:lineRule="atLeast"/>
    </w:pPr>
    <w:rPr>
      <w:b/>
      <w:sz w:val="20"/>
    </w:rPr>
  </w:style>
  <w:style w:type="paragraph" w:customStyle="1" w:styleId="SOHeadBold">
    <w:name w:val="SO HeadBold"/>
    <w:aliases w:val="sohb"/>
    <w:basedOn w:val="SOText"/>
    <w:next w:val="SOText"/>
    <w:link w:val="SOHeadBoldChar"/>
    <w:qFormat/>
    <w:rsid w:val="005B105C"/>
    <w:rPr>
      <w:b/>
    </w:rPr>
  </w:style>
  <w:style w:type="character" w:customStyle="1" w:styleId="SOHeadBoldChar">
    <w:name w:val="SO HeadBold Char"/>
    <w:aliases w:val="sohb Char"/>
    <w:basedOn w:val="DefaultParagraphFont"/>
    <w:link w:val="SOHeadBold"/>
    <w:rsid w:val="005B105C"/>
    <w:rPr>
      <w:b/>
      <w:sz w:val="22"/>
    </w:rPr>
  </w:style>
  <w:style w:type="paragraph" w:customStyle="1" w:styleId="SOHeadItalic">
    <w:name w:val="SO HeadItalic"/>
    <w:aliases w:val="sohi"/>
    <w:basedOn w:val="SOText"/>
    <w:next w:val="SOText"/>
    <w:link w:val="SOHeadItalicChar"/>
    <w:qFormat/>
    <w:rsid w:val="005B105C"/>
    <w:rPr>
      <w:i/>
    </w:rPr>
  </w:style>
  <w:style w:type="character" w:customStyle="1" w:styleId="SOHeadItalicChar">
    <w:name w:val="SO HeadItalic Char"/>
    <w:aliases w:val="sohi Char"/>
    <w:basedOn w:val="DefaultParagraphFont"/>
    <w:link w:val="SOHeadItalic"/>
    <w:rsid w:val="005B105C"/>
    <w:rPr>
      <w:i/>
      <w:sz w:val="22"/>
    </w:rPr>
  </w:style>
  <w:style w:type="paragraph" w:customStyle="1" w:styleId="SOBullet">
    <w:name w:val="SO Bullet"/>
    <w:aliases w:val="sotb"/>
    <w:basedOn w:val="SOText"/>
    <w:link w:val="SOBulletChar"/>
    <w:qFormat/>
    <w:rsid w:val="005B105C"/>
    <w:pPr>
      <w:ind w:left="1559" w:hanging="425"/>
    </w:pPr>
  </w:style>
  <w:style w:type="character" w:customStyle="1" w:styleId="SOBulletChar">
    <w:name w:val="SO Bullet Char"/>
    <w:aliases w:val="sotb Char"/>
    <w:basedOn w:val="DefaultParagraphFont"/>
    <w:link w:val="SOBullet"/>
    <w:rsid w:val="005B105C"/>
    <w:rPr>
      <w:sz w:val="22"/>
    </w:rPr>
  </w:style>
  <w:style w:type="paragraph" w:customStyle="1" w:styleId="SOBulletNote">
    <w:name w:val="SO BulletNote"/>
    <w:aliases w:val="sonb"/>
    <w:basedOn w:val="SOTextNote"/>
    <w:link w:val="SOBulletNoteChar"/>
    <w:qFormat/>
    <w:rsid w:val="005B105C"/>
    <w:pPr>
      <w:tabs>
        <w:tab w:val="left" w:pos="1560"/>
      </w:tabs>
      <w:ind w:left="2268" w:hanging="1134"/>
    </w:pPr>
  </w:style>
  <w:style w:type="character" w:customStyle="1" w:styleId="SOBulletNoteChar">
    <w:name w:val="SO BulletNote Char"/>
    <w:aliases w:val="sonb Char"/>
    <w:basedOn w:val="DefaultParagraphFont"/>
    <w:link w:val="SOBulletNote"/>
    <w:rsid w:val="005B105C"/>
    <w:rPr>
      <w:sz w:val="18"/>
    </w:rPr>
  </w:style>
  <w:style w:type="paragraph" w:customStyle="1" w:styleId="SOText2">
    <w:name w:val="SO Text2"/>
    <w:aliases w:val="sot2"/>
    <w:basedOn w:val="Normal"/>
    <w:next w:val="SOText"/>
    <w:link w:val="SOText2Char"/>
    <w:rsid w:val="005B10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105C"/>
    <w:rPr>
      <w:sz w:val="22"/>
    </w:rPr>
  </w:style>
  <w:style w:type="paragraph" w:customStyle="1" w:styleId="SubPartCASA">
    <w:name w:val="SubPart(CASA)"/>
    <w:aliases w:val="csp"/>
    <w:basedOn w:val="OPCParaBase"/>
    <w:next w:val="ActHead3"/>
    <w:rsid w:val="005B105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B105C"/>
    <w:rPr>
      <w:rFonts w:eastAsia="Times New Roman" w:cs="Times New Roman"/>
      <w:sz w:val="22"/>
      <w:lang w:eastAsia="en-AU"/>
    </w:rPr>
  </w:style>
  <w:style w:type="character" w:customStyle="1" w:styleId="notetextChar">
    <w:name w:val="note(text) Char"/>
    <w:aliases w:val="n Char"/>
    <w:basedOn w:val="DefaultParagraphFont"/>
    <w:link w:val="notetext"/>
    <w:rsid w:val="005B105C"/>
    <w:rPr>
      <w:rFonts w:eastAsia="Times New Roman" w:cs="Times New Roman"/>
      <w:sz w:val="18"/>
      <w:lang w:eastAsia="en-AU"/>
    </w:rPr>
  </w:style>
  <w:style w:type="character" w:customStyle="1" w:styleId="Heading1Char">
    <w:name w:val="Heading 1 Char"/>
    <w:basedOn w:val="DefaultParagraphFont"/>
    <w:link w:val="Heading1"/>
    <w:uiPriority w:val="9"/>
    <w:rsid w:val="005B10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0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10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B10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B10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B10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B10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B10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B105C"/>
    <w:rPr>
      <w:rFonts w:asciiTheme="majorHAnsi" w:eastAsiaTheme="majorEastAsia" w:hAnsiTheme="majorHAnsi" w:cstheme="majorBidi"/>
      <w:i/>
      <w:iCs/>
      <w:color w:val="404040" w:themeColor="text1" w:themeTint="BF"/>
    </w:rPr>
  </w:style>
  <w:style w:type="character" w:customStyle="1" w:styleId="charfrag-heading">
    <w:name w:val="charfrag-heading"/>
    <w:basedOn w:val="DefaultParagraphFont"/>
    <w:rsid w:val="0041299C"/>
  </w:style>
  <w:style w:type="character" w:customStyle="1" w:styleId="charfrag-defterm">
    <w:name w:val="charfrag-defterm"/>
    <w:basedOn w:val="DefaultParagraphFont"/>
    <w:rsid w:val="0041299C"/>
  </w:style>
  <w:style w:type="character" w:customStyle="1" w:styleId="charfrag-name2">
    <w:name w:val="charfrag-name2"/>
    <w:basedOn w:val="DefaultParagraphFont"/>
    <w:rsid w:val="0041299C"/>
  </w:style>
  <w:style w:type="paragraph" w:customStyle="1" w:styleId="Transitional">
    <w:name w:val="Transitional"/>
    <w:aliases w:val="tr"/>
    <w:basedOn w:val="ItemHead"/>
    <w:next w:val="Item"/>
    <w:rsid w:val="005B105C"/>
  </w:style>
  <w:style w:type="character" w:customStyle="1" w:styleId="charlegsubtitle1">
    <w:name w:val="charlegsubtitle1"/>
    <w:basedOn w:val="DefaultParagraphFont"/>
    <w:rsid w:val="005B105C"/>
    <w:rPr>
      <w:rFonts w:ascii="Arial" w:hAnsi="Arial" w:cs="Arial" w:hint="default"/>
      <w:b/>
      <w:bCs/>
      <w:sz w:val="28"/>
      <w:szCs w:val="28"/>
    </w:rPr>
  </w:style>
  <w:style w:type="paragraph" w:styleId="Index1">
    <w:name w:val="index 1"/>
    <w:basedOn w:val="Normal"/>
    <w:next w:val="Normal"/>
    <w:autoRedefine/>
    <w:rsid w:val="005B105C"/>
    <w:pPr>
      <w:ind w:left="240" w:hanging="240"/>
    </w:pPr>
  </w:style>
  <w:style w:type="paragraph" w:styleId="Index2">
    <w:name w:val="index 2"/>
    <w:basedOn w:val="Normal"/>
    <w:next w:val="Normal"/>
    <w:autoRedefine/>
    <w:rsid w:val="005B105C"/>
    <w:pPr>
      <w:ind w:left="480" w:hanging="240"/>
    </w:pPr>
  </w:style>
  <w:style w:type="paragraph" w:styleId="Index3">
    <w:name w:val="index 3"/>
    <w:basedOn w:val="Normal"/>
    <w:next w:val="Normal"/>
    <w:autoRedefine/>
    <w:rsid w:val="005B105C"/>
    <w:pPr>
      <w:ind w:left="720" w:hanging="240"/>
    </w:pPr>
  </w:style>
  <w:style w:type="paragraph" w:styleId="Index4">
    <w:name w:val="index 4"/>
    <w:basedOn w:val="Normal"/>
    <w:next w:val="Normal"/>
    <w:autoRedefine/>
    <w:rsid w:val="005B105C"/>
    <w:pPr>
      <w:ind w:left="960" w:hanging="240"/>
    </w:pPr>
  </w:style>
  <w:style w:type="paragraph" w:styleId="Index5">
    <w:name w:val="index 5"/>
    <w:basedOn w:val="Normal"/>
    <w:next w:val="Normal"/>
    <w:autoRedefine/>
    <w:rsid w:val="005B105C"/>
    <w:pPr>
      <w:ind w:left="1200" w:hanging="240"/>
    </w:pPr>
  </w:style>
  <w:style w:type="paragraph" w:styleId="Index6">
    <w:name w:val="index 6"/>
    <w:basedOn w:val="Normal"/>
    <w:next w:val="Normal"/>
    <w:autoRedefine/>
    <w:rsid w:val="005B105C"/>
    <w:pPr>
      <w:ind w:left="1440" w:hanging="240"/>
    </w:pPr>
  </w:style>
  <w:style w:type="paragraph" w:styleId="Index7">
    <w:name w:val="index 7"/>
    <w:basedOn w:val="Normal"/>
    <w:next w:val="Normal"/>
    <w:autoRedefine/>
    <w:rsid w:val="005B105C"/>
    <w:pPr>
      <w:ind w:left="1680" w:hanging="240"/>
    </w:pPr>
  </w:style>
  <w:style w:type="paragraph" w:styleId="Index8">
    <w:name w:val="index 8"/>
    <w:basedOn w:val="Normal"/>
    <w:next w:val="Normal"/>
    <w:autoRedefine/>
    <w:rsid w:val="005B105C"/>
    <w:pPr>
      <w:ind w:left="1920" w:hanging="240"/>
    </w:pPr>
  </w:style>
  <w:style w:type="paragraph" w:styleId="Index9">
    <w:name w:val="index 9"/>
    <w:basedOn w:val="Normal"/>
    <w:next w:val="Normal"/>
    <w:autoRedefine/>
    <w:rsid w:val="005B105C"/>
    <w:pPr>
      <w:ind w:left="2160" w:hanging="240"/>
    </w:pPr>
  </w:style>
  <w:style w:type="paragraph" w:styleId="NormalIndent">
    <w:name w:val="Normal Indent"/>
    <w:basedOn w:val="Normal"/>
    <w:rsid w:val="005B105C"/>
    <w:pPr>
      <w:ind w:left="720"/>
    </w:pPr>
  </w:style>
  <w:style w:type="paragraph" w:styleId="FootnoteText">
    <w:name w:val="footnote text"/>
    <w:basedOn w:val="Normal"/>
    <w:link w:val="FootnoteTextChar"/>
    <w:rsid w:val="005B105C"/>
    <w:rPr>
      <w:sz w:val="20"/>
    </w:rPr>
  </w:style>
  <w:style w:type="character" w:customStyle="1" w:styleId="FootnoteTextChar">
    <w:name w:val="Footnote Text Char"/>
    <w:basedOn w:val="DefaultParagraphFont"/>
    <w:link w:val="FootnoteText"/>
    <w:rsid w:val="005B105C"/>
  </w:style>
  <w:style w:type="paragraph" w:styleId="CommentText">
    <w:name w:val="annotation text"/>
    <w:basedOn w:val="Normal"/>
    <w:link w:val="CommentTextChar"/>
    <w:rsid w:val="005B105C"/>
    <w:rPr>
      <w:sz w:val="20"/>
    </w:rPr>
  </w:style>
  <w:style w:type="character" w:customStyle="1" w:styleId="CommentTextChar">
    <w:name w:val="Comment Text Char"/>
    <w:basedOn w:val="DefaultParagraphFont"/>
    <w:link w:val="CommentText"/>
    <w:rsid w:val="005B105C"/>
  </w:style>
  <w:style w:type="paragraph" w:styleId="IndexHeading">
    <w:name w:val="index heading"/>
    <w:basedOn w:val="Normal"/>
    <w:next w:val="Index1"/>
    <w:rsid w:val="005B105C"/>
    <w:rPr>
      <w:rFonts w:ascii="Arial" w:hAnsi="Arial" w:cs="Arial"/>
      <w:b/>
      <w:bCs/>
    </w:rPr>
  </w:style>
  <w:style w:type="paragraph" w:styleId="Caption">
    <w:name w:val="caption"/>
    <w:basedOn w:val="Normal"/>
    <w:next w:val="Normal"/>
    <w:qFormat/>
    <w:rsid w:val="005B105C"/>
    <w:pPr>
      <w:spacing w:before="120" w:after="120"/>
    </w:pPr>
    <w:rPr>
      <w:b/>
      <w:bCs/>
      <w:sz w:val="20"/>
    </w:rPr>
  </w:style>
  <w:style w:type="paragraph" w:styleId="TableofFigures">
    <w:name w:val="table of figures"/>
    <w:basedOn w:val="Normal"/>
    <w:next w:val="Normal"/>
    <w:rsid w:val="005B105C"/>
    <w:pPr>
      <w:ind w:left="480" w:hanging="480"/>
    </w:pPr>
  </w:style>
  <w:style w:type="paragraph" w:styleId="EnvelopeAddress">
    <w:name w:val="envelope address"/>
    <w:basedOn w:val="Normal"/>
    <w:rsid w:val="005B105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105C"/>
    <w:rPr>
      <w:rFonts w:ascii="Arial" w:hAnsi="Arial" w:cs="Arial"/>
      <w:sz w:val="20"/>
    </w:rPr>
  </w:style>
  <w:style w:type="character" w:styleId="FootnoteReference">
    <w:name w:val="footnote reference"/>
    <w:basedOn w:val="DefaultParagraphFont"/>
    <w:rsid w:val="005B105C"/>
    <w:rPr>
      <w:rFonts w:ascii="Times New Roman" w:hAnsi="Times New Roman"/>
      <w:sz w:val="20"/>
      <w:vertAlign w:val="superscript"/>
    </w:rPr>
  </w:style>
  <w:style w:type="character" w:styleId="CommentReference">
    <w:name w:val="annotation reference"/>
    <w:basedOn w:val="DefaultParagraphFont"/>
    <w:rsid w:val="005B105C"/>
    <w:rPr>
      <w:sz w:val="16"/>
      <w:szCs w:val="16"/>
    </w:rPr>
  </w:style>
  <w:style w:type="character" w:styleId="PageNumber">
    <w:name w:val="page number"/>
    <w:basedOn w:val="DefaultParagraphFont"/>
    <w:rsid w:val="005B105C"/>
  </w:style>
  <w:style w:type="character" w:styleId="EndnoteReference">
    <w:name w:val="endnote reference"/>
    <w:basedOn w:val="DefaultParagraphFont"/>
    <w:rsid w:val="005B105C"/>
    <w:rPr>
      <w:vertAlign w:val="superscript"/>
    </w:rPr>
  </w:style>
  <w:style w:type="paragraph" w:styleId="EndnoteText">
    <w:name w:val="endnote text"/>
    <w:basedOn w:val="Normal"/>
    <w:link w:val="EndnoteTextChar"/>
    <w:rsid w:val="005B105C"/>
    <w:rPr>
      <w:sz w:val="20"/>
    </w:rPr>
  </w:style>
  <w:style w:type="character" w:customStyle="1" w:styleId="EndnoteTextChar">
    <w:name w:val="Endnote Text Char"/>
    <w:basedOn w:val="DefaultParagraphFont"/>
    <w:link w:val="EndnoteText"/>
    <w:rsid w:val="005B105C"/>
  </w:style>
  <w:style w:type="paragraph" w:styleId="TableofAuthorities">
    <w:name w:val="table of authorities"/>
    <w:basedOn w:val="Normal"/>
    <w:next w:val="Normal"/>
    <w:rsid w:val="005B105C"/>
    <w:pPr>
      <w:ind w:left="240" w:hanging="240"/>
    </w:pPr>
  </w:style>
  <w:style w:type="paragraph" w:styleId="MacroText">
    <w:name w:val="macro"/>
    <w:link w:val="MacroTextChar"/>
    <w:rsid w:val="005B10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B105C"/>
    <w:rPr>
      <w:rFonts w:ascii="Courier New" w:eastAsia="Times New Roman" w:hAnsi="Courier New" w:cs="Courier New"/>
      <w:lang w:eastAsia="en-AU"/>
    </w:rPr>
  </w:style>
  <w:style w:type="paragraph" w:styleId="TOAHeading">
    <w:name w:val="toa heading"/>
    <w:basedOn w:val="Normal"/>
    <w:next w:val="Normal"/>
    <w:rsid w:val="005B105C"/>
    <w:pPr>
      <w:spacing w:before="120"/>
    </w:pPr>
    <w:rPr>
      <w:rFonts w:ascii="Arial" w:hAnsi="Arial" w:cs="Arial"/>
      <w:b/>
      <w:bCs/>
    </w:rPr>
  </w:style>
  <w:style w:type="paragraph" w:styleId="List">
    <w:name w:val="List"/>
    <w:basedOn w:val="Normal"/>
    <w:rsid w:val="005B105C"/>
    <w:pPr>
      <w:ind w:left="283" w:hanging="283"/>
    </w:pPr>
  </w:style>
  <w:style w:type="paragraph" w:styleId="ListBullet">
    <w:name w:val="List Bullet"/>
    <w:basedOn w:val="Normal"/>
    <w:autoRedefine/>
    <w:rsid w:val="005B105C"/>
    <w:pPr>
      <w:tabs>
        <w:tab w:val="num" w:pos="360"/>
      </w:tabs>
      <w:ind w:left="360" w:hanging="360"/>
    </w:pPr>
  </w:style>
  <w:style w:type="paragraph" w:styleId="ListNumber">
    <w:name w:val="List Number"/>
    <w:basedOn w:val="Normal"/>
    <w:rsid w:val="005B105C"/>
    <w:pPr>
      <w:tabs>
        <w:tab w:val="num" w:pos="360"/>
      </w:tabs>
      <w:ind w:left="360" w:hanging="360"/>
    </w:pPr>
  </w:style>
  <w:style w:type="paragraph" w:styleId="List2">
    <w:name w:val="List 2"/>
    <w:basedOn w:val="Normal"/>
    <w:rsid w:val="005B105C"/>
    <w:pPr>
      <w:ind w:left="566" w:hanging="283"/>
    </w:pPr>
  </w:style>
  <w:style w:type="paragraph" w:styleId="List3">
    <w:name w:val="List 3"/>
    <w:basedOn w:val="Normal"/>
    <w:rsid w:val="005B105C"/>
    <w:pPr>
      <w:ind w:left="849" w:hanging="283"/>
    </w:pPr>
  </w:style>
  <w:style w:type="paragraph" w:styleId="List4">
    <w:name w:val="List 4"/>
    <w:basedOn w:val="Normal"/>
    <w:rsid w:val="005B105C"/>
    <w:pPr>
      <w:ind w:left="1132" w:hanging="283"/>
    </w:pPr>
  </w:style>
  <w:style w:type="paragraph" w:styleId="List5">
    <w:name w:val="List 5"/>
    <w:basedOn w:val="Normal"/>
    <w:rsid w:val="005B105C"/>
    <w:pPr>
      <w:ind w:left="1415" w:hanging="283"/>
    </w:pPr>
  </w:style>
  <w:style w:type="paragraph" w:styleId="ListBullet2">
    <w:name w:val="List Bullet 2"/>
    <w:basedOn w:val="Normal"/>
    <w:autoRedefine/>
    <w:rsid w:val="005B105C"/>
    <w:pPr>
      <w:tabs>
        <w:tab w:val="num" w:pos="360"/>
      </w:tabs>
    </w:pPr>
  </w:style>
  <w:style w:type="paragraph" w:styleId="ListBullet3">
    <w:name w:val="List Bullet 3"/>
    <w:basedOn w:val="Normal"/>
    <w:autoRedefine/>
    <w:rsid w:val="005B105C"/>
    <w:pPr>
      <w:tabs>
        <w:tab w:val="num" w:pos="926"/>
      </w:tabs>
      <w:ind w:left="926" w:hanging="360"/>
    </w:pPr>
  </w:style>
  <w:style w:type="paragraph" w:styleId="ListBullet4">
    <w:name w:val="List Bullet 4"/>
    <w:basedOn w:val="Normal"/>
    <w:autoRedefine/>
    <w:rsid w:val="005B105C"/>
    <w:pPr>
      <w:tabs>
        <w:tab w:val="num" w:pos="1209"/>
      </w:tabs>
      <w:ind w:left="1209" w:hanging="360"/>
    </w:pPr>
  </w:style>
  <w:style w:type="paragraph" w:styleId="ListBullet5">
    <w:name w:val="List Bullet 5"/>
    <w:basedOn w:val="Normal"/>
    <w:autoRedefine/>
    <w:rsid w:val="005B105C"/>
    <w:pPr>
      <w:tabs>
        <w:tab w:val="num" w:pos="1492"/>
      </w:tabs>
      <w:ind w:left="1492" w:hanging="360"/>
    </w:pPr>
  </w:style>
  <w:style w:type="paragraph" w:styleId="ListNumber2">
    <w:name w:val="List Number 2"/>
    <w:basedOn w:val="Normal"/>
    <w:rsid w:val="005B105C"/>
    <w:pPr>
      <w:tabs>
        <w:tab w:val="num" w:pos="643"/>
      </w:tabs>
      <w:ind w:left="643" w:hanging="360"/>
    </w:pPr>
  </w:style>
  <w:style w:type="paragraph" w:styleId="ListNumber3">
    <w:name w:val="List Number 3"/>
    <w:basedOn w:val="Normal"/>
    <w:rsid w:val="005B105C"/>
    <w:pPr>
      <w:tabs>
        <w:tab w:val="num" w:pos="926"/>
      </w:tabs>
      <w:ind w:left="926" w:hanging="360"/>
    </w:pPr>
  </w:style>
  <w:style w:type="paragraph" w:styleId="ListNumber4">
    <w:name w:val="List Number 4"/>
    <w:basedOn w:val="Normal"/>
    <w:rsid w:val="005B105C"/>
    <w:pPr>
      <w:tabs>
        <w:tab w:val="num" w:pos="1209"/>
      </w:tabs>
      <w:ind w:left="1209" w:hanging="360"/>
    </w:pPr>
  </w:style>
  <w:style w:type="paragraph" w:styleId="ListNumber5">
    <w:name w:val="List Number 5"/>
    <w:basedOn w:val="Normal"/>
    <w:rsid w:val="005B105C"/>
    <w:pPr>
      <w:tabs>
        <w:tab w:val="num" w:pos="1492"/>
      </w:tabs>
      <w:ind w:left="1492" w:hanging="360"/>
    </w:pPr>
  </w:style>
  <w:style w:type="paragraph" w:styleId="Title">
    <w:name w:val="Title"/>
    <w:basedOn w:val="Normal"/>
    <w:link w:val="TitleChar"/>
    <w:qFormat/>
    <w:rsid w:val="005B105C"/>
    <w:pPr>
      <w:spacing w:before="240" w:after="60"/>
    </w:pPr>
    <w:rPr>
      <w:rFonts w:ascii="Arial" w:hAnsi="Arial" w:cs="Arial"/>
      <w:b/>
      <w:bCs/>
      <w:sz w:val="40"/>
      <w:szCs w:val="40"/>
    </w:rPr>
  </w:style>
  <w:style w:type="character" w:customStyle="1" w:styleId="TitleChar">
    <w:name w:val="Title Char"/>
    <w:basedOn w:val="DefaultParagraphFont"/>
    <w:link w:val="Title"/>
    <w:rsid w:val="005B105C"/>
    <w:rPr>
      <w:rFonts w:ascii="Arial" w:hAnsi="Arial" w:cs="Arial"/>
      <w:b/>
      <w:bCs/>
      <w:sz w:val="40"/>
      <w:szCs w:val="40"/>
    </w:rPr>
  </w:style>
  <w:style w:type="paragraph" w:styleId="Closing">
    <w:name w:val="Closing"/>
    <w:basedOn w:val="Normal"/>
    <w:link w:val="ClosingChar"/>
    <w:rsid w:val="005B105C"/>
    <w:pPr>
      <w:ind w:left="4252"/>
    </w:pPr>
  </w:style>
  <w:style w:type="character" w:customStyle="1" w:styleId="ClosingChar">
    <w:name w:val="Closing Char"/>
    <w:basedOn w:val="DefaultParagraphFont"/>
    <w:link w:val="Closing"/>
    <w:rsid w:val="005B105C"/>
    <w:rPr>
      <w:sz w:val="22"/>
    </w:rPr>
  </w:style>
  <w:style w:type="paragraph" w:styleId="Signature">
    <w:name w:val="Signature"/>
    <w:basedOn w:val="Normal"/>
    <w:link w:val="SignatureChar"/>
    <w:rsid w:val="005B105C"/>
    <w:pPr>
      <w:ind w:left="4252"/>
    </w:pPr>
  </w:style>
  <w:style w:type="character" w:customStyle="1" w:styleId="SignatureChar">
    <w:name w:val="Signature Char"/>
    <w:basedOn w:val="DefaultParagraphFont"/>
    <w:link w:val="Signature"/>
    <w:rsid w:val="005B105C"/>
    <w:rPr>
      <w:sz w:val="22"/>
    </w:rPr>
  </w:style>
  <w:style w:type="paragraph" w:styleId="BodyText">
    <w:name w:val="Body Text"/>
    <w:basedOn w:val="Normal"/>
    <w:link w:val="BodyTextChar"/>
    <w:rsid w:val="005B105C"/>
    <w:pPr>
      <w:spacing w:after="120"/>
    </w:pPr>
  </w:style>
  <w:style w:type="character" w:customStyle="1" w:styleId="BodyTextChar">
    <w:name w:val="Body Text Char"/>
    <w:basedOn w:val="DefaultParagraphFont"/>
    <w:link w:val="BodyText"/>
    <w:rsid w:val="005B105C"/>
    <w:rPr>
      <w:sz w:val="22"/>
    </w:rPr>
  </w:style>
  <w:style w:type="paragraph" w:styleId="BodyTextIndent">
    <w:name w:val="Body Text Indent"/>
    <w:basedOn w:val="Normal"/>
    <w:link w:val="BodyTextIndentChar"/>
    <w:rsid w:val="005B105C"/>
    <w:pPr>
      <w:spacing w:after="120"/>
      <w:ind w:left="283"/>
    </w:pPr>
  </w:style>
  <w:style w:type="character" w:customStyle="1" w:styleId="BodyTextIndentChar">
    <w:name w:val="Body Text Indent Char"/>
    <w:basedOn w:val="DefaultParagraphFont"/>
    <w:link w:val="BodyTextIndent"/>
    <w:rsid w:val="005B105C"/>
    <w:rPr>
      <w:sz w:val="22"/>
    </w:rPr>
  </w:style>
  <w:style w:type="paragraph" w:styleId="ListContinue">
    <w:name w:val="List Continue"/>
    <w:basedOn w:val="Normal"/>
    <w:rsid w:val="005B105C"/>
    <w:pPr>
      <w:spacing w:after="120"/>
      <w:ind w:left="283"/>
    </w:pPr>
  </w:style>
  <w:style w:type="paragraph" w:styleId="ListContinue2">
    <w:name w:val="List Continue 2"/>
    <w:basedOn w:val="Normal"/>
    <w:rsid w:val="005B105C"/>
    <w:pPr>
      <w:spacing w:after="120"/>
      <w:ind w:left="566"/>
    </w:pPr>
  </w:style>
  <w:style w:type="paragraph" w:styleId="ListContinue3">
    <w:name w:val="List Continue 3"/>
    <w:basedOn w:val="Normal"/>
    <w:rsid w:val="005B105C"/>
    <w:pPr>
      <w:spacing w:after="120"/>
      <w:ind w:left="849"/>
    </w:pPr>
  </w:style>
  <w:style w:type="paragraph" w:styleId="ListContinue4">
    <w:name w:val="List Continue 4"/>
    <w:basedOn w:val="Normal"/>
    <w:rsid w:val="005B105C"/>
    <w:pPr>
      <w:spacing w:after="120"/>
      <w:ind w:left="1132"/>
    </w:pPr>
  </w:style>
  <w:style w:type="paragraph" w:styleId="ListContinue5">
    <w:name w:val="List Continue 5"/>
    <w:basedOn w:val="Normal"/>
    <w:rsid w:val="005B105C"/>
    <w:pPr>
      <w:spacing w:after="120"/>
      <w:ind w:left="1415"/>
    </w:pPr>
  </w:style>
  <w:style w:type="paragraph" w:styleId="MessageHeader">
    <w:name w:val="Message Header"/>
    <w:basedOn w:val="Normal"/>
    <w:link w:val="MessageHeaderChar"/>
    <w:rsid w:val="005B10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B105C"/>
    <w:rPr>
      <w:rFonts w:ascii="Arial" w:hAnsi="Arial" w:cs="Arial"/>
      <w:sz w:val="22"/>
      <w:shd w:val="pct20" w:color="auto" w:fill="auto"/>
    </w:rPr>
  </w:style>
  <w:style w:type="paragraph" w:styleId="Subtitle">
    <w:name w:val="Subtitle"/>
    <w:basedOn w:val="Normal"/>
    <w:link w:val="SubtitleChar"/>
    <w:qFormat/>
    <w:rsid w:val="005B105C"/>
    <w:pPr>
      <w:spacing w:after="60"/>
      <w:jc w:val="center"/>
      <w:outlineLvl w:val="1"/>
    </w:pPr>
    <w:rPr>
      <w:rFonts w:ascii="Arial" w:hAnsi="Arial" w:cs="Arial"/>
    </w:rPr>
  </w:style>
  <w:style w:type="character" w:customStyle="1" w:styleId="SubtitleChar">
    <w:name w:val="Subtitle Char"/>
    <w:basedOn w:val="DefaultParagraphFont"/>
    <w:link w:val="Subtitle"/>
    <w:rsid w:val="005B105C"/>
    <w:rPr>
      <w:rFonts w:ascii="Arial" w:hAnsi="Arial" w:cs="Arial"/>
      <w:sz w:val="22"/>
    </w:rPr>
  </w:style>
  <w:style w:type="paragraph" w:styleId="Salutation">
    <w:name w:val="Salutation"/>
    <w:basedOn w:val="Normal"/>
    <w:next w:val="Normal"/>
    <w:link w:val="SalutationChar"/>
    <w:rsid w:val="005B105C"/>
  </w:style>
  <w:style w:type="character" w:customStyle="1" w:styleId="SalutationChar">
    <w:name w:val="Salutation Char"/>
    <w:basedOn w:val="DefaultParagraphFont"/>
    <w:link w:val="Salutation"/>
    <w:rsid w:val="005B105C"/>
    <w:rPr>
      <w:sz w:val="22"/>
    </w:rPr>
  </w:style>
  <w:style w:type="paragraph" w:styleId="Date">
    <w:name w:val="Date"/>
    <w:basedOn w:val="Normal"/>
    <w:next w:val="Normal"/>
    <w:link w:val="DateChar"/>
    <w:rsid w:val="005B105C"/>
  </w:style>
  <w:style w:type="character" w:customStyle="1" w:styleId="DateChar">
    <w:name w:val="Date Char"/>
    <w:basedOn w:val="DefaultParagraphFont"/>
    <w:link w:val="Date"/>
    <w:rsid w:val="005B105C"/>
    <w:rPr>
      <w:sz w:val="22"/>
    </w:rPr>
  </w:style>
  <w:style w:type="paragraph" w:styleId="BodyTextFirstIndent">
    <w:name w:val="Body Text First Indent"/>
    <w:basedOn w:val="BodyText"/>
    <w:link w:val="BodyTextFirstIndentChar"/>
    <w:rsid w:val="005B105C"/>
    <w:pPr>
      <w:ind w:firstLine="210"/>
    </w:pPr>
  </w:style>
  <w:style w:type="character" w:customStyle="1" w:styleId="BodyTextFirstIndentChar">
    <w:name w:val="Body Text First Indent Char"/>
    <w:basedOn w:val="BodyTextChar"/>
    <w:link w:val="BodyTextFirstIndent"/>
    <w:rsid w:val="005B105C"/>
    <w:rPr>
      <w:sz w:val="22"/>
    </w:rPr>
  </w:style>
  <w:style w:type="paragraph" w:styleId="BodyTextFirstIndent2">
    <w:name w:val="Body Text First Indent 2"/>
    <w:basedOn w:val="BodyTextIndent"/>
    <w:link w:val="BodyTextFirstIndent2Char"/>
    <w:rsid w:val="005B105C"/>
    <w:pPr>
      <w:ind w:firstLine="210"/>
    </w:pPr>
  </w:style>
  <w:style w:type="character" w:customStyle="1" w:styleId="BodyTextFirstIndent2Char">
    <w:name w:val="Body Text First Indent 2 Char"/>
    <w:basedOn w:val="BodyTextIndentChar"/>
    <w:link w:val="BodyTextFirstIndent2"/>
    <w:rsid w:val="005B105C"/>
    <w:rPr>
      <w:sz w:val="22"/>
    </w:rPr>
  </w:style>
  <w:style w:type="paragraph" w:styleId="BodyText2">
    <w:name w:val="Body Text 2"/>
    <w:basedOn w:val="Normal"/>
    <w:link w:val="BodyText2Char"/>
    <w:rsid w:val="005B105C"/>
    <w:pPr>
      <w:spacing w:after="120" w:line="480" w:lineRule="auto"/>
    </w:pPr>
  </w:style>
  <w:style w:type="character" w:customStyle="1" w:styleId="BodyText2Char">
    <w:name w:val="Body Text 2 Char"/>
    <w:basedOn w:val="DefaultParagraphFont"/>
    <w:link w:val="BodyText2"/>
    <w:rsid w:val="005B105C"/>
    <w:rPr>
      <w:sz w:val="22"/>
    </w:rPr>
  </w:style>
  <w:style w:type="paragraph" w:styleId="BodyText3">
    <w:name w:val="Body Text 3"/>
    <w:basedOn w:val="Normal"/>
    <w:link w:val="BodyText3Char"/>
    <w:rsid w:val="005B105C"/>
    <w:pPr>
      <w:spacing w:after="120"/>
    </w:pPr>
    <w:rPr>
      <w:sz w:val="16"/>
      <w:szCs w:val="16"/>
    </w:rPr>
  </w:style>
  <w:style w:type="character" w:customStyle="1" w:styleId="BodyText3Char">
    <w:name w:val="Body Text 3 Char"/>
    <w:basedOn w:val="DefaultParagraphFont"/>
    <w:link w:val="BodyText3"/>
    <w:rsid w:val="005B105C"/>
    <w:rPr>
      <w:sz w:val="16"/>
      <w:szCs w:val="16"/>
    </w:rPr>
  </w:style>
  <w:style w:type="paragraph" w:styleId="BodyTextIndent2">
    <w:name w:val="Body Text Indent 2"/>
    <w:basedOn w:val="Normal"/>
    <w:link w:val="BodyTextIndent2Char"/>
    <w:rsid w:val="005B105C"/>
    <w:pPr>
      <w:spacing w:after="120" w:line="480" w:lineRule="auto"/>
      <w:ind w:left="283"/>
    </w:pPr>
  </w:style>
  <w:style w:type="character" w:customStyle="1" w:styleId="BodyTextIndent2Char">
    <w:name w:val="Body Text Indent 2 Char"/>
    <w:basedOn w:val="DefaultParagraphFont"/>
    <w:link w:val="BodyTextIndent2"/>
    <w:rsid w:val="005B105C"/>
    <w:rPr>
      <w:sz w:val="22"/>
    </w:rPr>
  </w:style>
  <w:style w:type="paragraph" w:styleId="BodyTextIndent3">
    <w:name w:val="Body Text Indent 3"/>
    <w:basedOn w:val="Normal"/>
    <w:link w:val="BodyTextIndent3Char"/>
    <w:rsid w:val="005B105C"/>
    <w:pPr>
      <w:spacing w:after="120"/>
      <w:ind w:left="283"/>
    </w:pPr>
    <w:rPr>
      <w:sz w:val="16"/>
      <w:szCs w:val="16"/>
    </w:rPr>
  </w:style>
  <w:style w:type="character" w:customStyle="1" w:styleId="BodyTextIndent3Char">
    <w:name w:val="Body Text Indent 3 Char"/>
    <w:basedOn w:val="DefaultParagraphFont"/>
    <w:link w:val="BodyTextIndent3"/>
    <w:rsid w:val="005B105C"/>
    <w:rPr>
      <w:sz w:val="16"/>
      <w:szCs w:val="16"/>
    </w:rPr>
  </w:style>
  <w:style w:type="paragraph" w:styleId="BlockText">
    <w:name w:val="Block Text"/>
    <w:basedOn w:val="Normal"/>
    <w:rsid w:val="005B105C"/>
    <w:pPr>
      <w:spacing w:after="120"/>
      <w:ind w:left="1440" w:right="1440"/>
    </w:pPr>
  </w:style>
  <w:style w:type="character" w:styleId="Hyperlink">
    <w:name w:val="Hyperlink"/>
    <w:basedOn w:val="DefaultParagraphFont"/>
    <w:rsid w:val="005B105C"/>
    <w:rPr>
      <w:color w:val="0000FF"/>
      <w:u w:val="single"/>
    </w:rPr>
  </w:style>
  <w:style w:type="character" w:styleId="FollowedHyperlink">
    <w:name w:val="FollowedHyperlink"/>
    <w:basedOn w:val="DefaultParagraphFont"/>
    <w:rsid w:val="005B105C"/>
    <w:rPr>
      <w:color w:val="800080"/>
      <w:u w:val="single"/>
    </w:rPr>
  </w:style>
  <w:style w:type="character" w:styleId="Strong">
    <w:name w:val="Strong"/>
    <w:basedOn w:val="DefaultParagraphFont"/>
    <w:qFormat/>
    <w:rsid w:val="005B105C"/>
    <w:rPr>
      <w:b/>
      <w:bCs/>
    </w:rPr>
  </w:style>
  <w:style w:type="character" w:styleId="Emphasis">
    <w:name w:val="Emphasis"/>
    <w:basedOn w:val="DefaultParagraphFont"/>
    <w:qFormat/>
    <w:rsid w:val="005B105C"/>
    <w:rPr>
      <w:i/>
      <w:iCs/>
    </w:rPr>
  </w:style>
  <w:style w:type="paragraph" w:styleId="DocumentMap">
    <w:name w:val="Document Map"/>
    <w:basedOn w:val="Normal"/>
    <w:link w:val="DocumentMapChar"/>
    <w:rsid w:val="005B105C"/>
    <w:pPr>
      <w:shd w:val="clear" w:color="auto" w:fill="000080"/>
    </w:pPr>
    <w:rPr>
      <w:rFonts w:ascii="Tahoma" w:hAnsi="Tahoma" w:cs="Tahoma"/>
    </w:rPr>
  </w:style>
  <w:style w:type="character" w:customStyle="1" w:styleId="DocumentMapChar">
    <w:name w:val="Document Map Char"/>
    <w:basedOn w:val="DefaultParagraphFont"/>
    <w:link w:val="DocumentMap"/>
    <w:rsid w:val="005B105C"/>
    <w:rPr>
      <w:rFonts w:ascii="Tahoma" w:hAnsi="Tahoma" w:cs="Tahoma"/>
      <w:sz w:val="22"/>
      <w:shd w:val="clear" w:color="auto" w:fill="000080"/>
    </w:rPr>
  </w:style>
  <w:style w:type="paragraph" w:styleId="PlainText">
    <w:name w:val="Plain Text"/>
    <w:basedOn w:val="Normal"/>
    <w:link w:val="PlainTextChar"/>
    <w:rsid w:val="005B105C"/>
    <w:rPr>
      <w:rFonts w:ascii="Courier New" w:hAnsi="Courier New" w:cs="Courier New"/>
      <w:sz w:val="20"/>
    </w:rPr>
  </w:style>
  <w:style w:type="character" w:customStyle="1" w:styleId="PlainTextChar">
    <w:name w:val="Plain Text Char"/>
    <w:basedOn w:val="DefaultParagraphFont"/>
    <w:link w:val="PlainText"/>
    <w:rsid w:val="005B105C"/>
    <w:rPr>
      <w:rFonts w:ascii="Courier New" w:hAnsi="Courier New" w:cs="Courier New"/>
    </w:rPr>
  </w:style>
  <w:style w:type="paragraph" w:styleId="E-mailSignature">
    <w:name w:val="E-mail Signature"/>
    <w:basedOn w:val="Normal"/>
    <w:link w:val="E-mailSignatureChar"/>
    <w:rsid w:val="005B105C"/>
  </w:style>
  <w:style w:type="character" w:customStyle="1" w:styleId="E-mailSignatureChar">
    <w:name w:val="E-mail Signature Char"/>
    <w:basedOn w:val="DefaultParagraphFont"/>
    <w:link w:val="E-mailSignature"/>
    <w:rsid w:val="005B105C"/>
    <w:rPr>
      <w:sz w:val="22"/>
    </w:rPr>
  </w:style>
  <w:style w:type="paragraph" w:styleId="NormalWeb">
    <w:name w:val="Normal (Web)"/>
    <w:basedOn w:val="Normal"/>
    <w:rsid w:val="005B105C"/>
  </w:style>
  <w:style w:type="character" w:styleId="HTMLAcronym">
    <w:name w:val="HTML Acronym"/>
    <w:basedOn w:val="DefaultParagraphFont"/>
    <w:rsid w:val="005B105C"/>
  </w:style>
  <w:style w:type="paragraph" w:styleId="HTMLAddress">
    <w:name w:val="HTML Address"/>
    <w:basedOn w:val="Normal"/>
    <w:link w:val="HTMLAddressChar"/>
    <w:rsid w:val="005B105C"/>
    <w:rPr>
      <w:i/>
      <w:iCs/>
    </w:rPr>
  </w:style>
  <w:style w:type="character" w:customStyle="1" w:styleId="HTMLAddressChar">
    <w:name w:val="HTML Address Char"/>
    <w:basedOn w:val="DefaultParagraphFont"/>
    <w:link w:val="HTMLAddress"/>
    <w:rsid w:val="005B105C"/>
    <w:rPr>
      <w:i/>
      <w:iCs/>
      <w:sz w:val="22"/>
    </w:rPr>
  </w:style>
  <w:style w:type="character" w:styleId="HTMLCite">
    <w:name w:val="HTML Cite"/>
    <w:basedOn w:val="DefaultParagraphFont"/>
    <w:rsid w:val="005B105C"/>
    <w:rPr>
      <w:i/>
      <w:iCs/>
    </w:rPr>
  </w:style>
  <w:style w:type="character" w:styleId="HTMLCode">
    <w:name w:val="HTML Code"/>
    <w:basedOn w:val="DefaultParagraphFont"/>
    <w:rsid w:val="005B105C"/>
    <w:rPr>
      <w:rFonts w:ascii="Courier New" w:hAnsi="Courier New" w:cs="Courier New"/>
      <w:sz w:val="20"/>
      <w:szCs w:val="20"/>
    </w:rPr>
  </w:style>
  <w:style w:type="character" w:styleId="HTMLDefinition">
    <w:name w:val="HTML Definition"/>
    <w:basedOn w:val="DefaultParagraphFont"/>
    <w:rsid w:val="005B105C"/>
    <w:rPr>
      <w:i/>
      <w:iCs/>
    </w:rPr>
  </w:style>
  <w:style w:type="character" w:styleId="HTMLKeyboard">
    <w:name w:val="HTML Keyboard"/>
    <w:basedOn w:val="DefaultParagraphFont"/>
    <w:rsid w:val="005B105C"/>
    <w:rPr>
      <w:rFonts w:ascii="Courier New" w:hAnsi="Courier New" w:cs="Courier New"/>
      <w:sz w:val="20"/>
      <w:szCs w:val="20"/>
    </w:rPr>
  </w:style>
  <w:style w:type="paragraph" w:styleId="HTMLPreformatted">
    <w:name w:val="HTML Preformatted"/>
    <w:basedOn w:val="Normal"/>
    <w:link w:val="HTMLPreformattedChar"/>
    <w:rsid w:val="005B105C"/>
    <w:rPr>
      <w:rFonts w:ascii="Courier New" w:hAnsi="Courier New" w:cs="Courier New"/>
      <w:sz w:val="20"/>
    </w:rPr>
  </w:style>
  <w:style w:type="character" w:customStyle="1" w:styleId="HTMLPreformattedChar">
    <w:name w:val="HTML Preformatted Char"/>
    <w:basedOn w:val="DefaultParagraphFont"/>
    <w:link w:val="HTMLPreformatted"/>
    <w:rsid w:val="005B105C"/>
    <w:rPr>
      <w:rFonts w:ascii="Courier New" w:hAnsi="Courier New" w:cs="Courier New"/>
    </w:rPr>
  </w:style>
  <w:style w:type="character" w:styleId="HTMLSample">
    <w:name w:val="HTML Sample"/>
    <w:basedOn w:val="DefaultParagraphFont"/>
    <w:rsid w:val="005B105C"/>
    <w:rPr>
      <w:rFonts w:ascii="Courier New" w:hAnsi="Courier New" w:cs="Courier New"/>
    </w:rPr>
  </w:style>
  <w:style w:type="character" w:styleId="HTMLTypewriter">
    <w:name w:val="HTML Typewriter"/>
    <w:basedOn w:val="DefaultParagraphFont"/>
    <w:rsid w:val="005B105C"/>
    <w:rPr>
      <w:rFonts w:ascii="Courier New" w:hAnsi="Courier New" w:cs="Courier New"/>
      <w:sz w:val="20"/>
      <w:szCs w:val="20"/>
    </w:rPr>
  </w:style>
  <w:style w:type="character" w:styleId="HTMLVariable">
    <w:name w:val="HTML Variable"/>
    <w:basedOn w:val="DefaultParagraphFont"/>
    <w:rsid w:val="005B105C"/>
    <w:rPr>
      <w:i/>
      <w:iCs/>
    </w:rPr>
  </w:style>
  <w:style w:type="paragraph" w:styleId="CommentSubject">
    <w:name w:val="annotation subject"/>
    <w:basedOn w:val="CommentText"/>
    <w:next w:val="CommentText"/>
    <w:link w:val="CommentSubjectChar"/>
    <w:rsid w:val="005B105C"/>
    <w:rPr>
      <w:b/>
      <w:bCs/>
    </w:rPr>
  </w:style>
  <w:style w:type="character" w:customStyle="1" w:styleId="CommentSubjectChar">
    <w:name w:val="Comment Subject Char"/>
    <w:basedOn w:val="CommentTextChar"/>
    <w:link w:val="CommentSubject"/>
    <w:rsid w:val="005B105C"/>
    <w:rPr>
      <w:b/>
      <w:bCs/>
    </w:rPr>
  </w:style>
  <w:style w:type="numbering" w:styleId="1ai">
    <w:name w:val="Outline List 1"/>
    <w:basedOn w:val="NoList"/>
    <w:rsid w:val="005B105C"/>
    <w:pPr>
      <w:numPr>
        <w:numId w:val="14"/>
      </w:numPr>
    </w:pPr>
  </w:style>
  <w:style w:type="numbering" w:styleId="111111">
    <w:name w:val="Outline List 2"/>
    <w:basedOn w:val="NoList"/>
    <w:rsid w:val="005B105C"/>
    <w:pPr>
      <w:numPr>
        <w:numId w:val="15"/>
      </w:numPr>
    </w:pPr>
  </w:style>
  <w:style w:type="numbering" w:styleId="ArticleSection">
    <w:name w:val="Outline List 3"/>
    <w:basedOn w:val="NoList"/>
    <w:rsid w:val="005B105C"/>
    <w:pPr>
      <w:numPr>
        <w:numId w:val="17"/>
      </w:numPr>
    </w:pPr>
  </w:style>
  <w:style w:type="table" w:styleId="TableSimple1">
    <w:name w:val="Table Simple 1"/>
    <w:basedOn w:val="TableNormal"/>
    <w:rsid w:val="005B10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10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B10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10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10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10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10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10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10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10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10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10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10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10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10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10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10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10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10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10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10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10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10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10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10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10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B10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10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10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B10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10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B10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10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10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B10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10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10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B10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B105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70198">
      <w:bodyDiv w:val="1"/>
      <w:marLeft w:val="0"/>
      <w:marRight w:val="750"/>
      <w:marTop w:val="0"/>
      <w:marBottom w:val="0"/>
      <w:divBdr>
        <w:top w:val="none" w:sz="0" w:space="0" w:color="auto"/>
        <w:left w:val="none" w:sz="0" w:space="0" w:color="auto"/>
        <w:bottom w:val="none" w:sz="0" w:space="0" w:color="auto"/>
        <w:right w:val="none" w:sz="0" w:space="0" w:color="auto"/>
      </w:divBdr>
      <w:divsChild>
        <w:div w:id="1838570064">
          <w:marLeft w:val="0"/>
          <w:marRight w:val="0"/>
          <w:marTop w:val="0"/>
          <w:marBottom w:val="0"/>
          <w:divBdr>
            <w:top w:val="none" w:sz="0" w:space="0" w:color="auto"/>
            <w:left w:val="none" w:sz="0" w:space="0" w:color="auto"/>
            <w:bottom w:val="none" w:sz="0" w:space="0" w:color="auto"/>
            <w:right w:val="none" w:sz="0" w:space="0" w:color="auto"/>
          </w:divBdr>
          <w:divsChild>
            <w:div w:id="538126692">
              <w:marLeft w:val="0"/>
              <w:marRight w:val="0"/>
              <w:marTop w:val="0"/>
              <w:marBottom w:val="0"/>
              <w:divBdr>
                <w:top w:val="none" w:sz="0" w:space="0" w:color="auto"/>
                <w:left w:val="none" w:sz="0" w:space="0" w:color="auto"/>
                <w:bottom w:val="none" w:sz="0" w:space="0" w:color="auto"/>
                <w:right w:val="none" w:sz="0" w:space="0" w:color="auto"/>
              </w:divBdr>
              <w:divsChild>
                <w:div w:id="2025788238">
                  <w:marLeft w:val="0"/>
                  <w:marRight w:val="0"/>
                  <w:marTop w:val="0"/>
                  <w:marBottom w:val="0"/>
                  <w:divBdr>
                    <w:top w:val="none" w:sz="0" w:space="0" w:color="auto"/>
                    <w:left w:val="none" w:sz="0" w:space="0" w:color="auto"/>
                    <w:bottom w:val="none" w:sz="0" w:space="0" w:color="auto"/>
                    <w:right w:val="none" w:sz="0" w:space="0" w:color="auto"/>
                  </w:divBdr>
                  <w:divsChild>
                    <w:div w:id="1267539436">
                      <w:marLeft w:val="-225"/>
                      <w:marRight w:val="-225"/>
                      <w:marTop w:val="0"/>
                      <w:marBottom w:val="0"/>
                      <w:divBdr>
                        <w:top w:val="none" w:sz="0" w:space="0" w:color="auto"/>
                        <w:left w:val="none" w:sz="0" w:space="0" w:color="auto"/>
                        <w:bottom w:val="none" w:sz="0" w:space="0" w:color="auto"/>
                        <w:right w:val="none" w:sz="0" w:space="0" w:color="auto"/>
                      </w:divBdr>
                      <w:divsChild>
                        <w:div w:id="1586497111">
                          <w:marLeft w:val="0"/>
                          <w:marRight w:val="0"/>
                          <w:marTop w:val="0"/>
                          <w:marBottom w:val="0"/>
                          <w:divBdr>
                            <w:top w:val="none" w:sz="0" w:space="0" w:color="auto"/>
                            <w:left w:val="none" w:sz="0" w:space="0" w:color="auto"/>
                            <w:bottom w:val="none" w:sz="0" w:space="0" w:color="auto"/>
                            <w:right w:val="none" w:sz="0" w:space="0" w:color="auto"/>
                          </w:divBdr>
                          <w:divsChild>
                            <w:div w:id="1460030035">
                              <w:marLeft w:val="0"/>
                              <w:marRight w:val="0"/>
                              <w:marTop w:val="0"/>
                              <w:marBottom w:val="0"/>
                              <w:divBdr>
                                <w:top w:val="none" w:sz="0" w:space="0" w:color="auto"/>
                                <w:left w:val="none" w:sz="0" w:space="0" w:color="auto"/>
                                <w:bottom w:val="none" w:sz="0" w:space="0" w:color="auto"/>
                                <w:right w:val="none" w:sz="0" w:space="0" w:color="auto"/>
                              </w:divBdr>
                              <w:divsChild>
                                <w:div w:id="1658223984">
                                  <w:marLeft w:val="0"/>
                                  <w:marRight w:val="0"/>
                                  <w:marTop w:val="0"/>
                                  <w:marBottom w:val="0"/>
                                  <w:divBdr>
                                    <w:top w:val="none" w:sz="0" w:space="0" w:color="auto"/>
                                    <w:left w:val="none" w:sz="0" w:space="0" w:color="auto"/>
                                    <w:bottom w:val="none" w:sz="0" w:space="0" w:color="auto"/>
                                    <w:right w:val="none" w:sz="0" w:space="0" w:color="auto"/>
                                  </w:divBdr>
                                  <w:divsChild>
                                    <w:div w:id="210970392">
                                      <w:marLeft w:val="0"/>
                                      <w:marRight w:val="0"/>
                                      <w:marTop w:val="0"/>
                                      <w:marBottom w:val="0"/>
                                      <w:divBdr>
                                        <w:top w:val="none" w:sz="0" w:space="0" w:color="auto"/>
                                        <w:left w:val="none" w:sz="0" w:space="0" w:color="auto"/>
                                        <w:bottom w:val="none" w:sz="0" w:space="0" w:color="auto"/>
                                        <w:right w:val="none" w:sz="0" w:space="0" w:color="auto"/>
                                      </w:divBdr>
                                      <w:divsChild>
                                        <w:div w:id="45896284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77152822">
                                              <w:blockQuote w:val="1"/>
                                              <w:marLeft w:val="0"/>
                                              <w:marRight w:val="0"/>
                                              <w:marTop w:val="0"/>
                                              <w:marBottom w:val="300"/>
                                              <w:divBdr>
                                                <w:top w:val="none" w:sz="0" w:space="0" w:color="auto"/>
                                                <w:left w:val="single" w:sz="36" w:space="15" w:color="EEEEEE"/>
                                                <w:bottom w:val="none" w:sz="0" w:space="0" w:color="auto"/>
                                                <w:right w:val="none" w:sz="0" w:space="0" w:color="auto"/>
                                              </w:divBdr>
                                            </w:div>
                                            <w:div w:id="2446111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56193636">
      <w:bodyDiv w:val="1"/>
      <w:marLeft w:val="0"/>
      <w:marRight w:val="750"/>
      <w:marTop w:val="0"/>
      <w:marBottom w:val="0"/>
      <w:divBdr>
        <w:top w:val="none" w:sz="0" w:space="0" w:color="auto"/>
        <w:left w:val="none" w:sz="0" w:space="0" w:color="auto"/>
        <w:bottom w:val="none" w:sz="0" w:space="0" w:color="auto"/>
        <w:right w:val="none" w:sz="0" w:space="0" w:color="auto"/>
      </w:divBdr>
      <w:divsChild>
        <w:div w:id="395013247">
          <w:marLeft w:val="0"/>
          <w:marRight w:val="0"/>
          <w:marTop w:val="0"/>
          <w:marBottom w:val="0"/>
          <w:divBdr>
            <w:top w:val="none" w:sz="0" w:space="0" w:color="auto"/>
            <w:left w:val="none" w:sz="0" w:space="0" w:color="auto"/>
            <w:bottom w:val="none" w:sz="0" w:space="0" w:color="auto"/>
            <w:right w:val="none" w:sz="0" w:space="0" w:color="auto"/>
          </w:divBdr>
          <w:divsChild>
            <w:div w:id="71973709">
              <w:marLeft w:val="0"/>
              <w:marRight w:val="0"/>
              <w:marTop w:val="0"/>
              <w:marBottom w:val="0"/>
              <w:divBdr>
                <w:top w:val="none" w:sz="0" w:space="0" w:color="auto"/>
                <w:left w:val="none" w:sz="0" w:space="0" w:color="auto"/>
                <w:bottom w:val="none" w:sz="0" w:space="0" w:color="auto"/>
                <w:right w:val="none" w:sz="0" w:space="0" w:color="auto"/>
              </w:divBdr>
              <w:divsChild>
                <w:div w:id="479924892">
                  <w:marLeft w:val="0"/>
                  <w:marRight w:val="0"/>
                  <w:marTop w:val="0"/>
                  <w:marBottom w:val="0"/>
                  <w:divBdr>
                    <w:top w:val="none" w:sz="0" w:space="0" w:color="auto"/>
                    <w:left w:val="none" w:sz="0" w:space="0" w:color="auto"/>
                    <w:bottom w:val="none" w:sz="0" w:space="0" w:color="auto"/>
                    <w:right w:val="none" w:sz="0" w:space="0" w:color="auto"/>
                  </w:divBdr>
                  <w:divsChild>
                    <w:div w:id="714087880">
                      <w:marLeft w:val="-225"/>
                      <w:marRight w:val="-225"/>
                      <w:marTop w:val="0"/>
                      <w:marBottom w:val="0"/>
                      <w:divBdr>
                        <w:top w:val="none" w:sz="0" w:space="0" w:color="auto"/>
                        <w:left w:val="none" w:sz="0" w:space="0" w:color="auto"/>
                        <w:bottom w:val="none" w:sz="0" w:space="0" w:color="auto"/>
                        <w:right w:val="none" w:sz="0" w:space="0" w:color="auto"/>
                      </w:divBdr>
                      <w:divsChild>
                        <w:div w:id="78332063">
                          <w:marLeft w:val="0"/>
                          <w:marRight w:val="0"/>
                          <w:marTop w:val="0"/>
                          <w:marBottom w:val="0"/>
                          <w:divBdr>
                            <w:top w:val="none" w:sz="0" w:space="0" w:color="auto"/>
                            <w:left w:val="none" w:sz="0" w:space="0" w:color="auto"/>
                            <w:bottom w:val="none" w:sz="0" w:space="0" w:color="auto"/>
                            <w:right w:val="none" w:sz="0" w:space="0" w:color="auto"/>
                          </w:divBdr>
                          <w:divsChild>
                            <w:div w:id="154690383">
                              <w:marLeft w:val="0"/>
                              <w:marRight w:val="0"/>
                              <w:marTop w:val="0"/>
                              <w:marBottom w:val="0"/>
                              <w:divBdr>
                                <w:top w:val="none" w:sz="0" w:space="0" w:color="auto"/>
                                <w:left w:val="none" w:sz="0" w:space="0" w:color="auto"/>
                                <w:bottom w:val="none" w:sz="0" w:space="0" w:color="auto"/>
                                <w:right w:val="none" w:sz="0" w:space="0" w:color="auto"/>
                              </w:divBdr>
                              <w:divsChild>
                                <w:div w:id="1039665830">
                                  <w:marLeft w:val="0"/>
                                  <w:marRight w:val="0"/>
                                  <w:marTop w:val="0"/>
                                  <w:marBottom w:val="0"/>
                                  <w:divBdr>
                                    <w:top w:val="none" w:sz="0" w:space="0" w:color="auto"/>
                                    <w:left w:val="none" w:sz="0" w:space="0" w:color="auto"/>
                                    <w:bottom w:val="none" w:sz="0" w:space="0" w:color="auto"/>
                                    <w:right w:val="none" w:sz="0" w:space="0" w:color="auto"/>
                                  </w:divBdr>
                                  <w:divsChild>
                                    <w:div w:id="55132643">
                                      <w:marLeft w:val="0"/>
                                      <w:marRight w:val="0"/>
                                      <w:marTop w:val="0"/>
                                      <w:marBottom w:val="0"/>
                                      <w:divBdr>
                                        <w:top w:val="none" w:sz="0" w:space="0" w:color="auto"/>
                                        <w:left w:val="none" w:sz="0" w:space="0" w:color="auto"/>
                                        <w:bottom w:val="none" w:sz="0" w:space="0" w:color="auto"/>
                                        <w:right w:val="none" w:sz="0" w:space="0" w:color="auto"/>
                                      </w:divBdr>
                                      <w:divsChild>
                                        <w:div w:id="825897240">
                                          <w:marLeft w:val="0"/>
                                          <w:marRight w:val="0"/>
                                          <w:marTop w:val="0"/>
                                          <w:marBottom w:val="0"/>
                                          <w:divBdr>
                                            <w:top w:val="none" w:sz="0" w:space="0" w:color="auto"/>
                                            <w:left w:val="none" w:sz="0" w:space="0" w:color="auto"/>
                                            <w:bottom w:val="none" w:sz="0" w:space="0" w:color="auto"/>
                                            <w:right w:val="none" w:sz="0" w:space="0" w:color="auto"/>
                                          </w:divBdr>
                                          <w:divsChild>
                                            <w:div w:id="41933113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110864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226300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961011">
                                                          <w:marLeft w:val="0"/>
                                                          <w:marRight w:val="0"/>
                                                          <w:marTop w:val="0"/>
                                                          <w:marBottom w:val="0"/>
                                                          <w:divBdr>
                                                            <w:top w:val="none" w:sz="0" w:space="0" w:color="auto"/>
                                                            <w:left w:val="none" w:sz="0" w:space="0" w:color="auto"/>
                                                            <w:bottom w:val="none" w:sz="0" w:space="0" w:color="auto"/>
                                                            <w:right w:val="none" w:sz="0" w:space="0" w:color="auto"/>
                                                          </w:divBdr>
                                                          <w:divsChild>
                                                            <w:div w:id="8205856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66427850">
                                                          <w:marLeft w:val="0"/>
                                                          <w:marRight w:val="0"/>
                                                          <w:marTop w:val="0"/>
                                                          <w:marBottom w:val="0"/>
                                                          <w:divBdr>
                                                            <w:top w:val="none" w:sz="0" w:space="0" w:color="auto"/>
                                                            <w:left w:val="none" w:sz="0" w:space="0" w:color="auto"/>
                                                            <w:bottom w:val="none" w:sz="0" w:space="0" w:color="auto"/>
                                                            <w:right w:val="none" w:sz="0" w:space="0" w:color="auto"/>
                                                          </w:divBdr>
                                                          <w:divsChild>
                                                            <w:div w:id="8761159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107588">
                                                          <w:marLeft w:val="0"/>
                                                          <w:marRight w:val="0"/>
                                                          <w:marTop w:val="0"/>
                                                          <w:marBottom w:val="0"/>
                                                          <w:divBdr>
                                                            <w:top w:val="none" w:sz="0" w:space="0" w:color="auto"/>
                                                            <w:left w:val="none" w:sz="0" w:space="0" w:color="auto"/>
                                                            <w:bottom w:val="none" w:sz="0" w:space="0" w:color="auto"/>
                                                            <w:right w:val="none" w:sz="0" w:space="0" w:color="auto"/>
                                                          </w:divBdr>
                                                          <w:divsChild>
                                                            <w:div w:id="2264544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019234288">
                                                      <w:blockQuote w:val="1"/>
                                                      <w:marLeft w:val="0"/>
                                                      <w:marRight w:val="0"/>
                                                      <w:marTop w:val="0"/>
                                                      <w:marBottom w:val="300"/>
                                                      <w:divBdr>
                                                        <w:top w:val="none" w:sz="0" w:space="0" w:color="auto"/>
                                                        <w:left w:val="single" w:sz="36" w:space="15" w:color="EEEEEE"/>
                                                        <w:bottom w:val="none" w:sz="0" w:space="0" w:color="auto"/>
                                                        <w:right w:val="none" w:sz="0" w:space="0" w:color="auto"/>
                                                      </w:divBdr>
                                                    </w:div>
                                                    <w:div w:id="172263301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16750974">
                                                          <w:marLeft w:val="0"/>
                                                          <w:marRight w:val="0"/>
                                                          <w:marTop w:val="0"/>
                                                          <w:marBottom w:val="0"/>
                                                          <w:divBdr>
                                                            <w:top w:val="none" w:sz="0" w:space="0" w:color="auto"/>
                                                            <w:left w:val="none" w:sz="0" w:space="0" w:color="auto"/>
                                                            <w:bottom w:val="none" w:sz="0" w:space="0" w:color="auto"/>
                                                            <w:right w:val="none" w:sz="0" w:space="0" w:color="auto"/>
                                                          </w:divBdr>
                                                          <w:divsChild>
                                                            <w:div w:id="14110779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48466340">
                                                          <w:marLeft w:val="0"/>
                                                          <w:marRight w:val="0"/>
                                                          <w:marTop w:val="0"/>
                                                          <w:marBottom w:val="0"/>
                                                          <w:divBdr>
                                                            <w:top w:val="none" w:sz="0" w:space="0" w:color="auto"/>
                                                            <w:left w:val="none" w:sz="0" w:space="0" w:color="auto"/>
                                                            <w:bottom w:val="none" w:sz="0" w:space="0" w:color="auto"/>
                                                            <w:right w:val="none" w:sz="0" w:space="0" w:color="auto"/>
                                                          </w:divBdr>
                                                          <w:divsChild>
                                                            <w:div w:id="926118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2075083443">
                                                      <w:blockQuote w:val="1"/>
                                                      <w:marLeft w:val="0"/>
                                                      <w:marRight w:val="0"/>
                                                      <w:marTop w:val="0"/>
                                                      <w:marBottom w:val="300"/>
                                                      <w:divBdr>
                                                        <w:top w:val="none" w:sz="0" w:space="0" w:color="auto"/>
                                                        <w:left w:val="single" w:sz="36" w:space="15" w:color="EEEEEE"/>
                                                        <w:bottom w:val="none" w:sz="0" w:space="0" w:color="auto"/>
                                                        <w:right w:val="none" w:sz="0" w:space="0" w:color="auto"/>
                                                      </w:divBdr>
                                                    </w:div>
                                                    <w:div w:id="1526402544">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2771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24199274">
                                                          <w:marLeft w:val="0"/>
                                                          <w:marRight w:val="0"/>
                                                          <w:marTop w:val="0"/>
                                                          <w:marBottom w:val="0"/>
                                                          <w:divBdr>
                                                            <w:top w:val="none" w:sz="0" w:space="0" w:color="auto"/>
                                                            <w:left w:val="none" w:sz="0" w:space="0" w:color="auto"/>
                                                            <w:bottom w:val="none" w:sz="0" w:space="0" w:color="auto"/>
                                                            <w:right w:val="none" w:sz="0" w:space="0" w:color="auto"/>
                                                          </w:divBdr>
                                                          <w:divsChild>
                                                            <w:div w:id="11135483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783503">
                                                          <w:marLeft w:val="0"/>
                                                          <w:marRight w:val="0"/>
                                                          <w:marTop w:val="0"/>
                                                          <w:marBottom w:val="0"/>
                                                          <w:divBdr>
                                                            <w:top w:val="none" w:sz="0" w:space="0" w:color="auto"/>
                                                            <w:left w:val="none" w:sz="0" w:space="0" w:color="auto"/>
                                                            <w:bottom w:val="none" w:sz="0" w:space="0" w:color="auto"/>
                                                            <w:right w:val="none" w:sz="0" w:space="0" w:color="auto"/>
                                                          </w:divBdr>
                                                          <w:divsChild>
                                                            <w:div w:id="4738331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3495394">
                                                          <w:marLeft w:val="0"/>
                                                          <w:marRight w:val="0"/>
                                                          <w:marTop w:val="0"/>
                                                          <w:marBottom w:val="0"/>
                                                          <w:divBdr>
                                                            <w:top w:val="none" w:sz="0" w:space="0" w:color="auto"/>
                                                            <w:left w:val="none" w:sz="0" w:space="0" w:color="auto"/>
                                                            <w:bottom w:val="none" w:sz="0" w:space="0" w:color="auto"/>
                                                            <w:right w:val="none" w:sz="0" w:space="0" w:color="auto"/>
                                                          </w:divBdr>
                                                        </w:div>
                                                      </w:divsChild>
                                                    </w:div>
                                                    <w:div w:id="3835281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51729234">
                                                          <w:marLeft w:val="0"/>
                                                          <w:marRight w:val="0"/>
                                                          <w:marTop w:val="0"/>
                                                          <w:marBottom w:val="0"/>
                                                          <w:divBdr>
                                                            <w:top w:val="none" w:sz="0" w:space="0" w:color="auto"/>
                                                            <w:left w:val="none" w:sz="0" w:space="0" w:color="auto"/>
                                                            <w:bottom w:val="none" w:sz="0" w:space="0" w:color="auto"/>
                                                            <w:right w:val="none" w:sz="0" w:space="0" w:color="auto"/>
                                                          </w:divBdr>
                                                          <w:divsChild>
                                                            <w:div w:id="11549509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84792277">
                                                          <w:marLeft w:val="0"/>
                                                          <w:marRight w:val="0"/>
                                                          <w:marTop w:val="0"/>
                                                          <w:marBottom w:val="0"/>
                                                          <w:divBdr>
                                                            <w:top w:val="none" w:sz="0" w:space="0" w:color="auto"/>
                                                            <w:left w:val="none" w:sz="0" w:space="0" w:color="auto"/>
                                                            <w:bottom w:val="none" w:sz="0" w:space="0" w:color="auto"/>
                                                            <w:right w:val="none" w:sz="0" w:space="0" w:color="auto"/>
                                                          </w:divBdr>
                                                          <w:divsChild>
                                                            <w:div w:id="6127909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24767309">
                                                          <w:marLeft w:val="0"/>
                                                          <w:marRight w:val="0"/>
                                                          <w:marTop w:val="0"/>
                                                          <w:marBottom w:val="0"/>
                                                          <w:divBdr>
                                                            <w:top w:val="none" w:sz="0" w:space="0" w:color="auto"/>
                                                            <w:left w:val="none" w:sz="0" w:space="0" w:color="auto"/>
                                                            <w:bottom w:val="none" w:sz="0" w:space="0" w:color="auto"/>
                                                            <w:right w:val="none" w:sz="0" w:space="0" w:color="auto"/>
                                                          </w:divBdr>
                                                        </w:div>
                                                      </w:divsChild>
                                                    </w:div>
                                                    <w:div w:id="1689525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13097926">
                                                          <w:marLeft w:val="0"/>
                                                          <w:marRight w:val="0"/>
                                                          <w:marTop w:val="0"/>
                                                          <w:marBottom w:val="0"/>
                                                          <w:divBdr>
                                                            <w:top w:val="none" w:sz="0" w:space="0" w:color="auto"/>
                                                            <w:left w:val="none" w:sz="0" w:space="0" w:color="auto"/>
                                                            <w:bottom w:val="none" w:sz="0" w:space="0" w:color="auto"/>
                                                            <w:right w:val="none" w:sz="0" w:space="0" w:color="auto"/>
                                                          </w:divBdr>
                                                          <w:divsChild>
                                                            <w:div w:id="12563298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6226632">
                                                          <w:marLeft w:val="0"/>
                                                          <w:marRight w:val="0"/>
                                                          <w:marTop w:val="0"/>
                                                          <w:marBottom w:val="0"/>
                                                          <w:divBdr>
                                                            <w:top w:val="none" w:sz="0" w:space="0" w:color="auto"/>
                                                            <w:left w:val="none" w:sz="0" w:space="0" w:color="auto"/>
                                                            <w:bottom w:val="none" w:sz="0" w:space="0" w:color="auto"/>
                                                            <w:right w:val="none" w:sz="0" w:space="0" w:color="auto"/>
                                                          </w:divBdr>
                                                          <w:divsChild>
                                                            <w:div w:id="4903684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133374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63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C90B-6F77-4A93-896F-296A090A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2458</Words>
  <Characters>14012</Characters>
  <Application>Microsoft Office Word</Application>
  <DocSecurity>4</DocSecurity>
  <PresentationFormat/>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2019-09-20T05:29:00Z</cp:lastPrinted>
  <dcterms:created xsi:type="dcterms:W3CDTF">2019-12-02T00:40:00Z</dcterms:created>
  <dcterms:modified xsi:type="dcterms:W3CDTF">2019-12-02T00:40:00Z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Jervis Bay Territory Rural Fires Amendment (Miscellaneous Measures) Ordinance 2019</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November 2019</vt:lpwstr>
  </property>
  <property fmtid="{D5CDD505-2E9C-101B-9397-08002B2CF9AE}" pid="10" name="ID">
    <vt:lpwstr>OPC63345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November 2019</vt:lpwstr>
  </property>
</Properties>
</file>