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EA0993" w14:textId="77777777" w:rsidR="002B1DB3" w:rsidRPr="005D1ABF" w:rsidRDefault="001813AC" w:rsidP="005D1ABF">
      <w:pPr>
        <w:spacing w:after="0" w:line="240" w:lineRule="auto"/>
        <w:jc w:val="center"/>
        <w:rPr>
          <w:rFonts w:ascii="Times New Roman" w:hAnsi="Times New Roman" w:cs="Times New Roman"/>
          <w:b/>
          <w:caps/>
          <w:sz w:val="24"/>
          <w:szCs w:val="24"/>
          <w:u w:val="single"/>
        </w:rPr>
      </w:pPr>
      <w:r w:rsidRPr="005D1ABF">
        <w:rPr>
          <w:rFonts w:ascii="Times New Roman" w:hAnsi="Times New Roman" w:cs="Times New Roman"/>
          <w:b/>
          <w:caps/>
          <w:sz w:val="24"/>
          <w:szCs w:val="24"/>
          <w:u w:val="single"/>
        </w:rPr>
        <w:t>Explanatory Statement</w:t>
      </w:r>
    </w:p>
    <w:p w14:paraId="2B7E09D8" w14:textId="77777777" w:rsidR="005D1ABF" w:rsidRPr="005D1ABF" w:rsidRDefault="005D1ABF" w:rsidP="005D1ABF">
      <w:pPr>
        <w:spacing w:after="0" w:line="240" w:lineRule="auto"/>
        <w:jc w:val="center"/>
        <w:rPr>
          <w:rFonts w:ascii="Times New Roman" w:hAnsi="Times New Roman" w:cs="Times New Roman"/>
          <w:b/>
          <w:caps/>
          <w:sz w:val="24"/>
          <w:szCs w:val="24"/>
          <w:u w:val="single"/>
        </w:rPr>
      </w:pPr>
    </w:p>
    <w:p w14:paraId="1D4C7B36" w14:textId="77777777" w:rsidR="002B1DB3" w:rsidRPr="005D1ABF" w:rsidRDefault="000B1E21" w:rsidP="005D1ABF">
      <w:pPr>
        <w:spacing w:after="0" w:line="240" w:lineRule="auto"/>
        <w:jc w:val="center"/>
        <w:rPr>
          <w:rFonts w:ascii="Times New Roman" w:hAnsi="Times New Roman" w:cs="Times New Roman"/>
          <w:snapToGrid w:val="0"/>
          <w:sz w:val="24"/>
          <w:szCs w:val="24"/>
        </w:rPr>
      </w:pPr>
      <w:r>
        <w:rPr>
          <w:rFonts w:ascii="Times New Roman" w:hAnsi="Times New Roman" w:cs="Times New Roman"/>
          <w:i/>
          <w:snapToGrid w:val="0"/>
          <w:sz w:val="24"/>
          <w:szCs w:val="24"/>
        </w:rPr>
        <w:t xml:space="preserve">Export Control </w:t>
      </w:r>
      <w:r w:rsidR="002B1DB3" w:rsidRPr="005D1ABF">
        <w:rPr>
          <w:rFonts w:ascii="Times New Roman" w:hAnsi="Times New Roman" w:cs="Times New Roman"/>
          <w:i/>
          <w:snapToGrid w:val="0"/>
          <w:sz w:val="24"/>
          <w:szCs w:val="24"/>
        </w:rPr>
        <w:t>Act</w:t>
      </w:r>
      <w:r>
        <w:rPr>
          <w:rFonts w:ascii="Times New Roman" w:hAnsi="Times New Roman" w:cs="Times New Roman"/>
          <w:i/>
          <w:snapToGrid w:val="0"/>
          <w:sz w:val="24"/>
          <w:szCs w:val="24"/>
        </w:rPr>
        <w:t xml:space="preserve"> 1982</w:t>
      </w:r>
    </w:p>
    <w:p w14:paraId="1A1F94FF" w14:textId="77777777" w:rsidR="002B1DB3" w:rsidRPr="005D1ABF" w:rsidRDefault="002B1DB3" w:rsidP="005D1ABF">
      <w:pPr>
        <w:spacing w:after="0" w:line="240" w:lineRule="auto"/>
        <w:jc w:val="center"/>
        <w:rPr>
          <w:rFonts w:ascii="Times New Roman" w:hAnsi="Times New Roman" w:cs="Times New Roman"/>
          <w:sz w:val="24"/>
          <w:szCs w:val="24"/>
        </w:rPr>
      </w:pPr>
    </w:p>
    <w:p w14:paraId="48A3ADF6" w14:textId="3B1D8234" w:rsidR="002B1DB3" w:rsidRPr="008E2EB5" w:rsidRDefault="000B1E21" w:rsidP="005D1ABF">
      <w:pPr>
        <w:spacing w:after="0" w:line="240" w:lineRule="auto"/>
        <w:jc w:val="center"/>
        <w:rPr>
          <w:rFonts w:ascii="Times New Roman" w:hAnsi="Times New Roman" w:cs="Times New Roman"/>
          <w:i/>
          <w:color w:val="FF0000"/>
          <w:sz w:val="24"/>
          <w:szCs w:val="24"/>
        </w:rPr>
      </w:pPr>
      <w:bookmarkStart w:id="0" w:name="_GoBack"/>
      <w:r w:rsidRPr="008E2EB5">
        <w:rPr>
          <w:rFonts w:ascii="Times New Roman" w:hAnsi="Times New Roman" w:cs="Times New Roman"/>
          <w:i/>
          <w:sz w:val="24"/>
          <w:szCs w:val="24"/>
        </w:rPr>
        <w:t>Export Control (</w:t>
      </w:r>
      <w:r w:rsidR="0076558D" w:rsidRPr="008E2EB5">
        <w:rPr>
          <w:rFonts w:ascii="Times New Roman" w:hAnsi="Times New Roman" w:cs="Times New Roman"/>
          <w:i/>
          <w:sz w:val="24"/>
          <w:szCs w:val="24"/>
        </w:rPr>
        <w:t xml:space="preserve">Sheepmeat and Goatmeat Export to the </w:t>
      </w:r>
      <w:r w:rsidR="00405931" w:rsidRPr="008E2EB5">
        <w:rPr>
          <w:rFonts w:ascii="Times New Roman" w:hAnsi="Times New Roman" w:cs="Times New Roman"/>
          <w:i/>
          <w:sz w:val="24"/>
          <w:szCs w:val="24"/>
        </w:rPr>
        <w:t>E</w:t>
      </w:r>
      <w:r w:rsidR="003C251D" w:rsidRPr="008E2EB5">
        <w:rPr>
          <w:rFonts w:ascii="Times New Roman" w:hAnsi="Times New Roman" w:cs="Times New Roman"/>
          <w:i/>
          <w:sz w:val="24"/>
          <w:szCs w:val="24"/>
        </w:rPr>
        <w:t xml:space="preserve">uropean </w:t>
      </w:r>
      <w:r w:rsidR="00405931" w:rsidRPr="008E2EB5">
        <w:rPr>
          <w:rFonts w:ascii="Times New Roman" w:hAnsi="Times New Roman" w:cs="Times New Roman"/>
          <w:i/>
          <w:sz w:val="24"/>
          <w:szCs w:val="24"/>
        </w:rPr>
        <w:t>U</w:t>
      </w:r>
      <w:r w:rsidR="003C251D" w:rsidRPr="008E2EB5">
        <w:rPr>
          <w:rFonts w:ascii="Times New Roman" w:hAnsi="Times New Roman" w:cs="Times New Roman"/>
          <w:i/>
          <w:sz w:val="24"/>
          <w:szCs w:val="24"/>
        </w:rPr>
        <w:t>nion</w:t>
      </w:r>
      <w:r w:rsidR="00BE70D8" w:rsidRPr="008E2EB5">
        <w:rPr>
          <w:rFonts w:ascii="Times New Roman" w:hAnsi="Times New Roman" w:cs="Times New Roman"/>
          <w:i/>
          <w:sz w:val="24"/>
          <w:szCs w:val="24"/>
        </w:rPr>
        <w:t xml:space="preserve"> </w:t>
      </w:r>
      <w:r w:rsidR="0076558D" w:rsidRPr="008E2EB5">
        <w:rPr>
          <w:rFonts w:ascii="Times New Roman" w:hAnsi="Times New Roman" w:cs="Times New Roman"/>
          <w:i/>
          <w:sz w:val="24"/>
          <w:szCs w:val="24"/>
        </w:rPr>
        <w:t>Tariff Rate Quota</w:t>
      </w:r>
      <w:r w:rsidR="00CC1BC0" w:rsidRPr="008E2EB5">
        <w:rPr>
          <w:rFonts w:ascii="Times New Roman" w:hAnsi="Times New Roman" w:cs="Times New Roman"/>
          <w:i/>
          <w:sz w:val="24"/>
          <w:szCs w:val="24"/>
        </w:rPr>
        <w:t>s</w:t>
      </w:r>
      <w:r w:rsidRPr="008E2EB5">
        <w:rPr>
          <w:rFonts w:ascii="Times New Roman" w:hAnsi="Times New Roman" w:cs="Times New Roman"/>
          <w:i/>
          <w:sz w:val="24"/>
          <w:szCs w:val="24"/>
        </w:rPr>
        <w:t xml:space="preserve">) Order </w:t>
      </w:r>
      <w:r w:rsidR="002B1DB3" w:rsidRPr="008E2EB5">
        <w:rPr>
          <w:rFonts w:ascii="Times New Roman" w:hAnsi="Times New Roman" w:cs="Times New Roman"/>
          <w:i/>
          <w:sz w:val="24"/>
          <w:szCs w:val="24"/>
        </w:rPr>
        <w:t>20</w:t>
      </w:r>
      <w:r w:rsidRPr="008E2EB5">
        <w:rPr>
          <w:rFonts w:ascii="Times New Roman" w:hAnsi="Times New Roman" w:cs="Times New Roman"/>
          <w:i/>
          <w:sz w:val="24"/>
          <w:szCs w:val="24"/>
        </w:rPr>
        <w:t>19</w:t>
      </w:r>
    </w:p>
    <w:bookmarkEnd w:id="0"/>
    <w:p w14:paraId="78B4A9C2" w14:textId="77777777" w:rsidR="002B1DB3" w:rsidRPr="001C09FB" w:rsidRDefault="002B1DB3" w:rsidP="005D1ABF">
      <w:pPr>
        <w:spacing w:after="0" w:line="240" w:lineRule="auto"/>
        <w:contextualSpacing/>
        <w:rPr>
          <w:rFonts w:ascii="Times New Roman" w:hAnsi="Times New Roman" w:cs="Times New Roman"/>
          <w:color w:val="FF0000"/>
          <w:sz w:val="24"/>
          <w:szCs w:val="24"/>
        </w:rPr>
      </w:pPr>
    </w:p>
    <w:p w14:paraId="45E170A3" w14:textId="77777777" w:rsidR="002B1DB3" w:rsidRPr="00F317BE" w:rsidRDefault="002B1DB3" w:rsidP="005D1ABF">
      <w:pPr>
        <w:tabs>
          <w:tab w:val="left" w:pos="1701"/>
          <w:tab w:val="right" w:pos="9072"/>
        </w:tabs>
        <w:spacing w:after="0" w:line="240" w:lineRule="auto"/>
        <w:rPr>
          <w:rFonts w:ascii="Times New Roman" w:hAnsi="Times New Roman" w:cs="Times New Roman"/>
          <w:sz w:val="24"/>
          <w:szCs w:val="24"/>
        </w:rPr>
      </w:pPr>
      <w:r w:rsidRPr="00F317BE">
        <w:rPr>
          <w:rFonts w:ascii="Times New Roman" w:hAnsi="Times New Roman" w:cs="Times New Roman"/>
          <w:b/>
          <w:sz w:val="24"/>
          <w:szCs w:val="24"/>
        </w:rPr>
        <w:t>Legislative Authority</w:t>
      </w:r>
    </w:p>
    <w:p w14:paraId="74AAEC1D" w14:textId="77777777" w:rsidR="002B1DB3" w:rsidRPr="001C09FB" w:rsidRDefault="002B1DB3" w:rsidP="005D1ABF">
      <w:pPr>
        <w:tabs>
          <w:tab w:val="right" w:pos="9072"/>
        </w:tabs>
        <w:spacing w:after="0" w:line="240" w:lineRule="auto"/>
        <w:rPr>
          <w:rFonts w:ascii="Times New Roman" w:hAnsi="Times New Roman" w:cs="Times New Roman"/>
          <w:color w:val="FF0000"/>
          <w:sz w:val="24"/>
          <w:szCs w:val="24"/>
        </w:rPr>
      </w:pPr>
    </w:p>
    <w:p w14:paraId="1C42CCA1" w14:textId="38438E7C" w:rsidR="00C43A60" w:rsidRPr="00C43A60" w:rsidRDefault="00C43A60" w:rsidP="00C43A60">
      <w:pPr>
        <w:tabs>
          <w:tab w:val="left" w:pos="1701"/>
          <w:tab w:val="right" w:pos="9072"/>
        </w:tabs>
        <w:spacing w:after="0" w:line="240" w:lineRule="auto"/>
        <w:rPr>
          <w:rFonts w:ascii="Times New Roman" w:hAnsi="Times New Roman" w:cs="Times New Roman"/>
          <w:sz w:val="24"/>
        </w:rPr>
      </w:pPr>
      <w:r w:rsidRPr="00C43A60">
        <w:rPr>
          <w:rFonts w:ascii="Times New Roman" w:hAnsi="Times New Roman" w:cs="Times New Roman"/>
          <w:sz w:val="24"/>
        </w:rPr>
        <w:t xml:space="preserve">Section 23A of the </w:t>
      </w:r>
      <w:r w:rsidRPr="00591C5E">
        <w:rPr>
          <w:rFonts w:ascii="Times New Roman" w:hAnsi="Times New Roman" w:cs="Times New Roman"/>
          <w:i/>
          <w:sz w:val="24"/>
        </w:rPr>
        <w:t>Export Control Act 1982</w:t>
      </w:r>
      <w:r w:rsidRPr="00C43A60">
        <w:rPr>
          <w:rFonts w:ascii="Times New Roman" w:hAnsi="Times New Roman" w:cs="Times New Roman"/>
          <w:sz w:val="24"/>
        </w:rPr>
        <w:t xml:space="preserve"> (the Export Control Act) provides the Secretary of the Department of Agriculture (the </w:t>
      </w:r>
      <w:r w:rsidR="002669C4">
        <w:rPr>
          <w:rFonts w:ascii="Times New Roman" w:hAnsi="Times New Roman" w:cs="Times New Roman"/>
          <w:sz w:val="24"/>
        </w:rPr>
        <w:t>D</w:t>
      </w:r>
      <w:r w:rsidRPr="00C43A60">
        <w:rPr>
          <w:rFonts w:ascii="Times New Roman" w:hAnsi="Times New Roman" w:cs="Times New Roman"/>
          <w:sz w:val="24"/>
        </w:rPr>
        <w:t>epartment) with the capacity to create orders providing for, or in relation to, the establishment and administration of a system or systems of tariff rate q</w:t>
      </w:r>
      <w:r w:rsidR="002669C4">
        <w:rPr>
          <w:rFonts w:ascii="Times New Roman" w:hAnsi="Times New Roman" w:cs="Times New Roman"/>
          <w:sz w:val="24"/>
        </w:rPr>
        <w:t xml:space="preserve">uotas for the export of goods. </w:t>
      </w:r>
      <w:r w:rsidR="003B49E8">
        <w:rPr>
          <w:rFonts w:ascii="Times New Roman" w:hAnsi="Times New Roman" w:cs="Times New Roman"/>
          <w:sz w:val="24"/>
        </w:rPr>
        <w:t>Subsection 23A(2) relevantly provides that the orders may make provision for, or in relation to the surrender, transfer, variation, and cancellation of tariff rate quota entitlements.</w:t>
      </w:r>
    </w:p>
    <w:p w14:paraId="3EE6E5BF" w14:textId="77777777" w:rsidR="002B1DB3" w:rsidRPr="001C09FB" w:rsidRDefault="002B1DB3" w:rsidP="001C09FB">
      <w:pPr>
        <w:tabs>
          <w:tab w:val="left" w:pos="2760"/>
        </w:tabs>
        <w:spacing w:after="0" w:line="240" w:lineRule="auto"/>
        <w:rPr>
          <w:rFonts w:ascii="Times New Roman" w:hAnsi="Times New Roman" w:cs="Times New Roman"/>
          <w:color w:val="FF0000"/>
          <w:sz w:val="24"/>
          <w:szCs w:val="24"/>
        </w:rPr>
      </w:pPr>
    </w:p>
    <w:p w14:paraId="3B08A91A" w14:textId="77777777" w:rsidR="002B1DB3" w:rsidRPr="00F317BE" w:rsidRDefault="002B1DB3" w:rsidP="005D1ABF">
      <w:pPr>
        <w:tabs>
          <w:tab w:val="left" w:pos="1701"/>
          <w:tab w:val="right" w:pos="9072"/>
        </w:tabs>
        <w:spacing w:after="0" w:line="240" w:lineRule="auto"/>
        <w:rPr>
          <w:rFonts w:ascii="Times New Roman" w:hAnsi="Times New Roman" w:cs="Times New Roman"/>
          <w:b/>
          <w:sz w:val="24"/>
          <w:szCs w:val="24"/>
        </w:rPr>
      </w:pPr>
      <w:r w:rsidRPr="00F317BE">
        <w:rPr>
          <w:rFonts w:ascii="Times New Roman" w:hAnsi="Times New Roman" w:cs="Times New Roman"/>
          <w:b/>
          <w:sz w:val="24"/>
          <w:szCs w:val="24"/>
        </w:rPr>
        <w:t>Purpose</w:t>
      </w:r>
    </w:p>
    <w:p w14:paraId="10D2391B" w14:textId="77777777" w:rsidR="00C43A60" w:rsidRDefault="00C43A60" w:rsidP="001C09FB">
      <w:pPr>
        <w:tabs>
          <w:tab w:val="left" w:pos="1701"/>
          <w:tab w:val="right" w:pos="9072"/>
        </w:tabs>
        <w:spacing w:after="0" w:line="240" w:lineRule="auto"/>
        <w:rPr>
          <w:rFonts w:ascii="Times New Roman" w:hAnsi="Times New Roman" w:cs="Times New Roman"/>
          <w:sz w:val="24"/>
        </w:rPr>
      </w:pPr>
    </w:p>
    <w:p w14:paraId="5F42E851" w14:textId="10FD4C42" w:rsidR="001F24B6" w:rsidRDefault="00C43A60" w:rsidP="004A4499">
      <w:pPr>
        <w:tabs>
          <w:tab w:val="left" w:pos="1701"/>
          <w:tab w:val="right" w:pos="9072"/>
        </w:tabs>
        <w:spacing w:after="0" w:line="240" w:lineRule="auto"/>
        <w:rPr>
          <w:rFonts w:ascii="Times New Roman" w:hAnsi="Times New Roman" w:cs="Times New Roman"/>
          <w:sz w:val="24"/>
        </w:rPr>
      </w:pPr>
      <w:r w:rsidRPr="00866824">
        <w:rPr>
          <w:rFonts w:ascii="Times New Roman" w:hAnsi="Times New Roman" w:cs="Times New Roman"/>
          <w:sz w:val="24"/>
        </w:rPr>
        <w:t>The purpose of the</w:t>
      </w:r>
      <w:r w:rsidR="005356C2">
        <w:rPr>
          <w:rFonts w:ascii="Times New Roman" w:hAnsi="Times New Roman" w:cs="Times New Roman"/>
          <w:sz w:val="24"/>
        </w:rPr>
        <w:t xml:space="preserve"> </w:t>
      </w:r>
      <w:r w:rsidR="005356C2" w:rsidRPr="008E2EB5">
        <w:rPr>
          <w:rFonts w:ascii="Times New Roman" w:hAnsi="Times New Roman" w:cs="Times New Roman"/>
          <w:i/>
          <w:sz w:val="24"/>
          <w:szCs w:val="24"/>
        </w:rPr>
        <w:t>Export Control (Sheepmeat and Goatmeat Export to the European Union Tariff Rate Quotas)</w:t>
      </w:r>
      <w:r w:rsidR="005356C2">
        <w:rPr>
          <w:rFonts w:ascii="Times New Roman" w:hAnsi="Times New Roman" w:cs="Times New Roman"/>
          <w:i/>
          <w:sz w:val="24"/>
          <w:szCs w:val="24"/>
        </w:rPr>
        <w:t xml:space="preserve"> Order 2019</w:t>
      </w:r>
      <w:r w:rsidRPr="00866824">
        <w:rPr>
          <w:rFonts w:ascii="Times New Roman" w:hAnsi="Times New Roman" w:cs="Times New Roman"/>
          <w:sz w:val="24"/>
        </w:rPr>
        <w:t xml:space="preserve"> </w:t>
      </w:r>
      <w:r w:rsidR="005356C2">
        <w:rPr>
          <w:rFonts w:ascii="Times New Roman" w:hAnsi="Times New Roman" w:cs="Times New Roman"/>
          <w:sz w:val="24"/>
        </w:rPr>
        <w:t>(</w:t>
      </w:r>
      <w:r w:rsidRPr="00866824">
        <w:rPr>
          <w:rFonts w:ascii="Times New Roman" w:hAnsi="Times New Roman" w:cs="Times New Roman"/>
          <w:sz w:val="24"/>
        </w:rPr>
        <w:t>Order</w:t>
      </w:r>
      <w:r w:rsidR="005356C2">
        <w:rPr>
          <w:rFonts w:ascii="Times New Roman" w:hAnsi="Times New Roman" w:cs="Times New Roman"/>
          <w:sz w:val="24"/>
        </w:rPr>
        <w:t>)</w:t>
      </w:r>
      <w:r w:rsidRPr="00866824">
        <w:rPr>
          <w:rFonts w:ascii="Times New Roman" w:hAnsi="Times New Roman" w:cs="Times New Roman"/>
          <w:sz w:val="24"/>
        </w:rPr>
        <w:t xml:space="preserve"> is to</w:t>
      </w:r>
      <w:r w:rsidR="0076558D" w:rsidRPr="00866824">
        <w:rPr>
          <w:rFonts w:ascii="Times New Roman" w:hAnsi="Times New Roman" w:cs="Times New Roman"/>
          <w:sz w:val="24"/>
        </w:rPr>
        <w:t xml:space="preserve"> </w:t>
      </w:r>
      <w:r w:rsidR="00CC1BC0" w:rsidRPr="00866824">
        <w:rPr>
          <w:rFonts w:ascii="Times New Roman" w:eastAsia="Times New Roman" w:hAnsi="Times New Roman" w:cs="Times New Roman"/>
          <w:sz w:val="24"/>
          <w:szCs w:val="24"/>
          <w:lang w:eastAsia="en-AU"/>
        </w:rPr>
        <w:t xml:space="preserve">set </w:t>
      </w:r>
      <w:r w:rsidR="00CC1BC0" w:rsidRPr="00866824">
        <w:rPr>
          <w:rFonts w:ascii="Times New Roman" w:hAnsi="Times New Roman" w:cs="Times New Roman"/>
          <w:sz w:val="24"/>
        </w:rPr>
        <w:t>out the administrative arrangements for the fair and equitable allocation of, and access to, the European Union (EU) sheepmeat and goatmeat quotas. The quotas permit Australian exporters to export stipulated volumes of sheepmeat and goatmeat to the EU.</w:t>
      </w:r>
    </w:p>
    <w:p w14:paraId="766D2CA9" w14:textId="77777777" w:rsidR="00866824" w:rsidRDefault="00866824" w:rsidP="004A4499">
      <w:pPr>
        <w:tabs>
          <w:tab w:val="left" w:pos="1701"/>
          <w:tab w:val="right" w:pos="9072"/>
        </w:tabs>
        <w:spacing w:after="0" w:line="240" w:lineRule="auto"/>
        <w:rPr>
          <w:rFonts w:ascii="Times New Roman" w:hAnsi="Times New Roman" w:cs="Times New Roman"/>
          <w:sz w:val="24"/>
        </w:rPr>
      </w:pPr>
    </w:p>
    <w:p w14:paraId="728BC7BC" w14:textId="77777777" w:rsidR="002B1DB3" w:rsidRPr="00F317BE" w:rsidRDefault="002B1DB3" w:rsidP="005D1ABF">
      <w:pPr>
        <w:tabs>
          <w:tab w:val="left" w:pos="1701"/>
          <w:tab w:val="right" w:pos="9072"/>
        </w:tabs>
        <w:spacing w:after="0" w:line="240" w:lineRule="auto"/>
        <w:rPr>
          <w:rFonts w:ascii="Times New Roman" w:hAnsi="Times New Roman" w:cs="Times New Roman"/>
          <w:b/>
          <w:sz w:val="24"/>
          <w:szCs w:val="24"/>
        </w:rPr>
      </w:pPr>
      <w:r w:rsidRPr="00F317BE">
        <w:rPr>
          <w:rFonts w:ascii="Times New Roman" w:hAnsi="Times New Roman" w:cs="Times New Roman"/>
          <w:b/>
          <w:sz w:val="24"/>
          <w:szCs w:val="24"/>
        </w:rPr>
        <w:t>Background</w:t>
      </w:r>
    </w:p>
    <w:p w14:paraId="777A5D6C" w14:textId="77777777" w:rsidR="002B1DB3" w:rsidRPr="00E76AB5" w:rsidRDefault="002B1DB3" w:rsidP="005D1ABF">
      <w:pPr>
        <w:tabs>
          <w:tab w:val="right" w:pos="9072"/>
        </w:tabs>
        <w:spacing w:after="0" w:line="240" w:lineRule="auto"/>
        <w:rPr>
          <w:rFonts w:ascii="Times New Roman" w:hAnsi="Times New Roman" w:cs="Times New Roman"/>
          <w:color w:val="FF0000"/>
          <w:sz w:val="24"/>
          <w:szCs w:val="24"/>
        </w:rPr>
      </w:pPr>
    </w:p>
    <w:p w14:paraId="2E569F41" w14:textId="3F2393DA" w:rsidR="00CC1BC0" w:rsidRDefault="00CC1BC0" w:rsidP="005D1ABF">
      <w:pPr>
        <w:tabs>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The EU allows Australia to ship quantities of sheepmeat and goatmeat to EU member countries each calendar year (1 January to 31 December) at reduced tariff rates under country-specific quotas.</w:t>
      </w:r>
    </w:p>
    <w:p w14:paraId="4C283FC7" w14:textId="77777777" w:rsidR="00CC1BC0" w:rsidRDefault="00CC1BC0" w:rsidP="005D1ABF">
      <w:pPr>
        <w:tabs>
          <w:tab w:val="right" w:pos="9072"/>
        </w:tabs>
        <w:spacing w:after="0" w:line="240" w:lineRule="auto"/>
        <w:rPr>
          <w:rFonts w:ascii="Times New Roman" w:hAnsi="Times New Roman" w:cs="Times New Roman"/>
          <w:sz w:val="24"/>
          <w:szCs w:val="24"/>
        </w:rPr>
      </w:pPr>
    </w:p>
    <w:p w14:paraId="49F9D44C" w14:textId="3A7F540A" w:rsidR="004F2683" w:rsidRDefault="00CC1BC0" w:rsidP="005D1ABF">
      <w:pPr>
        <w:tabs>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Australia manages the quotas on a cost-recovery basis. The aim of the quota allocation is to optimise the value of the quotas for the collective benefit of the Australian sheepmeat and goatmeat industries.</w:t>
      </w:r>
    </w:p>
    <w:p w14:paraId="52EBF4E0" w14:textId="77777777" w:rsidR="00CC1BC0" w:rsidRDefault="00CC1BC0" w:rsidP="005D1ABF">
      <w:pPr>
        <w:tabs>
          <w:tab w:val="right" w:pos="9072"/>
        </w:tabs>
        <w:spacing w:after="0" w:line="240" w:lineRule="auto"/>
        <w:rPr>
          <w:rFonts w:ascii="Times New Roman" w:hAnsi="Times New Roman" w:cs="Times New Roman"/>
          <w:sz w:val="24"/>
          <w:szCs w:val="24"/>
        </w:rPr>
      </w:pPr>
    </w:p>
    <w:p w14:paraId="6C329844" w14:textId="77777777" w:rsidR="002B1DB3" w:rsidRPr="00F317BE" w:rsidRDefault="002B1DB3" w:rsidP="005D1ABF">
      <w:pPr>
        <w:tabs>
          <w:tab w:val="left" w:pos="1701"/>
          <w:tab w:val="right" w:pos="9072"/>
        </w:tabs>
        <w:spacing w:after="0" w:line="240" w:lineRule="auto"/>
        <w:rPr>
          <w:rFonts w:ascii="Times New Roman" w:hAnsi="Times New Roman" w:cs="Times New Roman"/>
          <w:b/>
          <w:sz w:val="24"/>
          <w:szCs w:val="24"/>
        </w:rPr>
      </w:pPr>
      <w:r w:rsidRPr="00F317BE">
        <w:rPr>
          <w:rFonts w:ascii="Times New Roman" w:hAnsi="Times New Roman" w:cs="Times New Roman"/>
          <w:b/>
          <w:sz w:val="24"/>
          <w:szCs w:val="24"/>
        </w:rPr>
        <w:t>Impact and Effect</w:t>
      </w:r>
    </w:p>
    <w:p w14:paraId="6C086CB9" w14:textId="77777777" w:rsidR="002B1DB3" w:rsidRPr="00E76AB5" w:rsidRDefault="002B1DB3" w:rsidP="005D1ABF">
      <w:pPr>
        <w:tabs>
          <w:tab w:val="right" w:pos="9072"/>
        </w:tabs>
        <w:spacing w:after="0" w:line="240" w:lineRule="auto"/>
        <w:rPr>
          <w:rFonts w:ascii="Times New Roman" w:hAnsi="Times New Roman" w:cs="Times New Roman"/>
          <w:color w:val="FF0000"/>
          <w:sz w:val="24"/>
          <w:szCs w:val="24"/>
        </w:rPr>
      </w:pPr>
    </w:p>
    <w:p w14:paraId="6048361F" w14:textId="4A150D9D" w:rsidR="00D771B0" w:rsidRPr="00D771B0" w:rsidRDefault="00D771B0" w:rsidP="005D1ABF">
      <w:pPr>
        <w:tabs>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Order </w:t>
      </w:r>
      <w:r w:rsidR="00CC1BC0">
        <w:rPr>
          <w:rFonts w:ascii="Times New Roman" w:hAnsi="Times New Roman" w:cs="Times New Roman"/>
          <w:sz w:val="24"/>
          <w:szCs w:val="24"/>
        </w:rPr>
        <w:t xml:space="preserve">provides for administrative arrangements to ensure fair and equitable access by quota users to the EU market. The impact of the </w:t>
      </w:r>
      <w:r w:rsidR="005356C2">
        <w:rPr>
          <w:rFonts w:ascii="Times New Roman" w:hAnsi="Times New Roman" w:cs="Times New Roman"/>
          <w:sz w:val="24"/>
          <w:szCs w:val="24"/>
        </w:rPr>
        <w:t>O</w:t>
      </w:r>
      <w:r w:rsidR="00CC1BC0">
        <w:rPr>
          <w:rFonts w:ascii="Times New Roman" w:hAnsi="Times New Roman" w:cs="Times New Roman"/>
          <w:sz w:val="24"/>
          <w:szCs w:val="24"/>
        </w:rPr>
        <w:t xml:space="preserve">rder is minimal and provides for improved administrative arrangements as set out in the </w:t>
      </w:r>
      <w:r w:rsidR="00E51A71">
        <w:rPr>
          <w:rFonts w:ascii="Times New Roman" w:hAnsi="Times New Roman" w:cs="Times New Roman"/>
          <w:sz w:val="24"/>
          <w:szCs w:val="24"/>
        </w:rPr>
        <w:t xml:space="preserve">Export Tariff Rate Quota Regulatory Streamlining </w:t>
      </w:r>
      <w:r w:rsidR="00CC1BC0">
        <w:rPr>
          <w:rFonts w:ascii="Times New Roman" w:hAnsi="Times New Roman" w:cs="Times New Roman"/>
          <w:sz w:val="24"/>
          <w:szCs w:val="24"/>
        </w:rPr>
        <w:t>R</w:t>
      </w:r>
      <w:r w:rsidR="00E51A71">
        <w:rPr>
          <w:rFonts w:ascii="Times New Roman" w:hAnsi="Times New Roman" w:cs="Times New Roman"/>
          <w:sz w:val="24"/>
          <w:szCs w:val="24"/>
        </w:rPr>
        <w:t xml:space="preserve">egulation </w:t>
      </w:r>
      <w:r w:rsidR="00CC1BC0">
        <w:rPr>
          <w:rFonts w:ascii="Times New Roman" w:hAnsi="Times New Roman" w:cs="Times New Roman"/>
          <w:sz w:val="24"/>
          <w:szCs w:val="24"/>
        </w:rPr>
        <w:t>I</w:t>
      </w:r>
      <w:r w:rsidR="00E51A71">
        <w:rPr>
          <w:rFonts w:ascii="Times New Roman" w:hAnsi="Times New Roman" w:cs="Times New Roman"/>
          <w:sz w:val="24"/>
          <w:szCs w:val="24"/>
        </w:rPr>
        <w:t xml:space="preserve">mpact </w:t>
      </w:r>
      <w:r w:rsidR="00CC1BC0">
        <w:rPr>
          <w:rFonts w:ascii="Times New Roman" w:hAnsi="Times New Roman" w:cs="Times New Roman"/>
          <w:sz w:val="24"/>
          <w:szCs w:val="24"/>
        </w:rPr>
        <w:t>S</w:t>
      </w:r>
      <w:r w:rsidR="00E51A71">
        <w:rPr>
          <w:rFonts w:ascii="Times New Roman" w:hAnsi="Times New Roman" w:cs="Times New Roman"/>
          <w:sz w:val="24"/>
          <w:szCs w:val="24"/>
        </w:rPr>
        <w:t>tatement</w:t>
      </w:r>
      <w:r w:rsidR="00CC1BC0">
        <w:rPr>
          <w:rFonts w:ascii="Times New Roman" w:hAnsi="Times New Roman" w:cs="Times New Roman"/>
          <w:sz w:val="24"/>
          <w:szCs w:val="24"/>
        </w:rPr>
        <w:t>.</w:t>
      </w:r>
    </w:p>
    <w:p w14:paraId="26A0BD99" w14:textId="77777777" w:rsidR="00F317BE" w:rsidRPr="00E76AB5" w:rsidRDefault="00F317BE" w:rsidP="005D1ABF">
      <w:pPr>
        <w:tabs>
          <w:tab w:val="right" w:pos="9072"/>
        </w:tabs>
        <w:spacing w:after="0" w:line="240" w:lineRule="auto"/>
        <w:rPr>
          <w:rFonts w:ascii="Times New Roman" w:hAnsi="Times New Roman" w:cs="Times New Roman"/>
          <w:color w:val="FF0000"/>
          <w:sz w:val="24"/>
          <w:szCs w:val="24"/>
        </w:rPr>
      </w:pPr>
    </w:p>
    <w:p w14:paraId="40CCC6F5" w14:textId="77777777" w:rsidR="002B1DB3" w:rsidRPr="00F317BE" w:rsidRDefault="002B1DB3" w:rsidP="005D1ABF">
      <w:pPr>
        <w:tabs>
          <w:tab w:val="left" w:pos="1701"/>
          <w:tab w:val="right" w:pos="9072"/>
        </w:tabs>
        <w:spacing w:after="0" w:line="240" w:lineRule="auto"/>
        <w:rPr>
          <w:rFonts w:ascii="Times New Roman" w:hAnsi="Times New Roman" w:cs="Times New Roman"/>
          <w:sz w:val="24"/>
          <w:szCs w:val="24"/>
        </w:rPr>
      </w:pPr>
      <w:r w:rsidRPr="00F317BE">
        <w:rPr>
          <w:rFonts w:ascii="Times New Roman" w:hAnsi="Times New Roman" w:cs="Times New Roman"/>
          <w:b/>
          <w:sz w:val="24"/>
          <w:szCs w:val="24"/>
        </w:rPr>
        <w:t>Consultation</w:t>
      </w:r>
    </w:p>
    <w:p w14:paraId="44B12683" w14:textId="77777777" w:rsidR="00A13449" w:rsidRDefault="00A13449" w:rsidP="005D1ABF">
      <w:pPr>
        <w:tabs>
          <w:tab w:val="left" w:pos="1701"/>
          <w:tab w:val="right" w:pos="9072"/>
        </w:tabs>
        <w:spacing w:after="0" w:line="240" w:lineRule="auto"/>
        <w:rPr>
          <w:rFonts w:ascii="Times New Roman" w:hAnsi="Times New Roman" w:cs="Times New Roman"/>
          <w:sz w:val="24"/>
          <w:szCs w:val="24"/>
        </w:rPr>
      </w:pPr>
    </w:p>
    <w:p w14:paraId="6058B7D4" w14:textId="1B087598" w:rsidR="008E14C8" w:rsidRDefault="00333EEE" w:rsidP="005D1ABF">
      <w:pPr>
        <w:tabs>
          <w:tab w:val="left" w:pos="1701"/>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Before making the instrument, t</w:t>
      </w:r>
      <w:r w:rsidR="00D26C2D">
        <w:rPr>
          <w:rFonts w:ascii="Times New Roman" w:hAnsi="Times New Roman" w:cs="Times New Roman"/>
          <w:sz w:val="24"/>
          <w:szCs w:val="24"/>
        </w:rPr>
        <w:t xml:space="preserve">he </w:t>
      </w:r>
      <w:r w:rsidR="002669C4">
        <w:rPr>
          <w:rFonts w:ascii="Times New Roman" w:hAnsi="Times New Roman" w:cs="Times New Roman"/>
          <w:sz w:val="24"/>
          <w:szCs w:val="24"/>
        </w:rPr>
        <w:t>D</w:t>
      </w:r>
      <w:r w:rsidR="00D26C2D">
        <w:rPr>
          <w:rFonts w:ascii="Times New Roman" w:hAnsi="Times New Roman" w:cs="Times New Roman"/>
          <w:sz w:val="24"/>
          <w:szCs w:val="24"/>
        </w:rPr>
        <w:t>epartment</w:t>
      </w:r>
      <w:r w:rsidR="006259D1">
        <w:rPr>
          <w:rFonts w:ascii="Times New Roman" w:hAnsi="Times New Roman" w:cs="Times New Roman"/>
          <w:sz w:val="24"/>
          <w:szCs w:val="24"/>
        </w:rPr>
        <w:t xml:space="preserve"> completed the Export Tariff Rate Quota Regulatory Streamlining Regulation Impact Statement (RIS) (OBPR ID 20651), which included</w:t>
      </w:r>
      <w:r w:rsidR="00D26C2D">
        <w:rPr>
          <w:rFonts w:ascii="Times New Roman" w:hAnsi="Times New Roman" w:cs="Times New Roman"/>
          <w:sz w:val="24"/>
          <w:szCs w:val="24"/>
        </w:rPr>
        <w:t xml:space="preserve"> consult</w:t>
      </w:r>
      <w:r w:rsidR="006259D1">
        <w:rPr>
          <w:rFonts w:ascii="Times New Roman" w:hAnsi="Times New Roman" w:cs="Times New Roman"/>
          <w:sz w:val="24"/>
          <w:szCs w:val="24"/>
        </w:rPr>
        <w:t>ation</w:t>
      </w:r>
      <w:r w:rsidR="00D26C2D">
        <w:rPr>
          <w:rFonts w:ascii="Times New Roman" w:hAnsi="Times New Roman" w:cs="Times New Roman"/>
          <w:sz w:val="24"/>
          <w:szCs w:val="24"/>
        </w:rPr>
        <w:t xml:space="preserve"> with</w:t>
      </w:r>
      <w:r w:rsidR="00A13449">
        <w:rPr>
          <w:rFonts w:ascii="Times New Roman" w:hAnsi="Times New Roman" w:cs="Times New Roman"/>
          <w:sz w:val="24"/>
          <w:szCs w:val="24"/>
        </w:rPr>
        <w:t xml:space="preserve"> meat industry representatives</w:t>
      </w:r>
      <w:r w:rsidR="003E676E">
        <w:rPr>
          <w:rFonts w:ascii="Times New Roman" w:hAnsi="Times New Roman" w:cs="Times New Roman"/>
          <w:sz w:val="24"/>
          <w:szCs w:val="24"/>
        </w:rPr>
        <w:t xml:space="preserve"> through </w:t>
      </w:r>
      <w:r w:rsidR="00A13449">
        <w:rPr>
          <w:rFonts w:ascii="Times New Roman" w:hAnsi="Times New Roman" w:cs="Times New Roman"/>
          <w:sz w:val="24"/>
          <w:szCs w:val="24"/>
        </w:rPr>
        <w:t xml:space="preserve">the </w:t>
      </w:r>
      <w:r w:rsidR="00D26C2D">
        <w:rPr>
          <w:rFonts w:ascii="Times New Roman" w:hAnsi="Times New Roman" w:cs="Times New Roman"/>
          <w:sz w:val="24"/>
          <w:szCs w:val="24"/>
        </w:rPr>
        <w:t xml:space="preserve">Australian Meat Industry Council </w:t>
      </w:r>
      <w:r w:rsidR="00A13449">
        <w:rPr>
          <w:rFonts w:ascii="Times New Roman" w:hAnsi="Times New Roman" w:cs="Times New Roman"/>
          <w:sz w:val="24"/>
          <w:szCs w:val="24"/>
        </w:rPr>
        <w:t>Quota</w:t>
      </w:r>
      <w:r w:rsidR="00D26C2D">
        <w:rPr>
          <w:rFonts w:ascii="Times New Roman" w:hAnsi="Times New Roman" w:cs="Times New Roman"/>
          <w:sz w:val="24"/>
          <w:szCs w:val="24"/>
        </w:rPr>
        <w:t xml:space="preserve"> Committee</w:t>
      </w:r>
      <w:r>
        <w:rPr>
          <w:rFonts w:ascii="Times New Roman" w:hAnsi="Times New Roman" w:cs="Times New Roman"/>
          <w:sz w:val="24"/>
          <w:szCs w:val="24"/>
        </w:rPr>
        <w:t>,</w:t>
      </w:r>
      <w:r w:rsidR="003E676E">
        <w:rPr>
          <w:rFonts w:ascii="Times New Roman" w:hAnsi="Times New Roman" w:cs="Times New Roman"/>
          <w:sz w:val="24"/>
          <w:szCs w:val="24"/>
        </w:rPr>
        <w:t xml:space="preserve"> </w:t>
      </w:r>
      <w:r w:rsidR="00A13449">
        <w:rPr>
          <w:rFonts w:ascii="Times New Roman" w:hAnsi="Times New Roman" w:cs="Times New Roman"/>
          <w:sz w:val="24"/>
          <w:szCs w:val="24"/>
        </w:rPr>
        <w:t xml:space="preserve">and </w:t>
      </w:r>
      <w:r w:rsidR="003E676E">
        <w:rPr>
          <w:rFonts w:ascii="Times New Roman" w:hAnsi="Times New Roman" w:cs="Times New Roman"/>
          <w:sz w:val="24"/>
          <w:szCs w:val="24"/>
        </w:rPr>
        <w:t xml:space="preserve">with </w:t>
      </w:r>
      <w:r w:rsidR="00A13449">
        <w:rPr>
          <w:rFonts w:ascii="Times New Roman" w:hAnsi="Times New Roman" w:cs="Times New Roman"/>
          <w:sz w:val="24"/>
          <w:szCs w:val="24"/>
        </w:rPr>
        <w:t xml:space="preserve">affected exporters not represented by the </w:t>
      </w:r>
      <w:r w:rsidR="006259D1">
        <w:rPr>
          <w:rFonts w:ascii="Times New Roman" w:hAnsi="Times New Roman" w:cs="Times New Roman"/>
          <w:sz w:val="24"/>
          <w:szCs w:val="24"/>
        </w:rPr>
        <w:t>C</w:t>
      </w:r>
      <w:r w:rsidR="00A13449">
        <w:rPr>
          <w:rFonts w:ascii="Times New Roman" w:hAnsi="Times New Roman" w:cs="Times New Roman"/>
          <w:sz w:val="24"/>
          <w:szCs w:val="24"/>
        </w:rPr>
        <w:t>ommitte</w:t>
      </w:r>
      <w:r>
        <w:rPr>
          <w:rFonts w:ascii="Times New Roman" w:hAnsi="Times New Roman" w:cs="Times New Roman"/>
          <w:sz w:val="24"/>
          <w:szCs w:val="24"/>
        </w:rPr>
        <w:t>e</w:t>
      </w:r>
      <w:r w:rsidR="006259D1">
        <w:rPr>
          <w:rFonts w:ascii="Times New Roman" w:hAnsi="Times New Roman" w:cs="Times New Roman"/>
          <w:sz w:val="24"/>
          <w:szCs w:val="24"/>
        </w:rPr>
        <w:t>.  The RIS was endorsed by OBPR and approved by the Minister for Agriculture on 28</w:t>
      </w:r>
      <w:r w:rsidR="003B49E8">
        <w:rPr>
          <w:rFonts w:ascii="Times New Roman" w:hAnsi="Times New Roman" w:cs="Times New Roman"/>
          <w:sz w:val="24"/>
          <w:szCs w:val="24"/>
        </w:rPr>
        <w:t> </w:t>
      </w:r>
      <w:r w:rsidR="006259D1">
        <w:rPr>
          <w:rFonts w:ascii="Times New Roman" w:hAnsi="Times New Roman" w:cs="Times New Roman"/>
          <w:sz w:val="24"/>
          <w:szCs w:val="24"/>
        </w:rPr>
        <w:t>June</w:t>
      </w:r>
      <w:r w:rsidR="003B49E8">
        <w:rPr>
          <w:rFonts w:ascii="Times New Roman" w:hAnsi="Times New Roman" w:cs="Times New Roman"/>
          <w:sz w:val="24"/>
          <w:szCs w:val="24"/>
        </w:rPr>
        <w:t> </w:t>
      </w:r>
      <w:r w:rsidR="006259D1">
        <w:rPr>
          <w:rFonts w:ascii="Times New Roman" w:hAnsi="Times New Roman" w:cs="Times New Roman"/>
          <w:sz w:val="24"/>
          <w:szCs w:val="24"/>
        </w:rPr>
        <w:t>2018</w:t>
      </w:r>
      <w:r w:rsidR="00A13449">
        <w:rPr>
          <w:rFonts w:ascii="Times New Roman" w:hAnsi="Times New Roman" w:cs="Times New Roman"/>
          <w:sz w:val="24"/>
          <w:szCs w:val="24"/>
        </w:rPr>
        <w:t xml:space="preserve">. </w:t>
      </w:r>
    </w:p>
    <w:p w14:paraId="5F23C43E" w14:textId="77777777" w:rsidR="002B1DB3" w:rsidRPr="005D1ABF" w:rsidRDefault="002B1DB3" w:rsidP="005D1ABF">
      <w:pPr>
        <w:tabs>
          <w:tab w:val="right" w:pos="9072"/>
        </w:tabs>
        <w:spacing w:after="0" w:line="240" w:lineRule="auto"/>
        <w:rPr>
          <w:rFonts w:ascii="Times New Roman" w:hAnsi="Times New Roman" w:cs="Times New Roman"/>
          <w:sz w:val="24"/>
          <w:szCs w:val="24"/>
        </w:rPr>
      </w:pPr>
    </w:p>
    <w:p w14:paraId="7A2C68FE" w14:textId="77777777" w:rsidR="00E76AB5" w:rsidRPr="00A01F33" w:rsidRDefault="00E76AB5" w:rsidP="00E76AB5">
      <w:pPr>
        <w:tabs>
          <w:tab w:val="left" w:pos="1701"/>
          <w:tab w:val="right" w:pos="9072"/>
        </w:tabs>
        <w:spacing w:after="0" w:line="240" w:lineRule="auto"/>
        <w:rPr>
          <w:rFonts w:ascii="Times New Roman" w:hAnsi="Times New Roman" w:cs="Times New Roman"/>
          <w:b/>
          <w:sz w:val="24"/>
        </w:rPr>
      </w:pPr>
      <w:r w:rsidRPr="00A01F33">
        <w:rPr>
          <w:rFonts w:ascii="Times New Roman" w:hAnsi="Times New Roman" w:cs="Times New Roman"/>
          <w:b/>
          <w:sz w:val="24"/>
        </w:rPr>
        <w:lastRenderedPageBreak/>
        <w:t>Details/ Operation</w:t>
      </w:r>
    </w:p>
    <w:p w14:paraId="58671DCB" w14:textId="77777777" w:rsidR="003F6DAA" w:rsidRDefault="003F6DAA" w:rsidP="00E76AB5">
      <w:pPr>
        <w:tabs>
          <w:tab w:val="left" w:pos="1701"/>
          <w:tab w:val="right" w:pos="9072"/>
        </w:tabs>
        <w:spacing w:after="0" w:line="240" w:lineRule="auto"/>
        <w:rPr>
          <w:rFonts w:ascii="Times New Roman" w:hAnsi="Times New Roman" w:cs="Times New Roman"/>
          <w:sz w:val="24"/>
        </w:rPr>
      </w:pPr>
    </w:p>
    <w:p w14:paraId="06EECA18" w14:textId="61B47466" w:rsidR="003F6DAA" w:rsidRDefault="003F6DAA" w:rsidP="00E76AB5">
      <w:p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 xml:space="preserve">Details of the Order are set out in </w:t>
      </w:r>
      <w:r w:rsidRPr="00F7142F">
        <w:rPr>
          <w:rFonts w:ascii="Times New Roman" w:hAnsi="Times New Roman" w:cs="Times New Roman"/>
          <w:sz w:val="24"/>
          <w:u w:val="single"/>
        </w:rPr>
        <w:t>Attachment</w:t>
      </w:r>
      <w:r>
        <w:rPr>
          <w:rFonts w:ascii="Times New Roman" w:hAnsi="Times New Roman" w:cs="Times New Roman"/>
          <w:sz w:val="24"/>
          <w:u w:val="single"/>
        </w:rPr>
        <w:t xml:space="preserve"> A</w:t>
      </w:r>
      <w:r w:rsidR="004F2D73">
        <w:rPr>
          <w:rFonts w:ascii="Times New Roman" w:hAnsi="Times New Roman" w:cs="Times New Roman"/>
          <w:sz w:val="24"/>
          <w:u w:val="single"/>
        </w:rPr>
        <w:t>.</w:t>
      </w:r>
    </w:p>
    <w:p w14:paraId="7E321467" w14:textId="77777777" w:rsidR="00B66DFF" w:rsidRPr="005D1ABF" w:rsidRDefault="00B66DFF" w:rsidP="005D1ABF">
      <w:pPr>
        <w:tabs>
          <w:tab w:val="left" w:pos="1701"/>
          <w:tab w:val="right" w:pos="9072"/>
        </w:tabs>
        <w:spacing w:after="0" w:line="240" w:lineRule="auto"/>
        <w:rPr>
          <w:rFonts w:ascii="Times New Roman" w:hAnsi="Times New Roman" w:cs="Times New Roman"/>
          <w:sz w:val="24"/>
          <w:szCs w:val="24"/>
        </w:rPr>
      </w:pPr>
    </w:p>
    <w:p w14:paraId="6245BB7C" w14:textId="77777777" w:rsidR="00E76AB5" w:rsidRPr="00A01F33" w:rsidRDefault="00E76AB5" w:rsidP="005D1ABF">
      <w:pPr>
        <w:tabs>
          <w:tab w:val="left" w:pos="1701"/>
          <w:tab w:val="right" w:pos="9072"/>
        </w:tabs>
        <w:spacing w:after="0" w:line="240" w:lineRule="auto"/>
        <w:rPr>
          <w:rFonts w:ascii="Times New Roman" w:hAnsi="Times New Roman" w:cs="Times New Roman"/>
          <w:sz w:val="24"/>
          <w:szCs w:val="24"/>
        </w:rPr>
      </w:pPr>
      <w:r w:rsidRPr="00A01F33">
        <w:rPr>
          <w:rFonts w:ascii="Times New Roman" w:hAnsi="Times New Roman" w:cs="Times New Roman"/>
          <w:b/>
          <w:sz w:val="24"/>
          <w:szCs w:val="24"/>
        </w:rPr>
        <w:t>Other</w:t>
      </w:r>
    </w:p>
    <w:p w14:paraId="4DAD663C" w14:textId="77777777" w:rsidR="001C09FB" w:rsidRPr="00E76AB5" w:rsidRDefault="001C09FB" w:rsidP="00E76AB5">
      <w:pPr>
        <w:tabs>
          <w:tab w:val="left" w:pos="1701"/>
          <w:tab w:val="right" w:pos="9072"/>
        </w:tabs>
        <w:spacing w:after="0" w:line="240" w:lineRule="auto"/>
        <w:rPr>
          <w:rFonts w:ascii="Times New Roman" w:hAnsi="Times New Roman" w:cs="Times New Roman"/>
          <w:sz w:val="24"/>
          <w:szCs w:val="24"/>
        </w:rPr>
      </w:pPr>
    </w:p>
    <w:p w14:paraId="1037DB00" w14:textId="0B8FEF3C" w:rsidR="00E76AB5" w:rsidRPr="00E76AB5" w:rsidRDefault="00E76AB5" w:rsidP="00E76AB5">
      <w:pPr>
        <w:tabs>
          <w:tab w:val="left" w:pos="1701"/>
          <w:tab w:val="right" w:pos="9072"/>
        </w:tabs>
        <w:spacing w:after="0" w:line="240" w:lineRule="auto"/>
        <w:rPr>
          <w:rFonts w:ascii="Times New Roman" w:hAnsi="Times New Roman" w:cs="Times New Roman"/>
          <w:sz w:val="24"/>
          <w:szCs w:val="24"/>
        </w:rPr>
      </w:pPr>
      <w:r w:rsidRPr="00E76AB5">
        <w:rPr>
          <w:rFonts w:ascii="Times New Roman" w:hAnsi="Times New Roman" w:cs="Times New Roman"/>
          <w:sz w:val="24"/>
          <w:szCs w:val="24"/>
        </w:rPr>
        <w:t xml:space="preserve">The </w:t>
      </w:r>
      <w:r w:rsidR="00B05D6D" w:rsidRPr="00B05D6D">
        <w:rPr>
          <w:rFonts w:ascii="Times New Roman" w:hAnsi="Times New Roman" w:cs="Times New Roman"/>
          <w:sz w:val="24"/>
          <w:szCs w:val="24"/>
        </w:rPr>
        <w:t>Order</w:t>
      </w:r>
      <w:r w:rsidR="003A3A60" w:rsidRPr="00B05D6D">
        <w:rPr>
          <w:rFonts w:ascii="Times New Roman" w:hAnsi="Times New Roman" w:cs="Times New Roman"/>
          <w:sz w:val="24"/>
          <w:szCs w:val="24"/>
        </w:rPr>
        <w:t xml:space="preserve"> is compatible</w:t>
      </w:r>
      <w:r w:rsidRPr="00B05D6D">
        <w:rPr>
          <w:rFonts w:ascii="Times New Roman" w:hAnsi="Times New Roman" w:cs="Times New Roman"/>
          <w:sz w:val="24"/>
          <w:szCs w:val="24"/>
        </w:rPr>
        <w:t xml:space="preserve"> with the human rights and freedoms recognised or declared under section 3 of the </w:t>
      </w:r>
      <w:r w:rsidRPr="00E76AB5">
        <w:rPr>
          <w:rFonts w:ascii="Times New Roman" w:hAnsi="Times New Roman" w:cs="Times New Roman"/>
          <w:i/>
          <w:sz w:val="24"/>
          <w:szCs w:val="24"/>
        </w:rPr>
        <w:t>Human Rights (Parliamentary Scrutiny) Act 2011.</w:t>
      </w:r>
      <w:r w:rsidRPr="00E76AB5">
        <w:rPr>
          <w:rFonts w:ascii="Times New Roman" w:hAnsi="Times New Roman" w:cs="Times New Roman"/>
          <w:sz w:val="24"/>
          <w:szCs w:val="24"/>
        </w:rPr>
        <w:t xml:space="preserve"> A full statement of compatibility </w:t>
      </w:r>
      <w:r w:rsidR="009D4AAC">
        <w:rPr>
          <w:rFonts w:ascii="Times New Roman" w:hAnsi="Times New Roman" w:cs="Times New Roman"/>
          <w:sz w:val="24"/>
          <w:szCs w:val="24"/>
        </w:rPr>
        <w:t xml:space="preserve">with human rights </w:t>
      </w:r>
      <w:r w:rsidRPr="00E76AB5">
        <w:rPr>
          <w:rFonts w:ascii="Times New Roman" w:hAnsi="Times New Roman" w:cs="Times New Roman"/>
          <w:sz w:val="24"/>
          <w:szCs w:val="24"/>
        </w:rPr>
        <w:t xml:space="preserve">is set out in </w:t>
      </w:r>
      <w:r w:rsidRPr="00E76AB5">
        <w:rPr>
          <w:rFonts w:ascii="Times New Roman" w:hAnsi="Times New Roman" w:cs="Times New Roman"/>
          <w:sz w:val="24"/>
          <w:szCs w:val="24"/>
          <w:u w:val="single"/>
        </w:rPr>
        <w:t xml:space="preserve">Attachment </w:t>
      </w:r>
      <w:r w:rsidRPr="00A01F33">
        <w:rPr>
          <w:rFonts w:ascii="Times New Roman" w:hAnsi="Times New Roman" w:cs="Times New Roman"/>
          <w:sz w:val="24"/>
          <w:szCs w:val="24"/>
          <w:u w:val="single"/>
        </w:rPr>
        <w:t>B</w:t>
      </w:r>
      <w:r w:rsidRPr="00E76AB5">
        <w:rPr>
          <w:rFonts w:ascii="Times New Roman" w:hAnsi="Times New Roman" w:cs="Times New Roman"/>
          <w:sz w:val="24"/>
          <w:szCs w:val="24"/>
        </w:rPr>
        <w:t>.</w:t>
      </w:r>
    </w:p>
    <w:p w14:paraId="49D94240" w14:textId="77777777" w:rsidR="00E76AB5" w:rsidRPr="00E76AB5" w:rsidRDefault="00E76AB5" w:rsidP="00E76AB5">
      <w:pPr>
        <w:tabs>
          <w:tab w:val="left" w:pos="1701"/>
          <w:tab w:val="right" w:pos="9072"/>
        </w:tabs>
        <w:spacing w:after="0" w:line="240" w:lineRule="auto"/>
        <w:rPr>
          <w:rFonts w:ascii="Times New Roman" w:hAnsi="Times New Roman" w:cs="Times New Roman"/>
          <w:sz w:val="24"/>
          <w:szCs w:val="24"/>
        </w:rPr>
      </w:pPr>
    </w:p>
    <w:p w14:paraId="67B092FD" w14:textId="218F23B1" w:rsidR="00E76AB5" w:rsidRDefault="00203AAB" w:rsidP="003F6DAA">
      <w:pPr>
        <w:tabs>
          <w:tab w:val="left" w:pos="1701"/>
          <w:tab w:val="right" w:pos="9072"/>
        </w:tabs>
        <w:spacing w:after="0" w:line="240" w:lineRule="auto"/>
        <w:rPr>
          <w:rFonts w:ascii="Times New Roman" w:hAnsi="Times New Roman" w:cs="Times New Roman"/>
          <w:sz w:val="24"/>
          <w:szCs w:val="24"/>
        </w:rPr>
      </w:pPr>
      <w:r w:rsidRPr="00E76AB5">
        <w:rPr>
          <w:rFonts w:ascii="Times New Roman" w:hAnsi="Times New Roman" w:cs="Times New Roman"/>
          <w:sz w:val="24"/>
          <w:szCs w:val="24"/>
        </w:rPr>
        <w:t xml:space="preserve">The </w:t>
      </w:r>
      <w:r w:rsidR="00B05D6D">
        <w:rPr>
          <w:rFonts w:ascii="Times New Roman" w:hAnsi="Times New Roman" w:cs="Times New Roman"/>
          <w:sz w:val="24"/>
          <w:szCs w:val="24"/>
        </w:rPr>
        <w:t>Order</w:t>
      </w:r>
      <w:r w:rsidRPr="00E76AB5">
        <w:rPr>
          <w:rFonts w:ascii="Times New Roman" w:hAnsi="Times New Roman" w:cs="Times New Roman"/>
          <w:sz w:val="24"/>
          <w:szCs w:val="24"/>
        </w:rPr>
        <w:t xml:space="preserve"> </w:t>
      </w:r>
      <w:r w:rsidR="00D45E13" w:rsidRPr="00E76AB5">
        <w:rPr>
          <w:rFonts w:ascii="Times New Roman" w:hAnsi="Times New Roman" w:cs="Times New Roman"/>
          <w:sz w:val="24"/>
          <w:szCs w:val="24"/>
        </w:rPr>
        <w:t xml:space="preserve">is </w:t>
      </w:r>
      <w:r w:rsidRPr="00E76AB5">
        <w:rPr>
          <w:rFonts w:ascii="Times New Roman" w:hAnsi="Times New Roman" w:cs="Times New Roman"/>
          <w:sz w:val="24"/>
          <w:szCs w:val="24"/>
        </w:rPr>
        <w:t xml:space="preserve">a legislative instrument for the purposes of the </w:t>
      </w:r>
      <w:r w:rsidR="000645AB">
        <w:rPr>
          <w:rFonts w:ascii="Times New Roman" w:hAnsi="Times New Roman" w:cs="Times New Roman"/>
          <w:i/>
          <w:sz w:val="24"/>
          <w:szCs w:val="24"/>
        </w:rPr>
        <w:t xml:space="preserve">Legislation </w:t>
      </w:r>
      <w:r w:rsidRPr="00E76AB5">
        <w:rPr>
          <w:rFonts w:ascii="Times New Roman" w:hAnsi="Times New Roman" w:cs="Times New Roman"/>
          <w:i/>
          <w:sz w:val="24"/>
          <w:szCs w:val="24"/>
        </w:rPr>
        <w:t>Act 2003</w:t>
      </w:r>
      <w:r w:rsidRPr="00E76AB5">
        <w:rPr>
          <w:rFonts w:ascii="Times New Roman" w:hAnsi="Times New Roman" w:cs="Times New Roman"/>
          <w:sz w:val="24"/>
          <w:szCs w:val="24"/>
        </w:rPr>
        <w:t>.</w:t>
      </w:r>
    </w:p>
    <w:p w14:paraId="40834CB3" w14:textId="77777777" w:rsidR="003F6DAA" w:rsidRDefault="003F6DAA" w:rsidP="003F6DAA">
      <w:pPr>
        <w:tabs>
          <w:tab w:val="left" w:pos="1701"/>
          <w:tab w:val="right" w:pos="9072"/>
        </w:tabs>
        <w:spacing w:after="0" w:line="240" w:lineRule="auto"/>
        <w:rPr>
          <w:rFonts w:ascii="Times New Roman" w:hAnsi="Times New Roman" w:cs="Times New Roman"/>
          <w:sz w:val="24"/>
          <w:szCs w:val="24"/>
        </w:rPr>
      </w:pPr>
    </w:p>
    <w:p w14:paraId="08224BB8" w14:textId="25CBEDDB" w:rsidR="00A01F33" w:rsidRDefault="00A01F33">
      <w:pPr>
        <w:rPr>
          <w:rFonts w:ascii="Times New Roman" w:hAnsi="Times New Roman" w:cs="Times New Roman"/>
          <w:sz w:val="24"/>
          <w:szCs w:val="24"/>
        </w:rPr>
      </w:pPr>
      <w:r>
        <w:rPr>
          <w:rFonts w:ascii="Times New Roman" w:hAnsi="Times New Roman" w:cs="Times New Roman"/>
          <w:sz w:val="24"/>
          <w:szCs w:val="24"/>
        </w:rPr>
        <w:br w:type="page"/>
      </w:r>
    </w:p>
    <w:p w14:paraId="1B70A036" w14:textId="77777777" w:rsidR="003F6DAA" w:rsidRPr="003F6DAA" w:rsidRDefault="003F6DAA" w:rsidP="003F6DAA">
      <w:pPr>
        <w:tabs>
          <w:tab w:val="left" w:pos="1701"/>
          <w:tab w:val="right" w:pos="9072"/>
        </w:tabs>
        <w:spacing w:after="0" w:line="240" w:lineRule="auto"/>
        <w:rPr>
          <w:rFonts w:ascii="Times New Roman" w:hAnsi="Times New Roman" w:cs="Times New Roman"/>
          <w:sz w:val="24"/>
          <w:szCs w:val="24"/>
        </w:rPr>
      </w:pPr>
    </w:p>
    <w:p w14:paraId="7C03E75F" w14:textId="41639EB2" w:rsidR="002B1DB3" w:rsidRPr="005D1ABF" w:rsidRDefault="002B1DB3" w:rsidP="005D1ABF">
      <w:pPr>
        <w:pStyle w:val="Normal-em"/>
        <w:spacing w:after="0" w:line="240" w:lineRule="auto"/>
        <w:jc w:val="right"/>
        <w:rPr>
          <w:b/>
          <w:caps/>
          <w:szCs w:val="24"/>
          <w:u w:val="single"/>
        </w:rPr>
      </w:pPr>
      <w:r w:rsidRPr="005D1ABF">
        <w:rPr>
          <w:b/>
          <w:caps/>
          <w:szCs w:val="24"/>
          <w:u w:val="single"/>
        </w:rPr>
        <w:t>Attachment</w:t>
      </w:r>
      <w:r w:rsidR="00A01F33">
        <w:rPr>
          <w:b/>
          <w:caps/>
          <w:szCs w:val="24"/>
          <w:u w:val="single"/>
        </w:rPr>
        <w:t xml:space="preserve"> A</w:t>
      </w:r>
    </w:p>
    <w:p w14:paraId="3CD02431" w14:textId="77777777" w:rsidR="002B1DB3" w:rsidRPr="005D1ABF" w:rsidRDefault="002B1DB3" w:rsidP="005D1ABF">
      <w:pPr>
        <w:pStyle w:val="Normal-em"/>
        <w:spacing w:after="0" w:line="240" w:lineRule="auto"/>
        <w:rPr>
          <w:color w:val="auto"/>
          <w:szCs w:val="24"/>
        </w:rPr>
      </w:pPr>
    </w:p>
    <w:p w14:paraId="18094F3C" w14:textId="68425106" w:rsidR="002B1DB3" w:rsidRPr="008E2EB5" w:rsidRDefault="002B1DB3" w:rsidP="005D1ABF">
      <w:pPr>
        <w:pStyle w:val="Normal-em"/>
        <w:spacing w:after="0" w:line="240" w:lineRule="auto"/>
        <w:rPr>
          <w:b/>
          <w:i/>
          <w:iCs/>
          <w:color w:val="auto"/>
          <w:szCs w:val="24"/>
        </w:rPr>
      </w:pPr>
      <w:r w:rsidRPr="008E2EB5">
        <w:rPr>
          <w:b/>
          <w:i/>
          <w:iCs/>
          <w:color w:val="auto"/>
          <w:szCs w:val="24"/>
        </w:rPr>
        <w:t>Details of the</w:t>
      </w:r>
      <w:r w:rsidR="00E7511B" w:rsidRPr="008E2EB5">
        <w:rPr>
          <w:i/>
          <w:szCs w:val="24"/>
        </w:rPr>
        <w:t xml:space="preserve"> </w:t>
      </w:r>
      <w:r w:rsidR="00E7511B" w:rsidRPr="008E2EB5">
        <w:rPr>
          <w:b/>
          <w:i/>
          <w:szCs w:val="24"/>
        </w:rPr>
        <w:t>Export Control (</w:t>
      </w:r>
      <w:r w:rsidR="00404EF2" w:rsidRPr="008E2EB5">
        <w:rPr>
          <w:b/>
          <w:i/>
          <w:szCs w:val="24"/>
        </w:rPr>
        <w:t>Sheepmeat and Goatmeat Export to the</w:t>
      </w:r>
      <w:r w:rsidR="00837FC1" w:rsidRPr="008E2EB5">
        <w:rPr>
          <w:b/>
          <w:i/>
          <w:szCs w:val="24"/>
        </w:rPr>
        <w:t xml:space="preserve"> E</w:t>
      </w:r>
      <w:r w:rsidR="003F1220" w:rsidRPr="008E2EB5">
        <w:rPr>
          <w:b/>
          <w:i/>
          <w:szCs w:val="24"/>
        </w:rPr>
        <w:t xml:space="preserve">uropean </w:t>
      </w:r>
      <w:r w:rsidR="00837FC1" w:rsidRPr="008E2EB5">
        <w:rPr>
          <w:b/>
          <w:i/>
          <w:szCs w:val="24"/>
        </w:rPr>
        <w:t>U</w:t>
      </w:r>
      <w:r w:rsidR="003F1220" w:rsidRPr="008E2EB5">
        <w:rPr>
          <w:b/>
          <w:i/>
          <w:szCs w:val="24"/>
        </w:rPr>
        <w:t>nion</w:t>
      </w:r>
      <w:r w:rsidR="006B3C16" w:rsidRPr="008E2EB5">
        <w:rPr>
          <w:b/>
          <w:i/>
          <w:szCs w:val="24"/>
        </w:rPr>
        <w:t xml:space="preserve"> </w:t>
      </w:r>
      <w:r w:rsidR="00404EF2" w:rsidRPr="008E2EB5">
        <w:rPr>
          <w:b/>
          <w:i/>
          <w:szCs w:val="24"/>
        </w:rPr>
        <w:t>Tariff Rate Quotas</w:t>
      </w:r>
      <w:r w:rsidR="00E7511B" w:rsidRPr="008E2EB5">
        <w:rPr>
          <w:b/>
          <w:i/>
          <w:szCs w:val="24"/>
        </w:rPr>
        <w:t>) Order 2019</w:t>
      </w:r>
      <w:r w:rsidRPr="008E2EB5">
        <w:rPr>
          <w:b/>
          <w:i/>
          <w:iCs/>
          <w:color w:val="auto"/>
          <w:szCs w:val="24"/>
        </w:rPr>
        <w:t xml:space="preserve"> </w:t>
      </w:r>
    </w:p>
    <w:p w14:paraId="7BADDD7A" w14:textId="77777777" w:rsidR="004312F5" w:rsidRPr="008E2EB5" w:rsidRDefault="004312F5" w:rsidP="005D1ABF">
      <w:pPr>
        <w:pStyle w:val="Normal-em"/>
        <w:spacing w:after="0" w:line="240" w:lineRule="auto"/>
        <w:rPr>
          <w:b/>
          <w:i/>
          <w:iCs/>
          <w:color w:val="auto"/>
          <w:szCs w:val="24"/>
        </w:rPr>
      </w:pPr>
    </w:p>
    <w:p w14:paraId="53B6EF46" w14:textId="77777777" w:rsidR="002076FB" w:rsidRPr="00B326B2" w:rsidRDefault="002076FB" w:rsidP="002076FB">
      <w:pPr>
        <w:pStyle w:val="ActHead2"/>
        <w:ind w:left="0" w:firstLine="0"/>
        <w:rPr>
          <w:sz w:val="28"/>
          <w:szCs w:val="28"/>
        </w:rPr>
      </w:pPr>
      <w:r w:rsidRPr="00B326B2">
        <w:rPr>
          <w:rStyle w:val="CharPartNo"/>
          <w:sz w:val="28"/>
          <w:szCs w:val="28"/>
        </w:rPr>
        <w:t>Part 1</w:t>
      </w:r>
      <w:r w:rsidRPr="00B326B2">
        <w:rPr>
          <w:sz w:val="28"/>
          <w:szCs w:val="28"/>
        </w:rPr>
        <w:t>—</w:t>
      </w:r>
      <w:r w:rsidRPr="00B326B2">
        <w:rPr>
          <w:rStyle w:val="CharPartText"/>
          <w:sz w:val="28"/>
          <w:szCs w:val="28"/>
        </w:rPr>
        <w:t>Preliminary</w:t>
      </w:r>
    </w:p>
    <w:p w14:paraId="2C063450" w14:textId="2739B329" w:rsidR="002076FB" w:rsidRPr="00B030E4" w:rsidRDefault="002076FB" w:rsidP="002076FB">
      <w:pPr>
        <w:pStyle w:val="ActHead5"/>
        <w:rPr>
          <w:b w:val="0"/>
          <w:szCs w:val="24"/>
          <w:u w:val="single"/>
        </w:rPr>
      </w:pPr>
      <w:bookmarkStart w:id="1" w:name="_Toc461026797"/>
      <w:r w:rsidRPr="00B030E4">
        <w:rPr>
          <w:rStyle w:val="CharSectno"/>
          <w:b w:val="0"/>
          <w:szCs w:val="24"/>
          <w:u w:val="single"/>
        </w:rPr>
        <w:t>Section 1</w:t>
      </w:r>
      <w:r w:rsidRPr="00B030E4">
        <w:rPr>
          <w:b w:val="0"/>
          <w:szCs w:val="24"/>
          <w:u w:val="single"/>
        </w:rPr>
        <w:t xml:space="preserve"> - Name</w:t>
      </w:r>
      <w:bookmarkEnd w:id="1"/>
    </w:p>
    <w:p w14:paraId="2E3A702B" w14:textId="77777777" w:rsidR="000655DC" w:rsidRDefault="000655DC" w:rsidP="00AD29DF">
      <w:pPr>
        <w:spacing w:after="0" w:line="240" w:lineRule="auto"/>
        <w:rPr>
          <w:rFonts w:ascii="Times New Roman" w:eastAsia="Times New Roman" w:hAnsi="Times New Roman" w:cs="Times New Roman"/>
          <w:sz w:val="24"/>
          <w:szCs w:val="24"/>
          <w:lang w:eastAsia="en-AU"/>
        </w:rPr>
      </w:pPr>
    </w:p>
    <w:p w14:paraId="0511996A" w14:textId="36A0B54B" w:rsidR="002076FB" w:rsidRPr="002076FB" w:rsidRDefault="002076FB" w:rsidP="002076FB">
      <w:pPr>
        <w:spacing w:line="240" w:lineRule="auto"/>
        <w:rPr>
          <w:rFonts w:ascii="Times New Roman" w:eastAsia="Times New Roman" w:hAnsi="Times New Roman" w:cs="Times New Roman"/>
          <w:sz w:val="24"/>
          <w:szCs w:val="24"/>
          <w:lang w:eastAsia="en-AU"/>
        </w:rPr>
      </w:pPr>
      <w:r w:rsidRPr="002076FB">
        <w:rPr>
          <w:rFonts w:ascii="Times New Roman" w:eastAsia="Times New Roman" w:hAnsi="Times New Roman" w:cs="Times New Roman"/>
          <w:sz w:val="24"/>
          <w:szCs w:val="24"/>
          <w:lang w:eastAsia="en-AU"/>
        </w:rPr>
        <w:t xml:space="preserve">This section provides that the name of the Order is the </w:t>
      </w:r>
      <w:r w:rsidRPr="008E2EB5">
        <w:rPr>
          <w:rFonts w:ascii="Times New Roman" w:eastAsia="Times New Roman" w:hAnsi="Times New Roman" w:cs="Times New Roman"/>
          <w:i/>
          <w:sz w:val="24"/>
          <w:szCs w:val="24"/>
          <w:lang w:eastAsia="en-AU"/>
        </w:rPr>
        <w:t>Export Control (Sheepmeat and Goatmeat Export to the European Union Tariff Rate Quotas) Order 2019</w:t>
      </w:r>
      <w:r w:rsidR="003B49E8">
        <w:rPr>
          <w:rFonts w:ascii="Times New Roman" w:eastAsia="Times New Roman" w:hAnsi="Times New Roman" w:cs="Times New Roman"/>
          <w:i/>
          <w:sz w:val="24"/>
          <w:szCs w:val="24"/>
          <w:lang w:eastAsia="en-AU"/>
        </w:rPr>
        <w:t xml:space="preserve"> </w:t>
      </w:r>
      <w:r w:rsidR="003B49E8">
        <w:rPr>
          <w:rFonts w:ascii="Times New Roman" w:eastAsia="Times New Roman" w:hAnsi="Times New Roman" w:cs="Times New Roman"/>
          <w:sz w:val="24"/>
          <w:szCs w:val="24"/>
          <w:lang w:eastAsia="en-AU"/>
        </w:rPr>
        <w:t>(Order)</w:t>
      </w:r>
      <w:r w:rsidRPr="002076FB">
        <w:rPr>
          <w:rFonts w:ascii="Times New Roman" w:eastAsia="Times New Roman" w:hAnsi="Times New Roman" w:cs="Times New Roman"/>
          <w:sz w:val="24"/>
          <w:szCs w:val="24"/>
          <w:lang w:eastAsia="en-AU"/>
        </w:rPr>
        <w:t>.</w:t>
      </w:r>
    </w:p>
    <w:p w14:paraId="0F371B67" w14:textId="6B9AF15A" w:rsidR="002076FB" w:rsidRPr="00B030E4" w:rsidRDefault="002076FB" w:rsidP="002076FB">
      <w:pPr>
        <w:pStyle w:val="ActHead5"/>
        <w:rPr>
          <w:b w:val="0"/>
          <w:szCs w:val="24"/>
          <w:u w:val="single"/>
        </w:rPr>
      </w:pPr>
      <w:bookmarkStart w:id="2" w:name="_Toc461026798"/>
      <w:r w:rsidRPr="00B030E4">
        <w:rPr>
          <w:rStyle w:val="CharSectno"/>
          <w:b w:val="0"/>
          <w:szCs w:val="24"/>
          <w:u w:val="single"/>
        </w:rPr>
        <w:t>Section 2</w:t>
      </w:r>
      <w:r w:rsidRPr="00B030E4">
        <w:rPr>
          <w:b w:val="0"/>
          <w:szCs w:val="24"/>
          <w:u w:val="single"/>
        </w:rPr>
        <w:t xml:space="preserve"> - Commencement</w:t>
      </w:r>
      <w:bookmarkEnd w:id="2"/>
    </w:p>
    <w:p w14:paraId="12EDF58B" w14:textId="77777777" w:rsidR="000655DC" w:rsidRDefault="000655DC" w:rsidP="00AD29DF">
      <w:pPr>
        <w:spacing w:after="0" w:line="240" w:lineRule="auto"/>
        <w:rPr>
          <w:rFonts w:ascii="Times New Roman" w:eastAsia="Times New Roman" w:hAnsi="Times New Roman" w:cs="Times New Roman"/>
          <w:sz w:val="24"/>
          <w:szCs w:val="24"/>
          <w:lang w:eastAsia="en-AU"/>
        </w:rPr>
      </w:pPr>
    </w:p>
    <w:p w14:paraId="5022F21E" w14:textId="432AD60B" w:rsidR="002076FB" w:rsidRPr="002076FB" w:rsidRDefault="002076FB" w:rsidP="002076FB">
      <w:pPr>
        <w:spacing w:line="240" w:lineRule="auto"/>
        <w:rPr>
          <w:rFonts w:ascii="Times New Roman" w:eastAsia="Times New Roman" w:hAnsi="Times New Roman" w:cs="Times New Roman"/>
          <w:sz w:val="24"/>
          <w:szCs w:val="24"/>
          <w:lang w:eastAsia="en-AU"/>
        </w:rPr>
      </w:pPr>
      <w:r w:rsidRPr="002076FB">
        <w:rPr>
          <w:rFonts w:ascii="Times New Roman" w:eastAsia="Times New Roman" w:hAnsi="Times New Roman" w:cs="Times New Roman"/>
          <w:sz w:val="24"/>
          <w:szCs w:val="24"/>
          <w:lang w:eastAsia="en-AU"/>
        </w:rPr>
        <w:t xml:space="preserve">This section provides that </w:t>
      </w:r>
      <w:r w:rsidR="00540351">
        <w:rPr>
          <w:rFonts w:ascii="Times New Roman" w:eastAsia="Times New Roman" w:hAnsi="Times New Roman" w:cs="Times New Roman"/>
          <w:sz w:val="24"/>
          <w:szCs w:val="24"/>
          <w:lang w:eastAsia="en-AU"/>
        </w:rPr>
        <w:t xml:space="preserve">sections 1 to 41 of </w:t>
      </w:r>
      <w:r w:rsidRPr="002076FB">
        <w:rPr>
          <w:rFonts w:ascii="Times New Roman" w:eastAsia="Times New Roman" w:hAnsi="Times New Roman" w:cs="Times New Roman"/>
          <w:sz w:val="24"/>
          <w:szCs w:val="24"/>
          <w:lang w:eastAsia="en-AU"/>
        </w:rPr>
        <w:t>the Order commence the day after</w:t>
      </w:r>
      <w:r w:rsidR="004F2D73">
        <w:rPr>
          <w:rFonts w:ascii="Times New Roman" w:eastAsia="Times New Roman" w:hAnsi="Times New Roman" w:cs="Times New Roman"/>
          <w:sz w:val="24"/>
          <w:szCs w:val="24"/>
          <w:lang w:eastAsia="en-AU"/>
        </w:rPr>
        <w:t xml:space="preserve"> this instrument</w:t>
      </w:r>
      <w:r w:rsidRPr="002076FB">
        <w:rPr>
          <w:rFonts w:ascii="Times New Roman" w:eastAsia="Times New Roman" w:hAnsi="Times New Roman" w:cs="Times New Roman"/>
          <w:sz w:val="24"/>
          <w:szCs w:val="24"/>
          <w:lang w:eastAsia="en-AU"/>
        </w:rPr>
        <w:t xml:space="preserve"> is registered. </w:t>
      </w:r>
      <w:r w:rsidR="00540351">
        <w:rPr>
          <w:rFonts w:ascii="Times New Roman" w:eastAsia="Times New Roman" w:hAnsi="Times New Roman" w:cs="Times New Roman"/>
          <w:sz w:val="24"/>
          <w:szCs w:val="24"/>
          <w:lang w:eastAsia="en-AU"/>
        </w:rPr>
        <w:t>Schedule 1 commences on 1 January 2020.</w:t>
      </w:r>
    </w:p>
    <w:p w14:paraId="67AF4F79" w14:textId="3229F226" w:rsidR="002076FB" w:rsidRPr="00B030E4" w:rsidRDefault="002076FB" w:rsidP="002076FB">
      <w:pPr>
        <w:pStyle w:val="ActHead5"/>
        <w:rPr>
          <w:b w:val="0"/>
          <w:szCs w:val="24"/>
          <w:u w:val="single"/>
        </w:rPr>
      </w:pPr>
      <w:bookmarkStart w:id="3" w:name="_Toc461026799"/>
      <w:r w:rsidRPr="00B030E4">
        <w:rPr>
          <w:rStyle w:val="CharSectno"/>
          <w:b w:val="0"/>
          <w:szCs w:val="24"/>
          <w:u w:val="single"/>
        </w:rPr>
        <w:t>Section 3</w:t>
      </w:r>
      <w:r w:rsidRPr="00B030E4">
        <w:rPr>
          <w:b w:val="0"/>
          <w:szCs w:val="24"/>
          <w:u w:val="single"/>
        </w:rPr>
        <w:t xml:space="preserve"> - Authority</w:t>
      </w:r>
      <w:bookmarkEnd w:id="3"/>
    </w:p>
    <w:p w14:paraId="4DF199C1" w14:textId="77777777" w:rsidR="000655DC" w:rsidRDefault="000655DC" w:rsidP="00AD29DF">
      <w:pPr>
        <w:spacing w:after="0" w:line="240" w:lineRule="auto"/>
        <w:rPr>
          <w:rFonts w:ascii="Times New Roman" w:eastAsia="Times New Roman" w:hAnsi="Times New Roman" w:cs="Times New Roman"/>
          <w:sz w:val="24"/>
          <w:szCs w:val="24"/>
          <w:lang w:eastAsia="en-AU"/>
        </w:rPr>
      </w:pPr>
    </w:p>
    <w:p w14:paraId="4B88C859" w14:textId="77777777" w:rsidR="002076FB" w:rsidRPr="002076FB" w:rsidRDefault="002076FB" w:rsidP="002076FB">
      <w:pPr>
        <w:spacing w:line="240" w:lineRule="auto"/>
        <w:rPr>
          <w:rFonts w:ascii="Times New Roman" w:hAnsi="Times New Roman" w:cs="Times New Roman"/>
          <w:sz w:val="24"/>
          <w:szCs w:val="24"/>
        </w:rPr>
      </w:pPr>
      <w:r w:rsidRPr="002076FB">
        <w:rPr>
          <w:rFonts w:ascii="Times New Roman" w:eastAsia="Times New Roman" w:hAnsi="Times New Roman" w:cs="Times New Roman"/>
          <w:sz w:val="24"/>
          <w:szCs w:val="24"/>
          <w:lang w:eastAsia="en-AU"/>
        </w:rPr>
        <w:t xml:space="preserve">This section provides that the Order is made under section 23A of the </w:t>
      </w:r>
      <w:r w:rsidRPr="002076FB">
        <w:rPr>
          <w:rFonts w:ascii="Times New Roman" w:eastAsia="Times New Roman" w:hAnsi="Times New Roman" w:cs="Times New Roman"/>
          <w:i/>
          <w:sz w:val="24"/>
          <w:szCs w:val="24"/>
          <w:lang w:eastAsia="en-AU"/>
        </w:rPr>
        <w:t>Export Control Act 1982</w:t>
      </w:r>
      <w:r w:rsidRPr="002076FB">
        <w:rPr>
          <w:rFonts w:ascii="Times New Roman" w:eastAsia="Times New Roman" w:hAnsi="Times New Roman" w:cs="Times New Roman"/>
          <w:sz w:val="24"/>
          <w:szCs w:val="24"/>
          <w:lang w:eastAsia="en-AU"/>
        </w:rPr>
        <w:t>.</w:t>
      </w:r>
    </w:p>
    <w:p w14:paraId="597ACDAE" w14:textId="67701B2D" w:rsidR="002076FB" w:rsidRPr="00B030E4" w:rsidRDefault="002076FB" w:rsidP="002076FB">
      <w:pPr>
        <w:pStyle w:val="ActHead5"/>
        <w:rPr>
          <w:b w:val="0"/>
          <w:szCs w:val="24"/>
          <w:u w:val="single"/>
        </w:rPr>
      </w:pPr>
      <w:bookmarkStart w:id="4" w:name="_Toc461026800"/>
      <w:r w:rsidRPr="00B030E4">
        <w:rPr>
          <w:rStyle w:val="CharSectno"/>
          <w:b w:val="0"/>
          <w:szCs w:val="24"/>
          <w:u w:val="single"/>
        </w:rPr>
        <w:t xml:space="preserve">Section </w:t>
      </w:r>
      <w:r w:rsidR="005D3127">
        <w:rPr>
          <w:rStyle w:val="CharSectno"/>
          <w:b w:val="0"/>
          <w:szCs w:val="24"/>
          <w:u w:val="single"/>
        </w:rPr>
        <w:t>4</w:t>
      </w:r>
      <w:r w:rsidRPr="00B030E4">
        <w:rPr>
          <w:b w:val="0"/>
          <w:szCs w:val="24"/>
          <w:u w:val="single"/>
        </w:rPr>
        <w:t xml:space="preserve"> - </w:t>
      </w:r>
      <w:bookmarkEnd w:id="4"/>
      <w:r w:rsidRPr="00B030E4">
        <w:rPr>
          <w:b w:val="0"/>
          <w:szCs w:val="24"/>
          <w:u w:val="single"/>
        </w:rPr>
        <w:t>Schedules</w:t>
      </w:r>
    </w:p>
    <w:p w14:paraId="48A46D29" w14:textId="77777777" w:rsidR="000655DC" w:rsidRDefault="000655DC" w:rsidP="009D4AAC">
      <w:pPr>
        <w:pStyle w:val="Normal-em"/>
        <w:spacing w:after="0" w:line="240" w:lineRule="auto"/>
        <w:rPr>
          <w:szCs w:val="24"/>
          <w:lang w:eastAsia="en-AU"/>
        </w:rPr>
      </w:pPr>
    </w:p>
    <w:p w14:paraId="552D025A" w14:textId="77777777" w:rsidR="009D4AAC" w:rsidRPr="005D1ABF" w:rsidRDefault="002076FB" w:rsidP="009D4AAC">
      <w:pPr>
        <w:pStyle w:val="Normal-em"/>
        <w:spacing w:after="0" w:line="240" w:lineRule="auto"/>
        <w:rPr>
          <w:color w:val="auto"/>
          <w:szCs w:val="24"/>
        </w:rPr>
      </w:pPr>
      <w:r w:rsidRPr="002076FB">
        <w:rPr>
          <w:szCs w:val="24"/>
          <w:lang w:eastAsia="en-AU"/>
        </w:rPr>
        <w:t xml:space="preserve">This section provides that each instrument </w:t>
      </w:r>
      <w:r w:rsidR="009D4AAC">
        <w:rPr>
          <w:szCs w:val="24"/>
          <w:lang w:eastAsia="en-AU"/>
        </w:rPr>
        <w:t>specified</w:t>
      </w:r>
      <w:r w:rsidRPr="002076FB">
        <w:rPr>
          <w:szCs w:val="24"/>
          <w:lang w:eastAsia="en-AU"/>
        </w:rPr>
        <w:t xml:space="preserve"> in the Schedule </w:t>
      </w:r>
      <w:r w:rsidR="009D4AAC">
        <w:rPr>
          <w:szCs w:val="24"/>
          <w:lang w:eastAsia="en-AU"/>
        </w:rPr>
        <w:t xml:space="preserve">to this instrument </w:t>
      </w:r>
      <w:r w:rsidRPr="002076FB">
        <w:rPr>
          <w:szCs w:val="24"/>
          <w:lang w:eastAsia="en-AU"/>
        </w:rPr>
        <w:t xml:space="preserve">is amended </w:t>
      </w:r>
      <w:r w:rsidR="009D4AAC">
        <w:rPr>
          <w:szCs w:val="24"/>
          <w:lang w:eastAsia="en-AU"/>
        </w:rPr>
        <w:t xml:space="preserve">or repealed </w:t>
      </w:r>
      <w:r w:rsidRPr="002076FB">
        <w:rPr>
          <w:szCs w:val="24"/>
          <w:lang w:eastAsia="en-AU"/>
        </w:rPr>
        <w:t xml:space="preserve">as </w:t>
      </w:r>
      <w:r w:rsidR="009D4AAC">
        <w:rPr>
          <w:szCs w:val="24"/>
          <w:lang w:eastAsia="en-AU"/>
        </w:rPr>
        <w:t>set out in the applicable items</w:t>
      </w:r>
      <w:r w:rsidRPr="002076FB">
        <w:rPr>
          <w:szCs w:val="24"/>
          <w:lang w:eastAsia="en-AU"/>
        </w:rPr>
        <w:t xml:space="preserve"> </w:t>
      </w:r>
      <w:r w:rsidR="009D4AAC">
        <w:rPr>
          <w:szCs w:val="24"/>
          <w:lang w:eastAsia="en-AU"/>
        </w:rPr>
        <w:t>in</w:t>
      </w:r>
      <w:r w:rsidRPr="002076FB">
        <w:rPr>
          <w:szCs w:val="24"/>
          <w:lang w:eastAsia="en-AU"/>
        </w:rPr>
        <w:t xml:space="preserve"> the Schedule </w:t>
      </w:r>
      <w:r w:rsidR="009D4AAC">
        <w:rPr>
          <w:szCs w:val="24"/>
          <w:lang w:eastAsia="en-AU"/>
        </w:rPr>
        <w:t xml:space="preserve">concerned, </w:t>
      </w:r>
      <w:r w:rsidR="009D4AAC">
        <w:rPr>
          <w:color w:val="auto"/>
          <w:szCs w:val="24"/>
        </w:rPr>
        <w:t>and any other item in a Schedule to this instrument has effect according to its terms.</w:t>
      </w:r>
    </w:p>
    <w:p w14:paraId="3FF64CF7" w14:textId="77777777" w:rsidR="00AD29DF" w:rsidRDefault="00AD29DF" w:rsidP="00AD29DF">
      <w:pPr>
        <w:pStyle w:val="ActHead5"/>
        <w:spacing w:before="0"/>
        <w:rPr>
          <w:rStyle w:val="CharSectno"/>
          <w:b w:val="0"/>
          <w:szCs w:val="24"/>
          <w:u w:val="single"/>
        </w:rPr>
      </w:pPr>
    </w:p>
    <w:p w14:paraId="66FC94E2" w14:textId="52CF84B5" w:rsidR="000655DC" w:rsidRDefault="002076FB" w:rsidP="00AD29DF">
      <w:pPr>
        <w:pStyle w:val="ActHead5"/>
        <w:spacing w:before="0"/>
        <w:rPr>
          <w:rStyle w:val="CharSectno"/>
          <w:b w:val="0"/>
          <w:szCs w:val="24"/>
          <w:u w:val="single"/>
        </w:rPr>
      </w:pPr>
      <w:r w:rsidRPr="00B030E4">
        <w:rPr>
          <w:rStyle w:val="CharSectno"/>
          <w:b w:val="0"/>
          <w:szCs w:val="24"/>
          <w:u w:val="single"/>
        </w:rPr>
        <w:t xml:space="preserve">Section </w:t>
      </w:r>
      <w:r w:rsidR="005D3127">
        <w:rPr>
          <w:rStyle w:val="CharSectno"/>
          <w:b w:val="0"/>
          <w:szCs w:val="24"/>
          <w:u w:val="single"/>
        </w:rPr>
        <w:t>5</w:t>
      </w:r>
      <w:r w:rsidR="00EE121E" w:rsidRPr="00AD29DF">
        <w:rPr>
          <w:rStyle w:val="CharSectno"/>
          <w:b w:val="0"/>
          <w:szCs w:val="24"/>
          <w:u w:val="single"/>
        </w:rPr>
        <w:t xml:space="preserve"> - Purpose</w:t>
      </w:r>
      <w:r w:rsidR="00404E33" w:rsidRPr="00AD29DF">
        <w:rPr>
          <w:rStyle w:val="CharSectno"/>
          <w:b w:val="0"/>
          <w:szCs w:val="24"/>
          <w:u w:val="single"/>
        </w:rPr>
        <w:t xml:space="preserve"> </w:t>
      </w:r>
      <w:r w:rsidRPr="00AD29DF">
        <w:rPr>
          <w:rStyle w:val="CharSectno"/>
          <w:b w:val="0"/>
          <w:szCs w:val="24"/>
          <w:u w:val="single"/>
        </w:rPr>
        <w:t>of this instrument</w:t>
      </w:r>
    </w:p>
    <w:p w14:paraId="36A89960" w14:textId="77777777" w:rsidR="00AD29DF" w:rsidRDefault="00AD29DF" w:rsidP="00AD29DF">
      <w:pPr>
        <w:spacing w:after="0" w:line="240" w:lineRule="auto"/>
        <w:rPr>
          <w:rFonts w:ascii="Times New Roman" w:eastAsia="Times New Roman" w:hAnsi="Times New Roman" w:cs="Times New Roman"/>
          <w:sz w:val="24"/>
          <w:szCs w:val="24"/>
          <w:lang w:eastAsia="en-AU"/>
        </w:rPr>
      </w:pPr>
    </w:p>
    <w:p w14:paraId="7CFDF812" w14:textId="779A62EA" w:rsidR="002076FB" w:rsidRDefault="002076FB" w:rsidP="00AD29DF">
      <w:pPr>
        <w:spacing w:after="0" w:line="240" w:lineRule="auto"/>
        <w:rPr>
          <w:rFonts w:ascii="Times New Roman" w:eastAsia="Times New Roman" w:hAnsi="Times New Roman" w:cs="Times New Roman"/>
          <w:sz w:val="24"/>
          <w:szCs w:val="24"/>
          <w:lang w:eastAsia="en-AU"/>
        </w:rPr>
      </w:pPr>
      <w:r w:rsidRPr="002076FB">
        <w:rPr>
          <w:rFonts w:ascii="Times New Roman" w:eastAsia="Times New Roman" w:hAnsi="Times New Roman" w:cs="Times New Roman"/>
          <w:sz w:val="24"/>
          <w:szCs w:val="24"/>
          <w:lang w:eastAsia="en-AU"/>
        </w:rPr>
        <w:t xml:space="preserve">This section provides the scope of the Order as relating to the establishment and administration of </w:t>
      </w:r>
      <w:r w:rsidR="000B4976">
        <w:rPr>
          <w:rFonts w:ascii="Times New Roman" w:eastAsia="Times New Roman" w:hAnsi="Times New Roman" w:cs="Times New Roman"/>
          <w:sz w:val="24"/>
          <w:szCs w:val="24"/>
          <w:lang w:eastAsia="en-AU"/>
        </w:rPr>
        <w:t xml:space="preserve">a system of </w:t>
      </w:r>
      <w:r w:rsidRPr="002076FB">
        <w:rPr>
          <w:rFonts w:ascii="Times New Roman" w:eastAsia="Times New Roman" w:hAnsi="Times New Roman" w:cs="Times New Roman"/>
          <w:sz w:val="24"/>
          <w:szCs w:val="24"/>
          <w:lang w:eastAsia="en-AU"/>
        </w:rPr>
        <w:t>tariff rate quotas for</w:t>
      </w:r>
      <w:r w:rsidR="000B4976">
        <w:rPr>
          <w:rFonts w:ascii="Times New Roman" w:eastAsia="Times New Roman" w:hAnsi="Times New Roman" w:cs="Times New Roman"/>
          <w:sz w:val="24"/>
          <w:szCs w:val="24"/>
          <w:lang w:eastAsia="en-AU"/>
        </w:rPr>
        <w:t xml:space="preserve"> the export from Australia of</w:t>
      </w:r>
      <w:r w:rsidRPr="002076FB">
        <w:rPr>
          <w:rFonts w:ascii="Times New Roman" w:eastAsia="Times New Roman" w:hAnsi="Times New Roman" w:cs="Times New Roman"/>
          <w:sz w:val="24"/>
          <w:szCs w:val="24"/>
          <w:lang w:eastAsia="en-AU"/>
        </w:rPr>
        <w:t xml:space="preserve"> </w:t>
      </w:r>
      <w:r w:rsidR="00D71AAD">
        <w:rPr>
          <w:rFonts w:ascii="Times New Roman" w:eastAsia="Times New Roman" w:hAnsi="Times New Roman" w:cs="Times New Roman"/>
          <w:sz w:val="24"/>
          <w:szCs w:val="24"/>
          <w:lang w:eastAsia="en-AU"/>
        </w:rPr>
        <w:t>eligible meat</w:t>
      </w:r>
      <w:r w:rsidRPr="002076FB">
        <w:rPr>
          <w:rFonts w:ascii="Times New Roman" w:eastAsia="Times New Roman" w:hAnsi="Times New Roman" w:cs="Times New Roman"/>
          <w:sz w:val="24"/>
          <w:szCs w:val="24"/>
          <w:lang w:eastAsia="en-AU"/>
        </w:rPr>
        <w:t xml:space="preserve"> to the EU</w:t>
      </w:r>
      <w:r w:rsidR="00D71AAD">
        <w:rPr>
          <w:rFonts w:ascii="Times New Roman" w:eastAsia="Times New Roman" w:hAnsi="Times New Roman" w:cs="Times New Roman"/>
          <w:sz w:val="24"/>
          <w:szCs w:val="24"/>
          <w:lang w:eastAsia="en-AU"/>
        </w:rPr>
        <w:t xml:space="preserve"> under the Australian tariff rate quota and eligible meat under the erga omnes tariff rate quota</w:t>
      </w:r>
      <w:r>
        <w:rPr>
          <w:rFonts w:ascii="Times New Roman" w:eastAsia="Times New Roman" w:hAnsi="Times New Roman" w:cs="Times New Roman"/>
          <w:sz w:val="24"/>
          <w:szCs w:val="24"/>
          <w:lang w:eastAsia="en-AU"/>
        </w:rPr>
        <w:t>.</w:t>
      </w:r>
      <w:r w:rsidRPr="002076FB">
        <w:rPr>
          <w:rFonts w:ascii="Times New Roman" w:eastAsia="Times New Roman" w:hAnsi="Times New Roman" w:cs="Times New Roman"/>
          <w:sz w:val="24"/>
          <w:szCs w:val="24"/>
          <w:lang w:eastAsia="en-AU"/>
        </w:rPr>
        <w:t xml:space="preserve"> </w:t>
      </w:r>
      <w:r w:rsidR="00611D97">
        <w:rPr>
          <w:rFonts w:ascii="Times New Roman" w:eastAsia="Times New Roman" w:hAnsi="Times New Roman" w:cs="Times New Roman"/>
          <w:sz w:val="24"/>
          <w:szCs w:val="24"/>
          <w:lang w:eastAsia="en-AU"/>
        </w:rPr>
        <w:t>The two different quota systems reflect that the Department is responsible for managing access to the Australian tariff rate quota, whereas the Department is only responsible for issuing tariff rate quota certificates for the erga omnes tariff rate quota (erga omnes being Latin for ‘towards all’ and in the context of tariff rate quotas, denotes tariff rate quotas that can be accessed by any nation meeting any requirements of the tariff rate quota).</w:t>
      </w:r>
    </w:p>
    <w:p w14:paraId="3EED74DA" w14:textId="77777777" w:rsidR="00AD29DF" w:rsidRPr="002076FB" w:rsidRDefault="00AD29DF" w:rsidP="00AD29DF">
      <w:pPr>
        <w:spacing w:after="0" w:line="240" w:lineRule="auto"/>
        <w:rPr>
          <w:rFonts w:ascii="Times New Roman" w:hAnsi="Times New Roman" w:cs="Times New Roman"/>
          <w:sz w:val="24"/>
          <w:szCs w:val="24"/>
        </w:rPr>
      </w:pPr>
    </w:p>
    <w:p w14:paraId="4AB72A26" w14:textId="7E22FB27" w:rsidR="00AD29DF" w:rsidRDefault="006C7484" w:rsidP="00AD29DF">
      <w:pPr>
        <w:pStyle w:val="ActHead5"/>
        <w:spacing w:before="0"/>
        <w:rPr>
          <w:b w:val="0"/>
          <w:szCs w:val="24"/>
          <w:u w:val="single"/>
        </w:rPr>
      </w:pPr>
      <w:r w:rsidRPr="00B030E4">
        <w:rPr>
          <w:rStyle w:val="CharSectno"/>
          <w:b w:val="0"/>
          <w:szCs w:val="24"/>
          <w:u w:val="single"/>
        </w:rPr>
        <w:t xml:space="preserve">Section </w:t>
      </w:r>
      <w:r w:rsidR="005D3127">
        <w:rPr>
          <w:rStyle w:val="CharSectno"/>
          <w:b w:val="0"/>
          <w:szCs w:val="24"/>
          <w:u w:val="single"/>
        </w:rPr>
        <w:t>6</w:t>
      </w:r>
      <w:r w:rsidRPr="00B030E4">
        <w:rPr>
          <w:b w:val="0"/>
          <w:szCs w:val="24"/>
          <w:u w:val="single"/>
        </w:rPr>
        <w:t xml:space="preserve"> </w:t>
      </w:r>
      <w:r w:rsidR="00AD29DF">
        <w:rPr>
          <w:b w:val="0"/>
          <w:szCs w:val="24"/>
          <w:u w:val="single"/>
        </w:rPr>
        <w:t>–</w:t>
      </w:r>
      <w:r w:rsidRPr="00B030E4">
        <w:rPr>
          <w:b w:val="0"/>
          <w:szCs w:val="24"/>
          <w:u w:val="single"/>
        </w:rPr>
        <w:t xml:space="preserve"> Definitions</w:t>
      </w:r>
    </w:p>
    <w:p w14:paraId="1FD0B802" w14:textId="77777777" w:rsidR="00AD29DF" w:rsidRDefault="00AD29DF" w:rsidP="00AD29DF">
      <w:pPr>
        <w:pStyle w:val="ActHead5"/>
        <w:spacing w:before="0"/>
        <w:rPr>
          <w:b w:val="0"/>
          <w:szCs w:val="24"/>
          <w:u w:val="single"/>
        </w:rPr>
      </w:pPr>
    </w:p>
    <w:p w14:paraId="52ADF9C5" w14:textId="6FD8C7CC" w:rsidR="008528D2" w:rsidRPr="00AD29DF" w:rsidRDefault="006C7484" w:rsidP="00AD29DF">
      <w:pPr>
        <w:pStyle w:val="ActHead5"/>
        <w:spacing w:before="0"/>
        <w:rPr>
          <w:b w:val="0"/>
          <w:szCs w:val="24"/>
          <w:u w:val="single"/>
        </w:rPr>
      </w:pPr>
      <w:r w:rsidRPr="00AD29DF">
        <w:rPr>
          <w:b w:val="0"/>
          <w:szCs w:val="24"/>
        </w:rPr>
        <w:t xml:space="preserve">This section provides definitions of terms used </w:t>
      </w:r>
      <w:r w:rsidR="0095774D" w:rsidRPr="00AD29DF">
        <w:rPr>
          <w:b w:val="0"/>
          <w:szCs w:val="24"/>
        </w:rPr>
        <w:t>throughout</w:t>
      </w:r>
      <w:r w:rsidRPr="00AD29DF">
        <w:rPr>
          <w:b w:val="0"/>
          <w:szCs w:val="24"/>
        </w:rPr>
        <w:t xml:space="preserve"> the Order</w:t>
      </w:r>
      <w:r w:rsidR="00584379" w:rsidRPr="00AD29DF">
        <w:rPr>
          <w:b w:val="0"/>
          <w:szCs w:val="24"/>
        </w:rPr>
        <w:t>.</w:t>
      </w:r>
    </w:p>
    <w:p w14:paraId="15288C06" w14:textId="77777777" w:rsidR="005523E1" w:rsidRPr="005523E1" w:rsidRDefault="005523E1" w:rsidP="005523E1">
      <w:pPr>
        <w:pStyle w:val="Definition"/>
        <w:ind w:left="0"/>
        <w:rPr>
          <w:sz w:val="24"/>
          <w:szCs w:val="24"/>
        </w:rPr>
      </w:pPr>
      <w:r w:rsidRPr="005523E1">
        <w:rPr>
          <w:b/>
          <w:i/>
          <w:sz w:val="24"/>
          <w:szCs w:val="24"/>
        </w:rPr>
        <w:t>access amount</w:t>
      </w:r>
      <w:r w:rsidRPr="005523E1">
        <w:rPr>
          <w:sz w:val="24"/>
          <w:szCs w:val="24"/>
        </w:rPr>
        <w:t xml:space="preserve"> for a quota year means the total carcase equivalent weight of eligible meat that may be exported from Australia to a member country of the EU in the quota year under the Australian tariff rate quota.</w:t>
      </w:r>
    </w:p>
    <w:p w14:paraId="4F907EF2" w14:textId="1F09FA7C" w:rsidR="005523E1" w:rsidRPr="005523E1" w:rsidRDefault="005523E1" w:rsidP="005523E1">
      <w:pPr>
        <w:pStyle w:val="Definition"/>
        <w:ind w:left="0"/>
        <w:rPr>
          <w:sz w:val="24"/>
          <w:szCs w:val="24"/>
        </w:rPr>
      </w:pPr>
      <w:r w:rsidRPr="005523E1">
        <w:rPr>
          <w:b/>
          <w:i/>
          <w:sz w:val="24"/>
          <w:szCs w:val="24"/>
        </w:rPr>
        <w:lastRenderedPageBreak/>
        <w:t>approved form</w:t>
      </w:r>
      <w:r w:rsidRPr="005523E1">
        <w:rPr>
          <w:sz w:val="24"/>
          <w:szCs w:val="24"/>
        </w:rPr>
        <w:t xml:space="preserve"> for making an application or giving a notice </w:t>
      </w:r>
      <w:r w:rsidR="00EE121E">
        <w:rPr>
          <w:sz w:val="24"/>
          <w:szCs w:val="24"/>
        </w:rPr>
        <w:t>means a</w:t>
      </w:r>
      <w:r w:rsidRPr="005523E1">
        <w:rPr>
          <w:sz w:val="24"/>
          <w:szCs w:val="24"/>
        </w:rPr>
        <w:t xml:space="preserve"> form approved by the</w:t>
      </w:r>
      <w:r w:rsidR="000F63DF">
        <w:rPr>
          <w:sz w:val="24"/>
          <w:szCs w:val="24"/>
        </w:rPr>
        <w:t xml:space="preserve"> Secretary under subsection 35</w:t>
      </w:r>
      <w:r w:rsidRPr="005523E1">
        <w:rPr>
          <w:sz w:val="24"/>
          <w:szCs w:val="24"/>
        </w:rPr>
        <w:t>(2) for making that kind of application or giving that kind of notice.</w:t>
      </w:r>
    </w:p>
    <w:p w14:paraId="7562EFAA" w14:textId="5CDB2F80" w:rsidR="005523E1" w:rsidRPr="005523E1" w:rsidRDefault="005523E1" w:rsidP="005523E1">
      <w:pPr>
        <w:pStyle w:val="Definition"/>
        <w:ind w:left="0"/>
        <w:rPr>
          <w:sz w:val="24"/>
          <w:szCs w:val="24"/>
        </w:rPr>
      </w:pPr>
      <w:r w:rsidRPr="005523E1">
        <w:rPr>
          <w:b/>
          <w:i/>
          <w:sz w:val="24"/>
          <w:szCs w:val="24"/>
        </w:rPr>
        <w:t xml:space="preserve">approved manner </w:t>
      </w:r>
      <w:r w:rsidRPr="005523E1">
        <w:rPr>
          <w:sz w:val="24"/>
          <w:szCs w:val="24"/>
        </w:rPr>
        <w:t xml:space="preserve">for making an application or giving a notice </w:t>
      </w:r>
      <w:r w:rsidR="00EE121E">
        <w:rPr>
          <w:sz w:val="24"/>
          <w:szCs w:val="24"/>
        </w:rPr>
        <w:t>means a</w:t>
      </w:r>
      <w:r w:rsidRPr="005523E1">
        <w:rPr>
          <w:sz w:val="24"/>
          <w:szCs w:val="24"/>
        </w:rPr>
        <w:t xml:space="preserve"> manner approved by the</w:t>
      </w:r>
      <w:r w:rsidR="000F63DF">
        <w:rPr>
          <w:sz w:val="24"/>
          <w:szCs w:val="24"/>
        </w:rPr>
        <w:t xml:space="preserve"> Secretary under subsection 35</w:t>
      </w:r>
      <w:r w:rsidRPr="005523E1">
        <w:rPr>
          <w:sz w:val="24"/>
          <w:szCs w:val="24"/>
        </w:rPr>
        <w:t>(</w:t>
      </w:r>
      <w:r w:rsidR="009B4834">
        <w:rPr>
          <w:sz w:val="24"/>
          <w:szCs w:val="24"/>
        </w:rPr>
        <w:t>1</w:t>
      </w:r>
      <w:r w:rsidRPr="005523E1">
        <w:rPr>
          <w:sz w:val="24"/>
          <w:szCs w:val="24"/>
        </w:rPr>
        <w:t xml:space="preserve">) for making that kind of application </w:t>
      </w:r>
      <w:r w:rsidR="00EE121E">
        <w:rPr>
          <w:sz w:val="24"/>
          <w:szCs w:val="24"/>
        </w:rPr>
        <w:t>or giving that kind of notice</w:t>
      </w:r>
      <w:r w:rsidRPr="005523E1">
        <w:rPr>
          <w:sz w:val="24"/>
          <w:szCs w:val="24"/>
        </w:rPr>
        <w:t>.</w:t>
      </w:r>
    </w:p>
    <w:p w14:paraId="6F914038" w14:textId="77777777" w:rsidR="005523E1" w:rsidRDefault="005523E1" w:rsidP="005523E1">
      <w:pPr>
        <w:pStyle w:val="Definition"/>
        <w:ind w:left="0"/>
        <w:rPr>
          <w:sz w:val="24"/>
          <w:szCs w:val="24"/>
          <w:lang w:eastAsia="en-US"/>
        </w:rPr>
      </w:pPr>
      <w:r w:rsidRPr="005523E1">
        <w:rPr>
          <w:b/>
          <w:i/>
          <w:sz w:val="24"/>
          <w:szCs w:val="24"/>
        </w:rPr>
        <w:t xml:space="preserve">Australian tariff rate quota </w:t>
      </w:r>
      <w:r w:rsidRPr="005523E1">
        <w:rPr>
          <w:sz w:val="24"/>
          <w:szCs w:val="24"/>
        </w:rPr>
        <w:t>means the annual Union import tariff quota for CN code 0204 that is specified for Australia in the Annex to</w:t>
      </w:r>
      <w:r w:rsidRPr="005523E1">
        <w:rPr>
          <w:sz w:val="24"/>
          <w:szCs w:val="24"/>
          <w:lang w:eastAsia="en-US"/>
        </w:rPr>
        <w:t xml:space="preserve"> the Commission Implementing Regulation (EU) No 1354/2011, as in force from time to time.</w:t>
      </w:r>
    </w:p>
    <w:p w14:paraId="558BE5F7" w14:textId="77777777" w:rsidR="00044ABC" w:rsidRDefault="00044ABC" w:rsidP="00044ABC">
      <w:pPr>
        <w:pStyle w:val="notetext"/>
        <w:ind w:left="0" w:firstLine="0"/>
        <w:rPr>
          <w:sz w:val="24"/>
          <w:szCs w:val="24"/>
        </w:rPr>
      </w:pPr>
      <w:r w:rsidRPr="00BF0681">
        <w:rPr>
          <w:sz w:val="24"/>
          <w:szCs w:val="24"/>
        </w:rPr>
        <w:t>Note:</w:t>
      </w:r>
      <w:r w:rsidRPr="00BF0681">
        <w:rPr>
          <w:sz w:val="24"/>
          <w:szCs w:val="24"/>
        </w:rPr>
        <w:tab/>
        <w:t>The Regulation could in 2019 be viewed on the EUR</w:t>
      </w:r>
      <w:r w:rsidRPr="00BF0681">
        <w:rPr>
          <w:sz w:val="24"/>
          <w:szCs w:val="24"/>
        </w:rPr>
        <w:noBreakHyphen/>
        <w:t>Lex website (</w:t>
      </w:r>
      <w:hyperlink r:id="rId8" w:history="1">
        <w:r w:rsidRPr="007E556A">
          <w:rPr>
            <w:rStyle w:val="Hyperlink"/>
            <w:sz w:val="24"/>
            <w:szCs w:val="24"/>
          </w:rPr>
          <w:t>https://eur</w:t>
        </w:r>
        <w:r w:rsidRPr="007E556A">
          <w:rPr>
            <w:rStyle w:val="Hyperlink"/>
            <w:sz w:val="24"/>
            <w:szCs w:val="24"/>
          </w:rPr>
          <w:noBreakHyphen/>
          <w:t>lex.europa.eu</w:t>
        </w:r>
      </w:hyperlink>
      <w:r w:rsidRPr="00BF0681">
        <w:rPr>
          <w:sz w:val="24"/>
          <w:szCs w:val="24"/>
        </w:rPr>
        <w:t>).</w:t>
      </w:r>
    </w:p>
    <w:p w14:paraId="73022439" w14:textId="77777777" w:rsidR="00044ABC" w:rsidRPr="00575E15" w:rsidRDefault="00044ABC" w:rsidP="00044ABC">
      <w:pPr>
        <w:pStyle w:val="Definition"/>
        <w:ind w:left="0"/>
        <w:rPr>
          <w:sz w:val="24"/>
          <w:szCs w:val="24"/>
        </w:rPr>
      </w:pPr>
      <w:r w:rsidRPr="00575E15">
        <w:rPr>
          <w:sz w:val="24"/>
          <w:szCs w:val="24"/>
        </w:rPr>
        <w:t>Paragraph 25(5)(aba) of the Export Control Act permits an order made under that Act to  apply, adopt or incorporate any matter contained in any instrument or writing that:</w:t>
      </w:r>
    </w:p>
    <w:p w14:paraId="34348356" w14:textId="77777777" w:rsidR="00044ABC" w:rsidRPr="00BF21F8" w:rsidRDefault="00044ABC" w:rsidP="00DC5A10">
      <w:pPr>
        <w:pStyle w:val="ListParagraph"/>
        <w:numPr>
          <w:ilvl w:val="0"/>
          <w:numId w:val="4"/>
        </w:numPr>
        <w:spacing w:after="0" w:line="240" w:lineRule="auto"/>
        <w:rPr>
          <w:rFonts w:ascii="Times New Roman" w:eastAsia="Times New Roman" w:hAnsi="Times New Roman" w:cs="Times New Roman"/>
          <w:sz w:val="24"/>
          <w:szCs w:val="24"/>
          <w:lang w:eastAsia="en-AU"/>
        </w:rPr>
      </w:pPr>
      <w:r w:rsidRPr="00BF21F8">
        <w:rPr>
          <w:rFonts w:ascii="Times New Roman" w:eastAsia="Times New Roman" w:hAnsi="Times New Roman" w:cs="Times New Roman"/>
          <w:sz w:val="24"/>
          <w:szCs w:val="24"/>
          <w:lang w:eastAsia="en-AU"/>
        </w:rPr>
        <w:t>sets out, or provides a method for calculating, the tariff rate quota for the importation of goods into a country; and</w:t>
      </w:r>
    </w:p>
    <w:p w14:paraId="5D9F51FB" w14:textId="77777777" w:rsidR="00044ABC" w:rsidRPr="00BF21F8" w:rsidRDefault="00044ABC" w:rsidP="00DC5A10">
      <w:pPr>
        <w:pStyle w:val="ListParagraph"/>
        <w:numPr>
          <w:ilvl w:val="0"/>
          <w:numId w:val="4"/>
        </w:numPr>
        <w:spacing w:after="0" w:line="240" w:lineRule="auto"/>
        <w:rPr>
          <w:rFonts w:ascii="Times New Roman" w:eastAsia="Times New Roman" w:hAnsi="Times New Roman" w:cs="Times New Roman"/>
          <w:sz w:val="24"/>
          <w:szCs w:val="24"/>
          <w:lang w:eastAsia="en-AU"/>
        </w:rPr>
      </w:pPr>
      <w:r w:rsidRPr="00BF21F8">
        <w:rPr>
          <w:rFonts w:ascii="Times New Roman" w:eastAsia="Times New Roman" w:hAnsi="Times New Roman" w:cs="Times New Roman"/>
          <w:sz w:val="24"/>
          <w:szCs w:val="24"/>
          <w:lang w:eastAsia="en-AU"/>
        </w:rPr>
        <w:t>is made by the authority or body in that country responsible for regulating the importation of goods into that country;</w:t>
      </w:r>
    </w:p>
    <w:p w14:paraId="4418FEEC" w14:textId="77777777" w:rsidR="00044ABC" w:rsidRPr="00BF21F8" w:rsidRDefault="00044ABC" w:rsidP="00044ABC">
      <w:pPr>
        <w:spacing w:line="240" w:lineRule="auto"/>
        <w:rPr>
          <w:rFonts w:ascii="Times New Roman" w:eastAsia="Times New Roman" w:hAnsi="Times New Roman" w:cs="Times New Roman"/>
          <w:sz w:val="24"/>
          <w:szCs w:val="24"/>
          <w:lang w:eastAsia="en-AU"/>
        </w:rPr>
      </w:pPr>
      <w:r w:rsidRPr="00BF21F8">
        <w:rPr>
          <w:rFonts w:ascii="Times New Roman" w:eastAsia="Times New Roman" w:hAnsi="Times New Roman" w:cs="Times New Roman"/>
          <w:sz w:val="24"/>
          <w:szCs w:val="24"/>
          <w:lang w:eastAsia="en-AU"/>
        </w:rPr>
        <w:t>as in force at a particular time or as in force from time to time.</w:t>
      </w:r>
    </w:p>
    <w:p w14:paraId="5C62CE29" w14:textId="2C81A8C3" w:rsidR="00044ABC" w:rsidRDefault="00044ABC" w:rsidP="00044ABC">
      <w:pPr>
        <w:pStyle w:val="Definition"/>
        <w:ind w:left="0"/>
        <w:rPr>
          <w:sz w:val="24"/>
          <w:szCs w:val="24"/>
        </w:rPr>
      </w:pPr>
      <w:r w:rsidRPr="00A90BBB">
        <w:rPr>
          <w:sz w:val="24"/>
          <w:szCs w:val="24"/>
        </w:rPr>
        <w:t xml:space="preserve">Here, the relevant </w:t>
      </w:r>
      <w:r>
        <w:rPr>
          <w:sz w:val="24"/>
          <w:szCs w:val="24"/>
        </w:rPr>
        <w:t xml:space="preserve">European </w:t>
      </w:r>
      <w:r w:rsidRPr="00A90BBB">
        <w:rPr>
          <w:sz w:val="24"/>
          <w:szCs w:val="24"/>
        </w:rPr>
        <w:t xml:space="preserve">Commission Regulation </w:t>
      </w:r>
      <w:r w:rsidR="00BF21F8">
        <w:rPr>
          <w:sz w:val="24"/>
          <w:szCs w:val="24"/>
        </w:rPr>
        <w:t>(No 1354/2011</w:t>
      </w:r>
      <w:r w:rsidRPr="00A90BBB">
        <w:rPr>
          <w:sz w:val="24"/>
          <w:szCs w:val="24"/>
        </w:rPr>
        <w:t>) sets out tariff rate quotas for the importation of goods into EU countries and so would meet the requirements of subparagraph (i). In relation to the ‘authority in that country’, the EU has ‘exclusive competence’ over customs, including the setting of uniform customs tariffs for importation of goods into member states, which means that members states cannot (as a general rule) legislate or regulate these matters. In this context, given that the regulation of tariff rate quotas for the importation of goods into an EU country is done by the EU and its institutions, the relevant EU body (in this case the Commission) is regarded as meeting the description in subparagraph (ii).</w:t>
      </w:r>
    </w:p>
    <w:p w14:paraId="21DBC01A" w14:textId="5FBA3424" w:rsidR="00EE121E" w:rsidRPr="00EE121E" w:rsidRDefault="00EE121E" w:rsidP="005523E1">
      <w:pPr>
        <w:pStyle w:val="Definition"/>
        <w:ind w:left="0"/>
        <w:rPr>
          <w:sz w:val="24"/>
          <w:szCs w:val="24"/>
          <w:lang w:eastAsia="en-US"/>
        </w:rPr>
      </w:pPr>
      <w:r>
        <w:rPr>
          <w:b/>
          <w:i/>
          <w:sz w:val="24"/>
          <w:szCs w:val="24"/>
          <w:lang w:eastAsia="en-US"/>
        </w:rPr>
        <w:t>balance</w:t>
      </w:r>
      <w:r>
        <w:rPr>
          <w:sz w:val="24"/>
          <w:szCs w:val="24"/>
          <w:lang w:eastAsia="en-US"/>
        </w:rPr>
        <w:t xml:space="preserve"> means the balance of an exporter’s tariff rate quota entitlement, as set out in section 6.</w:t>
      </w:r>
    </w:p>
    <w:p w14:paraId="3259A11A" w14:textId="77777777" w:rsidR="005523E1" w:rsidRPr="005523E1" w:rsidRDefault="005523E1" w:rsidP="005523E1">
      <w:pPr>
        <w:pStyle w:val="Definition"/>
        <w:ind w:left="0"/>
        <w:rPr>
          <w:sz w:val="24"/>
          <w:szCs w:val="24"/>
        </w:rPr>
      </w:pPr>
      <w:r w:rsidRPr="005523E1">
        <w:rPr>
          <w:b/>
          <w:i/>
          <w:sz w:val="24"/>
          <w:szCs w:val="24"/>
          <w:lang w:eastAsia="en-US"/>
        </w:rPr>
        <w:t>carcase equivalent weight</w:t>
      </w:r>
      <w:r w:rsidRPr="005523E1">
        <w:rPr>
          <w:sz w:val="24"/>
          <w:szCs w:val="24"/>
          <w:lang w:eastAsia="en-US"/>
        </w:rPr>
        <w:t xml:space="preserve"> means:</w:t>
      </w:r>
    </w:p>
    <w:p w14:paraId="3386268E" w14:textId="12AB69FD" w:rsidR="005523E1" w:rsidRPr="005523E1" w:rsidRDefault="005523E1" w:rsidP="005523E1">
      <w:pPr>
        <w:pStyle w:val="paragraph"/>
        <w:ind w:left="510"/>
        <w:rPr>
          <w:sz w:val="24"/>
          <w:szCs w:val="24"/>
        </w:rPr>
      </w:pPr>
      <w:r w:rsidRPr="005523E1">
        <w:rPr>
          <w:sz w:val="24"/>
          <w:szCs w:val="24"/>
          <w:lang w:eastAsia="en-US"/>
        </w:rPr>
        <w:tab/>
        <w:t>(a)</w:t>
      </w:r>
      <w:r w:rsidRPr="005523E1">
        <w:rPr>
          <w:sz w:val="24"/>
          <w:szCs w:val="24"/>
          <w:lang w:eastAsia="en-US"/>
        </w:rPr>
        <w:tab/>
      </w:r>
      <w:r w:rsidR="00C848E7">
        <w:rPr>
          <w:sz w:val="24"/>
          <w:szCs w:val="24"/>
          <w:lang w:eastAsia="en-US"/>
        </w:rPr>
        <w:t xml:space="preserve"> </w:t>
      </w:r>
      <w:r w:rsidRPr="005523E1">
        <w:rPr>
          <w:sz w:val="24"/>
          <w:szCs w:val="24"/>
          <w:lang w:eastAsia="en-US"/>
        </w:rPr>
        <w:t>for bone</w:t>
      </w:r>
      <w:r w:rsidRPr="005523E1">
        <w:rPr>
          <w:sz w:val="24"/>
          <w:szCs w:val="24"/>
          <w:lang w:eastAsia="en-US"/>
        </w:rPr>
        <w:noBreakHyphen/>
        <w:t>in eligible meat—its weight; or</w:t>
      </w:r>
    </w:p>
    <w:p w14:paraId="3C81F3B2" w14:textId="550DCF59" w:rsidR="005523E1" w:rsidRPr="005523E1" w:rsidRDefault="005523E1" w:rsidP="005523E1">
      <w:pPr>
        <w:pStyle w:val="paragraph"/>
        <w:ind w:left="510"/>
        <w:rPr>
          <w:sz w:val="24"/>
          <w:szCs w:val="24"/>
        </w:rPr>
      </w:pPr>
      <w:r w:rsidRPr="005523E1">
        <w:rPr>
          <w:sz w:val="24"/>
          <w:szCs w:val="24"/>
        </w:rPr>
        <w:tab/>
        <w:t>(b)</w:t>
      </w:r>
      <w:r w:rsidR="00C848E7">
        <w:rPr>
          <w:sz w:val="24"/>
          <w:szCs w:val="24"/>
        </w:rPr>
        <w:t xml:space="preserve"> </w:t>
      </w:r>
      <w:r w:rsidRPr="005523E1">
        <w:rPr>
          <w:sz w:val="24"/>
          <w:szCs w:val="24"/>
        </w:rPr>
        <w:tab/>
        <w:t>for boneless mutton—its weight divided by 0.55; or</w:t>
      </w:r>
    </w:p>
    <w:p w14:paraId="606ED2E5" w14:textId="4297D2B0" w:rsidR="005523E1" w:rsidRPr="005523E1" w:rsidRDefault="005523E1" w:rsidP="005523E1">
      <w:pPr>
        <w:pStyle w:val="paragraph"/>
        <w:ind w:left="510"/>
        <w:rPr>
          <w:sz w:val="24"/>
          <w:szCs w:val="24"/>
        </w:rPr>
      </w:pPr>
      <w:r w:rsidRPr="005523E1">
        <w:rPr>
          <w:sz w:val="24"/>
          <w:szCs w:val="24"/>
        </w:rPr>
        <w:tab/>
        <w:t>(c)</w:t>
      </w:r>
      <w:r w:rsidR="00C848E7">
        <w:rPr>
          <w:sz w:val="24"/>
          <w:szCs w:val="24"/>
        </w:rPr>
        <w:t xml:space="preserve"> </w:t>
      </w:r>
      <w:r w:rsidRPr="005523E1">
        <w:rPr>
          <w:sz w:val="24"/>
          <w:szCs w:val="24"/>
        </w:rPr>
        <w:t>for boneless goatmeat—its weight divided by 0.55; or</w:t>
      </w:r>
    </w:p>
    <w:p w14:paraId="169D963A" w14:textId="557A929D" w:rsidR="005523E1" w:rsidRPr="005523E1" w:rsidRDefault="005523E1" w:rsidP="005523E1">
      <w:pPr>
        <w:pStyle w:val="paragraph"/>
        <w:ind w:left="510"/>
        <w:rPr>
          <w:sz w:val="24"/>
          <w:szCs w:val="24"/>
        </w:rPr>
      </w:pPr>
      <w:r w:rsidRPr="005523E1">
        <w:rPr>
          <w:sz w:val="24"/>
          <w:szCs w:val="24"/>
        </w:rPr>
        <w:tab/>
        <w:t>(d)</w:t>
      </w:r>
      <w:r w:rsidRPr="005523E1">
        <w:rPr>
          <w:sz w:val="24"/>
          <w:szCs w:val="24"/>
        </w:rPr>
        <w:tab/>
      </w:r>
      <w:r w:rsidR="00C848E7">
        <w:rPr>
          <w:sz w:val="24"/>
          <w:szCs w:val="24"/>
        </w:rPr>
        <w:t xml:space="preserve"> </w:t>
      </w:r>
      <w:r w:rsidRPr="005523E1">
        <w:rPr>
          <w:sz w:val="24"/>
          <w:szCs w:val="24"/>
        </w:rPr>
        <w:t>for boneless lamb—its weight divided by 0.6.</w:t>
      </w:r>
    </w:p>
    <w:p w14:paraId="3698EC4A" w14:textId="77777777" w:rsidR="005523E1" w:rsidRPr="005523E1" w:rsidRDefault="005523E1" w:rsidP="005523E1">
      <w:pPr>
        <w:pStyle w:val="Definition"/>
        <w:ind w:left="0"/>
        <w:rPr>
          <w:sz w:val="24"/>
          <w:szCs w:val="24"/>
          <w:lang w:eastAsia="en-US"/>
        </w:rPr>
      </w:pPr>
      <w:r w:rsidRPr="005523E1">
        <w:rPr>
          <w:b/>
          <w:i/>
          <w:sz w:val="24"/>
          <w:szCs w:val="24"/>
          <w:lang w:eastAsia="en-US"/>
        </w:rPr>
        <w:t>consignment</w:t>
      </w:r>
      <w:r w:rsidRPr="005523E1">
        <w:rPr>
          <w:sz w:val="24"/>
          <w:szCs w:val="24"/>
          <w:lang w:eastAsia="en-US"/>
        </w:rPr>
        <w:t xml:space="preserve"> means a single shipment (by sea or air) of eligible meat by an exporter to a single consignee.</w:t>
      </w:r>
    </w:p>
    <w:p w14:paraId="23AD95B9" w14:textId="77777777" w:rsidR="005523E1" w:rsidRPr="005523E1" w:rsidRDefault="005523E1" w:rsidP="005523E1">
      <w:pPr>
        <w:pStyle w:val="Definition"/>
        <w:ind w:left="0"/>
        <w:rPr>
          <w:sz w:val="24"/>
          <w:szCs w:val="24"/>
        </w:rPr>
      </w:pPr>
      <w:r w:rsidRPr="005523E1">
        <w:rPr>
          <w:b/>
          <w:i/>
          <w:sz w:val="24"/>
          <w:szCs w:val="24"/>
          <w:lang w:eastAsia="en-US"/>
        </w:rPr>
        <w:t>eligible meat</w:t>
      </w:r>
      <w:r w:rsidRPr="005523E1">
        <w:rPr>
          <w:sz w:val="24"/>
          <w:szCs w:val="24"/>
          <w:lang w:eastAsia="en-US"/>
        </w:rPr>
        <w:t xml:space="preserve"> means fresh, chilled or frozen mutton, lamb or goatmeat, but does not include:</w:t>
      </w:r>
    </w:p>
    <w:p w14:paraId="55558E95" w14:textId="5A57615B" w:rsidR="005523E1" w:rsidRPr="005523E1" w:rsidRDefault="005523E1" w:rsidP="005523E1">
      <w:pPr>
        <w:pStyle w:val="paragraph"/>
        <w:ind w:left="510"/>
        <w:rPr>
          <w:sz w:val="24"/>
          <w:szCs w:val="24"/>
        </w:rPr>
      </w:pPr>
      <w:r w:rsidRPr="005523E1">
        <w:rPr>
          <w:sz w:val="24"/>
          <w:szCs w:val="24"/>
          <w:lang w:eastAsia="en-US"/>
        </w:rPr>
        <w:tab/>
        <w:t>(a)</w:t>
      </w:r>
      <w:r w:rsidRPr="005523E1">
        <w:rPr>
          <w:sz w:val="24"/>
          <w:szCs w:val="24"/>
          <w:lang w:eastAsia="en-US"/>
        </w:rPr>
        <w:tab/>
      </w:r>
      <w:r w:rsidR="00C848E7">
        <w:rPr>
          <w:sz w:val="24"/>
          <w:szCs w:val="24"/>
          <w:lang w:eastAsia="en-US"/>
        </w:rPr>
        <w:t xml:space="preserve"> </w:t>
      </w:r>
      <w:r w:rsidRPr="005523E1">
        <w:rPr>
          <w:sz w:val="24"/>
          <w:szCs w:val="24"/>
          <w:lang w:eastAsia="en-US"/>
        </w:rPr>
        <w:t>edible offal; or</w:t>
      </w:r>
    </w:p>
    <w:p w14:paraId="4E4BC2B2" w14:textId="653ED578" w:rsidR="005523E1" w:rsidRPr="005523E1" w:rsidRDefault="005523E1" w:rsidP="005523E1">
      <w:pPr>
        <w:pStyle w:val="paragraph"/>
        <w:ind w:left="510"/>
        <w:rPr>
          <w:sz w:val="24"/>
          <w:szCs w:val="24"/>
        </w:rPr>
      </w:pPr>
      <w:r w:rsidRPr="005523E1">
        <w:rPr>
          <w:sz w:val="24"/>
          <w:szCs w:val="24"/>
        </w:rPr>
        <w:tab/>
        <w:t>(b)</w:t>
      </w:r>
      <w:r w:rsidR="00C848E7">
        <w:rPr>
          <w:sz w:val="24"/>
          <w:szCs w:val="24"/>
        </w:rPr>
        <w:t xml:space="preserve"> </w:t>
      </w:r>
      <w:r w:rsidRPr="005523E1">
        <w:rPr>
          <w:sz w:val="24"/>
          <w:szCs w:val="24"/>
        </w:rPr>
        <w:tab/>
        <w:t>canned or processed meat; or</w:t>
      </w:r>
    </w:p>
    <w:p w14:paraId="4B78F4F7" w14:textId="36904EA3" w:rsidR="005523E1" w:rsidRPr="005523E1" w:rsidRDefault="005523E1" w:rsidP="005523E1">
      <w:pPr>
        <w:pStyle w:val="paragraph"/>
        <w:ind w:left="510"/>
        <w:rPr>
          <w:sz w:val="24"/>
          <w:szCs w:val="24"/>
        </w:rPr>
      </w:pPr>
      <w:r w:rsidRPr="005523E1">
        <w:rPr>
          <w:sz w:val="24"/>
          <w:szCs w:val="24"/>
        </w:rPr>
        <w:tab/>
        <w:t>(c)</w:t>
      </w:r>
      <w:r w:rsidRPr="005523E1">
        <w:rPr>
          <w:sz w:val="24"/>
          <w:szCs w:val="24"/>
        </w:rPr>
        <w:tab/>
      </w:r>
      <w:r w:rsidR="00C848E7">
        <w:rPr>
          <w:sz w:val="24"/>
          <w:szCs w:val="24"/>
        </w:rPr>
        <w:t xml:space="preserve"> </w:t>
      </w:r>
      <w:r w:rsidRPr="005523E1">
        <w:rPr>
          <w:sz w:val="24"/>
          <w:szCs w:val="24"/>
        </w:rPr>
        <w:t>product for ships’ stores; or</w:t>
      </w:r>
    </w:p>
    <w:p w14:paraId="7A5A7A73" w14:textId="59258839" w:rsidR="005523E1" w:rsidRPr="005523E1" w:rsidRDefault="005523E1" w:rsidP="005523E1">
      <w:pPr>
        <w:pStyle w:val="paragraph"/>
        <w:ind w:left="510"/>
        <w:rPr>
          <w:sz w:val="24"/>
          <w:szCs w:val="24"/>
        </w:rPr>
      </w:pPr>
      <w:r w:rsidRPr="005523E1">
        <w:rPr>
          <w:sz w:val="24"/>
          <w:szCs w:val="24"/>
        </w:rPr>
        <w:tab/>
        <w:t>(d)</w:t>
      </w:r>
      <w:r w:rsidRPr="005523E1">
        <w:rPr>
          <w:sz w:val="24"/>
          <w:szCs w:val="24"/>
        </w:rPr>
        <w:tab/>
      </w:r>
      <w:r w:rsidR="00C848E7">
        <w:rPr>
          <w:sz w:val="24"/>
          <w:szCs w:val="24"/>
        </w:rPr>
        <w:t xml:space="preserve"> </w:t>
      </w:r>
      <w:r w:rsidRPr="005523E1">
        <w:rPr>
          <w:sz w:val="24"/>
          <w:szCs w:val="24"/>
        </w:rPr>
        <w:t>a product for which a tariff rate quota certificate is not required by the EU.</w:t>
      </w:r>
    </w:p>
    <w:p w14:paraId="2D68F96D" w14:textId="056F1F79" w:rsidR="00082163" w:rsidRPr="00B030E4" w:rsidRDefault="002C2097" w:rsidP="005523E1">
      <w:pPr>
        <w:pStyle w:val="Definition"/>
        <w:ind w:left="0"/>
        <w:rPr>
          <w:sz w:val="24"/>
          <w:szCs w:val="24"/>
          <w:lang w:eastAsia="en-US"/>
        </w:rPr>
      </w:pPr>
      <w:r>
        <w:rPr>
          <w:b/>
          <w:i/>
          <w:sz w:val="24"/>
          <w:szCs w:val="24"/>
          <w:lang w:eastAsia="en-US"/>
        </w:rPr>
        <w:t>e</w:t>
      </w:r>
      <w:r w:rsidR="00082163">
        <w:rPr>
          <w:b/>
          <w:i/>
          <w:sz w:val="24"/>
          <w:szCs w:val="24"/>
          <w:lang w:eastAsia="en-US"/>
        </w:rPr>
        <w:t>ntitlement-based amount</w:t>
      </w:r>
      <w:r w:rsidR="00082163">
        <w:rPr>
          <w:sz w:val="24"/>
          <w:szCs w:val="24"/>
          <w:lang w:eastAsia="en-US"/>
        </w:rPr>
        <w:t xml:space="preserve"> refers to the definition as set out in paragraph </w:t>
      </w:r>
      <w:r w:rsidR="00F14A7A">
        <w:rPr>
          <w:sz w:val="24"/>
          <w:szCs w:val="24"/>
          <w:lang w:eastAsia="en-US"/>
        </w:rPr>
        <w:t>20</w:t>
      </w:r>
      <w:r w:rsidR="00082163">
        <w:rPr>
          <w:sz w:val="24"/>
          <w:szCs w:val="24"/>
          <w:lang w:eastAsia="en-US"/>
        </w:rPr>
        <w:t>(5)(a) regarding issuing tariff rate quota certificates.</w:t>
      </w:r>
    </w:p>
    <w:p w14:paraId="7C187BFE" w14:textId="51C25B58" w:rsidR="005523E1" w:rsidRDefault="005523E1" w:rsidP="005523E1">
      <w:pPr>
        <w:pStyle w:val="Definition"/>
        <w:ind w:left="0"/>
        <w:rPr>
          <w:sz w:val="24"/>
          <w:szCs w:val="24"/>
          <w:lang w:eastAsia="en-US"/>
        </w:rPr>
      </w:pPr>
      <w:r w:rsidRPr="005523E1">
        <w:rPr>
          <w:b/>
          <w:i/>
          <w:sz w:val="24"/>
          <w:szCs w:val="24"/>
          <w:lang w:eastAsia="en-US"/>
        </w:rPr>
        <w:t xml:space="preserve">erga omnes </w:t>
      </w:r>
      <w:r w:rsidRPr="005523E1">
        <w:rPr>
          <w:b/>
          <w:i/>
          <w:sz w:val="24"/>
          <w:szCs w:val="24"/>
        </w:rPr>
        <w:t xml:space="preserve">tariff rate quota </w:t>
      </w:r>
      <w:r w:rsidRPr="005523E1">
        <w:rPr>
          <w:sz w:val="24"/>
          <w:szCs w:val="24"/>
        </w:rPr>
        <w:t xml:space="preserve">means the annual Union import tariff quota for CN code 0204 that is referred to as </w:t>
      </w:r>
      <w:r w:rsidRPr="005523E1">
        <w:rPr>
          <w:i/>
          <w:sz w:val="24"/>
          <w:szCs w:val="24"/>
        </w:rPr>
        <w:t>erga omnes</w:t>
      </w:r>
      <w:r w:rsidRPr="005523E1">
        <w:rPr>
          <w:sz w:val="24"/>
          <w:szCs w:val="24"/>
        </w:rPr>
        <w:t xml:space="preserve"> in the Annex to </w:t>
      </w:r>
      <w:r w:rsidRPr="005523E1">
        <w:rPr>
          <w:sz w:val="24"/>
          <w:szCs w:val="24"/>
          <w:lang w:eastAsia="en-US"/>
        </w:rPr>
        <w:t>the Commission Implementing Regulation (EU) No 1354/2011, as in force from time to time.</w:t>
      </w:r>
      <w:r w:rsidR="0095774D">
        <w:rPr>
          <w:sz w:val="24"/>
          <w:szCs w:val="24"/>
          <w:lang w:eastAsia="en-US"/>
        </w:rPr>
        <w:t xml:space="preserve"> This tariff rate quota is managed by the EU and is accessible on a first come, first served basis on arrival of an export consignment in the EU.</w:t>
      </w:r>
    </w:p>
    <w:p w14:paraId="41A36111" w14:textId="77777777" w:rsidR="00D47552" w:rsidRDefault="00D47552" w:rsidP="00D47552">
      <w:pPr>
        <w:pStyle w:val="notetext"/>
        <w:ind w:left="0" w:firstLine="0"/>
        <w:rPr>
          <w:sz w:val="24"/>
          <w:szCs w:val="24"/>
        </w:rPr>
      </w:pPr>
      <w:r w:rsidRPr="00BF0681">
        <w:rPr>
          <w:sz w:val="24"/>
          <w:szCs w:val="24"/>
        </w:rPr>
        <w:t>Note:</w:t>
      </w:r>
      <w:r w:rsidRPr="00BF0681">
        <w:rPr>
          <w:sz w:val="24"/>
          <w:szCs w:val="24"/>
        </w:rPr>
        <w:tab/>
        <w:t>The Regulation could in 2019 be viewed on the EUR</w:t>
      </w:r>
      <w:r w:rsidRPr="00BF0681">
        <w:rPr>
          <w:sz w:val="24"/>
          <w:szCs w:val="24"/>
        </w:rPr>
        <w:noBreakHyphen/>
        <w:t>Lex website (</w:t>
      </w:r>
      <w:hyperlink r:id="rId9" w:history="1">
        <w:r w:rsidRPr="007E556A">
          <w:rPr>
            <w:rStyle w:val="Hyperlink"/>
            <w:sz w:val="24"/>
            <w:szCs w:val="24"/>
          </w:rPr>
          <w:t>https://eur</w:t>
        </w:r>
        <w:r w:rsidRPr="007E556A">
          <w:rPr>
            <w:rStyle w:val="Hyperlink"/>
            <w:sz w:val="24"/>
            <w:szCs w:val="24"/>
          </w:rPr>
          <w:noBreakHyphen/>
          <w:t>lex.europa.eu</w:t>
        </w:r>
      </w:hyperlink>
      <w:r w:rsidRPr="00BF0681">
        <w:rPr>
          <w:sz w:val="24"/>
          <w:szCs w:val="24"/>
        </w:rPr>
        <w:t>).</w:t>
      </w:r>
    </w:p>
    <w:p w14:paraId="33CF9562" w14:textId="77777777" w:rsidR="00D47552" w:rsidRPr="00575E15" w:rsidRDefault="00D47552" w:rsidP="00D47552">
      <w:pPr>
        <w:pStyle w:val="Definition"/>
        <w:ind w:left="0"/>
        <w:rPr>
          <w:sz w:val="24"/>
          <w:szCs w:val="24"/>
        </w:rPr>
      </w:pPr>
      <w:r w:rsidRPr="00575E15">
        <w:rPr>
          <w:sz w:val="24"/>
          <w:szCs w:val="24"/>
        </w:rPr>
        <w:t>Paragraph 25(5)(aba) of the Export Control Act permits an order made under that Act to  apply, adopt or incorporate any matter contained in any instrument or writing that:</w:t>
      </w:r>
    </w:p>
    <w:p w14:paraId="3DA290AA" w14:textId="77777777" w:rsidR="00D47552" w:rsidRPr="00BF21F8" w:rsidRDefault="00D47552" w:rsidP="00DC5A10">
      <w:pPr>
        <w:pStyle w:val="ListParagraph"/>
        <w:numPr>
          <w:ilvl w:val="0"/>
          <w:numId w:val="4"/>
        </w:numPr>
        <w:spacing w:after="0" w:line="240" w:lineRule="auto"/>
        <w:rPr>
          <w:rFonts w:ascii="Times New Roman" w:eastAsia="Times New Roman" w:hAnsi="Times New Roman" w:cs="Times New Roman"/>
          <w:sz w:val="24"/>
          <w:szCs w:val="24"/>
          <w:lang w:eastAsia="en-AU"/>
        </w:rPr>
      </w:pPr>
      <w:r w:rsidRPr="00BF21F8">
        <w:rPr>
          <w:rFonts w:ascii="Times New Roman" w:eastAsia="Times New Roman" w:hAnsi="Times New Roman" w:cs="Times New Roman"/>
          <w:sz w:val="24"/>
          <w:szCs w:val="24"/>
          <w:lang w:eastAsia="en-AU"/>
        </w:rPr>
        <w:t>sets out, or provides a method for calculating, the tariff rate quota for the importation of goods into a country; and</w:t>
      </w:r>
    </w:p>
    <w:p w14:paraId="2094AF37" w14:textId="77777777" w:rsidR="00D47552" w:rsidRPr="00BF21F8" w:rsidRDefault="00D47552" w:rsidP="00DC5A10">
      <w:pPr>
        <w:pStyle w:val="ListParagraph"/>
        <w:numPr>
          <w:ilvl w:val="0"/>
          <w:numId w:val="4"/>
        </w:numPr>
        <w:spacing w:after="0" w:line="240" w:lineRule="auto"/>
        <w:rPr>
          <w:rFonts w:ascii="Times New Roman" w:eastAsia="Times New Roman" w:hAnsi="Times New Roman" w:cs="Times New Roman"/>
          <w:sz w:val="24"/>
          <w:szCs w:val="24"/>
          <w:lang w:eastAsia="en-AU"/>
        </w:rPr>
      </w:pPr>
      <w:r w:rsidRPr="00BF21F8">
        <w:rPr>
          <w:rFonts w:ascii="Times New Roman" w:eastAsia="Times New Roman" w:hAnsi="Times New Roman" w:cs="Times New Roman"/>
          <w:sz w:val="24"/>
          <w:szCs w:val="24"/>
          <w:lang w:eastAsia="en-AU"/>
        </w:rPr>
        <w:t>is made by the authority or body in that country responsible for regulating the importation of goods into that country;</w:t>
      </w:r>
    </w:p>
    <w:p w14:paraId="03128236" w14:textId="77777777" w:rsidR="00D47552" w:rsidRPr="00BF21F8" w:rsidRDefault="00D47552" w:rsidP="00D47552">
      <w:pPr>
        <w:spacing w:line="240" w:lineRule="auto"/>
        <w:rPr>
          <w:rFonts w:ascii="Times New Roman" w:eastAsia="Times New Roman" w:hAnsi="Times New Roman" w:cs="Times New Roman"/>
          <w:sz w:val="24"/>
          <w:szCs w:val="24"/>
          <w:lang w:eastAsia="en-AU"/>
        </w:rPr>
      </w:pPr>
      <w:r w:rsidRPr="00BF21F8">
        <w:rPr>
          <w:rFonts w:ascii="Times New Roman" w:eastAsia="Times New Roman" w:hAnsi="Times New Roman" w:cs="Times New Roman"/>
          <w:sz w:val="24"/>
          <w:szCs w:val="24"/>
          <w:lang w:eastAsia="en-AU"/>
        </w:rPr>
        <w:t>as in force at a particular time or as in force from time to time.</w:t>
      </w:r>
    </w:p>
    <w:p w14:paraId="2985088D" w14:textId="781A120D" w:rsidR="00D47552" w:rsidRPr="005523E1" w:rsidRDefault="00D47552" w:rsidP="00D47552">
      <w:pPr>
        <w:pStyle w:val="Definition"/>
        <w:ind w:left="0"/>
        <w:rPr>
          <w:sz w:val="24"/>
          <w:szCs w:val="24"/>
          <w:lang w:eastAsia="en-US"/>
        </w:rPr>
      </w:pPr>
      <w:r w:rsidRPr="00A90BBB">
        <w:rPr>
          <w:sz w:val="24"/>
          <w:szCs w:val="24"/>
        </w:rPr>
        <w:t xml:space="preserve">Here, the relevant </w:t>
      </w:r>
      <w:r>
        <w:rPr>
          <w:sz w:val="24"/>
          <w:szCs w:val="24"/>
        </w:rPr>
        <w:t xml:space="preserve">European </w:t>
      </w:r>
      <w:r w:rsidRPr="00A90BBB">
        <w:rPr>
          <w:sz w:val="24"/>
          <w:szCs w:val="24"/>
        </w:rPr>
        <w:t xml:space="preserve">Commission Regulation </w:t>
      </w:r>
      <w:r>
        <w:rPr>
          <w:sz w:val="24"/>
          <w:szCs w:val="24"/>
        </w:rPr>
        <w:t>(No 1354/2011</w:t>
      </w:r>
      <w:r w:rsidRPr="00A90BBB">
        <w:rPr>
          <w:sz w:val="24"/>
          <w:szCs w:val="24"/>
        </w:rPr>
        <w:t>) sets out tariff rate quotas for the importation of goods into EU countries and so would meet the requirements of subparagraph (i). In relation to the ‘authority in that country’, the EU has ‘exclusive competence’ over customs, including the setting of uniform customs tariffs for importation of goods into member states, which means that members states cannot (as a general rule) legislate or regulate these matters. In this context, given that the regulation of tariff rate quotas for the importation of goods into an EU country is done by the EU and its institutions, the relevant EU body (in this case the Commission) is regarded as meeting the description in subparagraph (ii).</w:t>
      </w:r>
    </w:p>
    <w:p w14:paraId="5259C6F8" w14:textId="0339B3C2" w:rsidR="005523E1" w:rsidRPr="005523E1" w:rsidRDefault="005523E1" w:rsidP="005523E1">
      <w:pPr>
        <w:pStyle w:val="Definition"/>
        <w:ind w:left="0"/>
        <w:rPr>
          <w:sz w:val="24"/>
          <w:szCs w:val="24"/>
        </w:rPr>
      </w:pPr>
      <w:r w:rsidRPr="005523E1">
        <w:rPr>
          <w:b/>
          <w:i/>
          <w:sz w:val="24"/>
          <w:szCs w:val="24"/>
          <w:lang w:eastAsia="en-US"/>
        </w:rPr>
        <w:t>EU</w:t>
      </w:r>
      <w:r w:rsidRPr="005523E1">
        <w:rPr>
          <w:sz w:val="24"/>
          <w:szCs w:val="24"/>
          <w:lang w:eastAsia="en-US"/>
        </w:rPr>
        <w:t xml:space="preserve"> means the European Union</w:t>
      </w:r>
      <w:r w:rsidR="00764DC1">
        <w:rPr>
          <w:sz w:val="24"/>
          <w:szCs w:val="24"/>
          <w:lang w:eastAsia="en-US"/>
        </w:rPr>
        <w:t xml:space="preserve"> and includes the United Kingdom during any UK withdrawal transition period (defined below)</w:t>
      </w:r>
      <w:r w:rsidRPr="005523E1">
        <w:rPr>
          <w:sz w:val="24"/>
          <w:szCs w:val="24"/>
          <w:lang w:eastAsia="en-US"/>
        </w:rPr>
        <w:t>.</w:t>
      </w:r>
    </w:p>
    <w:p w14:paraId="5932F022" w14:textId="3EAC2CC3" w:rsidR="005523E1" w:rsidRPr="005523E1" w:rsidRDefault="005523E1" w:rsidP="005523E1">
      <w:pPr>
        <w:pStyle w:val="Definition"/>
        <w:ind w:left="0"/>
        <w:rPr>
          <w:sz w:val="24"/>
          <w:szCs w:val="24"/>
        </w:rPr>
      </w:pPr>
      <w:r w:rsidRPr="005523E1">
        <w:rPr>
          <w:b/>
          <w:i/>
          <w:sz w:val="24"/>
          <w:szCs w:val="24"/>
          <w:lang w:eastAsia="en-US"/>
        </w:rPr>
        <w:t>EU</w:t>
      </w:r>
      <w:r w:rsidRPr="005523E1">
        <w:rPr>
          <w:b/>
          <w:i/>
          <w:sz w:val="24"/>
          <w:szCs w:val="24"/>
          <w:lang w:eastAsia="en-US"/>
        </w:rPr>
        <w:noBreakHyphen/>
        <w:t>accredited establishment</w:t>
      </w:r>
      <w:r w:rsidRPr="005523E1">
        <w:rPr>
          <w:sz w:val="24"/>
          <w:szCs w:val="24"/>
          <w:lang w:eastAsia="en-US"/>
        </w:rPr>
        <w:t xml:space="preserve"> means </w:t>
      </w:r>
      <w:r w:rsidR="002C2097">
        <w:rPr>
          <w:sz w:val="24"/>
          <w:szCs w:val="24"/>
          <w:lang w:eastAsia="en-US"/>
        </w:rPr>
        <w:t>an establishment</w:t>
      </w:r>
      <w:r w:rsidRPr="005523E1">
        <w:rPr>
          <w:sz w:val="24"/>
          <w:szCs w:val="24"/>
          <w:lang w:eastAsia="en-US"/>
        </w:rPr>
        <w:t xml:space="preserve"> that:</w:t>
      </w:r>
    </w:p>
    <w:p w14:paraId="1233329A" w14:textId="4A946C83" w:rsidR="005523E1" w:rsidRPr="005523E1" w:rsidRDefault="005523E1" w:rsidP="005523E1">
      <w:pPr>
        <w:pStyle w:val="paragraph"/>
        <w:ind w:left="510"/>
        <w:rPr>
          <w:sz w:val="24"/>
          <w:szCs w:val="24"/>
        </w:rPr>
      </w:pPr>
      <w:r w:rsidRPr="005523E1">
        <w:rPr>
          <w:sz w:val="24"/>
          <w:szCs w:val="24"/>
          <w:lang w:eastAsia="en-US"/>
        </w:rPr>
        <w:tab/>
        <w:t>(a)</w:t>
      </w:r>
      <w:r w:rsidRPr="005523E1">
        <w:rPr>
          <w:sz w:val="24"/>
          <w:szCs w:val="24"/>
          <w:lang w:eastAsia="en-US"/>
        </w:rPr>
        <w:tab/>
      </w:r>
      <w:r w:rsidR="00C848E7">
        <w:rPr>
          <w:sz w:val="24"/>
          <w:szCs w:val="24"/>
          <w:lang w:eastAsia="en-US"/>
        </w:rPr>
        <w:t xml:space="preserve"> </w:t>
      </w:r>
      <w:r w:rsidR="002C2097">
        <w:rPr>
          <w:sz w:val="24"/>
          <w:szCs w:val="24"/>
          <w:lang w:eastAsia="en-US"/>
        </w:rPr>
        <w:t>is</w:t>
      </w:r>
      <w:r w:rsidRPr="005523E1">
        <w:rPr>
          <w:sz w:val="24"/>
          <w:szCs w:val="24"/>
          <w:lang w:eastAsia="en-US"/>
        </w:rPr>
        <w:t xml:space="preserve"> under the full</w:t>
      </w:r>
      <w:r w:rsidRPr="005523E1">
        <w:rPr>
          <w:sz w:val="24"/>
          <w:szCs w:val="24"/>
          <w:lang w:eastAsia="en-US"/>
        </w:rPr>
        <w:noBreakHyphen/>
        <w:t>time inspection and supervision of the Department; and</w:t>
      </w:r>
    </w:p>
    <w:p w14:paraId="51290726" w14:textId="553D21CB" w:rsidR="005523E1" w:rsidRPr="005523E1" w:rsidRDefault="005523E1" w:rsidP="005523E1">
      <w:pPr>
        <w:pStyle w:val="paragraph"/>
        <w:ind w:left="510"/>
        <w:rPr>
          <w:sz w:val="24"/>
          <w:szCs w:val="24"/>
        </w:rPr>
      </w:pPr>
      <w:r w:rsidRPr="005523E1">
        <w:rPr>
          <w:sz w:val="24"/>
          <w:szCs w:val="24"/>
        </w:rPr>
        <w:tab/>
        <w:t>(b)</w:t>
      </w:r>
      <w:r w:rsidRPr="005523E1">
        <w:rPr>
          <w:sz w:val="24"/>
          <w:szCs w:val="24"/>
        </w:rPr>
        <w:tab/>
      </w:r>
      <w:r w:rsidR="00C848E7">
        <w:rPr>
          <w:sz w:val="24"/>
          <w:szCs w:val="24"/>
        </w:rPr>
        <w:t xml:space="preserve"> </w:t>
      </w:r>
      <w:r w:rsidR="002C2097">
        <w:rPr>
          <w:sz w:val="24"/>
          <w:szCs w:val="24"/>
        </w:rPr>
        <w:t>is</w:t>
      </w:r>
      <w:r w:rsidRPr="005523E1">
        <w:rPr>
          <w:sz w:val="24"/>
          <w:szCs w:val="24"/>
        </w:rPr>
        <w:t xml:space="preserve"> registered under the </w:t>
      </w:r>
      <w:r w:rsidRPr="005523E1">
        <w:rPr>
          <w:i/>
          <w:sz w:val="24"/>
          <w:szCs w:val="24"/>
        </w:rPr>
        <w:t>Export Control Act 1982</w:t>
      </w:r>
      <w:r w:rsidRPr="005523E1">
        <w:rPr>
          <w:sz w:val="24"/>
          <w:szCs w:val="24"/>
        </w:rPr>
        <w:t>; and</w:t>
      </w:r>
    </w:p>
    <w:p w14:paraId="2E042867" w14:textId="1677AEF9" w:rsidR="005523E1" w:rsidRPr="005523E1" w:rsidRDefault="005523E1" w:rsidP="005523E1">
      <w:pPr>
        <w:pStyle w:val="paragraph"/>
        <w:ind w:left="510"/>
        <w:rPr>
          <w:sz w:val="24"/>
          <w:szCs w:val="24"/>
        </w:rPr>
      </w:pPr>
      <w:r w:rsidRPr="005523E1">
        <w:rPr>
          <w:sz w:val="24"/>
          <w:szCs w:val="24"/>
        </w:rPr>
        <w:tab/>
        <w:t>(c)</w:t>
      </w:r>
      <w:r w:rsidR="00C848E7">
        <w:rPr>
          <w:sz w:val="24"/>
          <w:szCs w:val="24"/>
        </w:rPr>
        <w:t xml:space="preserve"> </w:t>
      </w:r>
      <w:r w:rsidR="002C2097">
        <w:rPr>
          <w:sz w:val="24"/>
          <w:szCs w:val="24"/>
        </w:rPr>
        <w:tab/>
        <w:t>has</w:t>
      </w:r>
      <w:r w:rsidRPr="005523E1">
        <w:rPr>
          <w:sz w:val="24"/>
          <w:szCs w:val="24"/>
        </w:rPr>
        <w:t xml:space="preserve"> been accredited by AUS</w:t>
      </w:r>
      <w:r w:rsidRPr="005523E1">
        <w:rPr>
          <w:sz w:val="24"/>
          <w:szCs w:val="24"/>
        </w:rPr>
        <w:noBreakHyphen/>
        <w:t>MEAT Limited (ACN 082 528 881), and the Department, for the export of meat to the EU.</w:t>
      </w:r>
    </w:p>
    <w:p w14:paraId="708ECAF6" w14:textId="08803990" w:rsidR="005523E1" w:rsidRPr="005523E1" w:rsidRDefault="005523E1" w:rsidP="005523E1">
      <w:pPr>
        <w:pStyle w:val="Definition"/>
        <w:ind w:left="0"/>
        <w:rPr>
          <w:sz w:val="24"/>
          <w:szCs w:val="24"/>
        </w:rPr>
      </w:pPr>
      <w:r w:rsidRPr="005523E1">
        <w:rPr>
          <w:b/>
          <w:i/>
          <w:sz w:val="24"/>
          <w:szCs w:val="24"/>
        </w:rPr>
        <w:t>exporter</w:t>
      </w:r>
      <w:r w:rsidRPr="005523E1">
        <w:rPr>
          <w:sz w:val="24"/>
          <w:szCs w:val="24"/>
        </w:rPr>
        <w:t xml:space="preserve"> means the holder of a </w:t>
      </w:r>
      <w:r w:rsidR="002C2097">
        <w:rPr>
          <w:sz w:val="24"/>
          <w:szCs w:val="24"/>
        </w:rPr>
        <w:t xml:space="preserve">meat export </w:t>
      </w:r>
      <w:r w:rsidRPr="005523E1">
        <w:rPr>
          <w:sz w:val="24"/>
          <w:szCs w:val="24"/>
        </w:rPr>
        <w:t xml:space="preserve">licence issued under section 10 of the </w:t>
      </w:r>
      <w:r w:rsidRPr="005523E1">
        <w:rPr>
          <w:i/>
          <w:sz w:val="24"/>
          <w:szCs w:val="24"/>
        </w:rPr>
        <w:t>Australian Meat and Live</w:t>
      </w:r>
      <w:r w:rsidRPr="005523E1">
        <w:rPr>
          <w:i/>
          <w:sz w:val="24"/>
          <w:szCs w:val="24"/>
        </w:rPr>
        <w:noBreakHyphen/>
        <w:t>stock Industry Act 1997</w:t>
      </w:r>
      <w:r w:rsidRPr="005523E1">
        <w:rPr>
          <w:sz w:val="24"/>
          <w:szCs w:val="24"/>
        </w:rPr>
        <w:t xml:space="preserve"> allowing the holder to export sheepmeat or goatmeat to the EU.</w:t>
      </w:r>
    </w:p>
    <w:p w14:paraId="310D2D83" w14:textId="131728FF" w:rsidR="005523E1" w:rsidRPr="005523E1" w:rsidRDefault="005523E1" w:rsidP="005523E1">
      <w:pPr>
        <w:pStyle w:val="Definition"/>
        <w:ind w:left="0"/>
        <w:rPr>
          <w:sz w:val="24"/>
          <w:szCs w:val="24"/>
        </w:rPr>
      </w:pPr>
      <w:r w:rsidRPr="005523E1">
        <w:rPr>
          <w:b/>
          <w:i/>
          <w:sz w:val="24"/>
          <w:szCs w:val="24"/>
        </w:rPr>
        <w:t>penalty amount</w:t>
      </w:r>
      <w:r w:rsidRPr="005523E1">
        <w:rPr>
          <w:sz w:val="24"/>
          <w:szCs w:val="24"/>
        </w:rPr>
        <w:t xml:space="preserve">: </w:t>
      </w:r>
      <w:r w:rsidR="00082163">
        <w:rPr>
          <w:sz w:val="24"/>
          <w:szCs w:val="24"/>
        </w:rPr>
        <w:t xml:space="preserve">refers to the definition as set out in </w:t>
      </w:r>
      <w:r w:rsidRPr="005523E1">
        <w:rPr>
          <w:sz w:val="24"/>
          <w:szCs w:val="24"/>
        </w:rPr>
        <w:t xml:space="preserve">subsection </w:t>
      </w:r>
      <w:r w:rsidR="008500F5">
        <w:rPr>
          <w:sz w:val="24"/>
          <w:szCs w:val="24"/>
        </w:rPr>
        <w:t>11</w:t>
      </w:r>
      <w:r w:rsidRPr="005523E1">
        <w:rPr>
          <w:sz w:val="24"/>
          <w:szCs w:val="24"/>
        </w:rPr>
        <w:t>(4).</w:t>
      </w:r>
    </w:p>
    <w:p w14:paraId="6197D507" w14:textId="77777777" w:rsidR="005523E1" w:rsidRPr="005523E1" w:rsidRDefault="005523E1" w:rsidP="005523E1">
      <w:pPr>
        <w:pStyle w:val="Definition"/>
        <w:ind w:left="0"/>
        <w:rPr>
          <w:sz w:val="24"/>
          <w:szCs w:val="24"/>
        </w:rPr>
      </w:pPr>
      <w:r w:rsidRPr="005523E1">
        <w:rPr>
          <w:b/>
          <w:i/>
          <w:sz w:val="24"/>
          <w:szCs w:val="24"/>
        </w:rPr>
        <w:t xml:space="preserve">performance period </w:t>
      </w:r>
      <w:r w:rsidRPr="005523E1">
        <w:rPr>
          <w:sz w:val="24"/>
          <w:szCs w:val="24"/>
        </w:rPr>
        <w:t>for a quota year means the period of 12 months ending on the 31 October before the quota year begins.</w:t>
      </w:r>
    </w:p>
    <w:p w14:paraId="18D4509A" w14:textId="77777777" w:rsidR="005523E1" w:rsidRPr="005523E1" w:rsidRDefault="005523E1" w:rsidP="005523E1">
      <w:pPr>
        <w:pStyle w:val="Definition"/>
        <w:ind w:left="0"/>
        <w:rPr>
          <w:sz w:val="24"/>
          <w:szCs w:val="24"/>
        </w:rPr>
      </w:pPr>
      <w:r w:rsidRPr="005523E1">
        <w:rPr>
          <w:b/>
          <w:i/>
          <w:sz w:val="24"/>
          <w:szCs w:val="24"/>
        </w:rPr>
        <w:t>quota year</w:t>
      </w:r>
      <w:r w:rsidRPr="005523E1">
        <w:rPr>
          <w:sz w:val="24"/>
          <w:szCs w:val="24"/>
        </w:rPr>
        <w:t xml:space="preserve"> means a calendar year beginning on or after 1 January 2020.</w:t>
      </w:r>
    </w:p>
    <w:p w14:paraId="2424DC5E" w14:textId="77777777" w:rsidR="005523E1" w:rsidRPr="005523E1" w:rsidRDefault="005523E1" w:rsidP="005523E1">
      <w:pPr>
        <w:pStyle w:val="Definition"/>
        <w:ind w:left="0"/>
        <w:rPr>
          <w:sz w:val="24"/>
          <w:szCs w:val="24"/>
          <w:lang w:eastAsia="en-US"/>
        </w:rPr>
      </w:pPr>
      <w:r w:rsidRPr="005523E1">
        <w:rPr>
          <w:b/>
          <w:i/>
          <w:sz w:val="24"/>
          <w:szCs w:val="24"/>
          <w:lang w:eastAsia="en-US"/>
        </w:rPr>
        <w:t>relevant liability</w:t>
      </w:r>
      <w:r w:rsidRPr="005523E1">
        <w:rPr>
          <w:sz w:val="24"/>
          <w:szCs w:val="24"/>
          <w:lang w:eastAsia="en-US"/>
        </w:rPr>
        <w:t xml:space="preserve"> means:</w:t>
      </w:r>
    </w:p>
    <w:p w14:paraId="3526D35F" w14:textId="5050488C" w:rsidR="005523E1" w:rsidRPr="005523E1" w:rsidRDefault="005523E1" w:rsidP="005523E1">
      <w:pPr>
        <w:pStyle w:val="paragraph"/>
        <w:ind w:left="510"/>
        <w:rPr>
          <w:sz w:val="24"/>
          <w:szCs w:val="24"/>
        </w:rPr>
      </w:pPr>
      <w:r w:rsidRPr="005523E1">
        <w:rPr>
          <w:sz w:val="24"/>
          <w:szCs w:val="24"/>
        </w:rPr>
        <w:tab/>
        <w:t>(a)</w:t>
      </w:r>
      <w:r w:rsidRPr="005523E1">
        <w:rPr>
          <w:sz w:val="24"/>
          <w:szCs w:val="24"/>
        </w:rPr>
        <w:tab/>
      </w:r>
      <w:r w:rsidR="00C848E7">
        <w:rPr>
          <w:sz w:val="24"/>
          <w:szCs w:val="24"/>
        </w:rPr>
        <w:t xml:space="preserve"> </w:t>
      </w:r>
      <w:r w:rsidRPr="005523E1">
        <w:rPr>
          <w:sz w:val="24"/>
          <w:szCs w:val="24"/>
        </w:rPr>
        <w:t xml:space="preserve">a fee imposed under the </w:t>
      </w:r>
      <w:r w:rsidRPr="005523E1">
        <w:rPr>
          <w:i/>
          <w:sz w:val="24"/>
          <w:szCs w:val="24"/>
        </w:rPr>
        <w:t>Export Control (Fees) Order 2015</w:t>
      </w:r>
      <w:r w:rsidRPr="005523E1">
        <w:rPr>
          <w:sz w:val="24"/>
          <w:szCs w:val="24"/>
        </w:rPr>
        <w:t xml:space="preserve"> that is due and payable; or</w:t>
      </w:r>
    </w:p>
    <w:p w14:paraId="2D87B975" w14:textId="32FBFB0D" w:rsidR="005523E1" w:rsidRPr="005523E1" w:rsidRDefault="005523E1" w:rsidP="005523E1">
      <w:pPr>
        <w:pStyle w:val="paragraph"/>
        <w:ind w:left="510"/>
        <w:rPr>
          <w:sz w:val="24"/>
          <w:szCs w:val="24"/>
        </w:rPr>
      </w:pPr>
      <w:r w:rsidRPr="005523E1">
        <w:rPr>
          <w:sz w:val="24"/>
          <w:szCs w:val="24"/>
        </w:rPr>
        <w:tab/>
        <w:t>(b)</w:t>
      </w:r>
      <w:r w:rsidR="00C848E7">
        <w:rPr>
          <w:sz w:val="24"/>
          <w:szCs w:val="24"/>
        </w:rPr>
        <w:t xml:space="preserve"> </w:t>
      </w:r>
      <w:r w:rsidRPr="005523E1">
        <w:rPr>
          <w:sz w:val="24"/>
          <w:szCs w:val="24"/>
        </w:rPr>
        <w:tab/>
        <w:t xml:space="preserve">a charge prescribed by the </w:t>
      </w:r>
      <w:r w:rsidRPr="005523E1">
        <w:rPr>
          <w:i/>
          <w:sz w:val="24"/>
          <w:szCs w:val="24"/>
        </w:rPr>
        <w:t xml:space="preserve">Export Charges (Imposition—Customs) Regulation 2015 </w:t>
      </w:r>
      <w:r w:rsidRPr="005523E1">
        <w:rPr>
          <w:sz w:val="24"/>
          <w:szCs w:val="24"/>
        </w:rPr>
        <w:t>that is due and payable; or</w:t>
      </w:r>
    </w:p>
    <w:p w14:paraId="4AE27E17" w14:textId="07DAF38C" w:rsidR="005523E1" w:rsidRPr="005523E1" w:rsidRDefault="005523E1" w:rsidP="005523E1">
      <w:pPr>
        <w:pStyle w:val="paragraph"/>
        <w:ind w:left="510"/>
        <w:rPr>
          <w:sz w:val="24"/>
          <w:szCs w:val="24"/>
        </w:rPr>
      </w:pPr>
      <w:r w:rsidRPr="005523E1">
        <w:rPr>
          <w:sz w:val="24"/>
          <w:szCs w:val="24"/>
        </w:rPr>
        <w:tab/>
        <w:t>(c)</w:t>
      </w:r>
      <w:r w:rsidR="00C848E7">
        <w:rPr>
          <w:sz w:val="24"/>
          <w:szCs w:val="24"/>
        </w:rPr>
        <w:t xml:space="preserve"> </w:t>
      </w:r>
      <w:r w:rsidRPr="005523E1">
        <w:rPr>
          <w:sz w:val="24"/>
          <w:szCs w:val="24"/>
        </w:rPr>
        <w:tab/>
        <w:t xml:space="preserve">a charge prescribed by the </w:t>
      </w:r>
      <w:r w:rsidRPr="005523E1">
        <w:rPr>
          <w:i/>
          <w:sz w:val="24"/>
          <w:szCs w:val="24"/>
        </w:rPr>
        <w:t>Export Charges (Imposition—General) Regulation 2015</w:t>
      </w:r>
      <w:r w:rsidRPr="005523E1">
        <w:rPr>
          <w:sz w:val="24"/>
          <w:szCs w:val="24"/>
        </w:rPr>
        <w:t xml:space="preserve"> that is due and payable.</w:t>
      </w:r>
    </w:p>
    <w:p w14:paraId="6E0C2839" w14:textId="7115AABA" w:rsidR="005523E1" w:rsidRDefault="005523E1" w:rsidP="005523E1">
      <w:pPr>
        <w:pStyle w:val="Definition"/>
        <w:ind w:left="0"/>
        <w:rPr>
          <w:sz w:val="24"/>
          <w:szCs w:val="24"/>
          <w:lang w:eastAsia="en-US"/>
        </w:rPr>
      </w:pPr>
      <w:r w:rsidRPr="005523E1">
        <w:rPr>
          <w:b/>
          <w:i/>
          <w:sz w:val="24"/>
          <w:szCs w:val="24"/>
          <w:lang w:eastAsia="en-US"/>
        </w:rPr>
        <w:t>tariff rate quota certificate</w:t>
      </w:r>
      <w:r w:rsidRPr="005523E1">
        <w:rPr>
          <w:sz w:val="24"/>
          <w:szCs w:val="24"/>
          <w:lang w:eastAsia="en-US"/>
        </w:rPr>
        <w:t xml:space="preserve"> means a certificate issued under section </w:t>
      </w:r>
      <w:r w:rsidR="00F14A7A">
        <w:rPr>
          <w:sz w:val="24"/>
          <w:szCs w:val="24"/>
          <w:lang w:eastAsia="en-US"/>
        </w:rPr>
        <w:t>19</w:t>
      </w:r>
      <w:r w:rsidR="00082163">
        <w:rPr>
          <w:sz w:val="24"/>
          <w:szCs w:val="24"/>
          <w:lang w:eastAsia="en-US"/>
        </w:rPr>
        <w:t xml:space="preserve"> (tariff rate quota certificates before additional allocations)</w:t>
      </w:r>
      <w:r w:rsidRPr="005523E1">
        <w:rPr>
          <w:sz w:val="24"/>
          <w:szCs w:val="24"/>
          <w:lang w:eastAsia="en-US"/>
        </w:rPr>
        <w:t xml:space="preserve">, </w:t>
      </w:r>
      <w:r w:rsidR="00F14A7A">
        <w:rPr>
          <w:sz w:val="24"/>
          <w:szCs w:val="24"/>
          <w:lang w:eastAsia="en-US"/>
        </w:rPr>
        <w:t>20</w:t>
      </w:r>
      <w:r w:rsidR="00082163">
        <w:rPr>
          <w:sz w:val="24"/>
          <w:szCs w:val="24"/>
          <w:lang w:eastAsia="en-US"/>
        </w:rPr>
        <w:t xml:space="preserve"> (tariff rate quota certificates after additional allocations</w:t>
      </w:r>
      <w:r w:rsidR="00722A83">
        <w:rPr>
          <w:sz w:val="24"/>
          <w:szCs w:val="24"/>
          <w:lang w:eastAsia="en-US"/>
        </w:rPr>
        <w:t>)</w:t>
      </w:r>
      <w:r w:rsidRPr="005523E1">
        <w:rPr>
          <w:sz w:val="24"/>
          <w:szCs w:val="24"/>
          <w:lang w:eastAsia="en-US"/>
        </w:rPr>
        <w:t xml:space="preserve"> or </w:t>
      </w:r>
      <w:r w:rsidR="00F14A7A">
        <w:rPr>
          <w:sz w:val="24"/>
          <w:szCs w:val="24"/>
          <w:lang w:eastAsia="en-US"/>
        </w:rPr>
        <w:t>28</w:t>
      </w:r>
      <w:r w:rsidR="00082163">
        <w:rPr>
          <w:sz w:val="24"/>
          <w:szCs w:val="24"/>
          <w:lang w:eastAsia="en-US"/>
        </w:rPr>
        <w:t xml:space="preserve"> (tariff rate quota certificates for erga omnes tariff rate quota)</w:t>
      </w:r>
      <w:r w:rsidRPr="005523E1">
        <w:rPr>
          <w:sz w:val="24"/>
          <w:szCs w:val="24"/>
          <w:lang w:eastAsia="en-US"/>
        </w:rPr>
        <w:t>.</w:t>
      </w:r>
    </w:p>
    <w:p w14:paraId="6FE12897" w14:textId="2999E9AE" w:rsidR="00764DC1" w:rsidRPr="00764DC1" w:rsidRDefault="00764DC1" w:rsidP="005523E1">
      <w:pPr>
        <w:pStyle w:val="Definition"/>
        <w:ind w:left="0"/>
        <w:rPr>
          <w:sz w:val="24"/>
          <w:szCs w:val="24"/>
          <w:lang w:eastAsia="en-US"/>
        </w:rPr>
      </w:pPr>
      <w:r>
        <w:rPr>
          <w:b/>
          <w:i/>
          <w:sz w:val="24"/>
          <w:szCs w:val="24"/>
          <w:lang w:eastAsia="en-US"/>
        </w:rPr>
        <w:t>UK withdrawal transition period</w:t>
      </w:r>
      <w:r>
        <w:rPr>
          <w:sz w:val="24"/>
          <w:szCs w:val="24"/>
          <w:lang w:eastAsia="en-US"/>
        </w:rPr>
        <w:t xml:space="preserve"> means the period (if any) when transitional arrangements agreed between the United Kingdom and the European Union relating to trade are in force following the withdrawal of the United Kingdom from the European Union (colloquially referred to as ‘Brexit’).</w:t>
      </w:r>
    </w:p>
    <w:p w14:paraId="58E95BFC" w14:textId="674396AE" w:rsidR="005523E1" w:rsidRPr="005523E1" w:rsidRDefault="005523E1" w:rsidP="005523E1">
      <w:pPr>
        <w:pStyle w:val="Definition"/>
        <w:ind w:left="0"/>
        <w:rPr>
          <w:sz w:val="24"/>
          <w:szCs w:val="24"/>
        </w:rPr>
      </w:pPr>
      <w:r w:rsidRPr="005523E1">
        <w:rPr>
          <w:b/>
          <w:i/>
          <w:sz w:val="24"/>
          <w:szCs w:val="24"/>
        </w:rPr>
        <w:t>uncommitted access amount</w:t>
      </w:r>
      <w:r w:rsidRPr="005523E1">
        <w:rPr>
          <w:sz w:val="24"/>
          <w:szCs w:val="24"/>
        </w:rPr>
        <w:t xml:space="preserve">: </w:t>
      </w:r>
      <w:r w:rsidR="00082163">
        <w:rPr>
          <w:sz w:val="24"/>
          <w:szCs w:val="24"/>
        </w:rPr>
        <w:t>refers to the definition as set out in</w:t>
      </w:r>
      <w:r w:rsidRPr="005523E1">
        <w:rPr>
          <w:sz w:val="24"/>
          <w:szCs w:val="24"/>
        </w:rPr>
        <w:t xml:space="preserve"> subsection </w:t>
      </w:r>
      <w:r w:rsidR="00F14A7A">
        <w:rPr>
          <w:sz w:val="24"/>
          <w:szCs w:val="24"/>
        </w:rPr>
        <w:t>20</w:t>
      </w:r>
      <w:r w:rsidRPr="005523E1">
        <w:rPr>
          <w:sz w:val="24"/>
          <w:szCs w:val="24"/>
        </w:rPr>
        <w:t>(6).</w:t>
      </w:r>
    </w:p>
    <w:p w14:paraId="2E0E0091" w14:textId="77777777" w:rsidR="004312F5" w:rsidRDefault="004312F5" w:rsidP="00DC24B4">
      <w:pPr>
        <w:spacing w:after="0" w:line="240" w:lineRule="auto"/>
        <w:rPr>
          <w:rFonts w:ascii="Times New Roman" w:hAnsi="Times New Roman" w:cs="Times New Roman"/>
          <w:sz w:val="24"/>
          <w:szCs w:val="24"/>
        </w:rPr>
      </w:pPr>
    </w:p>
    <w:p w14:paraId="05846F27" w14:textId="04A37A8F" w:rsidR="0097698A" w:rsidRPr="00B030E4" w:rsidRDefault="0097698A" w:rsidP="0097698A">
      <w:pPr>
        <w:pStyle w:val="ActHead2"/>
        <w:ind w:left="0" w:firstLine="0"/>
        <w:rPr>
          <w:sz w:val="28"/>
          <w:szCs w:val="28"/>
        </w:rPr>
      </w:pPr>
      <w:r w:rsidRPr="00B030E4">
        <w:rPr>
          <w:rStyle w:val="CharPartNo"/>
          <w:sz w:val="28"/>
          <w:szCs w:val="28"/>
        </w:rPr>
        <w:t xml:space="preserve">Part 2 - </w:t>
      </w:r>
      <w:r w:rsidRPr="00B030E4">
        <w:rPr>
          <w:sz w:val="28"/>
          <w:szCs w:val="28"/>
        </w:rPr>
        <w:t>Australian tariff rate quota</w:t>
      </w:r>
    </w:p>
    <w:p w14:paraId="292EC1C9" w14:textId="2FF556D3" w:rsidR="0097698A" w:rsidRDefault="0097698A" w:rsidP="0097698A">
      <w:pPr>
        <w:pStyle w:val="ActHead5"/>
        <w:rPr>
          <w:rStyle w:val="CharSectno"/>
          <w:szCs w:val="24"/>
        </w:rPr>
      </w:pPr>
      <w:r>
        <w:rPr>
          <w:rStyle w:val="CharSectno"/>
          <w:szCs w:val="24"/>
        </w:rPr>
        <w:t>Division 1 - Introduction</w:t>
      </w:r>
    </w:p>
    <w:p w14:paraId="2EC1E215" w14:textId="77777777" w:rsidR="00AD29DF" w:rsidRDefault="00AD29DF" w:rsidP="00AD29DF">
      <w:pPr>
        <w:spacing w:after="0" w:line="240" w:lineRule="auto"/>
        <w:rPr>
          <w:rFonts w:ascii="Times New Roman" w:hAnsi="Times New Roman" w:cs="Times New Roman"/>
          <w:sz w:val="24"/>
          <w:u w:val="single"/>
        </w:rPr>
      </w:pPr>
    </w:p>
    <w:p w14:paraId="44A8EDDB" w14:textId="26F88DD2" w:rsidR="0097698A" w:rsidRPr="00AD29DF" w:rsidRDefault="0097698A" w:rsidP="00AD29DF">
      <w:pPr>
        <w:spacing w:after="0" w:line="240" w:lineRule="auto"/>
        <w:rPr>
          <w:rFonts w:ascii="Times New Roman" w:hAnsi="Times New Roman" w:cs="Times New Roman"/>
          <w:sz w:val="24"/>
          <w:u w:val="single"/>
        </w:rPr>
      </w:pPr>
      <w:r w:rsidRPr="00AD29DF">
        <w:rPr>
          <w:rFonts w:ascii="Times New Roman" w:hAnsi="Times New Roman" w:cs="Times New Roman"/>
          <w:sz w:val="24"/>
          <w:u w:val="single"/>
        </w:rPr>
        <w:t>Section 7 - Purpose of this part</w:t>
      </w:r>
    </w:p>
    <w:p w14:paraId="30FDC3A4" w14:textId="77777777" w:rsidR="000655DC" w:rsidRPr="00AD29DF" w:rsidRDefault="000655DC" w:rsidP="00AD29DF">
      <w:pPr>
        <w:spacing w:after="0" w:line="240" w:lineRule="auto"/>
      </w:pPr>
    </w:p>
    <w:p w14:paraId="26A84FC3" w14:textId="553C2059" w:rsidR="00AD29DF" w:rsidRPr="00AD29DF" w:rsidRDefault="00584379" w:rsidP="0097698A">
      <w:pPr>
        <w:rPr>
          <w:rStyle w:val="CharSectno"/>
          <w:rFonts w:ascii="Times New Roman" w:hAnsi="Times New Roman" w:cs="Times New Roman"/>
          <w:sz w:val="24"/>
          <w:szCs w:val="24"/>
        </w:rPr>
      </w:pPr>
      <w:r>
        <w:rPr>
          <w:rStyle w:val="CharSectno"/>
          <w:rFonts w:ascii="Times New Roman" w:hAnsi="Times New Roman" w:cs="Times New Roman"/>
          <w:sz w:val="24"/>
          <w:szCs w:val="24"/>
        </w:rPr>
        <w:t>Section 7</w:t>
      </w:r>
      <w:r w:rsidR="0097698A" w:rsidRPr="0097698A">
        <w:rPr>
          <w:rStyle w:val="CharSectno"/>
          <w:rFonts w:ascii="Times New Roman" w:hAnsi="Times New Roman" w:cs="Times New Roman"/>
          <w:sz w:val="24"/>
          <w:szCs w:val="24"/>
        </w:rPr>
        <w:t xml:space="preserve"> provides for a system of tariff rate quotas</w:t>
      </w:r>
      <w:r w:rsidR="0097698A">
        <w:rPr>
          <w:rStyle w:val="CharSectno"/>
          <w:rFonts w:ascii="Times New Roman" w:hAnsi="Times New Roman" w:cs="Times New Roman"/>
          <w:sz w:val="24"/>
          <w:szCs w:val="24"/>
        </w:rPr>
        <w:t xml:space="preserve"> for the export from Australia to the EU of eligible meat under the Australian tariff rate quota</w:t>
      </w:r>
      <w:r w:rsidR="0095774D">
        <w:rPr>
          <w:rStyle w:val="CharSectno"/>
          <w:rFonts w:ascii="Times New Roman" w:hAnsi="Times New Roman" w:cs="Times New Roman"/>
          <w:sz w:val="24"/>
          <w:szCs w:val="24"/>
        </w:rPr>
        <w:t xml:space="preserve"> (defined in section </w:t>
      </w:r>
      <w:r w:rsidR="0089154E">
        <w:rPr>
          <w:rStyle w:val="CharSectno"/>
          <w:rFonts w:ascii="Times New Roman" w:hAnsi="Times New Roman" w:cs="Times New Roman"/>
          <w:sz w:val="24"/>
          <w:szCs w:val="24"/>
        </w:rPr>
        <w:t>6</w:t>
      </w:r>
      <w:r w:rsidR="0095774D">
        <w:rPr>
          <w:rStyle w:val="CharSectno"/>
          <w:rFonts w:ascii="Times New Roman" w:hAnsi="Times New Roman" w:cs="Times New Roman"/>
          <w:sz w:val="24"/>
          <w:szCs w:val="24"/>
        </w:rPr>
        <w:t>)</w:t>
      </w:r>
      <w:r w:rsidR="00AD29DF">
        <w:rPr>
          <w:rStyle w:val="CharSectno"/>
          <w:rFonts w:ascii="Times New Roman" w:hAnsi="Times New Roman" w:cs="Times New Roman"/>
          <w:sz w:val="24"/>
          <w:szCs w:val="24"/>
        </w:rPr>
        <w:t>.</w:t>
      </w:r>
    </w:p>
    <w:p w14:paraId="59AF32C0" w14:textId="77777777" w:rsidR="0097698A" w:rsidRPr="00AD29DF" w:rsidRDefault="0097698A" w:rsidP="00AD29DF">
      <w:pPr>
        <w:pStyle w:val="ActHead5"/>
        <w:rPr>
          <w:rStyle w:val="CharSectno"/>
          <w:szCs w:val="24"/>
        </w:rPr>
      </w:pPr>
      <w:r w:rsidRPr="00AD29DF">
        <w:rPr>
          <w:rStyle w:val="CharSectno"/>
          <w:szCs w:val="24"/>
        </w:rPr>
        <w:t>Division 2 - Tariff rate quota entitlement</w:t>
      </w:r>
    </w:p>
    <w:p w14:paraId="7C31C819" w14:textId="77777777" w:rsidR="00AD29DF" w:rsidRDefault="00AD29DF" w:rsidP="00AD29DF">
      <w:pPr>
        <w:spacing w:after="0" w:line="240" w:lineRule="auto"/>
        <w:rPr>
          <w:rFonts w:ascii="Times New Roman" w:hAnsi="Times New Roman" w:cs="Times New Roman"/>
          <w:sz w:val="24"/>
          <w:u w:val="single"/>
        </w:rPr>
      </w:pPr>
    </w:p>
    <w:p w14:paraId="3BB2A538" w14:textId="7EB1D8EF" w:rsidR="0097698A" w:rsidRPr="00AD29DF" w:rsidRDefault="0097698A" w:rsidP="00AD29DF">
      <w:pPr>
        <w:spacing w:after="0" w:line="240" w:lineRule="auto"/>
        <w:rPr>
          <w:rFonts w:ascii="Times New Roman" w:hAnsi="Times New Roman" w:cs="Times New Roman"/>
          <w:sz w:val="24"/>
          <w:u w:val="single"/>
        </w:rPr>
      </w:pPr>
      <w:r w:rsidRPr="00AD29DF">
        <w:rPr>
          <w:rFonts w:ascii="Times New Roman" w:hAnsi="Times New Roman" w:cs="Times New Roman"/>
          <w:sz w:val="24"/>
          <w:u w:val="single"/>
        </w:rPr>
        <w:t xml:space="preserve">Section </w:t>
      </w:r>
      <w:r w:rsidR="005D3127" w:rsidRPr="00AD29DF">
        <w:rPr>
          <w:rFonts w:ascii="Times New Roman" w:hAnsi="Times New Roman" w:cs="Times New Roman"/>
          <w:sz w:val="24"/>
          <w:u w:val="single"/>
        </w:rPr>
        <w:t>8</w:t>
      </w:r>
      <w:r w:rsidRPr="00AD29DF">
        <w:rPr>
          <w:rFonts w:ascii="Times New Roman" w:hAnsi="Times New Roman" w:cs="Times New Roman"/>
          <w:sz w:val="24"/>
          <w:u w:val="single"/>
        </w:rPr>
        <w:t xml:space="preserve"> - Tariff rate quota entitlement</w:t>
      </w:r>
    </w:p>
    <w:p w14:paraId="5FB016A7" w14:textId="77777777" w:rsidR="00AD29DF" w:rsidRPr="00AD29DF" w:rsidRDefault="00AD29DF" w:rsidP="00AD29DF">
      <w:pPr>
        <w:spacing w:after="0" w:line="240" w:lineRule="auto"/>
      </w:pPr>
    </w:p>
    <w:p w14:paraId="6BFDE428" w14:textId="00CAE200" w:rsidR="00DE47C6" w:rsidRPr="00AD29DF" w:rsidRDefault="00584379" w:rsidP="00D81678">
      <w:pPr>
        <w:rPr>
          <w:rFonts w:ascii="Times New Roman" w:hAnsi="Times New Roman" w:cs="Times New Roman"/>
          <w:b/>
          <w:sz w:val="24"/>
          <w:szCs w:val="24"/>
          <w:lang w:eastAsia="en-AU"/>
        </w:rPr>
      </w:pPr>
      <w:r>
        <w:rPr>
          <w:rStyle w:val="CharSectno"/>
          <w:rFonts w:ascii="Times New Roman" w:hAnsi="Times New Roman" w:cs="Times New Roman"/>
          <w:sz w:val="24"/>
          <w:szCs w:val="24"/>
        </w:rPr>
        <w:t xml:space="preserve">Section </w:t>
      </w:r>
      <w:r w:rsidR="005D3127">
        <w:rPr>
          <w:rStyle w:val="CharSectno"/>
          <w:rFonts w:ascii="Times New Roman" w:hAnsi="Times New Roman" w:cs="Times New Roman"/>
          <w:sz w:val="24"/>
          <w:szCs w:val="24"/>
        </w:rPr>
        <w:t>8</w:t>
      </w:r>
      <w:r>
        <w:rPr>
          <w:rStyle w:val="CharSectno"/>
          <w:rFonts w:ascii="Times New Roman" w:hAnsi="Times New Roman" w:cs="Times New Roman"/>
          <w:sz w:val="24"/>
          <w:szCs w:val="24"/>
        </w:rPr>
        <w:t xml:space="preserve"> </w:t>
      </w:r>
      <w:r w:rsidR="00082163">
        <w:rPr>
          <w:rStyle w:val="CharSectno"/>
          <w:rFonts w:ascii="Times New Roman" w:hAnsi="Times New Roman" w:cs="Times New Roman"/>
          <w:sz w:val="24"/>
          <w:szCs w:val="24"/>
        </w:rPr>
        <w:t>provides for</w:t>
      </w:r>
      <w:r w:rsidR="004961C8">
        <w:rPr>
          <w:rStyle w:val="CharSectno"/>
          <w:rFonts w:ascii="Times New Roman" w:hAnsi="Times New Roman" w:cs="Times New Roman"/>
          <w:sz w:val="24"/>
          <w:szCs w:val="24"/>
        </w:rPr>
        <w:t xml:space="preserve"> </w:t>
      </w:r>
      <w:r w:rsidR="008715EC">
        <w:rPr>
          <w:rStyle w:val="CharSectno"/>
          <w:rFonts w:ascii="Times New Roman" w:hAnsi="Times New Roman" w:cs="Times New Roman"/>
          <w:sz w:val="24"/>
          <w:szCs w:val="24"/>
        </w:rPr>
        <w:t xml:space="preserve">how </w:t>
      </w:r>
      <w:r w:rsidR="004961C8">
        <w:rPr>
          <w:rStyle w:val="CharSectno"/>
          <w:rFonts w:ascii="Times New Roman" w:hAnsi="Times New Roman" w:cs="Times New Roman"/>
          <w:sz w:val="24"/>
          <w:szCs w:val="24"/>
        </w:rPr>
        <w:t xml:space="preserve">a tariff rate quota </w:t>
      </w:r>
      <w:r w:rsidR="008F7BF4">
        <w:rPr>
          <w:rStyle w:val="CharSectno"/>
          <w:rFonts w:ascii="Times New Roman" w:hAnsi="Times New Roman" w:cs="Times New Roman"/>
          <w:sz w:val="24"/>
          <w:szCs w:val="24"/>
        </w:rPr>
        <w:t>entitlement</w:t>
      </w:r>
      <w:r w:rsidR="008715EC">
        <w:rPr>
          <w:rStyle w:val="CharSectno"/>
          <w:rFonts w:ascii="Times New Roman" w:hAnsi="Times New Roman" w:cs="Times New Roman"/>
          <w:sz w:val="24"/>
          <w:szCs w:val="24"/>
        </w:rPr>
        <w:t xml:space="preserve"> balance</w:t>
      </w:r>
      <w:r w:rsidR="00082163">
        <w:rPr>
          <w:rStyle w:val="CharSectno"/>
          <w:rFonts w:ascii="Times New Roman" w:hAnsi="Times New Roman" w:cs="Times New Roman"/>
          <w:sz w:val="24"/>
          <w:szCs w:val="24"/>
        </w:rPr>
        <w:t>,</w:t>
      </w:r>
      <w:r w:rsidR="008F7BF4">
        <w:rPr>
          <w:rStyle w:val="CharSectno"/>
          <w:rFonts w:ascii="Times New Roman" w:hAnsi="Times New Roman" w:cs="Times New Roman"/>
          <w:sz w:val="24"/>
          <w:szCs w:val="24"/>
        </w:rPr>
        <w:t xml:space="preserve"> </w:t>
      </w:r>
      <w:r w:rsidR="008715EC">
        <w:rPr>
          <w:rStyle w:val="CharSectno"/>
          <w:rFonts w:ascii="Times New Roman" w:hAnsi="Times New Roman" w:cs="Times New Roman"/>
          <w:sz w:val="24"/>
          <w:szCs w:val="24"/>
        </w:rPr>
        <w:t>at a time in a quota year</w:t>
      </w:r>
      <w:r w:rsidR="00082163">
        <w:rPr>
          <w:rStyle w:val="CharSectno"/>
          <w:rFonts w:ascii="Times New Roman" w:hAnsi="Times New Roman" w:cs="Times New Roman"/>
          <w:sz w:val="24"/>
          <w:szCs w:val="24"/>
        </w:rPr>
        <w:t>,</w:t>
      </w:r>
      <w:r w:rsidR="008715EC">
        <w:rPr>
          <w:rStyle w:val="CharSectno"/>
          <w:rFonts w:ascii="Times New Roman" w:hAnsi="Times New Roman" w:cs="Times New Roman"/>
          <w:sz w:val="24"/>
          <w:szCs w:val="24"/>
        </w:rPr>
        <w:t xml:space="preserve"> </w:t>
      </w:r>
      <w:r w:rsidR="004961C8">
        <w:rPr>
          <w:rStyle w:val="CharSectno"/>
          <w:rFonts w:ascii="Times New Roman" w:hAnsi="Times New Roman" w:cs="Times New Roman"/>
          <w:sz w:val="24"/>
          <w:szCs w:val="24"/>
        </w:rPr>
        <w:t>is</w:t>
      </w:r>
      <w:r w:rsidR="008715EC">
        <w:rPr>
          <w:rStyle w:val="CharSectno"/>
          <w:rFonts w:ascii="Times New Roman" w:hAnsi="Times New Roman" w:cs="Times New Roman"/>
          <w:sz w:val="24"/>
          <w:szCs w:val="24"/>
        </w:rPr>
        <w:t xml:space="preserve"> calculated</w:t>
      </w:r>
      <w:r w:rsidR="004961C8">
        <w:rPr>
          <w:rStyle w:val="CharSectno"/>
          <w:rFonts w:ascii="Times New Roman" w:hAnsi="Times New Roman" w:cs="Times New Roman"/>
          <w:sz w:val="24"/>
          <w:szCs w:val="24"/>
        </w:rPr>
        <w:t>.</w:t>
      </w:r>
      <w:r w:rsidR="00AD29DF">
        <w:rPr>
          <w:rStyle w:val="CharSectno"/>
          <w:rFonts w:ascii="Times New Roman" w:hAnsi="Times New Roman" w:cs="Times New Roman"/>
          <w:b/>
          <w:sz w:val="24"/>
          <w:szCs w:val="24"/>
          <w:lang w:eastAsia="en-AU"/>
        </w:rPr>
        <w:br/>
      </w:r>
      <w:r w:rsidR="00AD29DF">
        <w:rPr>
          <w:rStyle w:val="CharSectno"/>
          <w:rFonts w:ascii="Times New Roman" w:hAnsi="Times New Roman" w:cs="Times New Roman"/>
          <w:b/>
          <w:sz w:val="24"/>
          <w:szCs w:val="24"/>
          <w:lang w:eastAsia="en-AU"/>
        </w:rPr>
        <w:br/>
      </w:r>
      <w:r w:rsidR="002C2097">
        <w:rPr>
          <w:rStyle w:val="CharSectno"/>
          <w:rFonts w:ascii="Times New Roman" w:hAnsi="Times New Roman" w:cs="Times New Roman"/>
          <w:sz w:val="24"/>
          <w:szCs w:val="24"/>
        </w:rPr>
        <w:t>S</w:t>
      </w:r>
      <w:r w:rsidR="005D3127">
        <w:rPr>
          <w:rStyle w:val="CharSectno"/>
          <w:rFonts w:ascii="Times New Roman" w:hAnsi="Times New Roman" w:cs="Times New Roman"/>
          <w:sz w:val="24"/>
          <w:szCs w:val="24"/>
        </w:rPr>
        <w:t>ection 8</w:t>
      </w:r>
      <w:r w:rsidR="00082163" w:rsidRPr="00D81678">
        <w:rPr>
          <w:rStyle w:val="CharSectno"/>
          <w:rFonts w:ascii="Times New Roman" w:hAnsi="Times New Roman" w:cs="Times New Roman"/>
          <w:sz w:val="24"/>
          <w:szCs w:val="24"/>
        </w:rPr>
        <w:t xml:space="preserve"> provides that </w:t>
      </w:r>
      <w:r w:rsidR="002C2097">
        <w:rPr>
          <w:rStyle w:val="CharSectno"/>
          <w:rFonts w:ascii="Times New Roman" w:hAnsi="Times New Roman" w:cs="Times New Roman"/>
          <w:sz w:val="24"/>
          <w:szCs w:val="24"/>
        </w:rPr>
        <w:t xml:space="preserve">the balance of </w:t>
      </w:r>
      <w:r w:rsidR="00082163" w:rsidRPr="00D81678">
        <w:rPr>
          <w:rStyle w:val="CharSectno"/>
          <w:rFonts w:ascii="Times New Roman" w:hAnsi="Times New Roman" w:cs="Times New Roman"/>
          <w:sz w:val="24"/>
          <w:szCs w:val="24"/>
        </w:rPr>
        <w:t>a</w:t>
      </w:r>
      <w:r w:rsidR="00DE47C6" w:rsidRPr="00D81678">
        <w:rPr>
          <w:rStyle w:val="CharSectno"/>
          <w:rFonts w:ascii="Times New Roman" w:hAnsi="Times New Roman" w:cs="Times New Roman"/>
          <w:sz w:val="24"/>
          <w:szCs w:val="24"/>
        </w:rPr>
        <w:t xml:space="preserve">n exporter’s tariff rate quota entitlement, at a time in a quota year, is the </w:t>
      </w:r>
      <w:r w:rsidR="002C2097">
        <w:rPr>
          <w:rStyle w:val="CharSectno"/>
          <w:rFonts w:ascii="Times New Roman" w:hAnsi="Times New Roman" w:cs="Times New Roman"/>
          <w:sz w:val="24"/>
          <w:szCs w:val="24"/>
        </w:rPr>
        <w:t>total</w:t>
      </w:r>
      <w:r w:rsidR="00DE47C6" w:rsidRPr="00D81678">
        <w:rPr>
          <w:rStyle w:val="CharSectno"/>
          <w:rFonts w:ascii="Times New Roman" w:hAnsi="Times New Roman" w:cs="Times New Roman"/>
          <w:sz w:val="24"/>
          <w:szCs w:val="24"/>
        </w:rPr>
        <w:t xml:space="preserve"> at that time of the amounts </w:t>
      </w:r>
      <w:r w:rsidR="002C2097">
        <w:rPr>
          <w:rStyle w:val="CharSectno"/>
          <w:rFonts w:ascii="Times New Roman" w:hAnsi="Times New Roman" w:cs="Times New Roman"/>
          <w:sz w:val="24"/>
          <w:szCs w:val="24"/>
        </w:rPr>
        <w:t>of tariff rate quota</w:t>
      </w:r>
      <w:r w:rsidR="00DE47C6" w:rsidRPr="00D81678">
        <w:rPr>
          <w:rStyle w:val="CharSectno"/>
          <w:rFonts w:ascii="Times New Roman" w:hAnsi="Times New Roman" w:cs="Times New Roman"/>
          <w:sz w:val="24"/>
          <w:szCs w:val="24"/>
        </w:rPr>
        <w:t xml:space="preserve"> entitlement </w:t>
      </w:r>
      <w:r w:rsidR="002C2097">
        <w:rPr>
          <w:rStyle w:val="CharSectno"/>
          <w:rFonts w:ascii="Times New Roman" w:hAnsi="Times New Roman" w:cs="Times New Roman"/>
          <w:sz w:val="24"/>
          <w:szCs w:val="24"/>
        </w:rPr>
        <w:t>allocated or transferred to the export</w:t>
      </w:r>
      <w:r w:rsidR="00722A83">
        <w:rPr>
          <w:rStyle w:val="CharSectno"/>
          <w:rFonts w:ascii="Times New Roman" w:hAnsi="Times New Roman" w:cs="Times New Roman"/>
          <w:sz w:val="24"/>
          <w:szCs w:val="24"/>
        </w:rPr>
        <w:t>er</w:t>
      </w:r>
      <w:r w:rsidR="002C2097">
        <w:rPr>
          <w:rStyle w:val="CharSectno"/>
          <w:rFonts w:ascii="Times New Roman" w:hAnsi="Times New Roman" w:cs="Times New Roman"/>
          <w:sz w:val="24"/>
          <w:szCs w:val="24"/>
        </w:rPr>
        <w:t xml:space="preserve"> in relation to the quota year under sections </w:t>
      </w:r>
      <w:r w:rsidR="008500F5">
        <w:rPr>
          <w:rStyle w:val="CharSectno"/>
          <w:rFonts w:ascii="Times New Roman" w:hAnsi="Times New Roman" w:cs="Times New Roman"/>
          <w:sz w:val="24"/>
          <w:szCs w:val="24"/>
        </w:rPr>
        <w:t>10</w:t>
      </w:r>
      <w:r w:rsidR="002C2097">
        <w:rPr>
          <w:rStyle w:val="CharSectno"/>
          <w:rFonts w:ascii="Times New Roman" w:hAnsi="Times New Roman" w:cs="Times New Roman"/>
          <w:sz w:val="24"/>
          <w:szCs w:val="24"/>
        </w:rPr>
        <w:t xml:space="preserve"> (initial allocation), section 1</w:t>
      </w:r>
      <w:r w:rsidR="008500F5">
        <w:rPr>
          <w:rStyle w:val="CharSectno"/>
          <w:rFonts w:ascii="Times New Roman" w:hAnsi="Times New Roman" w:cs="Times New Roman"/>
          <w:sz w:val="24"/>
          <w:szCs w:val="24"/>
        </w:rPr>
        <w:t>3</w:t>
      </w:r>
      <w:r w:rsidR="002C2097">
        <w:rPr>
          <w:rStyle w:val="CharSectno"/>
          <w:rFonts w:ascii="Times New Roman" w:hAnsi="Times New Roman" w:cs="Times New Roman"/>
          <w:sz w:val="24"/>
          <w:szCs w:val="24"/>
        </w:rPr>
        <w:t xml:space="preserve"> (transfers) and section </w:t>
      </w:r>
      <w:r w:rsidR="00F14A7A">
        <w:rPr>
          <w:rStyle w:val="CharSectno"/>
          <w:rFonts w:ascii="Times New Roman" w:hAnsi="Times New Roman" w:cs="Times New Roman"/>
          <w:sz w:val="24"/>
          <w:szCs w:val="24"/>
        </w:rPr>
        <w:t>17</w:t>
      </w:r>
      <w:r w:rsidR="002C2097">
        <w:rPr>
          <w:rStyle w:val="CharSectno"/>
          <w:rFonts w:ascii="Times New Roman" w:hAnsi="Times New Roman" w:cs="Times New Roman"/>
          <w:sz w:val="24"/>
          <w:szCs w:val="24"/>
        </w:rPr>
        <w:t xml:space="preserve"> (additional allocation), reduced by the following:</w:t>
      </w:r>
    </w:p>
    <w:p w14:paraId="381E99D2" w14:textId="024CC5FD" w:rsidR="00357AC6" w:rsidRPr="00357AC6" w:rsidRDefault="002C2097" w:rsidP="00DC5A10">
      <w:pPr>
        <w:pStyle w:val="ListParagraph"/>
        <w:numPr>
          <w:ilvl w:val="0"/>
          <w:numId w:val="5"/>
        </w:numPr>
        <w:tabs>
          <w:tab w:val="right" w:pos="567"/>
        </w:tabs>
        <w:ind w:left="709"/>
        <w:rPr>
          <w:rFonts w:ascii="Times New Roman" w:hAnsi="Times New Roman" w:cs="Times New Roman"/>
          <w:sz w:val="24"/>
          <w:szCs w:val="24"/>
        </w:rPr>
      </w:pPr>
      <w:r>
        <w:rPr>
          <w:rFonts w:ascii="Times New Roman" w:hAnsi="Times New Roman" w:cs="Times New Roman"/>
          <w:sz w:val="24"/>
          <w:szCs w:val="24"/>
        </w:rPr>
        <w:t>a</w:t>
      </w:r>
      <w:r w:rsidR="00DE47C6" w:rsidRPr="00357AC6">
        <w:rPr>
          <w:rFonts w:ascii="Times New Roman" w:hAnsi="Times New Roman" w:cs="Times New Roman"/>
          <w:sz w:val="24"/>
          <w:szCs w:val="24"/>
        </w:rPr>
        <w:t>mount</w:t>
      </w:r>
      <w:r>
        <w:rPr>
          <w:rFonts w:ascii="Times New Roman" w:hAnsi="Times New Roman" w:cs="Times New Roman"/>
          <w:sz w:val="24"/>
          <w:szCs w:val="24"/>
        </w:rPr>
        <w:t>s of tariff rate quota entitlement</w:t>
      </w:r>
      <w:r w:rsidR="00DE47C6" w:rsidRPr="00357AC6">
        <w:rPr>
          <w:rFonts w:ascii="Times New Roman" w:hAnsi="Times New Roman" w:cs="Times New Roman"/>
          <w:sz w:val="24"/>
          <w:szCs w:val="24"/>
        </w:rPr>
        <w:t xml:space="preserve"> transferred by the exporter under section </w:t>
      </w:r>
      <w:r w:rsidR="008500F5">
        <w:rPr>
          <w:rFonts w:ascii="Times New Roman" w:hAnsi="Times New Roman" w:cs="Times New Roman"/>
          <w:sz w:val="24"/>
          <w:szCs w:val="24"/>
        </w:rPr>
        <w:t>13</w:t>
      </w:r>
      <w:r w:rsidR="00DE47C6" w:rsidRPr="00357AC6">
        <w:rPr>
          <w:rFonts w:ascii="Times New Roman" w:hAnsi="Times New Roman" w:cs="Times New Roman"/>
          <w:sz w:val="24"/>
          <w:szCs w:val="24"/>
        </w:rPr>
        <w:t>;</w:t>
      </w:r>
    </w:p>
    <w:p w14:paraId="70E198AC" w14:textId="48E77A54" w:rsidR="00357AC6" w:rsidRPr="00357AC6" w:rsidRDefault="00357AC6" w:rsidP="00DC5A10">
      <w:pPr>
        <w:pStyle w:val="ListParagraph"/>
        <w:numPr>
          <w:ilvl w:val="0"/>
          <w:numId w:val="5"/>
        </w:numPr>
        <w:tabs>
          <w:tab w:val="right" w:pos="567"/>
        </w:tabs>
        <w:ind w:left="709"/>
        <w:rPr>
          <w:rFonts w:ascii="Times New Roman" w:hAnsi="Times New Roman" w:cs="Times New Roman"/>
          <w:sz w:val="24"/>
          <w:szCs w:val="24"/>
        </w:rPr>
      </w:pPr>
      <w:r w:rsidRPr="00357AC6">
        <w:rPr>
          <w:rFonts w:ascii="Times New Roman" w:hAnsi="Times New Roman" w:cs="Times New Roman"/>
          <w:sz w:val="24"/>
          <w:szCs w:val="24"/>
        </w:rPr>
        <w:t>a</w:t>
      </w:r>
      <w:r w:rsidR="00DE47C6" w:rsidRPr="00357AC6">
        <w:rPr>
          <w:rFonts w:ascii="Times New Roman" w:hAnsi="Times New Roman" w:cs="Times New Roman"/>
          <w:sz w:val="24"/>
          <w:szCs w:val="24"/>
        </w:rPr>
        <w:t>mount</w:t>
      </w:r>
      <w:r w:rsidR="002C2097">
        <w:rPr>
          <w:rFonts w:ascii="Times New Roman" w:hAnsi="Times New Roman" w:cs="Times New Roman"/>
          <w:sz w:val="24"/>
          <w:szCs w:val="24"/>
        </w:rPr>
        <w:t>s of the exporter’s tariff rate quota entitlement cancelled</w:t>
      </w:r>
      <w:r w:rsidR="00DE47C6" w:rsidRPr="00357AC6">
        <w:rPr>
          <w:rFonts w:ascii="Times New Roman" w:hAnsi="Times New Roman" w:cs="Times New Roman"/>
          <w:sz w:val="24"/>
          <w:szCs w:val="24"/>
        </w:rPr>
        <w:t xml:space="preserve"> under section </w:t>
      </w:r>
      <w:r w:rsidR="00F14A7A">
        <w:rPr>
          <w:rFonts w:ascii="Times New Roman" w:hAnsi="Times New Roman" w:cs="Times New Roman"/>
          <w:sz w:val="24"/>
          <w:szCs w:val="24"/>
        </w:rPr>
        <w:t>14</w:t>
      </w:r>
      <w:r w:rsidR="00DE47C6" w:rsidRPr="00357AC6">
        <w:rPr>
          <w:rFonts w:ascii="Times New Roman" w:hAnsi="Times New Roman" w:cs="Times New Roman"/>
          <w:sz w:val="24"/>
          <w:szCs w:val="24"/>
        </w:rPr>
        <w:t xml:space="preserve">, </w:t>
      </w:r>
      <w:r w:rsidR="00F14A7A">
        <w:rPr>
          <w:rFonts w:ascii="Times New Roman" w:hAnsi="Times New Roman" w:cs="Times New Roman"/>
          <w:sz w:val="24"/>
          <w:szCs w:val="24"/>
        </w:rPr>
        <w:t>15</w:t>
      </w:r>
      <w:r w:rsidR="002C2097">
        <w:rPr>
          <w:rFonts w:ascii="Times New Roman" w:hAnsi="Times New Roman" w:cs="Times New Roman"/>
          <w:sz w:val="24"/>
          <w:szCs w:val="24"/>
        </w:rPr>
        <w:t xml:space="preserve">, </w:t>
      </w:r>
      <w:r w:rsidR="00F14A7A">
        <w:rPr>
          <w:rFonts w:ascii="Times New Roman" w:hAnsi="Times New Roman" w:cs="Times New Roman"/>
          <w:sz w:val="24"/>
          <w:szCs w:val="24"/>
        </w:rPr>
        <w:t>16</w:t>
      </w:r>
      <w:r w:rsidR="00DE47C6" w:rsidRPr="00357AC6">
        <w:rPr>
          <w:rFonts w:ascii="Times New Roman" w:hAnsi="Times New Roman" w:cs="Times New Roman"/>
          <w:sz w:val="24"/>
          <w:szCs w:val="24"/>
        </w:rPr>
        <w:t xml:space="preserve"> or </w:t>
      </w:r>
      <w:r w:rsidR="00F14A7A">
        <w:rPr>
          <w:rFonts w:ascii="Times New Roman" w:hAnsi="Times New Roman" w:cs="Times New Roman"/>
          <w:sz w:val="24"/>
          <w:szCs w:val="24"/>
        </w:rPr>
        <w:t>18</w:t>
      </w:r>
      <w:r w:rsidR="002C2097">
        <w:rPr>
          <w:rFonts w:ascii="Times New Roman" w:hAnsi="Times New Roman" w:cs="Times New Roman"/>
          <w:sz w:val="24"/>
          <w:szCs w:val="24"/>
        </w:rPr>
        <w:t xml:space="preserve"> in the quota year</w:t>
      </w:r>
      <w:r w:rsidR="00DE47C6" w:rsidRPr="00357AC6">
        <w:rPr>
          <w:rFonts w:ascii="Times New Roman" w:hAnsi="Times New Roman" w:cs="Times New Roman"/>
          <w:sz w:val="24"/>
          <w:szCs w:val="24"/>
        </w:rPr>
        <w:t>;</w:t>
      </w:r>
    </w:p>
    <w:p w14:paraId="4904046B" w14:textId="734CD3CF" w:rsidR="00357AC6" w:rsidRPr="00357AC6" w:rsidRDefault="00DE47C6" w:rsidP="00DC5A10">
      <w:pPr>
        <w:pStyle w:val="ListParagraph"/>
        <w:numPr>
          <w:ilvl w:val="0"/>
          <w:numId w:val="5"/>
        </w:numPr>
        <w:tabs>
          <w:tab w:val="right" w:pos="567"/>
        </w:tabs>
        <w:ind w:left="709"/>
        <w:rPr>
          <w:sz w:val="24"/>
          <w:szCs w:val="24"/>
        </w:rPr>
      </w:pPr>
      <w:r w:rsidRPr="00357AC6">
        <w:rPr>
          <w:rFonts w:ascii="Times New Roman" w:hAnsi="Times New Roman" w:cs="Times New Roman"/>
          <w:sz w:val="24"/>
          <w:szCs w:val="24"/>
        </w:rPr>
        <w:t>amount</w:t>
      </w:r>
      <w:r w:rsidR="002C2097">
        <w:rPr>
          <w:rFonts w:ascii="Times New Roman" w:hAnsi="Times New Roman" w:cs="Times New Roman"/>
          <w:sz w:val="24"/>
          <w:szCs w:val="24"/>
        </w:rPr>
        <w:t>s stated in</w:t>
      </w:r>
      <w:r w:rsidRPr="00357AC6">
        <w:rPr>
          <w:rFonts w:ascii="Times New Roman" w:hAnsi="Times New Roman" w:cs="Times New Roman"/>
          <w:sz w:val="24"/>
          <w:szCs w:val="24"/>
        </w:rPr>
        <w:t xml:space="preserve"> certificate issued to the </w:t>
      </w:r>
      <w:r w:rsidR="002C2097">
        <w:rPr>
          <w:rFonts w:ascii="Times New Roman" w:hAnsi="Times New Roman" w:cs="Times New Roman"/>
          <w:sz w:val="24"/>
          <w:szCs w:val="24"/>
        </w:rPr>
        <w:t>exporter</w:t>
      </w:r>
      <w:r w:rsidRPr="00357AC6">
        <w:rPr>
          <w:rFonts w:ascii="Times New Roman" w:hAnsi="Times New Roman" w:cs="Times New Roman"/>
          <w:sz w:val="24"/>
          <w:szCs w:val="24"/>
        </w:rPr>
        <w:t xml:space="preserve"> under section </w:t>
      </w:r>
      <w:r w:rsidR="00F14A7A">
        <w:rPr>
          <w:rFonts w:ascii="Times New Roman" w:hAnsi="Times New Roman" w:cs="Times New Roman"/>
          <w:sz w:val="24"/>
          <w:szCs w:val="24"/>
        </w:rPr>
        <w:t>19</w:t>
      </w:r>
      <w:r w:rsidR="002C2097">
        <w:rPr>
          <w:rFonts w:ascii="Times New Roman" w:hAnsi="Times New Roman" w:cs="Times New Roman"/>
          <w:sz w:val="24"/>
          <w:szCs w:val="24"/>
        </w:rPr>
        <w:t xml:space="preserve"> in the quota year</w:t>
      </w:r>
      <w:r w:rsidRPr="00357AC6">
        <w:rPr>
          <w:rFonts w:ascii="Times New Roman" w:hAnsi="Times New Roman" w:cs="Times New Roman"/>
          <w:sz w:val="24"/>
          <w:szCs w:val="24"/>
        </w:rPr>
        <w:t>;</w:t>
      </w:r>
    </w:p>
    <w:p w14:paraId="290CDE9D" w14:textId="6566B098" w:rsidR="00DE47C6" w:rsidRPr="00357AC6" w:rsidRDefault="00DE47C6" w:rsidP="00DC5A10">
      <w:pPr>
        <w:pStyle w:val="ListParagraph"/>
        <w:numPr>
          <w:ilvl w:val="0"/>
          <w:numId w:val="5"/>
        </w:numPr>
        <w:tabs>
          <w:tab w:val="right" w:pos="567"/>
        </w:tabs>
        <w:ind w:left="567" w:hanging="218"/>
        <w:rPr>
          <w:rFonts w:ascii="Times New Roman" w:hAnsi="Times New Roman" w:cs="Times New Roman"/>
          <w:sz w:val="24"/>
          <w:szCs w:val="24"/>
        </w:rPr>
      </w:pPr>
      <w:r w:rsidRPr="00357AC6">
        <w:rPr>
          <w:rFonts w:ascii="Times New Roman" w:hAnsi="Times New Roman" w:cs="Times New Roman"/>
          <w:sz w:val="24"/>
          <w:szCs w:val="24"/>
        </w:rPr>
        <w:t>entitlement-based amount</w:t>
      </w:r>
      <w:r w:rsidR="002C2097">
        <w:rPr>
          <w:rFonts w:ascii="Times New Roman" w:hAnsi="Times New Roman" w:cs="Times New Roman"/>
          <w:sz w:val="24"/>
          <w:szCs w:val="24"/>
        </w:rPr>
        <w:t xml:space="preserve">s stated in </w:t>
      </w:r>
      <w:r w:rsidRPr="00357AC6">
        <w:rPr>
          <w:rFonts w:ascii="Times New Roman" w:hAnsi="Times New Roman" w:cs="Times New Roman"/>
          <w:sz w:val="24"/>
          <w:szCs w:val="24"/>
        </w:rPr>
        <w:t>certificat</w:t>
      </w:r>
      <w:r w:rsidR="00357AC6">
        <w:rPr>
          <w:rFonts w:ascii="Times New Roman" w:hAnsi="Times New Roman" w:cs="Times New Roman"/>
          <w:sz w:val="24"/>
          <w:szCs w:val="24"/>
        </w:rPr>
        <w:t>e</w:t>
      </w:r>
      <w:r w:rsidR="003B1570">
        <w:rPr>
          <w:rFonts w:ascii="Times New Roman" w:hAnsi="Times New Roman" w:cs="Times New Roman"/>
          <w:sz w:val="24"/>
          <w:szCs w:val="24"/>
        </w:rPr>
        <w:t>s</w:t>
      </w:r>
      <w:r w:rsidR="00357AC6">
        <w:rPr>
          <w:rFonts w:ascii="Times New Roman" w:hAnsi="Times New Roman" w:cs="Times New Roman"/>
          <w:sz w:val="24"/>
          <w:szCs w:val="24"/>
        </w:rPr>
        <w:t xml:space="preserve"> issued to the </w:t>
      </w:r>
      <w:r w:rsidR="002C2097">
        <w:rPr>
          <w:rFonts w:ascii="Times New Roman" w:hAnsi="Times New Roman" w:cs="Times New Roman"/>
          <w:sz w:val="24"/>
          <w:szCs w:val="24"/>
        </w:rPr>
        <w:t>exporter</w:t>
      </w:r>
      <w:r w:rsidR="00357AC6">
        <w:rPr>
          <w:rFonts w:ascii="Times New Roman" w:hAnsi="Times New Roman" w:cs="Times New Roman"/>
          <w:sz w:val="24"/>
          <w:szCs w:val="24"/>
        </w:rPr>
        <w:t xml:space="preserve"> under </w:t>
      </w:r>
      <w:r w:rsidRPr="00357AC6">
        <w:rPr>
          <w:rFonts w:ascii="Times New Roman" w:hAnsi="Times New Roman" w:cs="Times New Roman"/>
          <w:sz w:val="24"/>
          <w:szCs w:val="24"/>
        </w:rPr>
        <w:t xml:space="preserve">section </w:t>
      </w:r>
      <w:r w:rsidR="00F14A7A">
        <w:rPr>
          <w:rFonts w:ascii="Times New Roman" w:hAnsi="Times New Roman" w:cs="Times New Roman"/>
          <w:sz w:val="24"/>
          <w:szCs w:val="24"/>
        </w:rPr>
        <w:t>20</w:t>
      </w:r>
      <w:r w:rsidR="002C2097">
        <w:rPr>
          <w:rFonts w:ascii="Times New Roman" w:hAnsi="Times New Roman" w:cs="Times New Roman"/>
          <w:sz w:val="24"/>
          <w:szCs w:val="24"/>
        </w:rPr>
        <w:t xml:space="preserve"> in the quota year</w:t>
      </w:r>
      <w:r w:rsidRPr="00357AC6">
        <w:rPr>
          <w:rFonts w:ascii="Times New Roman" w:hAnsi="Times New Roman" w:cs="Times New Roman"/>
          <w:sz w:val="24"/>
          <w:szCs w:val="24"/>
        </w:rPr>
        <w:t>.</w:t>
      </w:r>
    </w:p>
    <w:p w14:paraId="087C868F" w14:textId="5960D9DC" w:rsidR="00357AC6" w:rsidRPr="00897254" w:rsidRDefault="00764DC1" w:rsidP="00AD29DF">
      <w:pPr>
        <w:spacing w:after="0"/>
        <w:rPr>
          <w:rStyle w:val="CharSectno"/>
          <w:rFonts w:ascii="Times New Roman" w:hAnsi="Times New Roman" w:cs="Times New Roman"/>
          <w:sz w:val="24"/>
          <w:szCs w:val="24"/>
        </w:rPr>
      </w:pPr>
      <w:r>
        <w:rPr>
          <w:rStyle w:val="CharSectno"/>
          <w:rFonts w:ascii="Times New Roman" w:hAnsi="Times New Roman" w:cs="Times New Roman"/>
          <w:sz w:val="24"/>
          <w:szCs w:val="24"/>
        </w:rPr>
        <w:t>Note 1</w:t>
      </w:r>
      <w:r w:rsidR="003B1570">
        <w:rPr>
          <w:rStyle w:val="CharSectno"/>
          <w:rFonts w:ascii="Times New Roman" w:hAnsi="Times New Roman" w:cs="Times New Roman"/>
          <w:sz w:val="24"/>
          <w:szCs w:val="24"/>
        </w:rPr>
        <w:t xml:space="preserve"> to</w:t>
      </w:r>
      <w:r w:rsidR="00D81678" w:rsidRPr="00897254">
        <w:rPr>
          <w:rStyle w:val="CharSectno"/>
          <w:rFonts w:ascii="Times New Roman" w:hAnsi="Times New Roman" w:cs="Times New Roman"/>
          <w:sz w:val="24"/>
          <w:szCs w:val="24"/>
        </w:rPr>
        <w:t xml:space="preserve"> section </w:t>
      </w:r>
      <w:r w:rsidR="005D3127">
        <w:rPr>
          <w:rStyle w:val="CharSectno"/>
          <w:rFonts w:ascii="Times New Roman" w:hAnsi="Times New Roman" w:cs="Times New Roman"/>
          <w:sz w:val="24"/>
          <w:szCs w:val="24"/>
        </w:rPr>
        <w:t>8</w:t>
      </w:r>
      <w:r w:rsidR="003B1570">
        <w:rPr>
          <w:rStyle w:val="CharSectno"/>
          <w:rFonts w:ascii="Times New Roman" w:hAnsi="Times New Roman" w:cs="Times New Roman"/>
          <w:sz w:val="24"/>
          <w:szCs w:val="24"/>
        </w:rPr>
        <w:t xml:space="preserve"> provides</w:t>
      </w:r>
      <w:r w:rsidR="00D81678">
        <w:rPr>
          <w:rStyle w:val="CharSectno"/>
          <w:rFonts w:ascii="Times New Roman" w:hAnsi="Times New Roman" w:cs="Times New Roman"/>
          <w:sz w:val="24"/>
          <w:szCs w:val="24"/>
        </w:rPr>
        <w:t xml:space="preserve"> that the definition of entitlement-based amount is specified in paragraph </w:t>
      </w:r>
      <w:r w:rsidR="00F14A7A">
        <w:rPr>
          <w:rStyle w:val="CharSectno"/>
          <w:rFonts w:ascii="Times New Roman" w:hAnsi="Times New Roman" w:cs="Times New Roman"/>
          <w:sz w:val="24"/>
          <w:szCs w:val="24"/>
        </w:rPr>
        <w:t>20</w:t>
      </w:r>
      <w:r w:rsidR="00D81678">
        <w:rPr>
          <w:rStyle w:val="CharSectno"/>
          <w:rFonts w:ascii="Times New Roman" w:hAnsi="Times New Roman" w:cs="Times New Roman"/>
          <w:sz w:val="24"/>
          <w:szCs w:val="24"/>
        </w:rPr>
        <w:t>(5)(a).</w:t>
      </w:r>
      <w:r w:rsidR="00357AC6">
        <w:rPr>
          <w:rStyle w:val="CharSectno"/>
          <w:rFonts w:ascii="Times New Roman" w:hAnsi="Times New Roman" w:cs="Times New Roman"/>
          <w:sz w:val="24"/>
          <w:szCs w:val="24"/>
        </w:rPr>
        <w:t xml:space="preserve"> </w:t>
      </w:r>
      <w:r w:rsidR="00D81678">
        <w:rPr>
          <w:rStyle w:val="CharSectno"/>
          <w:rFonts w:ascii="Times New Roman" w:hAnsi="Times New Roman" w:cs="Times New Roman"/>
          <w:sz w:val="24"/>
          <w:szCs w:val="24"/>
        </w:rPr>
        <w:t xml:space="preserve">Note 2 </w:t>
      </w:r>
      <w:r w:rsidR="003B1570">
        <w:rPr>
          <w:rStyle w:val="CharSectno"/>
          <w:rFonts w:ascii="Times New Roman" w:hAnsi="Times New Roman" w:cs="Times New Roman"/>
          <w:sz w:val="24"/>
          <w:szCs w:val="24"/>
        </w:rPr>
        <w:t>to</w:t>
      </w:r>
      <w:r w:rsidR="00D81678">
        <w:rPr>
          <w:rStyle w:val="CharSectno"/>
          <w:rFonts w:ascii="Times New Roman" w:hAnsi="Times New Roman" w:cs="Times New Roman"/>
          <w:sz w:val="24"/>
          <w:szCs w:val="24"/>
        </w:rPr>
        <w:t xml:space="preserve"> section </w:t>
      </w:r>
      <w:r w:rsidR="005D3127">
        <w:rPr>
          <w:rStyle w:val="CharSectno"/>
          <w:rFonts w:ascii="Times New Roman" w:hAnsi="Times New Roman" w:cs="Times New Roman"/>
          <w:sz w:val="24"/>
          <w:szCs w:val="24"/>
        </w:rPr>
        <w:t>8</w:t>
      </w:r>
      <w:r w:rsidR="003B1570">
        <w:rPr>
          <w:rStyle w:val="CharSectno"/>
          <w:rFonts w:ascii="Times New Roman" w:hAnsi="Times New Roman" w:cs="Times New Roman"/>
          <w:sz w:val="24"/>
          <w:szCs w:val="24"/>
        </w:rPr>
        <w:t xml:space="preserve"> provides</w:t>
      </w:r>
      <w:r w:rsidR="00D81678">
        <w:rPr>
          <w:rStyle w:val="CharSectno"/>
          <w:rFonts w:ascii="Times New Roman" w:hAnsi="Times New Roman" w:cs="Times New Roman"/>
          <w:sz w:val="24"/>
          <w:szCs w:val="24"/>
        </w:rPr>
        <w:t xml:space="preserve"> that where a certificate is cancelled under section </w:t>
      </w:r>
      <w:r w:rsidR="00F14A7A">
        <w:rPr>
          <w:rStyle w:val="CharSectno"/>
          <w:rFonts w:ascii="Times New Roman" w:hAnsi="Times New Roman" w:cs="Times New Roman"/>
          <w:sz w:val="24"/>
          <w:szCs w:val="24"/>
        </w:rPr>
        <w:t>23</w:t>
      </w:r>
      <w:r w:rsidR="00D81678">
        <w:rPr>
          <w:rStyle w:val="CharSectno"/>
          <w:rFonts w:ascii="Times New Roman" w:hAnsi="Times New Roman" w:cs="Times New Roman"/>
          <w:sz w:val="24"/>
          <w:szCs w:val="24"/>
        </w:rPr>
        <w:t xml:space="preserve">(4) </w:t>
      </w:r>
      <w:r w:rsidR="003B1570">
        <w:rPr>
          <w:rStyle w:val="CharSectno"/>
          <w:rFonts w:ascii="Times New Roman" w:hAnsi="Times New Roman" w:cs="Times New Roman"/>
          <w:sz w:val="24"/>
          <w:szCs w:val="24"/>
        </w:rPr>
        <w:t>any</w:t>
      </w:r>
      <w:r w:rsidR="00D81678">
        <w:rPr>
          <w:rStyle w:val="CharSectno"/>
          <w:rFonts w:ascii="Times New Roman" w:hAnsi="Times New Roman" w:cs="Times New Roman"/>
          <w:sz w:val="24"/>
          <w:szCs w:val="24"/>
        </w:rPr>
        <w:t xml:space="preserve"> amount</w:t>
      </w:r>
      <w:r w:rsidR="003B1570">
        <w:rPr>
          <w:rStyle w:val="CharSectno"/>
          <w:rFonts w:ascii="Times New Roman" w:hAnsi="Times New Roman" w:cs="Times New Roman"/>
          <w:sz w:val="24"/>
          <w:szCs w:val="24"/>
        </w:rPr>
        <w:t xml:space="preserve"> mentioned in</w:t>
      </w:r>
      <w:r w:rsidR="002C2097">
        <w:rPr>
          <w:rStyle w:val="CharSectno"/>
          <w:rFonts w:ascii="Times New Roman" w:hAnsi="Times New Roman" w:cs="Times New Roman"/>
          <w:sz w:val="24"/>
          <w:szCs w:val="24"/>
        </w:rPr>
        <w:t xml:space="preserve"> paragraphs 3(d) and 3(e)</w:t>
      </w:r>
      <w:r w:rsidR="003B1570">
        <w:rPr>
          <w:rStyle w:val="CharSectno"/>
          <w:rFonts w:ascii="Times New Roman" w:hAnsi="Times New Roman" w:cs="Times New Roman"/>
          <w:sz w:val="24"/>
          <w:szCs w:val="24"/>
        </w:rPr>
        <w:t xml:space="preserve"> is disregarded.</w:t>
      </w:r>
      <w:r>
        <w:rPr>
          <w:rStyle w:val="CharSectno"/>
          <w:rFonts w:ascii="Times New Roman" w:hAnsi="Times New Roman" w:cs="Times New Roman"/>
          <w:sz w:val="24"/>
          <w:szCs w:val="24"/>
        </w:rPr>
        <w:t xml:space="preserve"> </w:t>
      </w:r>
      <w:r w:rsidR="003B1570">
        <w:rPr>
          <w:rStyle w:val="CharSectno"/>
          <w:rFonts w:ascii="Times New Roman" w:hAnsi="Times New Roman" w:cs="Times New Roman"/>
          <w:sz w:val="24"/>
          <w:szCs w:val="24"/>
        </w:rPr>
        <w:t xml:space="preserve">The effect of annotations of certificates is set out in section </w:t>
      </w:r>
      <w:r w:rsidR="00F14A7A">
        <w:rPr>
          <w:rStyle w:val="CharSectno"/>
          <w:rFonts w:ascii="Times New Roman" w:hAnsi="Times New Roman" w:cs="Times New Roman"/>
          <w:sz w:val="24"/>
          <w:szCs w:val="24"/>
        </w:rPr>
        <w:t>24</w:t>
      </w:r>
      <w:r w:rsidR="003B1570">
        <w:rPr>
          <w:rStyle w:val="CharSectno"/>
          <w:rFonts w:ascii="Times New Roman" w:hAnsi="Times New Roman" w:cs="Times New Roman"/>
          <w:sz w:val="24"/>
          <w:szCs w:val="24"/>
        </w:rPr>
        <w:t>.</w:t>
      </w:r>
    </w:p>
    <w:p w14:paraId="0BF70CE4" w14:textId="77777777" w:rsidR="00AD29DF" w:rsidRDefault="00AD29DF" w:rsidP="00AD29DF">
      <w:pPr>
        <w:spacing w:after="0" w:line="240" w:lineRule="auto"/>
        <w:rPr>
          <w:rFonts w:ascii="Times New Roman" w:hAnsi="Times New Roman" w:cs="Times New Roman"/>
          <w:sz w:val="24"/>
          <w:u w:val="single"/>
        </w:rPr>
      </w:pPr>
    </w:p>
    <w:p w14:paraId="6FC434F7" w14:textId="77777777" w:rsidR="000F486B" w:rsidRDefault="000F486B" w:rsidP="00AD29DF">
      <w:pPr>
        <w:spacing w:after="0" w:line="240" w:lineRule="auto"/>
        <w:rPr>
          <w:rFonts w:ascii="Times New Roman" w:hAnsi="Times New Roman" w:cs="Times New Roman"/>
          <w:sz w:val="24"/>
          <w:u w:val="single"/>
        </w:rPr>
      </w:pPr>
    </w:p>
    <w:p w14:paraId="5530E5D5" w14:textId="77777777" w:rsidR="000F486B" w:rsidRDefault="000F486B" w:rsidP="00AD29DF">
      <w:pPr>
        <w:spacing w:after="0" w:line="240" w:lineRule="auto"/>
        <w:rPr>
          <w:rFonts w:ascii="Times New Roman" w:hAnsi="Times New Roman" w:cs="Times New Roman"/>
          <w:sz w:val="24"/>
          <w:u w:val="single"/>
        </w:rPr>
      </w:pPr>
    </w:p>
    <w:p w14:paraId="13CF102C" w14:textId="7392AEB3" w:rsidR="000655DC" w:rsidRPr="00AD29DF" w:rsidRDefault="00DF2C01" w:rsidP="00AD29DF">
      <w:pPr>
        <w:spacing w:after="0" w:line="240" w:lineRule="auto"/>
        <w:rPr>
          <w:rFonts w:ascii="Times New Roman" w:hAnsi="Times New Roman" w:cs="Times New Roman"/>
          <w:sz w:val="24"/>
          <w:u w:val="single"/>
        </w:rPr>
      </w:pPr>
      <w:r w:rsidRPr="00AD29DF">
        <w:rPr>
          <w:rFonts w:ascii="Times New Roman" w:hAnsi="Times New Roman" w:cs="Times New Roman"/>
          <w:sz w:val="24"/>
          <w:u w:val="single"/>
        </w:rPr>
        <w:t xml:space="preserve">Section </w:t>
      </w:r>
      <w:r w:rsidR="008500F5" w:rsidRPr="00AD29DF">
        <w:rPr>
          <w:rFonts w:ascii="Times New Roman" w:hAnsi="Times New Roman" w:cs="Times New Roman"/>
          <w:sz w:val="24"/>
          <w:u w:val="single"/>
        </w:rPr>
        <w:t>9</w:t>
      </w:r>
      <w:r w:rsidRPr="00AD29DF">
        <w:rPr>
          <w:rFonts w:ascii="Times New Roman" w:hAnsi="Times New Roman" w:cs="Times New Roman"/>
          <w:sz w:val="24"/>
          <w:u w:val="single"/>
        </w:rPr>
        <w:t xml:space="preserve"> - Application for tariff rate quota entitlement</w:t>
      </w:r>
    </w:p>
    <w:p w14:paraId="517A6D75" w14:textId="77777777" w:rsidR="00AD29DF" w:rsidRPr="00AD29DF" w:rsidRDefault="00AD29DF" w:rsidP="00AD29DF">
      <w:pPr>
        <w:spacing w:after="0" w:line="240" w:lineRule="auto"/>
      </w:pPr>
    </w:p>
    <w:p w14:paraId="692CECF7" w14:textId="1F93ECC6" w:rsidR="00357AC6" w:rsidRPr="00357AC6" w:rsidRDefault="004C0DEB" w:rsidP="00357AC6">
      <w:pPr>
        <w:rPr>
          <w:rFonts w:ascii="Times New Roman" w:hAnsi="Times New Roman" w:cs="Times New Roman"/>
          <w:sz w:val="24"/>
          <w:szCs w:val="24"/>
        </w:rPr>
      </w:pPr>
      <w:r>
        <w:rPr>
          <w:rStyle w:val="CharSectno"/>
          <w:rFonts w:ascii="Times New Roman" w:hAnsi="Times New Roman" w:cs="Times New Roman"/>
          <w:sz w:val="24"/>
          <w:szCs w:val="24"/>
        </w:rPr>
        <w:t xml:space="preserve">Section </w:t>
      </w:r>
      <w:r w:rsidR="008500F5">
        <w:rPr>
          <w:rStyle w:val="CharSectno"/>
          <w:rFonts w:ascii="Times New Roman" w:hAnsi="Times New Roman" w:cs="Times New Roman"/>
          <w:sz w:val="24"/>
          <w:szCs w:val="24"/>
        </w:rPr>
        <w:t>9</w:t>
      </w:r>
      <w:r w:rsidR="00DF2C01">
        <w:rPr>
          <w:rStyle w:val="CharSectno"/>
          <w:rFonts w:ascii="Times New Roman" w:hAnsi="Times New Roman" w:cs="Times New Roman"/>
          <w:sz w:val="24"/>
          <w:szCs w:val="24"/>
        </w:rPr>
        <w:t xml:space="preserve"> </w:t>
      </w:r>
      <w:r w:rsidR="0082712F">
        <w:rPr>
          <w:rStyle w:val="CharSectno"/>
          <w:rFonts w:ascii="Times New Roman" w:hAnsi="Times New Roman" w:cs="Times New Roman"/>
          <w:sz w:val="24"/>
          <w:szCs w:val="24"/>
        </w:rPr>
        <w:t>provides for</w:t>
      </w:r>
      <w:r w:rsidR="00DF2C01">
        <w:rPr>
          <w:rStyle w:val="CharSectno"/>
          <w:rFonts w:ascii="Times New Roman" w:hAnsi="Times New Roman" w:cs="Times New Roman"/>
          <w:sz w:val="24"/>
          <w:szCs w:val="24"/>
        </w:rPr>
        <w:t xml:space="preserve"> </w:t>
      </w:r>
      <w:r w:rsidR="009B68A0">
        <w:rPr>
          <w:rStyle w:val="CharSectno"/>
          <w:rFonts w:ascii="Times New Roman" w:hAnsi="Times New Roman" w:cs="Times New Roman"/>
          <w:sz w:val="24"/>
          <w:szCs w:val="24"/>
        </w:rPr>
        <w:t>how an application for a tariff rate quota</w:t>
      </w:r>
      <w:r w:rsidR="007259C3">
        <w:rPr>
          <w:rStyle w:val="CharSectno"/>
          <w:rFonts w:ascii="Times New Roman" w:hAnsi="Times New Roman" w:cs="Times New Roman"/>
          <w:sz w:val="24"/>
          <w:szCs w:val="24"/>
        </w:rPr>
        <w:t xml:space="preserve"> entitlement</w:t>
      </w:r>
      <w:r w:rsidR="009B68A0">
        <w:rPr>
          <w:rStyle w:val="CharSectno"/>
          <w:rFonts w:ascii="Times New Roman" w:hAnsi="Times New Roman" w:cs="Times New Roman"/>
          <w:sz w:val="24"/>
          <w:szCs w:val="24"/>
        </w:rPr>
        <w:t xml:space="preserve"> is made to the Secretary.</w:t>
      </w:r>
      <w:r w:rsidR="00AD29DF">
        <w:rPr>
          <w:rStyle w:val="CharSectno"/>
          <w:rFonts w:ascii="Times New Roman" w:hAnsi="Times New Roman" w:cs="Times New Roman"/>
          <w:sz w:val="24"/>
          <w:szCs w:val="24"/>
        </w:rPr>
        <w:br/>
      </w:r>
      <w:r w:rsidR="00AD29DF">
        <w:rPr>
          <w:rStyle w:val="CharSectno"/>
          <w:rFonts w:ascii="Times New Roman" w:hAnsi="Times New Roman" w:cs="Times New Roman"/>
          <w:sz w:val="24"/>
          <w:szCs w:val="24"/>
        </w:rPr>
        <w:br/>
      </w:r>
      <w:r w:rsidR="0082712F">
        <w:rPr>
          <w:rStyle w:val="CharSectno"/>
          <w:rFonts w:ascii="Times New Roman" w:hAnsi="Times New Roman" w:cs="Times New Roman"/>
          <w:sz w:val="24"/>
          <w:szCs w:val="24"/>
        </w:rPr>
        <w:t xml:space="preserve">Subsection </w:t>
      </w:r>
      <w:r w:rsidR="008500F5">
        <w:rPr>
          <w:rStyle w:val="CharSectno"/>
          <w:rFonts w:ascii="Times New Roman" w:hAnsi="Times New Roman" w:cs="Times New Roman"/>
          <w:sz w:val="24"/>
          <w:szCs w:val="24"/>
        </w:rPr>
        <w:t>9</w:t>
      </w:r>
      <w:r w:rsidR="0082712F">
        <w:rPr>
          <w:rStyle w:val="CharSectno"/>
          <w:rFonts w:ascii="Times New Roman" w:hAnsi="Times New Roman" w:cs="Times New Roman"/>
          <w:sz w:val="24"/>
          <w:szCs w:val="24"/>
        </w:rPr>
        <w:t xml:space="preserve">(1) provides that </w:t>
      </w:r>
      <w:r w:rsidR="009B68A0" w:rsidRPr="002B1D8A">
        <w:rPr>
          <w:rStyle w:val="CharSectno"/>
          <w:rFonts w:ascii="Times New Roman" w:hAnsi="Times New Roman" w:cs="Times New Roman"/>
          <w:sz w:val="24"/>
          <w:szCs w:val="24"/>
        </w:rPr>
        <w:t>the Secretary</w:t>
      </w:r>
      <w:r w:rsidR="00FB445F">
        <w:rPr>
          <w:rStyle w:val="CharSectno"/>
          <w:rFonts w:ascii="Times New Roman" w:hAnsi="Times New Roman" w:cs="Times New Roman"/>
          <w:sz w:val="24"/>
          <w:szCs w:val="24"/>
        </w:rPr>
        <w:t xml:space="preserve"> (or delegate)</w:t>
      </w:r>
      <w:r w:rsidR="00C665A4">
        <w:rPr>
          <w:rStyle w:val="CharSectno"/>
          <w:rFonts w:ascii="Times New Roman" w:hAnsi="Times New Roman" w:cs="Times New Roman"/>
          <w:sz w:val="24"/>
          <w:szCs w:val="24"/>
        </w:rPr>
        <w:t xml:space="preserve"> may</w:t>
      </w:r>
      <w:r w:rsidR="009B68A0" w:rsidRPr="002B1D8A">
        <w:rPr>
          <w:rStyle w:val="CharSectno"/>
          <w:rFonts w:ascii="Times New Roman" w:hAnsi="Times New Roman" w:cs="Times New Roman"/>
          <w:sz w:val="24"/>
          <w:szCs w:val="24"/>
        </w:rPr>
        <w:t xml:space="preserve"> invite exporters to </w:t>
      </w:r>
      <w:r w:rsidR="00C665A4">
        <w:rPr>
          <w:rStyle w:val="CharSectno"/>
          <w:rFonts w:ascii="Times New Roman" w:hAnsi="Times New Roman" w:cs="Times New Roman"/>
          <w:sz w:val="24"/>
          <w:szCs w:val="24"/>
        </w:rPr>
        <w:t>ap</w:t>
      </w:r>
      <w:r w:rsidR="009B68A0" w:rsidRPr="002B1D8A">
        <w:rPr>
          <w:rStyle w:val="CharSectno"/>
          <w:rFonts w:ascii="Times New Roman" w:hAnsi="Times New Roman" w:cs="Times New Roman"/>
          <w:sz w:val="24"/>
          <w:szCs w:val="24"/>
        </w:rPr>
        <w:t>ply to the Secretary</w:t>
      </w:r>
      <w:r w:rsidR="00FB445F">
        <w:rPr>
          <w:rStyle w:val="CharSectno"/>
          <w:rFonts w:ascii="Times New Roman" w:hAnsi="Times New Roman" w:cs="Times New Roman"/>
          <w:sz w:val="24"/>
          <w:szCs w:val="24"/>
        </w:rPr>
        <w:t xml:space="preserve"> (or delegate)</w:t>
      </w:r>
      <w:r w:rsidR="009B68A0" w:rsidRPr="002B1D8A">
        <w:rPr>
          <w:rStyle w:val="CharSectno"/>
          <w:rFonts w:ascii="Times New Roman" w:hAnsi="Times New Roman" w:cs="Times New Roman"/>
          <w:sz w:val="24"/>
          <w:szCs w:val="24"/>
        </w:rPr>
        <w:t xml:space="preserve"> </w:t>
      </w:r>
      <w:r w:rsidR="003F554D">
        <w:rPr>
          <w:rStyle w:val="CharSectno"/>
          <w:rFonts w:ascii="Times New Roman" w:hAnsi="Times New Roman" w:cs="Times New Roman"/>
          <w:sz w:val="24"/>
          <w:szCs w:val="24"/>
        </w:rPr>
        <w:t>to be allocated an amount</w:t>
      </w:r>
      <w:r w:rsidR="009B68A0" w:rsidRPr="002B1D8A">
        <w:rPr>
          <w:rStyle w:val="CharSectno"/>
          <w:rFonts w:ascii="Times New Roman" w:hAnsi="Times New Roman" w:cs="Times New Roman"/>
          <w:sz w:val="24"/>
          <w:szCs w:val="24"/>
        </w:rPr>
        <w:t xml:space="preserve"> of tariff rate quota entitlement</w:t>
      </w:r>
      <w:r w:rsidR="00387218">
        <w:rPr>
          <w:rStyle w:val="CharSectno"/>
          <w:rFonts w:ascii="Times New Roman" w:hAnsi="Times New Roman" w:cs="Times New Roman"/>
          <w:sz w:val="24"/>
          <w:szCs w:val="24"/>
        </w:rPr>
        <w:t xml:space="preserve"> under subsection </w:t>
      </w:r>
      <w:r w:rsidR="008500F5">
        <w:rPr>
          <w:rStyle w:val="CharSectno"/>
          <w:rFonts w:ascii="Times New Roman" w:hAnsi="Times New Roman" w:cs="Times New Roman"/>
          <w:sz w:val="24"/>
          <w:szCs w:val="24"/>
        </w:rPr>
        <w:t>10</w:t>
      </w:r>
      <w:r w:rsidR="00387218">
        <w:rPr>
          <w:rStyle w:val="CharSectno"/>
          <w:rFonts w:ascii="Times New Roman" w:hAnsi="Times New Roman" w:cs="Times New Roman"/>
          <w:sz w:val="24"/>
          <w:szCs w:val="24"/>
        </w:rPr>
        <w:t>(1)</w:t>
      </w:r>
      <w:r w:rsidR="00AD29DF">
        <w:rPr>
          <w:rStyle w:val="CharSectno"/>
          <w:rFonts w:ascii="Times New Roman" w:hAnsi="Times New Roman" w:cs="Times New Roman"/>
          <w:sz w:val="24"/>
          <w:szCs w:val="24"/>
        </w:rPr>
        <w:t xml:space="preserve"> for a quota year.</w:t>
      </w:r>
      <w:r w:rsidR="00AD29DF">
        <w:rPr>
          <w:rStyle w:val="CharSectno"/>
          <w:rFonts w:ascii="Times New Roman" w:hAnsi="Times New Roman" w:cs="Times New Roman"/>
          <w:sz w:val="24"/>
          <w:szCs w:val="24"/>
        </w:rPr>
        <w:br/>
      </w:r>
      <w:r w:rsidR="00AD29DF">
        <w:rPr>
          <w:rStyle w:val="CharSectno"/>
          <w:rFonts w:ascii="Times New Roman" w:hAnsi="Times New Roman" w:cs="Times New Roman"/>
          <w:sz w:val="24"/>
          <w:szCs w:val="24"/>
        </w:rPr>
        <w:br/>
      </w:r>
      <w:r w:rsidR="008500F5">
        <w:rPr>
          <w:rStyle w:val="CharSectno"/>
          <w:rFonts w:ascii="Times New Roman" w:hAnsi="Times New Roman" w:cs="Times New Roman"/>
          <w:sz w:val="24"/>
          <w:szCs w:val="24"/>
        </w:rPr>
        <w:t>Subsection 9</w:t>
      </w:r>
      <w:r w:rsidR="0082712F">
        <w:rPr>
          <w:rStyle w:val="CharSectno"/>
          <w:rFonts w:ascii="Times New Roman" w:hAnsi="Times New Roman" w:cs="Times New Roman"/>
          <w:sz w:val="24"/>
          <w:szCs w:val="24"/>
        </w:rPr>
        <w:t>(2) provides that i</w:t>
      </w:r>
      <w:r w:rsidR="009B68A0" w:rsidRPr="002B1D8A">
        <w:rPr>
          <w:rStyle w:val="CharSectno"/>
          <w:rFonts w:ascii="Times New Roman" w:hAnsi="Times New Roman" w:cs="Times New Roman"/>
          <w:sz w:val="24"/>
          <w:szCs w:val="24"/>
        </w:rPr>
        <w:t>f the</w:t>
      </w:r>
      <w:r w:rsidR="00C665A4">
        <w:rPr>
          <w:rStyle w:val="CharSectno"/>
          <w:rFonts w:ascii="Times New Roman" w:hAnsi="Times New Roman" w:cs="Times New Roman"/>
          <w:sz w:val="24"/>
          <w:szCs w:val="24"/>
        </w:rPr>
        <w:t xml:space="preserve"> Secretary does make an invitation under subsection 9(1), an exporter may apply to the Secretary to be allocated an amount of tariff rate quota entitlement under subsection 10(1) in accordance with the invitation. If</w:t>
      </w:r>
      <w:r w:rsidR="009B68A0" w:rsidRPr="002B1D8A">
        <w:rPr>
          <w:rStyle w:val="CharSectno"/>
          <w:rFonts w:ascii="Times New Roman" w:hAnsi="Times New Roman" w:cs="Times New Roman"/>
          <w:sz w:val="24"/>
          <w:szCs w:val="24"/>
        </w:rPr>
        <w:t xml:space="preserve"> </w:t>
      </w:r>
      <w:r w:rsidR="00C665A4">
        <w:rPr>
          <w:rStyle w:val="CharSectno"/>
          <w:rFonts w:ascii="Times New Roman" w:hAnsi="Times New Roman" w:cs="Times New Roman"/>
          <w:sz w:val="24"/>
          <w:szCs w:val="24"/>
        </w:rPr>
        <w:t>the</w:t>
      </w:r>
      <w:r w:rsidR="009B68A0" w:rsidRPr="002B1D8A">
        <w:rPr>
          <w:rStyle w:val="CharSectno"/>
          <w:rFonts w:ascii="Times New Roman" w:hAnsi="Times New Roman" w:cs="Times New Roman"/>
          <w:sz w:val="24"/>
          <w:szCs w:val="24"/>
        </w:rPr>
        <w:t xml:space="preserve"> invitation imposes a deadline for applications, the application must be made before the deadline</w:t>
      </w:r>
      <w:r w:rsidR="0082712F">
        <w:rPr>
          <w:rStyle w:val="CharSectno"/>
          <w:rFonts w:ascii="Times New Roman" w:hAnsi="Times New Roman" w:cs="Times New Roman"/>
          <w:sz w:val="24"/>
          <w:szCs w:val="24"/>
        </w:rPr>
        <w:t>.</w:t>
      </w:r>
      <w:r w:rsidR="00AD29DF">
        <w:rPr>
          <w:rStyle w:val="CharSectno"/>
          <w:rFonts w:ascii="Times New Roman" w:hAnsi="Times New Roman" w:cs="Times New Roman"/>
          <w:sz w:val="24"/>
          <w:szCs w:val="24"/>
        </w:rPr>
        <w:br/>
      </w:r>
      <w:r w:rsidR="00AD29DF">
        <w:rPr>
          <w:rStyle w:val="CharSectno"/>
          <w:rFonts w:ascii="Times New Roman" w:hAnsi="Times New Roman" w:cs="Times New Roman"/>
          <w:sz w:val="24"/>
          <w:szCs w:val="24"/>
        </w:rPr>
        <w:br/>
      </w:r>
      <w:r w:rsidR="008500F5">
        <w:rPr>
          <w:rStyle w:val="CharSectno"/>
          <w:rFonts w:ascii="Times New Roman" w:hAnsi="Times New Roman" w:cs="Times New Roman"/>
          <w:sz w:val="24"/>
          <w:szCs w:val="24"/>
        </w:rPr>
        <w:t>Subsection 9</w:t>
      </w:r>
      <w:r w:rsidR="0082712F" w:rsidRPr="00357AC6">
        <w:rPr>
          <w:rStyle w:val="CharSectno"/>
          <w:rFonts w:ascii="Times New Roman" w:hAnsi="Times New Roman" w:cs="Times New Roman"/>
          <w:sz w:val="24"/>
          <w:szCs w:val="24"/>
        </w:rPr>
        <w:t>(3) provides that t</w:t>
      </w:r>
      <w:r w:rsidR="009B68A0" w:rsidRPr="00357AC6">
        <w:rPr>
          <w:rStyle w:val="CharSectno"/>
          <w:rFonts w:ascii="Times New Roman" w:hAnsi="Times New Roman" w:cs="Times New Roman"/>
          <w:sz w:val="24"/>
          <w:szCs w:val="24"/>
        </w:rPr>
        <w:t>he application must be:</w:t>
      </w:r>
      <w:r w:rsidR="00357AC6" w:rsidRPr="00357AC6">
        <w:rPr>
          <w:rFonts w:ascii="Times New Roman" w:hAnsi="Times New Roman" w:cs="Times New Roman"/>
          <w:sz w:val="24"/>
          <w:szCs w:val="24"/>
        </w:rPr>
        <w:t xml:space="preserve"> </w:t>
      </w:r>
    </w:p>
    <w:p w14:paraId="792979AF" w14:textId="2C281106" w:rsidR="00357AC6" w:rsidRPr="00357AC6" w:rsidRDefault="009B68A0" w:rsidP="00DC5A10">
      <w:pPr>
        <w:pStyle w:val="ListParagraph"/>
        <w:numPr>
          <w:ilvl w:val="0"/>
          <w:numId w:val="6"/>
        </w:numPr>
        <w:rPr>
          <w:rFonts w:ascii="Times New Roman" w:hAnsi="Times New Roman" w:cs="Times New Roman"/>
          <w:sz w:val="24"/>
          <w:szCs w:val="24"/>
        </w:rPr>
      </w:pPr>
      <w:r w:rsidRPr="00357AC6">
        <w:rPr>
          <w:rFonts w:ascii="Times New Roman" w:hAnsi="Times New Roman" w:cs="Times New Roman"/>
          <w:sz w:val="24"/>
          <w:szCs w:val="24"/>
        </w:rPr>
        <w:t>made in the approved manner (if any) and approved form (if any)</w:t>
      </w:r>
      <w:r w:rsidR="00710B9C">
        <w:rPr>
          <w:rFonts w:ascii="Times New Roman" w:hAnsi="Times New Roman" w:cs="Times New Roman"/>
          <w:sz w:val="24"/>
          <w:szCs w:val="24"/>
        </w:rPr>
        <w:t>, or if neither apply, then made in writing</w:t>
      </w:r>
      <w:r w:rsidRPr="00357AC6">
        <w:rPr>
          <w:rFonts w:ascii="Times New Roman" w:hAnsi="Times New Roman" w:cs="Times New Roman"/>
          <w:sz w:val="24"/>
          <w:szCs w:val="24"/>
        </w:rPr>
        <w:t>; and</w:t>
      </w:r>
    </w:p>
    <w:p w14:paraId="3B91A158" w14:textId="2B712E67" w:rsidR="009B68A0" w:rsidRPr="00357AC6" w:rsidRDefault="009B68A0" w:rsidP="00DC5A10">
      <w:pPr>
        <w:pStyle w:val="ListParagraph"/>
        <w:numPr>
          <w:ilvl w:val="0"/>
          <w:numId w:val="6"/>
        </w:numPr>
        <w:rPr>
          <w:rFonts w:ascii="Times New Roman" w:hAnsi="Times New Roman" w:cs="Times New Roman"/>
          <w:sz w:val="24"/>
          <w:szCs w:val="24"/>
        </w:rPr>
      </w:pPr>
      <w:r w:rsidRPr="00357AC6">
        <w:rPr>
          <w:rFonts w:ascii="Times New Roman" w:hAnsi="Times New Roman" w:cs="Times New Roman"/>
          <w:sz w:val="24"/>
          <w:szCs w:val="24"/>
        </w:rPr>
        <w:t>accompanied by any information or documents required by the Secretary</w:t>
      </w:r>
      <w:r w:rsidR="00FB445F">
        <w:rPr>
          <w:rFonts w:ascii="Times New Roman" w:hAnsi="Times New Roman" w:cs="Times New Roman"/>
          <w:sz w:val="24"/>
          <w:szCs w:val="24"/>
        </w:rPr>
        <w:t xml:space="preserve"> (or delegate)</w:t>
      </w:r>
      <w:r w:rsidRPr="00357AC6">
        <w:rPr>
          <w:rFonts w:ascii="Times New Roman" w:hAnsi="Times New Roman" w:cs="Times New Roman"/>
          <w:sz w:val="24"/>
          <w:szCs w:val="24"/>
        </w:rPr>
        <w:t>.</w:t>
      </w:r>
    </w:p>
    <w:p w14:paraId="13E928B2" w14:textId="77777777" w:rsidR="004312F5" w:rsidRDefault="004312F5" w:rsidP="00DC24B4">
      <w:pPr>
        <w:spacing w:after="0" w:line="240" w:lineRule="auto"/>
        <w:rPr>
          <w:rFonts w:ascii="Times New Roman" w:hAnsi="Times New Roman" w:cs="Times New Roman"/>
          <w:sz w:val="24"/>
          <w:szCs w:val="24"/>
        </w:rPr>
      </w:pPr>
    </w:p>
    <w:p w14:paraId="72CADEEC" w14:textId="64793F9D" w:rsidR="004312F5" w:rsidRPr="00AD29DF" w:rsidRDefault="00DF2549" w:rsidP="00AD29DF">
      <w:pPr>
        <w:spacing w:after="0" w:line="240" w:lineRule="auto"/>
        <w:rPr>
          <w:rFonts w:ascii="Times New Roman" w:hAnsi="Times New Roman" w:cs="Times New Roman"/>
          <w:sz w:val="24"/>
          <w:u w:val="single"/>
        </w:rPr>
      </w:pPr>
      <w:r w:rsidRPr="00AD29DF">
        <w:rPr>
          <w:rFonts w:ascii="Times New Roman" w:hAnsi="Times New Roman" w:cs="Times New Roman"/>
          <w:sz w:val="24"/>
          <w:u w:val="single"/>
        </w:rPr>
        <w:t xml:space="preserve">Section </w:t>
      </w:r>
      <w:r w:rsidR="008500F5" w:rsidRPr="00AD29DF">
        <w:rPr>
          <w:rFonts w:ascii="Times New Roman" w:hAnsi="Times New Roman" w:cs="Times New Roman"/>
          <w:sz w:val="24"/>
          <w:u w:val="single"/>
        </w:rPr>
        <w:t>10</w:t>
      </w:r>
      <w:r w:rsidRPr="00AD29DF">
        <w:rPr>
          <w:rFonts w:ascii="Times New Roman" w:hAnsi="Times New Roman" w:cs="Times New Roman"/>
          <w:sz w:val="24"/>
          <w:u w:val="single"/>
        </w:rPr>
        <w:t xml:space="preserve"> </w:t>
      </w:r>
      <w:r w:rsidR="00AC51CD" w:rsidRPr="00AD29DF">
        <w:rPr>
          <w:rFonts w:ascii="Times New Roman" w:hAnsi="Times New Roman" w:cs="Times New Roman"/>
          <w:sz w:val="24"/>
          <w:u w:val="single"/>
        </w:rPr>
        <w:t xml:space="preserve">- </w:t>
      </w:r>
      <w:r w:rsidRPr="00AD29DF">
        <w:rPr>
          <w:rFonts w:ascii="Times New Roman" w:hAnsi="Times New Roman" w:cs="Times New Roman"/>
          <w:sz w:val="24"/>
          <w:u w:val="single"/>
        </w:rPr>
        <w:t>Initial allocation</w:t>
      </w:r>
    </w:p>
    <w:p w14:paraId="09AC2701" w14:textId="77777777" w:rsidR="000655DC" w:rsidRDefault="000655DC" w:rsidP="00DC24B4">
      <w:pPr>
        <w:spacing w:after="0" w:line="240" w:lineRule="auto"/>
        <w:rPr>
          <w:rFonts w:ascii="Times New Roman" w:hAnsi="Times New Roman" w:cs="Times New Roman"/>
          <w:sz w:val="24"/>
          <w:szCs w:val="24"/>
        </w:rPr>
      </w:pPr>
    </w:p>
    <w:p w14:paraId="0F2B4A71" w14:textId="476BA240" w:rsidR="00DF2549" w:rsidRDefault="004702D1" w:rsidP="00DC24B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Section </w:t>
      </w:r>
      <w:r w:rsidR="008500F5">
        <w:rPr>
          <w:rFonts w:ascii="Times New Roman" w:hAnsi="Times New Roman" w:cs="Times New Roman"/>
          <w:sz w:val="24"/>
          <w:szCs w:val="24"/>
        </w:rPr>
        <w:t>10</w:t>
      </w:r>
      <w:r w:rsidR="00DF2549">
        <w:rPr>
          <w:rFonts w:ascii="Times New Roman" w:hAnsi="Times New Roman" w:cs="Times New Roman"/>
          <w:sz w:val="24"/>
          <w:szCs w:val="24"/>
        </w:rPr>
        <w:t xml:space="preserve"> </w:t>
      </w:r>
      <w:r w:rsidR="001A439D">
        <w:rPr>
          <w:rFonts w:ascii="Times New Roman" w:hAnsi="Times New Roman" w:cs="Times New Roman"/>
          <w:sz w:val="24"/>
          <w:szCs w:val="24"/>
        </w:rPr>
        <w:t>provides for</w:t>
      </w:r>
      <w:r w:rsidR="00DF2549">
        <w:rPr>
          <w:rFonts w:ascii="Times New Roman" w:hAnsi="Times New Roman" w:cs="Times New Roman"/>
          <w:sz w:val="24"/>
          <w:szCs w:val="24"/>
        </w:rPr>
        <w:t xml:space="preserve"> how the initial allocation of tariff rate quota entitlement is determined by the Secretary</w:t>
      </w:r>
      <w:r w:rsidR="00FB445F">
        <w:rPr>
          <w:rFonts w:ascii="Times New Roman" w:hAnsi="Times New Roman" w:cs="Times New Roman"/>
          <w:sz w:val="24"/>
          <w:szCs w:val="24"/>
        </w:rPr>
        <w:t xml:space="preserve"> (or delegate)</w:t>
      </w:r>
      <w:r w:rsidR="00D92795">
        <w:rPr>
          <w:rFonts w:ascii="Times New Roman" w:hAnsi="Times New Roman" w:cs="Times New Roman"/>
          <w:sz w:val="24"/>
          <w:szCs w:val="24"/>
        </w:rPr>
        <w:t xml:space="preserve"> </w:t>
      </w:r>
      <w:r w:rsidR="00DB4BF1">
        <w:rPr>
          <w:rFonts w:ascii="Times New Roman" w:hAnsi="Times New Roman" w:cs="Times New Roman"/>
          <w:sz w:val="24"/>
          <w:szCs w:val="24"/>
        </w:rPr>
        <w:t>using the method statement</w:t>
      </w:r>
      <w:r w:rsidR="001A439D">
        <w:rPr>
          <w:rFonts w:ascii="Times New Roman" w:hAnsi="Times New Roman" w:cs="Times New Roman"/>
          <w:sz w:val="24"/>
          <w:szCs w:val="24"/>
        </w:rPr>
        <w:t xml:space="preserve"> in subsection </w:t>
      </w:r>
      <w:r w:rsidR="008500F5">
        <w:rPr>
          <w:rFonts w:ascii="Times New Roman" w:hAnsi="Times New Roman" w:cs="Times New Roman"/>
          <w:sz w:val="24"/>
          <w:szCs w:val="24"/>
        </w:rPr>
        <w:t>10</w:t>
      </w:r>
      <w:r w:rsidR="001A439D">
        <w:rPr>
          <w:rFonts w:ascii="Times New Roman" w:hAnsi="Times New Roman" w:cs="Times New Roman"/>
          <w:sz w:val="24"/>
          <w:szCs w:val="24"/>
        </w:rPr>
        <w:t>(1)</w:t>
      </w:r>
      <w:r w:rsidR="00DB4BF1">
        <w:rPr>
          <w:rFonts w:ascii="Times New Roman" w:hAnsi="Times New Roman" w:cs="Times New Roman"/>
          <w:sz w:val="24"/>
          <w:szCs w:val="24"/>
        </w:rPr>
        <w:t xml:space="preserve"> </w:t>
      </w:r>
      <w:r w:rsidR="00D92795">
        <w:rPr>
          <w:rFonts w:ascii="Times New Roman" w:hAnsi="Times New Roman" w:cs="Times New Roman"/>
          <w:sz w:val="24"/>
          <w:szCs w:val="24"/>
        </w:rPr>
        <w:t>and when the Secretary</w:t>
      </w:r>
      <w:r w:rsidR="00FB445F">
        <w:rPr>
          <w:rFonts w:ascii="Times New Roman" w:hAnsi="Times New Roman" w:cs="Times New Roman"/>
          <w:sz w:val="24"/>
          <w:szCs w:val="24"/>
        </w:rPr>
        <w:t xml:space="preserve"> (or delegate)</w:t>
      </w:r>
      <w:r w:rsidR="00D92795">
        <w:rPr>
          <w:rFonts w:ascii="Times New Roman" w:hAnsi="Times New Roman" w:cs="Times New Roman"/>
          <w:sz w:val="24"/>
          <w:szCs w:val="24"/>
        </w:rPr>
        <w:t xml:space="preserve"> must notify the applicant</w:t>
      </w:r>
      <w:r w:rsidR="001A439D">
        <w:rPr>
          <w:rFonts w:ascii="Times New Roman" w:hAnsi="Times New Roman" w:cs="Times New Roman"/>
          <w:sz w:val="24"/>
          <w:szCs w:val="24"/>
        </w:rPr>
        <w:t>s</w:t>
      </w:r>
      <w:r w:rsidR="00DF2549">
        <w:rPr>
          <w:rFonts w:ascii="Times New Roman" w:hAnsi="Times New Roman" w:cs="Times New Roman"/>
          <w:sz w:val="24"/>
          <w:szCs w:val="24"/>
        </w:rPr>
        <w:t xml:space="preserve">. </w:t>
      </w:r>
    </w:p>
    <w:p w14:paraId="4916CF4F" w14:textId="77777777" w:rsidR="001A439D" w:rsidRDefault="001A439D" w:rsidP="00DC24B4">
      <w:pPr>
        <w:spacing w:after="0" w:line="240" w:lineRule="auto"/>
        <w:rPr>
          <w:rFonts w:ascii="Times New Roman" w:hAnsi="Times New Roman" w:cs="Times New Roman"/>
          <w:sz w:val="24"/>
          <w:szCs w:val="24"/>
        </w:rPr>
      </w:pPr>
    </w:p>
    <w:p w14:paraId="1F45ABC5" w14:textId="30613449" w:rsidR="00DF2549" w:rsidRDefault="001A439D" w:rsidP="00B030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Subsection </w:t>
      </w:r>
      <w:r w:rsidR="008500F5">
        <w:rPr>
          <w:rFonts w:ascii="Times New Roman" w:hAnsi="Times New Roman" w:cs="Times New Roman"/>
          <w:sz w:val="24"/>
          <w:szCs w:val="24"/>
        </w:rPr>
        <w:t>10</w:t>
      </w:r>
      <w:r>
        <w:rPr>
          <w:rFonts w:ascii="Times New Roman" w:hAnsi="Times New Roman" w:cs="Times New Roman"/>
          <w:sz w:val="24"/>
          <w:szCs w:val="24"/>
        </w:rPr>
        <w:t>(1) provides that t</w:t>
      </w:r>
      <w:r w:rsidR="00DF2549" w:rsidRPr="00B030E4">
        <w:rPr>
          <w:rFonts w:ascii="Times New Roman" w:hAnsi="Times New Roman" w:cs="Times New Roman"/>
          <w:sz w:val="24"/>
          <w:szCs w:val="24"/>
        </w:rPr>
        <w:t>he Secretary</w:t>
      </w:r>
      <w:r w:rsidR="00FB445F">
        <w:rPr>
          <w:rFonts w:ascii="Times New Roman" w:hAnsi="Times New Roman" w:cs="Times New Roman"/>
          <w:sz w:val="24"/>
          <w:szCs w:val="24"/>
        </w:rPr>
        <w:t xml:space="preserve"> (or delegate)</w:t>
      </w:r>
      <w:r w:rsidR="00DF2549" w:rsidRPr="00B030E4">
        <w:rPr>
          <w:rFonts w:ascii="Times New Roman" w:hAnsi="Times New Roman" w:cs="Times New Roman"/>
          <w:sz w:val="24"/>
          <w:szCs w:val="24"/>
        </w:rPr>
        <w:t xml:space="preserve"> must determine the amount of tariff rate quota entitlement </w:t>
      </w:r>
      <w:r w:rsidR="003F554D">
        <w:rPr>
          <w:rFonts w:ascii="Times New Roman" w:hAnsi="Times New Roman" w:cs="Times New Roman"/>
          <w:sz w:val="24"/>
          <w:szCs w:val="24"/>
        </w:rPr>
        <w:t>to be allocated to</w:t>
      </w:r>
      <w:r w:rsidR="00DF2549" w:rsidRPr="00B030E4">
        <w:rPr>
          <w:rFonts w:ascii="Times New Roman" w:hAnsi="Times New Roman" w:cs="Times New Roman"/>
          <w:sz w:val="24"/>
          <w:szCs w:val="24"/>
        </w:rPr>
        <w:t xml:space="preserve"> each applicant </w:t>
      </w:r>
      <w:r>
        <w:rPr>
          <w:rFonts w:ascii="Times New Roman" w:hAnsi="Times New Roman" w:cs="Times New Roman"/>
          <w:sz w:val="24"/>
          <w:szCs w:val="24"/>
        </w:rPr>
        <w:t xml:space="preserve">that applied </w:t>
      </w:r>
      <w:r w:rsidR="00DF2549" w:rsidRPr="00B030E4">
        <w:rPr>
          <w:rFonts w:ascii="Times New Roman" w:hAnsi="Times New Roman" w:cs="Times New Roman"/>
          <w:sz w:val="24"/>
          <w:szCs w:val="24"/>
        </w:rPr>
        <w:t>under section 8</w:t>
      </w:r>
      <w:r w:rsidR="003F554D">
        <w:rPr>
          <w:rFonts w:ascii="Times New Roman" w:hAnsi="Times New Roman" w:cs="Times New Roman"/>
          <w:sz w:val="24"/>
          <w:szCs w:val="24"/>
        </w:rPr>
        <w:t xml:space="preserve"> for the quota year</w:t>
      </w:r>
      <w:r w:rsidR="00847A9E">
        <w:rPr>
          <w:rFonts w:ascii="Times New Roman" w:hAnsi="Times New Roman" w:cs="Times New Roman"/>
          <w:sz w:val="24"/>
          <w:szCs w:val="24"/>
        </w:rPr>
        <w:t>, using the</w:t>
      </w:r>
      <w:r w:rsidR="00DF2549" w:rsidRPr="00B030E4">
        <w:rPr>
          <w:rFonts w:ascii="Times New Roman" w:hAnsi="Times New Roman" w:cs="Times New Roman"/>
          <w:sz w:val="24"/>
          <w:szCs w:val="24"/>
        </w:rPr>
        <w:t xml:space="preserve"> method statement.</w:t>
      </w:r>
      <w:r w:rsidR="002C44CA">
        <w:rPr>
          <w:rFonts w:ascii="Times New Roman" w:hAnsi="Times New Roman" w:cs="Times New Roman"/>
          <w:sz w:val="24"/>
          <w:szCs w:val="24"/>
        </w:rPr>
        <w:t xml:space="preserve">  </w:t>
      </w:r>
    </w:p>
    <w:p w14:paraId="6C833764" w14:textId="77777777" w:rsidR="00FB4E08" w:rsidRDefault="00FB4E08" w:rsidP="00B030E4">
      <w:pPr>
        <w:spacing w:after="0" w:line="240" w:lineRule="auto"/>
        <w:rPr>
          <w:rFonts w:ascii="Times New Roman" w:hAnsi="Times New Roman" w:cs="Times New Roman"/>
          <w:sz w:val="24"/>
          <w:szCs w:val="24"/>
        </w:rPr>
      </w:pPr>
    </w:p>
    <w:p w14:paraId="7CCEB6A2" w14:textId="418C27F6" w:rsidR="00847A9E" w:rsidRDefault="00847A9E" w:rsidP="00847A9E">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Pr="00847A9E">
        <w:rPr>
          <w:rFonts w:ascii="Times New Roman" w:hAnsi="Times New Roman" w:cs="Times New Roman"/>
          <w:sz w:val="24"/>
          <w:szCs w:val="24"/>
        </w:rPr>
        <w:t xml:space="preserve">he inputs and formula </w:t>
      </w:r>
      <w:r>
        <w:rPr>
          <w:rFonts w:ascii="Times New Roman" w:hAnsi="Times New Roman" w:cs="Times New Roman"/>
          <w:sz w:val="24"/>
          <w:szCs w:val="24"/>
        </w:rPr>
        <w:t>set out in</w:t>
      </w:r>
      <w:r w:rsidRPr="00847A9E">
        <w:rPr>
          <w:rFonts w:ascii="Times New Roman" w:hAnsi="Times New Roman" w:cs="Times New Roman"/>
          <w:sz w:val="24"/>
          <w:szCs w:val="24"/>
        </w:rPr>
        <w:t xml:space="preserve"> section 12</w:t>
      </w:r>
      <w:r>
        <w:rPr>
          <w:rFonts w:ascii="Times New Roman" w:hAnsi="Times New Roman" w:cs="Times New Roman"/>
          <w:sz w:val="24"/>
          <w:szCs w:val="24"/>
        </w:rPr>
        <w:t xml:space="preserve"> </w:t>
      </w:r>
      <w:r w:rsidR="004909FB">
        <w:rPr>
          <w:rFonts w:ascii="Times New Roman" w:hAnsi="Times New Roman" w:cs="Times New Roman"/>
          <w:sz w:val="24"/>
          <w:szCs w:val="24"/>
        </w:rPr>
        <w:t xml:space="preserve">are </w:t>
      </w:r>
      <w:r>
        <w:rPr>
          <w:rFonts w:ascii="Times New Roman" w:hAnsi="Times New Roman" w:cs="Times New Roman"/>
          <w:sz w:val="24"/>
          <w:szCs w:val="24"/>
        </w:rPr>
        <w:t>prescriptive and as a result</w:t>
      </w:r>
      <w:r w:rsidRPr="00847A9E">
        <w:rPr>
          <w:rFonts w:ascii="Times New Roman" w:hAnsi="Times New Roman" w:cs="Times New Roman"/>
          <w:sz w:val="24"/>
          <w:szCs w:val="24"/>
        </w:rPr>
        <w:t xml:space="preserve"> there is no discretion to the calculations</w:t>
      </w:r>
      <w:r>
        <w:rPr>
          <w:rFonts w:ascii="Times New Roman" w:hAnsi="Times New Roman" w:cs="Times New Roman"/>
          <w:sz w:val="24"/>
          <w:szCs w:val="24"/>
        </w:rPr>
        <w:t>.  This</w:t>
      </w:r>
      <w:r w:rsidRPr="00847A9E">
        <w:rPr>
          <w:rFonts w:ascii="Times New Roman" w:hAnsi="Times New Roman" w:cs="Times New Roman"/>
          <w:sz w:val="24"/>
          <w:szCs w:val="24"/>
        </w:rPr>
        <w:t xml:space="preserve"> </w:t>
      </w:r>
      <w:r w:rsidR="004909FB">
        <w:rPr>
          <w:rFonts w:ascii="Times New Roman" w:hAnsi="Times New Roman" w:cs="Times New Roman"/>
          <w:sz w:val="24"/>
          <w:szCs w:val="24"/>
        </w:rPr>
        <w:t>ensures</w:t>
      </w:r>
      <w:r w:rsidR="004909FB" w:rsidRPr="00847A9E">
        <w:rPr>
          <w:rFonts w:ascii="Times New Roman" w:hAnsi="Times New Roman" w:cs="Times New Roman"/>
          <w:sz w:val="24"/>
          <w:szCs w:val="24"/>
        </w:rPr>
        <w:t xml:space="preserve"> </w:t>
      </w:r>
      <w:r w:rsidRPr="00847A9E">
        <w:rPr>
          <w:rFonts w:ascii="Times New Roman" w:hAnsi="Times New Roman" w:cs="Times New Roman"/>
          <w:sz w:val="24"/>
          <w:szCs w:val="24"/>
        </w:rPr>
        <w:t>a consistent result</w:t>
      </w:r>
      <w:r>
        <w:rPr>
          <w:rFonts w:ascii="Times New Roman" w:hAnsi="Times New Roman" w:cs="Times New Roman"/>
          <w:sz w:val="24"/>
          <w:szCs w:val="24"/>
        </w:rPr>
        <w:t xml:space="preserve"> every time the calculations are made.  As a</w:t>
      </w:r>
      <w:r w:rsidRPr="00847A9E">
        <w:rPr>
          <w:rFonts w:ascii="Times New Roman" w:hAnsi="Times New Roman" w:cs="Times New Roman"/>
          <w:sz w:val="24"/>
          <w:szCs w:val="24"/>
        </w:rPr>
        <w:t>pplicants can view the legislation</w:t>
      </w:r>
      <w:r>
        <w:rPr>
          <w:rFonts w:ascii="Times New Roman" w:hAnsi="Times New Roman" w:cs="Times New Roman"/>
          <w:sz w:val="24"/>
          <w:szCs w:val="24"/>
        </w:rPr>
        <w:t>,</w:t>
      </w:r>
      <w:r w:rsidRPr="00847A9E">
        <w:rPr>
          <w:rFonts w:ascii="Times New Roman" w:hAnsi="Times New Roman" w:cs="Times New Roman"/>
          <w:sz w:val="24"/>
          <w:szCs w:val="24"/>
        </w:rPr>
        <w:t xml:space="preserve"> they can be aware of the exact process to calculate the entitlements, ensuring transparency.</w:t>
      </w:r>
    </w:p>
    <w:p w14:paraId="6992D8E9" w14:textId="08C39BF4" w:rsidR="00847A9E" w:rsidRDefault="00847A9E" w:rsidP="00DC5A10">
      <w:pPr>
        <w:pStyle w:val="ListParagraph"/>
        <w:numPr>
          <w:ilvl w:val="0"/>
          <w:numId w:val="21"/>
        </w:numPr>
        <w:spacing w:after="0" w:line="240" w:lineRule="auto"/>
        <w:rPr>
          <w:rFonts w:ascii="Times New Roman" w:hAnsi="Times New Roman" w:cs="Times New Roman"/>
          <w:sz w:val="24"/>
          <w:szCs w:val="24"/>
        </w:rPr>
      </w:pPr>
      <w:r w:rsidRPr="00847A9E">
        <w:rPr>
          <w:rFonts w:ascii="Times New Roman" w:hAnsi="Times New Roman" w:cs="Times New Roman"/>
          <w:sz w:val="24"/>
          <w:szCs w:val="24"/>
        </w:rPr>
        <w:t>Under step 1 of the method statement (using the formula in section 12), the resultant calculation is based on each exporters’ quota exports and accredited exports (explained in section 12) to produce proportional allocations.  Using previous export history is deemed the most effective way of determining the amount of quota an exporter is likely to be able to use while avoiding discretionary decision making methods.</w:t>
      </w:r>
    </w:p>
    <w:p w14:paraId="4903E272" w14:textId="77777777" w:rsidR="00FB4E08" w:rsidRDefault="00847A9E" w:rsidP="00DC5A10">
      <w:pPr>
        <w:pStyle w:val="ListParagraph"/>
        <w:numPr>
          <w:ilvl w:val="0"/>
          <w:numId w:val="21"/>
        </w:numPr>
        <w:spacing w:after="0" w:line="240" w:lineRule="auto"/>
        <w:rPr>
          <w:rFonts w:ascii="Times New Roman" w:hAnsi="Times New Roman" w:cs="Times New Roman"/>
          <w:sz w:val="24"/>
          <w:szCs w:val="24"/>
        </w:rPr>
      </w:pPr>
      <w:r w:rsidRPr="00847A9E">
        <w:rPr>
          <w:rFonts w:ascii="Times New Roman" w:hAnsi="Times New Roman" w:cs="Times New Roman"/>
          <w:sz w:val="24"/>
          <w:szCs w:val="24"/>
        </w:rPr>
        <w:t>The reduction of penalties and redistribution</w:t>
      </w:r>
      <w:r>
        <w:rPr>
          <w:rFonts w:ascii="Times New Roman" w:hAnsi="Times New Roman" w:cs="Times New Roman"/>
          <w:sz w:val="24"/>
          <w:szCs w:val="24"/>
        </w:rPr>
        <w:t xml:space="preserve"> of quota under steps 2 and 3 are designed to</w:t>
      </w:r>
      <w:r w:rsidRPr="00847A9E">
        <w:rPr>
          <w:rFonts w:ascii="Times New Roman" w:hAnsi="Times New Roman" w:cs="Times New Roman"/>
          <w:sz w:val="24"/>
          <w:szCs w:val="24"/>
        </w:rPr>
        <w:t xml:space="preserve"> deliver the policy intent of deterring b</w:t>
      </w:r>
      <w:r>
        <w:rPr>
          <w:rFonts w:ascii="Times New Roman" w:hAnsi="Times New Roman" w:cs="Times New Roman"/>
          <w:sz w:val="24"/>
          <w:szCs w:val="24"/>
        </w:rPr>
        <w:t>ehaviours that impede optimal</w:t>
      </w:r>
      <w:r w:rsidRPr="00847A9E">
        <w:rPr>
          <w:rFonts w:ascii="Times New Roman" w:hAnsi="Times New Roman" w:cs="Times New Roman"/>
          <w:sz w:val="24"/>
          <w:szCs w:val="24"/>
        </w:rPr>
        <w:t xml:space="preserve"> quota use, and rewarding those </w:t>
      </w:r>
      <w:r>
        <w:rPr>
          <w:rFonts w:ascii="Times New Roman" w:hAnsi="Times New Roman" w:cs="Times New Roman"/>
          <w:sz w:val="24"/>
          <w:szCs w:val="24"/>
        </w:rPr>
        <w:t xml:space="preserve">exporters </w:t>
      </w:r>
      <w:r w:rsidRPr="00847A9E">
        <w:rPr>
          <w:rFonts w:ascii="Times New Roman" w:hAnsi="Times New Roman" w:cs="Times New Roman"/>
          <w:sz w:val="24"/>
          <w:szCs w:val="24"/>
        </w:rPr>
        <w:t xml:space="preserve">who </w:t>
      </w:r>
      <w:r>
        <w:rPr>
          <w:rFonts w:ascii="Times New Roman" w:hAnsi="Times New Roman" w:cs="Times New Roman"/>
          <w:sz w:val="24"/>
          <w:szCs w:val="24"/>
        </w:rPr>
        <w:t xml:space="preserve">have </w:t>
      </w:r>
      <w:r w:rsidR="00FB4E08">
        <w:rPr>
          <w:rFonts w:ascii="Times New Roman" w:hAnsi="Times New Roman" w:cs="Times New Roman"/>
          <w:sz w:val="24"/>
          <w:szCs w:val="24"/>
        </w:rPr>
        <w:t>operated within the rules</w:t>
      </w:r>
      <w:r w:rsidRPr="00847A9E">
        <w:rPr>
          <w:rFonts w:ascii="Times New Roman" w:hAnsi="Times New Roman" w:cs="Times New Roman"/>
          <w:sz w:val="24"/>
          <w:szCs w:val="24"/>
        </w:rPr>
        <w:t>.</w:t>
      </w:r>
    </w:p>
    <w:p w14:paraId="2817D120" w14:textId="1718711B" w:rsidR="00FB4E08" w:rsidRDefault="00847A9E" w:rsidP="00DC5A10">
      <w:pPr>
        <w:pStyle w:val="ListParagraph"/>
        <w:numPr>
          <w:ilvl w:val="0"/>
          <w:numId w:val="21"/>
        </w:numPr>
        <w:spacing w:after="0" w:line="240" w:lineRule="auto"/>
        <w:rPr>
          <w:rFonts w:ascii="Times New Roman" w:hAnsi="Times New Roman" w:cs="Times New Roman"/>
          <w:sz w:val="24"/>
          <w:szCs w:val="24"/>
        </w:rPr>
      </w:pPr>
      <w:r w:rsidRPr="00FB4E08">
        <w:rPr>
          <w:rFonts w:ascii="Times New Roman" w:hAnsi="Times New Roman" w:cs="Times New Roman"/>
          <w:sz w:val="24"/>
          <w:szCs w:val="24"/>
        </w:rPr>
        <w:t>The use of a minimum allocation</w:t>
      </w:r>
      <w:r w:rsidR="00FB4E08">
        <w:rPr>
          <w:rFonts w:ascii="Times New Roman" w:hAnsi="Times New Roman" w:cs="Times New Roman"/>
          <w:sz w:val="24"/>
          <w:szCs w:val="24"/>
        </w:rPr>
        <w:t xml:space="preserve"> (applying to steps 4 and 5)</w:t>
      </w:r>
      <w:r w:rsidRPr="00FB4E08">
        <w:rPr>
          <w:rFonts w:ascii="Times New Roman" w:hAnsi="Times New Roman" w:cs="Times New Roman"/>
          <w:sz w:val="24"/>
          <w:szCs w:val="24"/>
        </w:rPr>
        <w:t xml:space="preserve"> is to avoid allocating commercially unviable amounts.  A standard single shipment of sheepmeat or goatmeat is 12,000 kg.</w:t>
      </w:r>
    </w:p>
    <w:p w14:paraId="7F34D3EA" w14:textId="34BE8713" w:rsidR="00847A9E" w:rsidRPr="00FB4E08" w:rsidRDefault="00847A9E" w:rsidP="00DC5A10">
      <w:pPr>
        <w:pStyle w:val="ListParagraph"/>
        <w:numPr>
          <w:ilvl w:val="0"/>
          <w:numId w:val="21"/>
        </w:numPr>
        <w:spacing w:after="0" w:line="240" w:lineRule="auto"/>
        <w:rPr>
          <w:rFonts w:ascii="Times New Roman" w:hAnsi="Times New Roman" w:cs="Times New Roman"/>
          <w:sz w:val="24"/>
          <w:szCs w:val="24"/>
        </w:rPr>
      </w:pPr>
      <w:r w:rsidRPr="00FB4E08">
        <w:rPr>
          <w:rFonts w:ascii="Times New Roman" w:hAnsi="Times New Roman" w:cs="Times New Roman"/>
          <w:sz w:val="24"/>
          <w:szCs w:val="24"/>
        </w:rPr>
        <w:t>The necessity of rounding (in step 6) is to allocate to the nearest kilogram, without exceeding the access amount for the tariff rate quota.</w:t>
      </w:r>
    </w:p>
    <w:p w14:paraId="0A3EAE11" w14:textId="77777777" w:rsidR="001A439D" w:rsidRDefault="001A439D" w:rsidP="001A439D">
      <w:pPr>
        <w:spacing w:after="0" w:line="240" w:lineRule="auto"/>
        <w:rPr>
          <w:sz w:val="24"/>
          <w:szCs w:val="24"/>
        </w:rPr>
      </w:pPr>
    </w:p>
    <w:p w14:paraId="4A26F855" w14:textId="1C1FA478" w:rsidR="00DF2549" w:rsidRPr="001A439D" w:rsidRDefault="001A439D" w:rsidP="001A439D">
      <w:pPr>
        <w:spacing w:after="0" w:line="240" w:lineRule="auto"/>
        <w:rPr>
          <w:rFonts w:ascii="Times New Roman" w:hAnsi="Times New Roman" w:cs="Times New Roman"/>
          <w:sz w:val="24"/>
          <w:szCs w:val="24"/>
        </w:rPr>
      </w:pPr>
      <w:r w:rsidRPr="001A439D">
        <w:rPr>
          <w:rFonts w:ascii="Times New Roman" w:hAnsi="Times New Roman" w:cs="Times New Roman"/>
          <w:sz w:val="24"/>
          <w:szCs w:val="24"/>
        </w:rPr>
        <w:t xml:space="preserve">Subsection </w:t>
      </w:r>
      <w:r w:rsidR="008500F5">
        <w:rPr>
          <w:rFonts w:ascii="Times New Roman" w:hAnsi="Times New Roman" w:cs="Times New Roman"/>
          <w:sz w:val="24"/>
          <w:szCs w:val="24"/>
        </w:rPr>
        <w:t>10</w:t>
      </w:r>
      <w:r w:rsidRPr="001A439D">
        <w:rPr>
          <w:rFonts w:ascii="Times New Roman" w:hAnsi="Times New Roman" w:cs="Times New Roman"/>
          <w:sz w:val="24"/>
          <w:szCs w:val="24"/>
        </w:rPr>
        <w:t>(2) provides that t</w:t>
      </w:r>
      <w:r w:rsidR="00DF2549" w:rsidRPr="001A439D">
        <w:rPr>
          <w:rFonts w:ascii="Times New Roman" w:hAnsi="Times New Roman" w:cs="Times New Roman"/>
          <w:sz w:val="24"/>
          <w:szCs w:val="24"/>
        </w:rPr>
        <w:t>he Secretary</w:t>
      </w:r>
      <w:r w:rsidR="00FB445F">
        <w:rPr>
          <w:rFonts w:ascii="Times New Roman" w:hAnsi="Times New Roman" w:cs="Times New Roman"/>
          <w:sz w:val="24"/>
          <w:szCs w:val="24"/>
        </w:rPr>
        <w:t xml:space="preserve"> (or delegate)</w:t>
      </w:r>
      <w:r w:rsidR="00DF2549" w:rsidRPr="001A439D">
        <w:rPr>
          <w:rFonts w:ascii="Times New Roman" w:hAnsi="Times New Roman" w:cs="Times New Roman"/>
          <w:sz w:val="24"/>
          <w:szCs w:val="24"/>
        </w:rPr>
        <w:t xml:space="preserve"> must give each applicant a written notice</w:t>
      </w:r>
      <w:r>
        <w:rPr>
          <w:rFonts w:ascii="Times New Roman" w:hAnsi="Times New Roman" w:cs="Times New Roman"/>
          <w:sz w:val="24"/>
          <w:szCs w:val="24"/>
        </w:rPr>
        <w:t xml:space="preserve"> </w:t>
      </w:r>
      <w:r w:rsidR="00DF2549" w:rsidRPr="001A439D">
        <w:rPr>
          <w:rFonts w:ascii="Times New Roman" w:hAnsi="Times New Roman" w:cs="Times New Roman"/>
          <w:sz w:val="24"/>
          <w:szCs w:val="24"/>
        </w:rPr>
        <w:t>stating</w:t>
      </w:r>
      <w:r>
        <w:rPr>
          <w:rFonts w:ascii="Times New Roman" w:hAnsi="Times New Roman" w:cs="Times New Roman"/>
          <w:sz w:val="24"/>
          <w:szCs w:val="24"/>
        </w:rPr>
        <w:t xml:space="preserve"> </w:t>
      </w:r>
      <w:r w:rsidR="00DF2549" w:rsidRPr="001A439D">
        <w:rPr>
          <w:rFonts w:ascii="Times New Roman" w:hAnsi="Times New Roman" w:cs="Times New Roman"/>
          <w:sz w:val="24"/>
          <w:szCs w:val="24"/>
        </w:rPr>
        <w:t xml:space="preserve">whether the applicant </w:t>
      </w:r>
      <w:r w:rsidR="003C209C">
        <w:rPr>
          <w:rFonts w:ascii="Times New Roman" w:hAnsi="Times New Roman" w:cs="Times New Roman"/>
          <w:sz w:val="24"/>
          <w:szCs w:val="24"/>
        </w:rPr>
        <w:t>is allocated an amount of tariff rate quota entitlement</w:t>
      </w:r>
      <w:r w:rsidR="00DF2549" w:rsidRPr="001A439D">
        <w:rPr>
          <w:rFonts w:ascii="Times New Roman" w:hAnsi="Times New Roman" w:cs="Times New Roman"/>
          <w:sz w:val="24"/>
          <w:szCs w:val="24"/>
        </w:rPr>
        <w:t xml:space="preserve"> under this section for the quota year and</w:t>
      </w:r>
      <w:r>
        <w:rPr>
          <w:rFonts w:ascii="Times New Roman" w:hAnsi="Times New Roman" w:cs="Times New Roman"/>
          <w:sz w:val="24"/>
          <w:szCs w:val="24"/>
        </w:rPr>
        <w:t xml:space="preserve"> </w:t>
      </w:r>
      <w:r w:rsidR="00DF2549" w:rsidRPr="001A439D">
        <w:rPr>
          <w:rFonts w:ascii="Times New Roman" w:hAnsi="Times New Roman" w:cs="Times New Roman"/>
          <w:sz w:val="24"/>
          <w:szCs w:val="24"/>
        </w:rPr>
        <w:t>if so</w:t>
      </w:r>
      <w:r>
        <w:rPr>
          <w:rFonts w:ascii="Times New Roman" w:hAnsi="Times New Roman" w:cs="Times New Roman"/>
          <w:sz w:val="24"/>
          <w:szCs w:val="24"/>
        </w:rPr>
        <w:t xml:space="preserve">, </w:t>
      </w:r>
      <w:r w:rsidR="00DF2549" w:rsidRPr="001A439D">
        <w:rPr>
          <w:rFonts w:ascii="Times New Roman" w:hAnsi="Times New Roman" w:cs="Times New Roman"/>
          <w:sz w:val="24"/>
          <w:szCs w:val="24"/>
        </w:rPr>
        <w:t>the amount of the initial allocation.</w:t>
      </w:r>
    </w:p>
    <w:p w14:paraId="07ED6262" w14:textId="77777777" w:rsidR="00DF2549" w:rsidRPr="00DF2549" w:rsidRDefault="00DF2549" w:rsidP="00DC24B4">
      <w:pPr>
        <w:spacing w:after="0" w:line="240" w:lineRule="auto"/>
        <w:rPr>
          <w:rFonts w:ascii="Times New Roman" w:hAnsi="Times New Roman" w:cs="Times New Roman"/>
          <w:sz w:val="24"/>
          <w:szCs w:val="24"/>
        </w:rPr>
      </w:pPr>
    </w:p>
    <w:p w14:paraId="095819B1" w14:textId="04F5622B" w:rsidR="00826340" w:rsidRPr="00B030E4" w:rsidRDefault="00826340" w:rsidP="00826340">
      <w:pPr>
        <w:spacing w:after="0" w:line="240" w:lineRule="auto"/>
        <w:rPr>
          <w:rFonts w:ascii="Times New Roman" w:hAnsi="Times New Roman" w:cs="Times New Roman"/>
          <w:sz w:val="24"/>
          <w:szCs w:val="24"/>
          <w:u w:val="single"/>
        </w:rPr>
      </w:pPr>
      <w:r w:rsidRPr="00B030E4">
        <w:rPr>
          <w:rFonts w:ascii="Times New Roman" w:hAnsi="Times New Roman" w:cs="Times New Roman"/>
          <w:sz w:val="24"/>
          <w:szCs w:val="24"/>
          <w:u w:val="single"/>
        </w:rPr>
        <w:t xml:space="preserve">Section </w:t>
      </w:r>
      <w:r w:rsidR="008500F5">
        <w:rPr>
          <w:rFonts w:ascii="Times New Roman" w:hAnsi="Times New Roman" w:cs="Times New Roman"/>
          <w:sz w:val="24"/>
          <w:szCs w:val="24"/>
          <w:u w:val="single"/>
        </w:rPr>
        <w:t>11</w:t>
      </w:r>
      <w:r w:rsidRPr="00B030E4">
        <w:rPr>
          <w:rFonts w:ascii="Times New Roman" w:hAnsi="Times New Roman" w:cs="Times New Roman"/>
          <w:sz w:val="24"/>
          <w:szCs w:val="24"/>
          <w:u w:val="single"/>
        </w:rPr>
        <w:t xml:space="preserve"> </w:t>
      </w:r>
      <w:r w:rsidR="00AC51CD" w:rsidRPr="00B030E4">
        <w:rPr>
          <w:rFonts w:ascii="Times New Roman" w:hAnsi="Times New Roman" w:cs="Times New Roman"/>
          <w:sz w:val="24"/>
          <w:szCs w:val="24"/>
          <w:u w:val="single"/>
        </w:rPr>
        <w:t xml:space="preserve">- </w:t>
      </w:r>
      <w:r w:rsidRPr="00B030E4">
        <w:rPr>
          <w:rFonts w:ascii="Times New Roman" w:hAnsi="Times New Roman" w:cs="Times New Roman"/>
          <w:sz w:val="24"/>
          <w:szCs w:val="24"/>
          <w:u w:val="single"/>
        </w:rPr>
        <w:t>Penalty amount</w:t>
      </w:r>
    </w:p>
    <w:p w14:paraId="1FA1EDB0" w14:textId="77777777" w:rsidR="000655DC" w:rsidRDefault="000655DC" w:rsidP="00B030E4">
      <w:pPr>
        <w:spacing w:after="0" w:line="240" w:lineRule="auto"/>
        <w:rPr>
          <w:rFonts w:ascii="Times New Roman" w:hAnsi="Times New Roman" w:cs="Times New Roman"/>
          <w:sz w:val="24"/>
          <w:szCs w:val="24"/>
        </w:rPr>
      </w:pPr>
    </w:p>
    <w:p w14:paraId="5659CE8E" w14:textId="757E28A1" w:rsidR="00710150" w:rsidRDefault="00710150" w:rsidP="00B030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Section </w:t>
      </w:r>
      <w:r w:rsidR="008500F5">
        <w:rPr>
          <w:rFonts w:ascii="Times New Roman" w:hAnsi="Times New Roman" w:cs="Times New Roman"/>
          <w:sz w:val="24"/>
          <w:szCs w:val="24"/>
        </w:rPr>
        <w:t>11</w:t>
      </w:r>
      <w:r>
        <w:rPr>
          <w:rFonts w:ascii="Times New Roman" w:hAnsi="Times New Roman" w:cs="Times New Roman"/>
          <w:sz w:val="24"/>
          <w:szCs w:val="24"/>
        </w:rPr>
        <w:t xml:space="preserve"> provides for a process of determining whether a penalty should be applied to an applicant’s initial allocation </w:t>
      </w:r>
      <w:r w:rsidR="003C209C">
        <w:rPr>
          <w:rFonts w:ascii="Times New Roman" w:hAnsi="Times New Roman" w:cs="Times New Roman"/>
          <w:sz w:val="24"/>
          <w:szCs w:val="24"/>
        </w:rPr>
        <w:t>of tariff rate quota entitlement under</w:t>
      </w:r>
      <w:r>
        <w:rPr>
          <w:rFonts w:ascii="Times New Roman" w:hAnsi="Times New Roman" w:cs="Times New Roman"/>
          <w:sz w:val="24"/>
          <w:szCs w:val="24"/>
        </w:rPr>
        <w:t xml:space="preserve"> section </w:t>
      </w:r>
      <w:r w:rsidR="008500F5">
        <w:rPr>
          <w:rFonts w:ascii="Times New Roman" w:hAnsi="Times New Roman" w:cs="Times New Roman"/>
          <w:sz w:val="24"/>
          <w:szCs w:val="24"/>
        </w:rPr>
        <w:t>10</w:t>
      </w:r>
      <w:r>
        <w:rPr>
          <w:rFonts w:ascii="Times New Roman" w:hAnsi="Times New Roman" w:cs="Times New Roman"/>
          <w:sz w:val="24"/>
          <w:szCs w:val="24"/>
        </w:rPr>
        <w:t>, and if so, what the amount should be.  The purpose of the penalty is to incentivise exporter’s to return quota amounts that they will not use, to increase the cha</w:t>
      </w:r>
      <w:r w:rsidR="004F3867">
        <w:rPr>
          <w:rFonts w:ascii="Times New Roman" w:hAnsi="Times New Roman" w:cs="Times New Roman"/>
          <w:sz w:val="24"/>
          <w:szCs w:val="24"/>
        </w:rPr>
        <w:t>nce of quota being available to</w:t>
      </w:r>
      <w:r w:rsidR="003C209C">
        <w:rPr>
          <w:rFonts w:ascii="Times New Roman" w:hAnsi="Times New Roman" w:cs="Times New Roman"/>
          <w:sz w:val="24"/>
          <w:szCs w:val="24"/>
        </w:rPr>
        <w:t xml:space="preserve"> other exporters</w:t>
      </w:r>
      <w:r>
        <w:rPr>
          <w:rFonts w:ascii="Times New Roman" w:hAnsi="Times New Roman" w:cs="Times New Roman"/>
          <w:sz w:val="24"/>
          <w:szCs w:val="24"/>
        </w:rPr>
        <w:t xml:space="preserve"> in a position to use it.</w:t>
      </w:r>
    </w:p>
    <w:p w14:paraId="4E560C41" w14:textId="77777777" w:rsidR="00710150" w:rsidRDefault="00710150" w:rsidP="00B030E4">
      <w:pPr>
        <w:spacing w:after="0" w:line="240" w:lineRule="auto"/>
        <w:rPr>
          <w:rFonts w:ascii="Times New Roman" w:hAnsi="Times New Roman" w:cs="Times New Roman"/>
          <w:sz w:val="24"/>
          <w:szCs w:val="24"/>
        </w:rPr>
      </w:pPr>
    </w:p>
    <w:p w14:paraId="54579A2D" w14:textId="13891EFF" w:rsidR="00826340" w:rsidRDefault="004702D1" w:rsidP="00B030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Subsection </w:t>
      </w:r>
      <w:r w:rsidR="008500F5">
        <w:rPr>
          <w:rFonts w:ascii="Times New Roman" w:hAnsi="Times New Roman" w:cs="Times New Roman"/>
          <w:sz w:val="24"/>
          <w:szCs w:val="24"/>
        </w:rPr>
        <w:t>11</w:t>
      </w:r>
      <w:r>
        <w:rPr>
          <w:rFonts w:ascii="Times New Roman" w:hAnsi="Times New Roman" w:cs="Times New Roman"/>
          <w:sz w:val="24"/>
          <w:szCs w:val="24"/>
        </w:rPr>
        <w:t>(1)</w:t>
      </w:r>
      <w:r w:rsidR="00826340">
        <w:rPr>
          <w:rFonts w:ascii="Times New Roman" w:hAnsi="Times New Roman" w:cs="Times New Roman"/>
          <w:sz w:val="24"/>
          <w:szCs w:val="24"/>
        </w:rPr>
        <w:t xml:space="preserve"> </w:t>
      </w:r>
      <w:r>
        <w:rPr>
          <w:rFonts w:ascii="Times New Roman" w:hAnsi="Times New Roman" w:cs="Times New Roman"/>
          <w:sz w:val="24"/>
          <w:szCs w:val="24"/>
        </w:rPr>
        <w:t>provides that</w:t>
      </w:r>
      <w:r w:rsidR="001B3A8A">
        <w:rPr>
          <w:rFonts w:ascii="Times New Roman" w:hAnsi="Times New Roman" w:cs="Times New Roman"/>
          <w:sz w:val="24"/>
          <w:szCs w:val="24"/>
        </w:rPr>
        <w:t xml:space="preserve"> </w:t>
      </w:r>
      <w:r>
        <w:rPr>
          <w:rFonts w:ascii="Times New Roman" w:hAnsi="Times New Roman" w:cs="Times New Roman"/>
          <w:sz w:val="24"/>
          <w:szCs w:val="24"/>
        </w:rPr>
        <w:t>f</w:t>
      </w:r>
      <w:r w:rsidR="00826340" w:rsidRPr="004702D1">
        <w:rPr>
          <w:rFonts w:ascii="Times New Roman" w:hAnsi="Times New Roman" w:cs="Times New Roman"/>
          <w:sz w:val="24"/>
          <w:szCs w:val="24"/>
        </w:rPr>
        <w:t xml:space="preserve">or the purposes of step 2 of the method statement in subsection </w:t>
      </w:r>
      <w:r w:rsidR="008500F5">
        <w:rPr>
          <w:rFonts w:ascii="Times New Roman" w:hAnsi="Times New Roman" w:cs="Times New Roman"/>
          <w:sz w:val="24"/>
          <w:szCs w:val="24"/>
        </w:rPr>
        <w:t>10</w:t>
      </w:r>
      <w:r w:rsidR="00826340" w:rsidRPr="004702D1">
        <w:rPr>
          <w:rFonts w:ascii="Times New Roman" w:hAnsi="Times New Roman" w:cs="Times New Roman"/>
          <w:sz w:val="24"/>
          <w:szCs w:val="24"/>
        </w:rPr>
        <w:t xml:space="preserve">(1), an applicant is subject to a penalty for a quota year if the applicant’s certified exports as worked out under subsection </w:t>
      </w:r>
      <w:r w:rsidR="008500F5">
        <w:rPr>
          <w:rFonts w:ascii="Times New Roman" w:hAnsi="Times New Roman" w:cs="Times New Roman"/>
          <w:sz w:val="24"/>
          <w:szCs w:val="24"/>
        </w:rPr>
        <w:t>11</w:t>
      </w:r>
      <w:r w:rsidR="00826340" w:rsidRPr="004702D1">
        <w:rPr>
          <w:rFonts w:ascii="Times New Roman" w:hAnsi="Times New Roman" w:cs="Times New Roman"/>
          <w:sz w:val="24"/>
          <w:szCs w:val="24"/>
        </w:rPr>
        <w:t xml:space="preserve">(2) are less than 90% of the applicant’s annual entitlement as worked out under subsection </w:t>
      </w:r>
      <w:r w:rsidR="008500F5">
        <w:rPr>
          <w:rFonts w:ascii="Times New Roman" w:hAnsi="Times New Roman" w:cs="Times New Roman"/>
          <w:sz w:val="24"/>
          <w:szCs w:val="24"/>
        </w:rPr>
        <w:t>11</w:t>
      </w:r>
      <w:r w:rsidR="00826340" w:rsidRPr="004702D1">
        <w:rPr>
          <w:rFonts w:ascii="Times New Roman" w:hAnsi="Times New Roman" w:cs="Times New Roman"/>
          <w:sz w:val="24"/>
          <w:szCs w:val="24"/>
        </w:rPr>
        <w:t>(3).</w:t>
      </w:r>
    </w:p>
    <w:p w14:paraId="6886FE63" w14:textId="77777777" w:rsidR="00B030E4" w:rsidRPr="004702D1" w:rsidRDefault="00B030E4" w:rsidP="00B030E4">
      <w:pPr>
        <w:spacing w:after="0" w:line="240" w:lineRule="auto"/>
        <w:rPr>
          <w:rFonts w:ascii="Times New Roman" w:hAnsi="Times New Roman" w:cs="Times New Roman"/>
          <w:sz w:val="24"/>
          <w:szCs w:val="24"/>
        </w:rPr>
      </w:pPr>
    </w:p>
    <w:p w14:paraId="335E0400" w14:textId="3B790602" w:rsidR="003F554D" w:rsidRDefault="004702D1" w:rsidP="00B030E4">
      <w:pPr>
        <w:spacing w:after="0" w:line="240" w:lineRule="auto"/>
        <w:rPr>
          <w:rFonts w:ascii="Times New Roman" w:hAnsi="Times New Roman" w:cs="Times New Roman"/>
          <w:sz w:val="24"/>
          <w:szCs w:val="24"/>
        </w:rPr>
      </w:pPr>
      <w:r w:rsidRPr="00B030E4">
        <w:rPr>
          <w:rFonts w:ascii="Times New Roman" w:hAnsi="Times New Roman" w:cs="Times New Roman"/>
          <w:sz w:val="24"/>
          <w:szCs w:val="24"/>
        </w:rPr>
        <w:t xml:space="preserve">Subsection </w:t>
      </w:r>
      <w:r w:rsidR="008500F5">
        <w:rPr>
          <w:rFonts w:ascii="Times New Roman" w:hAnsi="Times New Roman" w:cs="Times New Roman"/>
          <w:sz w:val="24"/>
          <w:szCs w:val="24"/>
        </w:rPr>
        <w:t>11</w:t>
      </w:r>
      <w:r w:rsidR="00826340" w:rsidRPr="00B030E4">
        <w:rPr>
          <w:rFonts w:ascii="Times New Roman" w:hAnsi="Times New Roman" w:cs="Times New Roman"/>
          <w:sz w:val="24"/>
          <w:szCs w:val="24"/>
        </w:rPr>
        <w:t>(2)</w:t>
      </w:r>
      <w:r w:rsidRPr="00B030E4">
        <w:rPr>
          <w:rFonts w:ascii="Times New Roman" w:hAnsi="Times New Roman" w:cs="Times New Roman"/>
          <w:sz w:val="24"/>
          <w:szCs w:val="24"/>
        </w:rPr>
        <w:t xml:space="preserve"> provides that t</w:t>
      </w:r>
      <w:r w:rsidR="0030647E" w:rsidRPr="00B030E4">
        <w:rPr>
          <w:rFonts w:ascii="Times New Roman" w:hAnsi="Times New Roman" w:cs="Times New Roman"/>
          <w:sz w:val="24"/>
          <w:szCs w:val="24"/>
        </w:rPr>
        <w:t>he applicant’s certified exports are the amounts stated in any certificates issued</w:t>
      </w:r>
      <w:r w:rsidR="003F554D">
        <w:rPr>
          <w:rFonts w:ascii="Times New Roman" w:hAnsi="Times New Roman" w:cs="Times New Roman"/>
          <w:sz w:val="24"/>
          <w:szCs w:val="24"/>
        </w:rPr>
        <w:t xml:space="preserve"> to the applicant</w:t>
      </w:r>
      <w:r w:rsidR="0030647E" w:rsidRPr="00B030E4">
        <w:rPr>
          <w:rFonts w:ascii="Times New Roman" w:hAnsi="Times New Roman" w:cs="Times New Roman"/>
          <w:sz w:val="24"/>
          <w:szCs w:val="24"/>
        </w:rPr>
        <w:t xml:space="preserve"> under section </w:t>
      </w:r>
      <w:r w:rsidR="00F14A7A">
        <w:rPr>
          <w:rFonts w:ascii="Times New Roman" w:hAnsi="Times New Roman" w:cs="Times New Roman"/>
          <w:sz w:val="24"/>
          <w:szCs w:val="24"/>
        </w:rPr>
        <w:t>19</w:t>
      </w:r>
      <w:r w:rsidR="0030647E" w:rsidRPr="00B030E4">
        <w:rPr>
          <w:rFonts w:ascii="Times New Roman" w:hAnsi="Times New Roman" w:cs="Times New Roman"/>
          <w:sz w:val="24"/>
          <w:szCs w:val="24"/>
        </w:rPr>
        <w:t>, and the entitlement</w:t>
      </w:r>
      <w:r w:rsidR="0030647E" w:rsidRPr="00B030E4">
        <w:rPr>
          <w:rFonts w:ascii="Times New Roman" w:hAnsi="Times New Roman" w:cs="Times New Roman"/>
          <w:sz w:val="24"/>
          <w:szCs w:val="24"/>
        </w:rPr>
        <w:noBreakHyphen/>
        <w:t xml:space="preserve">based amounts stated in any certificates issued </w:t>
      </w:r>
      <w:r w:rsidR="003F554D">
        <w:rPr>
          <w:rFonts w:ascii="Times New Roman" w:hAnsi="Times New Roman" w:cs="Times New Roman"/>
          <w:sz w:val="24"/>
          <w:szCs w:val="24"/>
        </w:rPr>
        <w:t xml:space="preserve">to the applicant </w:t>
      </w:r>
      <w:r w:rsidR="0030647E" w:rsidRPr="00B030E4">
        <w:rPr>
          <w:rFonts w:ascii="Times New Roman" w:hAnsi="Times New Roman" w:cs="Times New Roman"/>
          <w:sz w:val="24"/>
          <w:szCs w:val="24"/>
        </w:rPr>
        <w:t xml:space="preserve">under section </w:t>
      </w:r>
      <w:r w:rsidR="00F14A7A">
        <w:rPr>
          <w:rFonts w:ascii="Times New Roman" w:hAnsi="Times New Roman" w:cs="Times New Roman"/>
          <w:sz w:val="24"/>
          <w:szCs w:val="24"/>
        </w:rPr>
        <w:t>20</w:t>
      </w:r>
      <w:r w:rsidR="0030647E" w:rsidRPr="00B030E4">
        <w:rPr>
          <w:rFonts w:ascii="Times New Roman" w:hAnsi="Times New Roman" w:cs="Times New Roman"/>
          <w:sz w:val="24"/>
          <w:szCs w:val="24"/>
        </w:rPr>
        <w:t>, in the previous quota year</w:t>
      </w:r>
      <w:r w:rsidR="003F554D">
        <w:rPr>
          <w:rFonts w:ascii="Times New Roman" w:hAnsi="Times New Roman" w:cs="Times New Roman"/>
          <w:sz w:val="24"/>
          <w:szCs w:val="24"/>
        </w:rPr>
        <w:t xml:space="preserve"> before 30 November</w:t>
      </w:r>
      <w:r w:rsidR="0030647E" w:rsidRPr="00B030E4">
        <w:rPr>
          <w:rFonts w:ascii="Times New Roman" w:hAnsi="Times New Roman" w:cs="Times New Roman"/>
          <w:sz w:val="24"/>
          <w:szCs w:val="24"/>
        </w:rPr>
        <w:t>.</w:t>
      </w:r>
      <w:r w:rsidR="00D506BA">
        <w:rPr>
          <w:rFonts w:ascii="Times New Roman" w:hAnsi="Times New Roman" w:cs="Times New Roman"/>
          <w:sz w:val="24"/>
          <w:szCs w:val="24"/>
        </w:rPr>
        <w:t xml:space="preserve"> </w:t>
      </w:r>
      <w:r w:rsidR="003F554D">
        <w:rPr>
          <w:rFonts w:ascii="Times New Roman" w:hAnsi="Times New Roman" w:cs="Times New Roman"/>
          <w:sz w:val="24"/>
          <w:szCs w:val="24"/>
        </w:rPr>
        <w:t xml:space="preserve">This subsection includes a note to clarify that the amount stated in a certificate is disregarded if the certificate is cancelled, as stipulated in subsection </w:t>
      </w:r>
      <w:r w:rsidR="00F14A7A">
        <w:rPr>
          <w:rFonts w:ascii="Times New Roman" w:hAnsi="Times New Roman" w:cs="Times New Roman"/>
          <w:sz w:val="24"/>
          <w:szCs w:val="24"/>
        </w:rPr>
        <w:t>23</w:t>
      </w:r>
      <w:r w:rsidR="003F554D">
        <w:rPr>
          <w:rFonts w:ascii="Times New Roman" w:hAnsi="Times New Roman" w:cs="Times New Roman"/>
          <w:sz w:val="24"/>
          <w:szCs w:val="24"/>
        </w:rPr>
        <w:t xml:space="preserve">(4). It also clarifies that the annotation of certificates in accordance with section </w:t>
      </w:r>
      <w:r w:rsidR="00F14A7A">
        <w:rPr>
          <w:rFonts w:ascii="Times New Roman" w:hAnsi="Times New Roman" w:cs="Times New Roman"/>
          <w:sz w:val="24"/>
          <w:szCs w:val="24"/>
        </w:rPr>
        <w:t>24</w:t>
      </w:r>
      <w:r w:rsidR="003F554D">
        <w:rPr>
          <w:rFonts w:ascii="Times New Roman" w:hAnsi="Times New Roman" w:cs="Times New Roman"/>
          <w:sz w:val="24"/>
          <w:szCs w:val="24"/>
        </w:rPr>
        <w:t xml:space="preserve"> may also have an effect.</w:t>
      </w:r>
    </w:p>
    <w:p w14:paraId="1841D4B3" w14:textId="77777777" w:rsidR="00B030E4" w:rsidRPr="00B030E4" w:rsidRDefault="00B030E4" w:rsidP="00B030E4">
      <w:pPr>
        <w:spacing w:after="0" w:line="240" w:lineRule="auto"/>
        <w:rPr>
          <w:rFonts w:ascii="Times New Roman" w:hAnsi="Times New Roman" w:cs="Times New Roman"/>
          <w:sz w:val="24"/>
          <w:szCs w:val="24"/>
        </w:rPr>
      </w:pPr>
    </w:p>
    <w:p w14:paraId="4E874D93" w14:textId="3DCE93B0" w:rsidR="0030647E" w:rsidRDefault="0055442D" w:rsidP="00B030E4">
      <w:pPr>
        <w:spacing w:after="0" w:line="240" w:lineRule="auto"/>
        <w:rPr>
          <w:rFonts w:ascii="Times New Roman" w:hAnsi="Times New Roman" w:cs="Times New Roman"/>
          <w:sz w:val="24"/>
          <w:szCs w:val="24"/>
        </w:rPr>
      </w:pPr>
      <w:r w:rsidRPr="00B030E4">
        <w:rPr>
          <w:rFonts w:ascii="Times New Roman" w:hAnsi="Times New Roman" w:cs="Times New Roman"/>
          <w:sz w:val="24"/>
          <w:szCs w:val="24"/>
        </w:rPr>
        <w:t xml:space="preserve">Subsection </w:t>
      </w:r>
      <w:r w:rsidR="008500F5">
        <w:rPr>
          <w:rFonts w:ascii="Times New Roman" w:hAnsi="Times New Roman" w:cs="Times New Roman"/>
          <w:sz w:val="24"/>
          <w:szCs w:val="24"/>
        </w:rPr>
        <w:t>11</w:t>
      </w:r>
      <w:r w:rsidR="0030647E" w:rsidRPr="00B030E4">
        <w:rPr>
          <w:rFonts w:ascii="Times New Roman" w:hAnsi="Times New Roman" w:cs="Times New Roman"/>
          <w:sz w:val="24"/>
          <w:szCs w:val="24"/>
        </w:rPr>
        <w:t>(3)</w:t>
      </w:r>
      <w:r w:rsidRPr="00B030E4">
        <w:rPr>
          <w:rFonts w:ascii="Times New Roman" w:hAnsi="Times New Roman" w:cs="Times New Roman"/>
          <w:sz w:val="24"/>
          <w:szCs w:val="24"/>
        </w:rPr>
        <w:t xml:space="preserve"> provides that t</w:t>
      </w:r>
      <w:r w:rsidR="0030647E" w:rsidRPr="00B030E4">
        <w:rPr>
          <w:rFonts w:ascii="Times New Roman" w:hAnsi="Times New Roman" w:cs="Times New Roman"/>
          <w:sz w:val="24"/>
          <w:szCs w:val="24"/>
        </w:rPr>
        <w:t xml:space="preserve">he applicant’s annual entitlement is the total </w:t>
      </w:r>
      <w:r w:rsidR="003F554D">
        <w:rPr>
          <w:rFonts w:ascii="Times New Roman" w:hAnsi="Times New Roman" w:cs="Times New Roman"/>
          <w:sz w:val="24"/>
          <w:szCs w:val="24"/>
        </w:rPr>
        <w:t>of</w:t>
      </w:r>
      <w:r w:rsidR="0030647E" w:rsidRPr="00B030E4">
        <w:rPr>
          <w:rFonts w:ascii="Times New Roman" w:hAnsi="Times New Roman" w:cs="Times New Roman"/>
          <w:sz w:val="24"/>
          <w:szCs w:val="24"/>
        </w:rPr>
        <w:t xml:space="preserve"> the </w:t>
      </w:r>
      <w:r w:rsidR="00E054BE">
        <w:rPr>
          <w:rFonts w:ascii="Times New Roman" w:hAnsi="Times New Roman" w:cs="Times New Roman"/>
          <w:sz w:val="24"/>
          <w:szCs w:val="24"/>
        </w:rPr>
        <w:t>amounts of</w:t>
      </w:r>
      <w:r w:rsidR="0030647E" w:rsidRPr="00B030E4">
        <w:rPr>
          <w:rFonts w:ascii="Times New Roman" w:hAnsi="Times New Roman" w:cs="Times New Roman"/>
          <w:sz w:val="24"/>
          <w:szCs w:val="24"/>
        </w:rPr>
        <w:t xml:space="preserve"> tariff rate quota entitlement</w:t>
      </w:r>
      <w:r w:rsidR="00E054BE">
        <w:rPr>
          <w:rFonts w:ascii="Times New Roman" w:hAnsi="Times New Roman" w:cs="Times New Roman"/>
          <w:sz w:val="24"/>
          <w:szCs w:val="24"/>
        </w:rPr>
        <w:t xml:space="preserve"> allocated or transferred to the applicant under section </w:t>
      </w:r>
      <w:r w:rsidR="008500F5">
        <w:rPr>
          <w:rFonts w:ascii="Times New Roman" w:hAnsi="Times New Roman" w:cs="Times New Roman"/>
          <w:sz w:val="24"/>
          <w:szCs w:val="24"/>
        </w:rPr>
        <w:t>10</w:t>
      </w:r>
      <w:r w:rsidR="00E054BE">
        <w:rPr>
          <w:rFonts w:ascii="Times New Roman" w:hAnsi="Times New Roman" w:cs="Times New Roman"/>
          <w:sz w:val="24"/>
          <w:szCs w:val="24"/>
        </w:rPr>
        <w:t xml:space="preserve"> (allocations), section </w:t>
      </w:r>
      <w:r w:rsidR="008500F5">
        <w:rPr>
          <w:rFonts w:ascii="Times New Roman" w:hAnsi="Times New Roman" w:cs="Times New Roman"/>
          <w:sz w:val="24"/>
          <w:szCs w:val="24"/>
        </w:rPr>
        <w:t>13</w:t>
      </w:r>
      <w:r w:rsidR="00E054BE">
        <w:rPr>
          <w:rFonts w:ascii="Times New Roman" w:hAnsi="Times New Roman" w:cs="Times New Roman"/>
          <w:sz w:val="24"/>
          <w:szCs w:val="24"/>
        </w:rPr>
        <w:t xml:space="preserve"> (transfers) and section </w:t>
      </w:r>
      <w:r w:rsidR="00F14A7A">
        <w:rPr>
          <w:rFonts w:ascii="Times New Roman" w:hAnsi="Times New Roman" w:cs="Times New Roman"/>
          <w:sz w:val="24"/>
          <w:szCs w:val="24"/>
        </w:rPr>
        <w:t>17</w:t>
      </w:r>
      <w:r w:rsidR="00E054BE">
        <w:rPr>
          <w:rFonts w:ascii="Times New Roman" w:hAnsi="Times New Roman" w:cs="Times New Roman"/>
          <w:sz w:val="24"/>
          <w:szCs w:val="24"/>
        </w:rPr>
        <w:t xml:space="preserve"> (additional allocation) in relation to the previous quota year, reduced by the total of:</w:t>
      </w:r>
    </w:p>
    <w:p w14:paraId="04F6E4F4" w14:textId="39048A73" w:rsidR="00E054BE" w:rsidRDefault="00E054BE" w:rsidP="00DC5A10">
      <w:pPr>
        <w:pStyle w:val="ListParagraph"/>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any amounts of tariff rate quota entitlement transferred by the applicant under section </w:t>
      </w:r>
      <w:r w:rsidR="008500F5">
        <w:rPr>
          <w:rFonts w:ascii="Times New Roman" w:hAnsi="Times New Roman" w:cs="Times New Roman"/>
          <w:sz w:val="24"/>
          <w:szCs w:val="24"/>
        </w:rPr>
        <w:t>13</w:t>
      </w:r>
      <w:r>
        <w:rPr>
          <w:rFonts w:ascii="Times New Roman" w:hAnsi="Times New Roman" w:cs="Times New Roman"/>
          <w:sz w:val="24"/>
          <w:szCs w:val="24"/>
        </w:rPr>
        <w:t xml:space="preserve"> in the previous quota year, and</w:t>
      </w:r>
    </w:p>
    <w:p w14:paraId="3E2A40E0" w14:textId="120F7B24" w:rsidR="00E054BE" w:rsidRPr="00E054BE" w:rsidRDefault="00E054BE" w:rsidP="00DC5A10">
      <w:pPr>
        <w:pStyle w:val="ListParagraph"/>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amounts of the applicant’s tariff rate quota entitlement cancelled under section </w:t>
      </w:r>
      <w:r w:rsidR="00F14A7A">
        <w:rPr>
          <w:rFonts w:ascii="Times New Roman" w:hAnsi="Times New Roman" w:cs="Times New Roman"/>
          <w:sz w:val="24"/>
          <w:szCs w:val="24"/>
        </w:rPr>
        <w:t>14</w:t>
      </w:r>
      <w:r>
        <w:rPr>
          <w:rFonts w:ascii="Times New Roman" w:hAnsi="Times New Roman" w:cs="Times New Roman"/>
          <w:sz w:val="24"/>
          <w:szCs w:val="24"/>
        </w:rPr>
        <w:t xml:space="preserve">, </w:t>
      </w:r>
      <w:r w:rsidR="00F14A7A">
        <w:rPr>
          <w:rFonts w:ascii="Times New Roman" w:hAnsi="Times New Roman" w:cs="Times New Roman"/>
          <w:sz w:val="24"/>
          <w:szCs w:val="24"/>
        </w:rPr>
        <w:t>15</w:t>
      </w:r>
      <w:r>
        <w:rPr>
          <w:rFonts w:ascii="Times New Roman" w:hAnsi="Times New Roman" w:cs="Times New Roman"/>
          <w:sz w:val="24"/>
          <w:szCs w:val="24"/>
        </w:rPr>
        <w:t xml:space="preserve"> or </w:t>
      </w:r>
      <w:r w:rsidR="00F14A7A">
        <w:rPr>
          <w:rFonts w:ascii="Times New Roman" w:hAnsi="Times New Roman" w:cs="Times New Roman"/>
          <w:sz w:val="24"/>
          <w:szCs w:val="24"/>
        </w:rPr>
        <w:t>16</w:t>
      </w:r>
      <w:r>
        <w:rPr>
          <w:rFonts w:ascii="Times New Roman" w:hAnsi="Times New Roman" w:cs="Times New Roman"/>
          <w:sz w:val="24"/>
          <w:szCs w:val="24"/>
        </w:rPr>
        <w:t xml:space="preserve"> in the previous quota year.</w:t>
      </w:r>
    </w:p>
    <w:p w14:paraId="52024B6F" w14:textId="77777777" w:rsidR="00B030E4" w:rsidRPr="00B030E4" w:rsidRDefault="00B030E4" w:rsidP="00B030E4">
      <w:pPr>
        <w:spacing w:after="0" w:line="240" w:lineRule="auto"/>
        <w:rPr>
          <w:rFonts w:ascii="Times New Roman" w:hAnsi="Times New Roman" w:cs="Times New Roman"/>
          <w:sz w:val="24"/>
          <w:szCs w:val="24"/>
        </w:rPr>
      </w:pPr>
    </w:p>
    <w:p w14:paraId="7E164F7A" w14:textId="76F3CE25" w:rsidR="00826340" w:rsidRPr="00B030E4" w:rsidRDefault="006A7137" w:rsidP="00B030E4">
      <w:pPr>
        <w:spacing w:after="0" w:line="240" w:lineRule="auto"/>
        <w:rPr>
          <w:rFonts w:ascii="Times New Roman" w:hAnsi="Times New Roman" w:cs="Times New Roman"/>
          <w:sz w:val="24"/>
          <w:szCs w:val="24"/>
        </w:rPr>
      </w:pPr>
      <w:r w:rsidRPr="00B030E4">
        <w:rPr>
          <w:rFonts w:ascii="Times New Roman" w:hAnsi="Times New Roman" w:cs="Times New Roman"/>
          <w:sz w:val="24"/>
          <w:szCs w:val="24"/>
        </w:rPr>
        <w:t xml:space="preserve">Subsection </w:t>
      </w:r>
      <w:r w:rsidR="008500F5">
        <w:rPr>
          <w:rFonts w:ascii="Times New Roman" w:hAnsi="Times New Roman" w:cs="Times New Roman"/>
          <w:sz w:val="24"/>
          <w:szCs w:val="24"/>
        </w:rPr>
        <w:t>11</w:t>
      </w:r>
      <w:r w:rsidR="00826340" w:rsidRPr="00B030E4">
        <w:rPr>
          <w:rFonts w:ascii="Times New Roman" w:hAnsi="Times New Roman" w:cs="Times New Roman"/>
          <w:sz w:val="24"/>
          <w:szCs w:val="24"/>
        </w:rPr>
        <w:t>(4)</w:t>
      </w:r>
      <w:r w:rsidR="00710150">
        <w:rPr>
          <w:rFonts w:ascii="Times New Roman" w:hAnsi="Times New Roman" w:cs="Times New Roman"/>
          <w:sz w:val="24"/>
          <w:szCs w:val="24"/>
        </w:rPr>
        <w:t xml:space="preserve"> </w:t>
      </w:r>
      <w:r w:rsidRPr="00B030E4">
        <w:rPr>
          <w:rFonts w:ascii="Times New Roman" w:hAnsi="Times New Roman" w:cs="Times New Roman"/>
          <w:sz w:val="24"/>
          <w:szCs w:val="24"/>
        </w:rPr>
        <w:t>provides that t</w:t>
      </w:r>
      <w:r w:rsidR="00E054BE">
        <w:rPr>
          <w:rFonts w:ascii="Times New Roman" w:hAnsi="Times New Roman" w:cs="Times New Roman"/>
          <w:sz w:val="24"/>
          <w:szCs w:val="24"/>
        </w:rPr>
        <w:t>he</w:t>
      </w:r>
      <w:r w:rsidR="00826340" w:rsidRPr="00B030E4">
        <w:rPr>
          <w:rFonts w:ascii="Times New Roman" w:hAnsi="Times New Roman" w:cs="Times New Roman"/>
          <w:sz w:val="24"/>
          <w:szCs w:val="24"/>
        </w:rPr>
        <w:t xml:space="preserve"> applicant</w:t>
      </w:r>
      <w:r w:rsidR="00E054BE">
        <w:rPr>
          <w:rFonts w:ascii="Times New Roman" w:hAnsi="Times New Roman" w:cs="Times New Roman"/>
          <w:sz w:val="24"/>
          <w:szCs w:val="24"/>
        </w:rPr>
        <w:t>’s</w:t>
      </w:r>
      <w:r w:rsidR="00826340" w:rsidRPr="00B030E4">
        <w:rPr>
          <w:rFonts w:ascii="Times New Roman" w:hAnsi="Times New Roman" w:cs="Times New Roman"/>
          <w:sz w:val="24"/>
          <w:szCs w:val="24"/>
        </w:rPr>
        <w:t xml:space="preserve"> </w:t>
      </w:r>
      <w:r w:rsidR="00E054BE" w:rsidRPr="00B030E4">
        <w:rPr>
          <w:rFonts w:ascii="Times New Roman" w:hAnsi="Times New Roman" w:cs="Times New Roman"/>
          <w:sz w:val="24"/>
          <w:szCs w:val="24"/>
        </w:rPr>
        <w:t xml:space="preserve">penalty amount </w:t>
      </w:r>
      <w:r w:rsidR="00826340" w:rsidRPr="00B030E4">
        <w:rPr>
          <w:rFonts w:ascii="Times New Roman" w:hAnsi="Times New Roman" w:cs="Times New Roman"/>
          <w:sz w:val="24"/>
          <w:szCs w:val="24"/>
        </w:rPr>
        <w:t>is half of the amount by which the applicant’s annual entitlement exceeds the applicant’s certified exports.</w:t>
      </w:r>
      <w:r w:rsidR="00710150">
        <w:rPr>
          <w:rFonts w:ascii="Times New Roman" w:hAnsi="Times New Roman" w:cs="Times New Roman"/>
          <w:sz w:val="24"/>
          <w:szCs w:val="24"/>
        </w:rPr>
        <w:t xml:space="preserve">  For example, where an applicant’s certified exports were less than 90% of their annual entitlement, and the applicant’s annual entitlement exceeds their certified exports by 100 tonnes, the penalty amount would be 50 tonnes.</w:t>
      </w:r>
    </w:p>
    <w:p w14:paraId="5408ECA2" w14:textId="77777777" w:rsidR="00AC51CD" w:rsidRDefault="00AC51CD" w:rsidP="00826340">
      <w:pPr>
        <w:spacing w:after="0" w:line="240" w:lineRule="auto"/>
        <w:rPr>
          <w:rFonts w:ascii="Times New Roman" w:hAnsi="Times New Roman" w:cs="Times New Roman"/>
          <w:b/>
          <w:sz w:val="24"/>
          <w:szCs w:val="24"/>
        </w:rPr>
      </w:pPr>
    </w:p>
    <w:p w14:paraId="55485E54" w14:textId="023858E2" w:rsidR="00826340" w:rsidRPr="00B030E4" w:rsidRDefault="00AC51CD" w:rsidP="00826340">
      <w:pPr>
        <w:spacing w:after="0" w:line="240" w:lineRule="auto"/>
        <w:rPr>
          <w:rFonts w:ascii="Times New Roman" w:hAnsi="Times New Roman" w:cs="Times New Roman"/>
          <w:sz w:val="24"/>
          <w:szCs w:val="24"/>
          <w:u w:val="single"/>
        </w:rPr>
      </w:pPr>
      <w:r w:rsidRPr="00B030E4">
        <w:rPr>
          <w:rFonts w:ascii="Times New Roman" w:hAnsi="Times New Roman" w:cs="Times New Roman"/>
          <w:sz w:val="24"/>
          <w:szCs w:val="24"/>
          <w:u w:val="single"/>
        </w:rPr>
        <w:t xml:space="preserve">Section </w:t>
      </w:r>
      <w:r w:rsidR="008500F5">
        <w:rPr>
          <w:rFonts w:ascii="Times New Roman" w:hAnsi="Times New Roman" w:cs="Times New Roman"/>
          <w:sz w:val="24"/>
          <w:szCs w:val="24"/>
          <w:u w:val="single"/>
        </w:rPr>
        <w:t>12</w:t>
      </w:r>
      <w:r w:rsidRPr="00B030E4">
        <w:rPr>
          <w:rFonts w:ascii="Times New Roman" w:hAnsi="Times New Roman" w:cs="Times New Roman"/>
          <w:sz w:val="24"/>
          <w:szCs w:val="24"/>
          <w:u w:val="single"/>
        </w:rPr>
        <w:t xml:space="preserve"> - Formula for working out initial allocation</w:t>
      </w:r>
    </w:p>
    <w:p w14:paraId="7B64C2DB" w14:textId="77777777" w:rsidR="000655DC" w:rsidRDefault="000655DC" w:rsidP="00826340">
      <w:pPr>
        <w:spacing w:after="0" w:line="240" w:lineRule="auto"/>
        <w:rPr>
          <w:rFonts w:ascii="Times New Roman" w:hAnsi="Times New Roman" w:cs="Times New Roman"/>
          <w:sz w:val="24"/>
          <w:szCs w:val="24"/>
        </w:rPr>
      </w:pPr>
    </w:p>
    <w:p w14:paraId="66F16F27" w14:textId="46B677E5" w:rsidR="00AC51CD" w:rsidRDefault="006F50C8" w:rsidP="0082634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Section </w:t>
      </w:r>
      <w:r w:rsidR="008500F5">
        <w:rPr>
          <w:rFonts w:ascii="Times New Roman" w:hAnsi="Times New Roman" w:cs="Times New Roman"/>
          <w:sz w:val="24"/>
          <w:szCs w:val="24"/>
        </w:rPr>
        <w:t>12</w:t>
      </w:r>
      <w:r w:rsidR="003C209C">
        <w:rPr>
          <w:rFonts w:ascii="Times New Roman" w:hAnsi="Times New Roman" w:cs="Times New Roman"/>
          <w:sz w:val="24"/>
          <w:szCs w:val="24"/>
        </w:rPr>
        <w:t xml:space="preserve"> sets out</w:t>
      </w:r>
      <w:r w:rsidR="008D0C68">
        <w:rPr>
          <w:rFonts w:ascii="Times New Roman" w:hAnsi="Times New Roman" w:cs="Times New Roman"/>
          <w:sz w:val="24"/>
          <w:szCs w:val="24"/>
        </w:rPr>
        <w:t xml:space="preserve"> the formula</w:t>
      </w:r>
      <w:r w:rsidR="00DB4BF1">
        <w:rPr>
          <w:rFonts w:ascii="Times New Roman" w:hAnsi="Times New Roman" w:cs="Times New Roman"/>
          <w:sz w:val="24"/>
          <w:szCs w:val="24"/>
        </w:rPr>
        <w:t xml:space="preserve"> used in the method statement</w:t>
      </w:r>
      <w:r w:rsidR="008D0C68">
        <w:rPr>
          <w:rFonts w:ascii="Times New Roman" w:hAnsi="Times New Roman" w:cs="Times New Roman"/>
          <w:sz w:val="24"/>
          <w:szCs w:val="24"/>
        </w:rPr>
        <w:t xml:space="preserve"> for calculating the initial allocation</w:t>
      </w:r>
      <w:r w:rsidR="003C209C">
        <w:rPr>
          <w:rFonts w:ascii="Times New Roman" w:hAnsi="Times New Roman" w:cs="Times New Roman"/>
          <w:sz w:val="24"/>
          <w:szCs w:val="24"/>
        </w:rPr>
        <w:t xml:space="preserve"> of an exporter’s tariff rate quota entitlement</w:t>
      </w:r>
      <w:r w:rsidR="008D0C68">
        <w:rPr>
          <w:rFonts w:ascii="Times New Roman" w:hAnsi="Times New Roman" w:cs="Times New Roman"/>
          <w:sz w:val="24"/>
          <w:szCs w:val="24"/>
        </w:rPr>
        <w:t>.</w:t>
      </w:r>
    </w:p>
    <w:p w14:paraId="2F8E84AA" w14:textId="77777777" w:rsidR="004312F5" w:rsidRDefault="004312F5" w:rsidP="00DC24B4">
      <w:pPr>
        <w:spacing w:after="0" w:line="240" w:lineRule="auto"/>
        <w:rPr>
          <w:rFonts w:ascii="Times New Roman" w:hAnsi="Times New Roman" w:cs="Times New Roman"/>
          <w:sz w:val="24"/>
          <w:szCs w:val="24"/>
        </w:rPr>
      </w:pPr>
    </w:p>
    <w:p w14:paraId="725A8197" w14:textId="612262F6" w:rsidR="00DE47C6" w:rsidRPr="000655DC" w:rsidRDefault="00DE47C6" w:rsidP="00DE47C6">
      <w:pPr>
        <w:pStyle w:val="subsection"/>
        <w:rPr>
          <w:sz w:val="24"/>
          <w:szCs w:val="24"/>
        </w:rPr>
      </w:pPr>
      <w:r w:rsidRPr="000655DC">
        <w:rPr>
          <w:sz w:val="24"/>
          <w:szCs w:val="24"/>
        </w:rPr>
        <w:t xml:space="preserve">For the purposes of the method statement in subsection </w:t>
      </w:r>
      <w:r w:rsidR="008500F5">
        <w:rPr>
          <w:sz w:val="24"/>
          <w:szCs w:val="24"/>
        </w:rPr>
        <w:t>10</w:t>
      </w:r>
      <w:r w:rsidRPr="000655DC">
        <w:rPr>
          <w:sz w:val="24"/>
          <w:szCs w:val="24"/>
        </w:rPr>
        <w:t>(1), the formula is the following:</w:t>
      </w:r>
    </w:p>
    <w:p w14:paraId="152A68EE" w14:textId="77777777" w:rsidR="00DE47C6" w:rsidRPr="009A0583" w:rsidRDefault="00DE47C6" w:rsidP="00DE47C6">
      <w:pPr>
        <w:pStyle w:val="Formula"/>
      </w:pPr>
    </w:p>
    <w:p w14:paraId="17083BAB" w14:textId="2CA7F344" w:rsidR="00DE47C6" w:rsidRPr="009A0583" w:rsidRDefault="009B6320" w:rsidP="00DE47C6">
      <w:pPr>
        <w:pStyle w:val="Formula"/>
      </w:pPr>
      <w:r w:rsidRPr="00D11823">
        <w:object w:dxaOrig="7200" w:dyaOrig="800" w14:anchorId="705B00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40pt" o:ole="">
            <v:imagedata r:id="rId10" o:title=""/>
          </v:shape>
          <o:OLEObject Type="Embed" ProgID="Equation.DSMT4" ShapeID="_x0000_i1025" DrawAspect="Content" ObjectID="_1636879050" r:id="rId11"/>
        </w:object>
      </w:r>
    </w:p>
    <w:p w14:paraId="4FEE1131" w14:textId="77777777" w:rsidR="000F486B" w:rsidRDefault="000F486B" w:rsidP="005B4023">
      <w:pPr>
        <w:pStyle w:val="subsection2"/>
        <w:ind w:left="567"/>
        <w:rPr>
          <w:sz w:val="24"/>
          <w:szCs w:val="24"/>
        </w:rPr>
      </w:pPr>
    </w:p>
    <w:p w14:paraId="31E5D45B" w14:textId="77777777" w:rsidR="00DE47C6" w:rsidRPr="000366A2" w:rsidRDefault="00DE47C6" w:rsidP="005B4023">
      <w:pPr>
        <w:pStyle w:val="subsection2"/>
        <w:ind w:left="567"/>
        <w:rPr>
          <w:sz w:val="24"/>
          <w:szCs w:val="24"/>
        </w:rPr>
      </w:pPr>
      <w:r w:rsidRPr="000366A2">
        <w:rPr>
          <w:sz w:val="24"/>
          <w:szCs w:val="24"/>
        </w:rPr>
        <w:t>where:</w:t>
      </w:r>
    </w:p>
    <w:p w14:paraId="59107A9A" w14:textId="77777777" w:rsidR="00DE47C6" w:rsidRPr="000366A2" w:rsidRDefault="00DE47C6" w:rsidP="005B4023">
      <w:pPr>
        <w:pStyle w:val="Definition"/>
        <w:ind w:left="567"/>
        <w:rPr>
          <w:sz w:val="24"/>
          <w:szCs w:val="24"/>
        </w:rPr>
      </w:pPr>
      <w:r w:rsidRPr="000366A2">
        <w:rPr>
          <w:b/>
          <w:i/>
          <w:sz w:val="24"/>
          <w:szCs w:val="24"/>
        </w:rPr>
        <w:t>AA</w:t>
      </w:r>
      <w:r w:rsidRPr="000366A2">
        <w:rPr>
          <w:sz w:val="24"/>
          <w:szCs w:val="24"/>
        </w:rPr>
        <w:t xml:space="preserve"> means the access amount for the quota year.</w:t>
      </w:r>
    </w:p>
    <w:p w14:paraId="683C5416" w14:textId="7F3B4EE1" w:rsidR="00DE47C6" w:rsidRPr="000366A2" w:rsidRDefault="009B6320" w:rsidP="005B4023">
      <w:pPr>
        <w:pStyle w:val="Definition"/>
        <w:ind w:left="567"/>
        <w:rPr>
          <w:sz w:val="24"/>
          <w:szCs w:val="24"/>
        </w:rPr>
      </w:pPr>
      <w:r w:rsidRPr="000366A2">
        <w:rPr>
          <w:b/>
          <w:i/>
          <w:sz w:val="24"/>
          <w:szCs w:val="24"/>
        </w:rPr>
        <w:t>applicant</w:t>
      </w:r>
      <w:r w:rsidR="00DE47C6" w:rsidRPr="000366A2">
        <w:rPr>
          <w:b/>
          <w:i/>
          <w:sz w:val="24"/>
          <w:szCs w:val="24"/>
        </w:rPr>
        <w:t xml:space="preserve">’s accredited exports </w:t>
      </w:r>
      <w:r w:rsidRPr="000366A2">
        <w:rPr>
          <w:sz w:val="24"/>
          <w:szCs w:val="24"/>
        </w:rPr>
        <w:t>means</w:t>
      </w:r>
      <w:r w:rsidR="00DE47C6" w:rsidRPr="000366A2">
        <w:rPr>
          <w:sz w:val="24"/>
          <w:szCs w:val="24"/>
        </w:rPr>
        <w:t xml:space="preserve"> the carcase equiv</w:t>
      </w:r>
      <w:r w:rsidRPr="000366A2">
        <w:rPr>
          <w:sz w:val="24"/>
          <w:szCs w:val="24"/>
        </w:rPr>
        <w:t>alent weight of all the applicant</w:t>
      </w:r>
      <w:r w:rsidR="00DE47C6" w:rsidRPr="000366A2">
        <w:rPr>
          <w:sz w:val="24"/>
          <w:szCs w:val="24"/>
        </w:rPr>
        <w:t>’s exports of eligible meat from an EU-accredited establishment to any foreign country in the performance period for the quota year, including amounts exported</w:t>
      </w:r>
      <w:r w:rsidRPr="000366A2">
        <w:rPr>
          <w:sz w:val="24"/>
          <w:szCs w:val="24"/>
        </w:rPr>
        <w:t xml:space="preserve"> by another exporter</w:t>
      </w:r>
      <w:r w:rsidR="00DE47C6" w:rsidRPr="000366A2">
        <w:rPr>
          <w:sz w:val="24"/>
          <w:szCs w:val="24"/>
        </w:rPr>
        <w:t xml:space="preserve"> in the performance period that have </w:t>
      </w:r>
      <w:r w:rsidRPr="000366A2">
        <w:rPr>
          <w:sz w:val="24"/>
          <w:szCs w:val="24"/>
        </w:rPr>
        <w:t>been transferred to the applicant</w:t>
      </w:r>
      <w:r w:rsidR="00DE47C6" w:rsidRPr="000366A2">
        <w:rPr>
          <w:sz w:val="24"/>
          <w:szCs w:val="24"/>
        </w:rPr>
        <w:t xml:space="preserve"> under section </w:t>
      </w:r>
      <w:r w:rsidR="00F14A7A" w:rsidRPr="000366A2">
        <w:rPr>
          <w:sz w:val="24"/>
          <w:szCs w:val="24"/>
        </w:rPr>
        <w:t>25</w:t>
      </w:r>
      <w:r w:rsidR="00DE47C6" w:rsidRPr="000366A2">
        <w:rPr>
          <w:sz w:val="24"/>
          <w:szCs w:val="24"/>
        </w:rPr>
        <w:t>.</w:t>
      </w:r>
    </w:p>
    <w:p w14:paraId="23D971E2" w14:textId="375A436C" w:rsidR="00DE47C6" w:rsidRPr="000366A2" w:rsidRDefault="009B6320" w:rsidP="005B4023">
      <w:pPr>
        <w:pStyle w:val="Definition"/>
        <w:ind w:left="567"/>
        <w:rPr>
          <w:sz w:val="24"/>
          <w:szCs w:val="24"/>
        </w:rPr>
      </w:pPr>
      <w:r w:rsidRPr="000366A2">
        <w:rPr>
          <w:b/>
          <w:i/>
          <w:sz w:val="24"/>
          <w:szCs w:val="24"/>
        </w:rPr>
        <w:t>applicant</w:t>
      </w:r>
      <w:r w:rsidR="00DE47C6" w:rsidRPr="000366A2">
        <w:rPr>
          <w:b/>
          <w:i/>
          <w:sz w:val="24"/>
          <w:szCs w:val="24"/>
        </w:rPr>
        <w:t>’s quota exports</w:t>
      </w:r>
      <w:r w:rsidRPr="000366A2">
        <w:rPr>
          <w:sz w:val="24"/>
          <w:szCs w:val="24"/>
        </w:rPr>
        <w:t xml:space="preserve"> means the total of </w:t>
      </w:r>
      <w:r w:rsidR="00DE47C6" w:rsidRPr="000366A2">
        <w:rPr>
          <w:sz w:val="24"/>
          <w:szCs w:val="24"/>
        </w:rPr>
        <w:t xml:space="preserve">the amounts stated in certificates issued to the </w:t>
      </w:r>
      <w:r w:rsidRPr="000366A2">
        <w:rPr>
          <w:sz w:val="24"/>
          <w:szCs w:val="24"/>
        </w:rPr>
        <w:t>applicant</w:t>
      </w:r>
      <w:r w:rsidR="00DE47C6" w:rsidRPr="000366A2">
        <w:rPr>
          <w:sz w:val="24"/>
          <w:szCs w:val="24"/>
        </w:rPr>
        <w:t xml:space="preserve"> under section </w:t>
      </w:r>
      <w:r w:rsidR="00F14A7A" w:rsidRPr="000366A2">
        <w:rPr>
          <w:sz w:val="24"/>
          <w:szCs w:val="24"/>
        </w:rPr>
        <w:t>19</w:t>
      </w:r>
      <w:r w:rsidRPr="000366A2">
        <w:rPr>
          <w:sz w:val="24"/>
          <w:szCs w:val="24"/>
        </w:rPr>
        <w:t xml:space="preserve"> or </w:t>
      </w:r>
      <w:r w:rsidR="00F14A7A" w:rsidRPr="000366A2">
        <w:rPr>
          <w:sz w:val="24"/>
          <w:szCs w:val="24"/>
        </w:rPr>
        <w:t>20</w:t>
      </w:r>
      <w:r w:rsidR="00DE47C6" w:rsidRPr="000366A2">
        <w:rPr>
          <w:sz w:val="24"/>
          <w:szCs w:val="24"/>
        </w:rPr>
        <w:t xml:space="preserve"> in the performanc</w:t>
      </w:r>
      <w:r w:rsidRPr="000366A2">
        <w:rPr>
          <w:sz w:val="24"/>
          <w:szCs w:val="24"/>
        </w:rPr>
        <w:t xml:space="preserve">e period for the quota year. </w:t>
      </w:r>
      <w:r w:rsidR="003C209C" w:rsidRPr="000366A2">
        <w:rPr>
          <w:sz w:val="24"/>
          <w:szCs w:val="24"/>
        </w:rPr>
        <w:t>Th</w:t>
      </w:r>
      <w:r w:rsidR="009E343C" w:rsidRPr="000366A2">
        <w:rPr>
          <w:sz w:val="24"/>
          <w:szCs w:val="24"/>
        </w:rPr>
        <w:t>e note to this definition provides</w:t>
      </w:r>
      <w:r w:rsidR="003C209C" w:rsidRPr="000366A2">
        <w:rPr>
          <w:sz w:val="24"/>
          <w:szCs w:val="24"/>
        </w:rPr>
        <w:t xml:space="preserve"> </w:t>
      </w:r>
      <w:r w:rsidRPr="000366A2">
        <w:rPr>
          <w:sz w:val="24"/>
          <w:szCs w:val="24"/>
        </w:rPr>
        <w:t>that t</w:t>
      </w:r>
      <w:r w:rsidR="00DE47C6" w:rsidRPr="000366A2">
        <w:rPr>
          <w:sz w:val="24"/>
          <w:szCs w:val="24"/>
        </w:rPr>
        <w:t>he amount stated in a certificate that has been cancelled is disre</w:t>
      </w:r>
      <w:r w:rsidRPr="000366A2">
        <w:rPr>
          <w:sz w:val="24"/>
          <w:szCs w:val="24"/>
        </w:rPr>
        <w:t xml:space="preserve">garded (see subsection </w:t>
      </w:r>
      <w:r w:rsidR="00F14A7A" w:rsidRPr="000366A2">
        <w:rPr>
          <w:sz w:val="24"/>
          <w:szCs w:val="24"/>
        </w:rPr>
        <w:t>23</w:t>
      </w:r>
      <w:r w:rsidRPr="000366A2">
        <w:rPr>
          <w:sz w:val="24"/>
          <w:szCs w:val="24"/>
        </w:rPr>
        <w:t>(4)), and to</w:t>
      </w:r>
      <w:r w:rsidR="00DE47C6" w:rsidRPr="000366A2">
        <w:rPr>
          <w:sz w:val="24"/>
          <w:szCs w:val="24"/>
        </w:rPr>
        <w:t xml:space="preserve"> </w:t>
      </w:r>
      <w:r w:rsidRPr="000366A2">
        <w:rPr>
          <w:sz w:val="24"/>
          <w:szCs w:val="24"/>
        </w:rPr>
        <w:t>s</w:t>
      </w:r>
      <w:r w:rsidR="00DE47C6" w:rsidRPr="000366A2">
        <w:rPr>
          <w:sz w:val="24"/>
          <w:szCs w:val="24"/>
        </w:rPr>
        <w:t>ee</w:t>
      </w:r>
      <w:r w:rsidR="003C209C" w:rsidRPr="000366A2">
        <w:rPr>
          <w:sz w:val="24"/>
          <w:szCs w:val="24"/>
        </w:rPr>
        <w:t xml:space="preserve"> also</w:t>
      </w:r>
      <w:r w:rsidR="00DE47C6" w:rsidRPr="000366A2">
        <w:rPr>
          <w:sz w:val="24"/>
          <w:szCs w:val="24"/>
        </w:rPr>
        <w:t xml:space="preserve"> section </w:t>
      </w:r>
      <w:r w:rsidR="00F14A7A" w:rsidRPr="000366A2">
        <w:rPr>
          <w:sz w:val="24"/>
          <w:szCs w:val="24"/>
        </w:rPr>
        <w:t>24</w:t>
      </w:r>
      <w:r w:rsidR="00DE47C6" w:rsidRPr="000366A2">
        <w:rPr>
          <w:sz w:val="24"/>
          <w:szCs w:val="24"/>
        </w:rPr>
        <w:t xml:space="preserve"> for the effect of annotations of certificates.</w:t>
      </w:r>
    </w:p>
    <w:p w14:paraId="663551D6" w14:textId="1CD9452D" w:rsidR="00DE47C6" w:rsidRPr="000366A2" w:rsidRDefault="00DE47C6" w:rsidP="005B4023">
      <w:pPr>
        <w:pStyle w:val="Definition"/>
        <w:ind w:left="567"/>
        <w:rPr>
          <w:sz w:val="24"/>
          <w:szCs w:val="24"/>
        </w:rPr>
      </w:pPr>
      <w:r w:rsidRPr="000366A2">
        <w:rPr>
          <w:b/>
          <w:i/>
          <w:sz w:val="24"/>
          <w:szCs w:val="24"/>
        </w:rPr>
        <w:t xml:space="preserve">total accredited exports </w:t>
      </w:r>
      <w:r w:rsidR="009B6320" w:rsidRPr="000366A2">
        <w:rPr>
          <w:sz w:val="24"/>
          <w:szCs w:val="24"/>
        </w:rPr>
        <w:t>means</w:t>
      </w:r>
      <w:r w:rsidRPr="000366A2">
        <w:rPr>
          <w:sz w:val="24"/>
          <w:szCs w:val="24"/>
        </w:rPr>
        <w:t xml:space="preserve"> the carcase equivalent weight of all quota applicants’ exports of eligible meat from an EU-accredited establishment to any foreign country in the performance period for the quota year, including amounts exported</w:t>
      </w:r>
      <w:r w:rsidR="009B6320" w:rsidRPr="000366A2">
        <w:rPr>
          <w:sz w:val="24"/>
          <w:szCs w:val="24"/>
        </w:rPr>
        <w:t xml:space="preserve"> by another exporter</w:t>
      </w:r>
      <w:r w:rsidRPr="000366A2">
        <w:rPr>
          <w:sz w:val="24"/>
          <w:szCs w:val="24"/>
        </w:rPr>
        <w:t xml:space="preserve"> in the performance period that have been transferred to an applicant under section </w:t>
      </w:r>
      <w:r w:rsidR="00F14A7A" w:rsidRPr="000366A2">
        <w:rPr>
          <w:sz w:val="24"/>
          <w:szCs w:val="24"/>
        </w:rPr>
        <w:t>25</w:t>
      </w:r>
      <w:r w:rsidRPr="000366A2">
        <w:rPr>
          <w:sz w:val="24"/>
          <w:szCs w:val="24"/>
        </w:rPr>
        <w:t>.</w:t>
      </w:r>
    </w:p>
    <w:p w14:paraId="26915D74" w14:textId="3CFE8EED" w:rsidR="00DE47C6" w:rsidRDefault="00DE47C6" w:rsidP="005B4023">
      <w:pPr>
        <w:pStyle w:val="Definition"/>
        <w:ind w:left="567"/>
        <w:rPr>
          <w:sz w:val="24"/>
          <w:szCs w:val="24"/>
        </w:rPr>
      </w:pPr>
      <w:r w:rsidRPr="000366A2">
        <w:rPr>
          <w:b/>
          <w:i/>
          <w:sz w:val="24"/>
          <w:szCs w:val="24"/>
        </w:rPr>
        <w:t>total quota exports</w:t>
      </w:r>
      <w:r w:rsidR="009B6320" w:rsidRPr="000366A2">
        <w:rPr>
          <w:sz w:val="24"/>
          <w:szCs w:val="24"/>
        </w:rPr>
        <w:t xml:space="preserve"> means</w:t>
      </w:r>
      <w:r w:rsidRPr="000366A2">
        <w:rPr>
          <w:sz w:val="24"/>
          <w:szCs w:val="24"/>
        </w:rPr>
        <w:t xml:space="preserve"> the total </w:t>
      </w:r>
      <w:r w:rsidR="009B6320" w:rsidRPr="000366A2">
        <w:rPr>
          <w:sz w:val="24"/>
          <w:szCs w:val="24"/>
        </w:rPr>
        <w:t xml:space="preserve">amount of the </w:t>
      </w:r>
      <w:r w:rsidR="009B6320" w:rsidRPr="000366A2">
        <w:rPr>
          <w:i/>
          <w:sz w:val="24"/>
          <w:szCs w:val="24"/>
        </w:rPr>
        <w:t>applicant’</w:t>
      </w:r>
      <w:r w:rsidRPr="000366A2">
        <w:rPr>
          <w:i/>
          <w:sz w:val="24"/>
          <w:szCs w:val="24"/>
        </w:rPr>
        <w:t>s quota exports</w:t>
      </w:r>
      <w:r w:rsidRPr="000366A2">
        <w:rPr>
          <w:sz w:val="24"/>
          <w:szCs w:val="24"/>
        </w:rPr>
        <w:t xml:space="preserve"> for all quota applicants</w:t>
      </w:r>
      <w:r w:rsidR="000366A2">
        <w:rPr>
          <w:sz w:val="24"/>
          <w:szCs w:val="24"/>
        </w:rPr>
        <w:t>; that is the combined total across all quota applicants.</w:t>
      </w:r>
    </w:p>
    <w:p w14:paraId="44D12CB8" w14:textId="09DF5382" w:rsidR="002648B7" w:rsidRDefault="0027353E" w:rsidP="000366A2">
      <w:pPr>
        <w:pStyle w:val="Definition"/>
        <w:ind w:left="0"/>
        <w:rPr>
          <w:sz w:val="24"/>
          <w:szCs w:val="24"/>
        </w:rPr>
      </w:pPr>
      <w:r>
        <w:rPr>
          <w:sz w:val="24"/>
          <w:szCs w:val="24"/>
        </w:rPr>
        <w:br/>
        <w:t xml:space="preserve">The greater part of entitlements are allocated based on in-quota exports (0.8, or 80 per cent, of the access amount based on </w:t>
      </w:r>
      <w:r>
        <w:rPr>
          <w:i/>
          <w:sz w:val="24"/>
          <w:szCs w:val="24"/>
        </w:rPr>
        <w:t>applicant’s quota exports</w:t>
      </w:r>
      <w:r>
        <w:rPr>
          <w:sz w:val="24"/>
          <w:szCs w:val="24"/>
        </w:rPr>
        <w:t xml:space="preserve">).  This reflects that previous recent quota usage is the best indicator for determining how to allocate.  </w:t>
      </w:r>
      <w:r>
        <w:rPr>
          <w:sz w:val="24"/>
          <w:szCs w:val="24"/>
        </w:rPr>
        <w:br/>
      </w:r>
      <w:r>
        <w:rPr>
          <w:sz w:val="24"/>
          <w:szCs w:val="24"/>
        </w:rPr>
        <w:br/>
        <w:t xml:space="preserve">The remaining 20 per cent of the access amount is allocated based on </w:t>
      </w:r>
      <w:r>
        <w:rPr>
          <w:i/>
          <w:sz w:val="24"/>
          <w:szCs w:val="24"/>
        </w:rPr>
        <w:t>applicant’s accredited exports</w:t>
      </w:r>
      <w:r>
        <w:rPr>
          <w:sz w:val="24"/>
          <w:szCs w:val="24"/>
        </w:rPr>
        <w:t>.</w:t>
      </w:r>
      <w:r w:rsidRPr="0027353E">
        <w:rPr>
          <w:sz w:val="24"/>
          <w:szCs w:val="24"/>
        </w:rPr>
        <w:t xml:space="preserve"> </w:t>
      </w:r>
      <w:r>
        <w:rPr>
          <w:sz w:val="24"/>
          <w:szCs w:val="24"/>
        </w:rPr>
        <w:t>This is designed to provide a pathway for exporters (commonly referred to as new entrants) to access the tariff rate quota market.  New entrants need to first demonstrate that they</w:t>
      </w:r>
      <w:r w:rsidR="002648B7">
        <w:rPr>
          <w:sz w:val="24"/>
          <w:szCs w:val="24"/>
        </w:rPr>
        <w:t xml:space="preserve"> are genuine exporters by exporting to non-quota markets; this needs to be through EU-accredited establishments to demonstrate that the exporter can meet the standards set by the EU market.  This export history can then contribute towards the 20 per cent element of the calculation in order to gain an entitlement.</w:t>
      </w:r>
    </w:p>
    <w:p w14:paraId="7DD0CCDA" w14:textId="4FF52027" w:rsidR="0027353E" w:rsidRPr="0027353E" w:rsidRDefault="002648B7" w:rsidP="000366A2">
      <w:pPr>
        <w:pStyle w:val="Definition"/>
        <w:ind w:left="0"/>
        <w:rPr>
          <w:sz w:val="24"/>
          <w:szCs w:val="24"/>
        </w:rPr>
      </w:pPr>
      <w:r>
        <w:rPr>
          <w:sz w:val="24"/>
          <w:szCs w:val="24"/>
        </w:rPr>
        <w:t>The formula is also designed to provide an incentive to exporters maintaining EU-accreditation of establishments (which assists in expanding exporters’ options for exports) and to diversify their exports to other markets.  This represents an industry recognition that the Australian tariff rate quota is relatively small and there is a benefit to the wider Australian industry to exporters maintaining multiple markets.</w:t>
      </w:r>
    </w:p>
    <w:p w14:paraId="30E41F77" w14:textId="77777777" w:rsidR="004312F5" w:rsidRDefault="004312F5" w:rsidP="00DC24B4">
      <w:pPr>
        <w:spacing w:after="0" w:line="240" w:lineRule="auto"/>
        <w:rPr>
          <w:rFonts w:ascii="Times New Roman" w:hAnsi="Times New Roman" w:cs="Times New Roman"/>
          <w:sz w:val="24"/>
          <w:szCs w:val="24"/>
        </w:rPr>
      </w:pPr>
    </w:p>
    <w:p w14:paraId="026ACA0F" w14:textId="563F9900" w:rsidR="004B1804" w:rsidRPr="00B030E4" w:rsidRDefault="004B1804" w:rsidP="004B1804">
      <w:pPr>
        <w:spacing w:after="0" w:line="240" w:lineRule="auto"/>
        <w:rPr>
          <w:rFonts w:ascii="Times New Roman" w:hAnsi="Times New Roman" w:cs="Times New Roman"/>
          <w:sz w:val="24"/>
          <w:szCs w:val="24"/>
          <w:u w:val="single"/>
        </w:rPr>
      </w:pPr>
      <w:r w:rsidRPr="00B030E4">
        <w:rPr>
          <w:rFonts w:ascii="Times New Roman" w:hAnsi="Times New Roman" w:cs="Times New Roman"/>
          <w:sz w:val="24"/>
          <w:szCs w:val="24"/>
          <w:u w:val="single"/>
        </w:rPr>
        <w:t xml:space="preserve">Section </w:t>
      </w:r>
      <w:r w:rsidR="008500F5">
        <w:rPr>
          <w:rFonts w:ascii="Times New Roman" w:hAnsi="Times New Roman" w:cs="Times New Roman"/>
          <w:sz w:val="24"/>
          <w:szCs w:val="24"/>
          <w:u w:val="single"/>
        </w:rPr>
        <w:t>13</w:t>
      </w:r>
      <w:r w:rsidRPr="00B030E4">
        <w:rPr>
          <w:rFonts w:ascii="Times New Roman" w:hAnsi="Times New Roman" w:cs="Times New Roman"/>
          <w:sz w:val="24"/>
          <w:szCs w:val="24"/>
          <w:u w:val="single"/>
        </w:rPr>
        <w:t xml:space="preserve"> - Transfer of tariff rat</w:t>
      </w:r>
      <w:r w:rsidR="009B6320">
        <w:rPr>
          <w:rFonts w:ascii="Times New Roman" w:hAnsi="Times New Roman" w:cs="Times New Roman"/>
          <w:sz w:val="24"/>
          <w:szCs w:val="24"/>
          <w:u w:val="single"/>
        </w:rPr>
        <w:t>e quota entitlement</w:t>
      </w:r>
    </w:p>
    <w:p w14:paraId="639448D6" w14:textId="77777777" w:rsidR="000655DC" w:rsidRDefault="000655DC" w:rsidP="00B030E4">
      <w:pPr>
        <w:spacing w:after="0" w:line="240" w:lineRule="auto"/>
        <w:rPr>
          <w:rFonts w:ascii="Times New Roman" w:hAnsi="Times New Roman" w:cs="Times New Roman"/>
          <w:sz w:val="24"/>
          <w:szCs w:val="24"/>
        </w:rPr>
      </w:pPr>
    </w:p>
    <w:p w14:paraId="7E128ED2" w14:textId="60DD840B" w:rsidR="004B1804" w:rsidRDefault="002E3783" w:rsidP="00B030E4">
      <w:pPr>
        <w:spacing w:after="0" w:line="240" w:lineRule="auto"/>
        <w:rPr>
          <w:rFonts w:ascii="Times New Roman" w:hAnsi="Times New Roman" w:cs="Times New Roman"/>
          <w:sz w:val="24"/>
          <w:szCs w:val="24"/>
        </w:rPr>
      </w:pPr>
      <w:r>
        <w:rPr>
          <w:rFonts w:ascii="Times New Roman" w:hAnsi="Times New Roman" w:cs="Times New Roman"/>
          <w:sz w:val="24"/>
          <w:szCs w:val="24"/>
        </w:rPr>
        <w:t>Subs</w:t>
      </w:r>
      <w:r w:rsidR="006A7137">
        <w:rPr>
          <w:rFonts w:ascii="Times New Roman" w:hAnsi="Times New Roman" w:cs="Times New Roman"/>
          <w:sz w:val="24"/>
          <w:szCs w:val="24"/>
        </w:rPr>
        <w:t xml:space="preserve">ection </w:t>
      </w:r>
      <w:r w:rsidR="008500F5">
        <w:rPr>
          <w:rFonts w:ascii="Times New Roman" w:hAnsi="Times New Roman" w:cs="Times New Roman"/>
          <w:sz w:val="24"/>
          <w:szCs w:val="24"/>
        </w:rPr>
        <w:t>13</w:t>
      </w:r>
      <w:r w:rsidR="00141D74">
        <w:rPr>
          <w:rFonts w:ascii="Times New Roman" w:hAnsi="Times New Roman" w:cs="Times New Roman"/>
          <w:sz w:val="24"/>
          <w:szCs w:val="24"/>
        </w:rPr>
        <w:t>(1)</w:t>
      </w:r>
      <w:r w:rsidR="006A7137">
        <w:rPr>
          <w:rFonts w:ascii="Times New Roman" w:hAnsi="Times New Roman" w:cs="Times New Roman"/>
          <w:sz w:val="24"/>
          <w:szCs w:val="24"/>
        </w:rPr>
        <w:t xml:space="preserve"> provides that</w:t>
      </w:r>
      <w:r w:rsidR="00CE13A7">
        <w:rPr>
          <w:rFonts w:ascii="Times New Roman" w:hAnsi="Times New Roman" w:cs="Times New Roman"/>
          <w:sz w:val="24"/>
          <w:szCs w:val="24"/>
        </w:rPr>
        <w:t xml:space="preserve"> </w:t>
      </w:r>
      <w:r w:rsidR="006A7137" w:rsidRPr="00B030E4">
        <w:rPr>
          <w:rFonts w:ascii="Times New Roman" w:hAnsi="Times New Roman" w:cs="Times New Roman"/>
          <w:sz w:val="24"/>
          <w:szCs w:val="24"/>
        </w:rPr>
        <w:t>i</w:t>
      </w:r>
      <w:r w:rsidR="004B1804" w:rsidRPr="00B030E4">
        <w:rPr>
          <w:rFonts w:ascii="Times New Roman" w:hAnsi="Times New Roman" w:cs="Times New Roman"/>
          <w:sz w:val="24"/>
          <w:szCs w:val="24"/>
        </w:rPr>
        <w:t>f, at any time before 1 November in a quota year, the balance of an exporter’s tariff rate quota entitlement is greater than zero, the exporter</w:t>
      </w:r>
      <w:r w:rsidR="00135571">
        <w:rPr>
          <w:rFonts w:ascii="Times New Roman" w:hAnsi="Times New Roman" w:cs="Times New Roman"/>
          <w:sz w:val="24"/>
          <w:szCs w:val="24"/>
        </w:rPr>
        <w:t xml:space="preserve"> (being the transferor)</w:t>
      </w:r>
      <w:r w:rsidR="009B6320">
        <w:rPr>
          <w:rFonts w:ascii="Times New Roman" w:hAnsi="Times New Roman" w:cs="Times New Roman"/>
          <w:sz w:val="24"/>
          <w:szCs w:val="24"/>
        </w:rPr>
        <w:t xml:space="preserve"> may transfer</w:t>
      </w:r>
      <w:r w:rsidR="004B1804" w:rsidRPr="00B030E4">
        <w:rPr>
          <w:rFonts w:ascii="Times New Roman" w:hAnsi="Times New Roman" w:cs="Times New Roman"/>
          <w:sz w:val="24"/>
          <w:szCs w:val="24"/>
        </w:rPr>
        <w:t xml:space="preserve"> all</w:t>
      </w:r>
      <w:r w:rsidR="009B6320">
        <w:rPr>
          <w:rFonts w:ascii="Times New Roman" w:hAnsi="Times New Roman" w:cs="Times New Roman"/>
          <w:sz w:val="24"/>
          <w:szCs w:val="24"/>
        </w:rPr>
        <w:t xml:space="preserve"> or part</w:t>
      </w:r>
      <w:r w:rsidR="004B1804" w:rsidRPr="00B030E4">
        <w:rPr>
          <w:rFonts w:ascii="Times New Roman" w:hAnsi="Times New Roman" w:cs="Times New Roman"/>
          <w:sz w:val="24"/>
          <w:szCs w:val="24"/>
        </w:rPr>
        <w:t xml:space="preserve"> of the balance to another exporter</w:t>
      </w:r>
      <w:r w:rsidR="00135571">
        <w:rPr>
          <w:rFonts w:ascii="Times New Roman" w:hAnsi="Times New Roman" w:cs="Times New Roman"/>
          <w:sz w:val="24"/>
          <w:szCs w:val="24"/>
        </w:rPr>
        <w:t xml:space="preserve"> (being the transferee)</w:t>
      </w:r>
      <w:r w:rsidR="004B1804" w:rsidRPr="00B030E4">
        <w:rPr>
          <w:rFonts w:ascii="Times New Roman" w:hAnsi="Times New Roman" w:cs="Times New Roman"/>
          <w:sz w:val="24"/>
          <w:szCs w:val="24"/>
        </w:rPr>
        <w:t>.</w:t>
      </w:r>
    </w:p>
    <w:p w14:paraId="11C4A122" w14:textId="77777777" w:rsidR="00B030E4" w:rsidRPr="00B030E4" w:rsidRDefault="00B030E4" w:rsidP="00B030E4">
      <w:pPr>
        <w:spacing w:after="0" w:line="240" w:lineRule="auto"/>
        <w:rPr>
          <w:rFonts w:ascii="Times New Roman" w:hAnsi="Times New Roman" w:cs="Times New Roman"/>
          <w:sz w:val="24"/>
          <w:szCs w:val="24"/>
        </w:rPr>
      </w:pPr>
    </w:p>
    <w:p w14:paraId="04E567B0" w14:textId="2D1F7B2E" w:rsidR="004B1804" w:rsidRDefault="002E3783" w:rsidP="00B030E4">
      <w:pPr>
        <w:spacing w:after="0" w:line="240" w:lineRule="auto"/>
        <w:rPr>
          <w:rFonts w:ascii="Times New Roman" w:hAnsi="Times New Roman" w:cs="Times New Roman"/>
          <w:sz w:val="24"/>
          <w:szCs w:val="24"/>
        </w:rPr>
      </w:pPr>
      <w:r w:rsidRPr="00B030E4">
        <w:rPr>
          <w:rFonts w:ascii="Times New Roman" w:hAnsi="Times New Roman" w:cs="Times New Roman"/>
          <w:sz w:val="24"/>
          <w:szCs w:val="24"/>
        </w:rPr>
        <w:t xml:space="preserve">Subsection </w:t>
      </w:r>
      <w:r w:rsidR="008500F5">
        <w:rPr>
          <w:rFonts w:ascii="Times New Roman" w:hAnsi="Times New Roman" w:cs="Times New Roman"/>
          <w:sz w:val="24"/>
          <w:szCs w:val="24"/>
        </w:rPr>
        <w:t>13</w:t>
      </w:r>
      <w:r w:rsidR="004B1804" w:rsidRPr="00B030E4">
        <w:rPr>
          <w:rFonts w:ascii="Times New Roman" w:hAnsi="Times New Roman" w:cs="Times New Roman"/>
          <w:sz w:val="24"/>
          <w:szCs w:val="24"/>
        </w:rPr>
        <w:t>(2)</w:t>
      </w:r>
      <w:r w:rsidRPr="00B030E4">
        <w:rPr>
          <w:rFonts w:ascii="Times New Roman" w:hAnsi="Times New Roman" w:cs="Times New Roman"/>
          <w:sz w:val="24"/>
          <w:szCs w:val="24"/>
        </w:rPr>
        <w:t xml:space="preserve"> provides that</w:t>
      </w:r>
      <w:r w:rsidR="00627182" w:rsidRPr="00B030E4">
        <w:rPr>
          <w:rFonts w:ascii="Times New Roman" w:hAnsi="Times New Roman" w:cs="Times New Roman"/>
          <w:sz w:val="24"/>
          <w:szCs w:val="24"/>
        </w:rPr>
        <w:t xml:space="preserve"> </w:t>
      </w:r>
      <w:r w:rsidRPr="00B030E4">
        <w:rPr>
          <w:rFonts w:ascii="Times New Roman" w:hAnsi="Times New Roman" w:cs="Times New Roman"/>
          <w:sz w:val="24"/>
          <w:szCs w:val="24"/>
        </w:rPr>
        <w:t>t</w:t>
      </w:r>
      <w:r w:rsidR="004B1804" w:rsidRPr="00B030E4">
        <w:rPr>
          <w:rFonts w:ascii="Times New Roman" w:hAnsi="Times New Roman" w:cs="Times New Roman"/>
          <w:sz w:val="24"/>
          <w:szCs w:val="24"/>
        </w:rPr>
        <w:t>he transfer</w:t>
      </w:r>
      <w:r w:rsidR="00135571">
        <w:rPr>
          <w:rFonts w:ascii="Times New Roman" w:hAnsi="Times New Roman" w:cs="Times New Roman"/>
          <w:sz w:val="24"/>
          <w:szCs w:val="24"/>
        </w:rPr>
        <w:t>or</w:t>
      </w:r>
      <w:r w:rsidR="004B1804" w:rsidRPr="00B030E4">
        <w:rPr>
          <w:rFonts w:ascii="Times New Roman" w:hAnsi="Times New Roman" w:cs="Times New Roman"/>
          <w:sz w:val="24"/>
          <w:szCs w:val="24"/>
        </w:rPr>
        <w:t xml:space="preserve"> must give the Secretary</w:t>
      </w:r>
      <w:r w:rsidR="00135571">
        <w:rPr>
          <w:rFonts w:ascii="Times New Roman" w:hAnsi="Times New Roman" w:cs="Times New Roman"/>
          <w:sz w:val="24"/>
          <w:szCs w:val="24"/>
        </w:rPr>
        <w:t xml:space="preserve"> (or delegate)</w:t>
      </w:r>
      <w:r w:rsidR="004B1804" w:rsidRPr="00B030E4">
        <w:rPr>
          <w:rFonts w:ascii="Times New Roman" w:hAnsi="Times New Roman" w:cs="Times New Roman"/>
          <w:sz w:val="24"/>
          <w:szCs w:val="24"/>
        </w:rPr>
        <w:t xml:space="preserve"> a notice setting out</w:t>
      </w:r>
      <w:r w:rsidR="00B030E4">
        <w:rPr>
          <w:rFonts w:ascii="Times New Roman" w:hAnsi="Times New Roman" w:cs="Times New Roman"/>
          <w:sz w:val="24"/>
          <w:szCs w:val="24"/>
        </w:rPr>
        <w:t xml:space="preserve"> </w:t>
      </w:r>
      <w:r w:rsidR="004B1804" w:rsidRPr="00B030E4">
        <w:rPr>
          <w:rFonts w:ascii="Times New Roman" w:hAnsi="Times New Roman" w:cs="Times New Roman"/>
          <w:sz w:val="24"/>
          <w:szCs w:val="24"/>
        </w:rPr>
        <w:t>the transfer</w:t>
      </w:r>
      <w:r w:rsidR="00135571">
        <w:rPr>
          <w:rFonts w:ascii="Times New Roman" w:hAnsi="Times New Roman" w:cs="Times New Roman"/>
          <w:sz w:val="24"/>
          <w:szCs w:val="24"/>
        </w:rPr>
        <w:t>or</w:t>
      </w:r>
      <w:r w:rsidR="004B1804" w:rsidRPr="00B030E4">
        <w:rPr>
          <w:rFonts w:ascii="Times New Roman" w:hAnsi="Times New Roman" w:cs="Times New Roman"/>
          <w:sz w:val="24"/>
          <w:szCs w:val="24"/>
        </w:rPr>
        <w:t>’s name</w:t>
      </w:r>
      <w:r w:rsidRPr="00B030E4">
        <w:rPr>
          <w:rFonts w:ascii="Times New Roman" w:hAnsi="Times New Roman" w:cs="Times New Roman"/>
          <w:sz w:val="24"/>
          <w:szCs w:val="24"/>
        </w:rPr>
        <w:t>, t</w:t>
      </w:r>
      <w:r w:rsidR="004B1804" w:rsidRPr="00B030E4">
        <w:rPr>
          <w:rFonts w:ascii="Times New Roman" w:hAnsi="Times New Roman" w:cs="Times New Roman"/>
          <w:sz w:val="24"/>
          <w:szCs w:val="24"/>
        </w:rPr>
        <w:t>he name of the transferee and</w:t>
      </w:r>
      <w:r w:rsidRPr="00B030E4">
        <w:rPr>
          <w:rFonts w:ascii="Times New Roman" w:hAnsi="Times New Roman" w:cs="Times New Roman"/>
          <w:sz w:val="24"/>
          <w:szCs w:val="24"/>
        </w:rPr>
        <w:t xml:space="preserve"> </w:t>
      </w:r>
      <w:r w:rsidR="004B1804" w:rsidRPr="00B030E4">
        <w:rPr>
          <w:rFonts w:ascii="Times New Roman" w:hAnsi="Times New Roman" w:cs="Times New Roman"/>
          <w:sz w:val="24"/>
          <w:szCs w:val="24"/>
        </w:rPr>
        <w:t>the amount transferred.</w:t>
      </w:r>
    </w:p>
    <w:p w14:paraId="0B8068CB" w14:textId="77777777" w:rsidR="00B030E4" w:rsidRPr="00B030E4" w:rsidRDefault="00B030E4" w:rsidP="00B030E4">
      <w:pPr>
        <w:spacing w:after="0" w:line="240" w:lineRule="auto"/>
        <w:rPr>
          <w:rFonts w:ascii="Times New Roman" w:hAnsi="Times New Roman" w:cs="Times New Roman"/>
          <w:sz w:val="24"/>
          <w:szCs w:val="24"/>
        </w:rPr>
      </w:pPr>
    </w:p>
    <w:p w14:paraId="5984CCE7" w14:textId="10F1E5FF" w:rsidR="009B2C99" w:rsidRPr="00357AC6" w:rsidRDefault="002E3783" w:rsidP="009B2C99">
      <w:pPr>
        <w:rPr>
          <w:rFonts w:ascii="Times New Roman" w:hAnsi="Times New Roman" w:cs="Times New Roman"/>
          <w:sz w:val="24"/>
          <w:szCs w:val="24"/>
        </w:rPr>
      </w:pPr>
      <w:r w:rsidRPr="00B030E4">
        <w:rPr>
          <w:rFonts w:ascii="Times New Roman" w:hAnsi="Times New Roman" w:cs="Times New Roman"/>
          <w:sz w:val="24"/>
          <w:szCs w:val="24"/>
        </w:rPr>
        <w:t xml:space="preserve">Subsection </w:t>
      </w:r>
      <w:r w:rsidR="008500F5">
        <w:rPr>
          <w:rFonts w:ascii="Times New Roman" w:hAnsi="Times New Roman" w:cs="Times New Roman"/>
          <w:sz w:val="24"/>
          <w:szCs w:val="24"/>
        </w:rPr>
        <w:t>13</w:t>
      </w:r>
      <w:r w:rsidR="004B1804" w:rsidRPr="00B030E4">
        <w:rPr>
          <w:rFonts w:ascii="Times New Roman" w:hAnsi="Times New Roman" w:cs="Times New Roman"/>
          <w:sz w:val="24"/>
          <w:szCs w:val="24"/>
        </w:rPr>
        <w:t>(3)</w:t>
      </w:r>
      <w:r w:rsidR="00456A8C">
        <w:rPr>
          <w:rFonts w:ascii="Times New Roman" w:hAnsi="Times New Roman" w:cs="Times New Roman"/>
          <w:sz w:val="24"/>
          <w:szCs w:val="24"/>
        </w:rPr>
        <w:t xml:space="preserve"> </w:t>
      </w:r>
      <w:r w:rsidR="009B2C99">
        <w:rPr>
          <w:rStyle w:val="CharSectno"/>
          <w:rFonts w:ascii="Times New Roman" w:hAnsi="Times New Roman" w:cs="Times New Roman"/>
          <w:sz w:val="24"/>
          <w:szCs w:val="24"/>
        </w:rPr>
        <w:t>provides that a notice given under subsection 13(2)</w:t>
      </w:r>
      <w:r w:rsidR="009B2C99" w:rsidRPr="00357AC6">
        <w:rPr>
          <w:rStyle w:val="CharSectno"/>
          <w:rFonts w:ascii="Times New Roman" w:hAnsi="Times New Roman" w:cs="Times New Roman"/>
          <w:sz w:val="24"/>
          <w:szCs w:val="24"/>
        </w:rPr>
        <w:t xml:space="preserve"> must be:</w:t>
      </w:r>
      <w:r w:rsidR="009B2C99" w:rsidRPr="00357AC6">
        <w:rPr>
          <w:rFonts w:ascii="Times New Roman" w:hAnsi="Times New Roman" w:cs="Times New Roman"/>
          <w:sz w:val="24"/>
          <w:szCs w:val="24"/>
        </w:rPr>
        <w:t xml:space="preserve"> </w:t>
      </w:r>
    </w:p>
    <w:p w14:paraId="245A9A57" w14:textId="382EEB40" w:rsidR="009B2C99" w:rsidRDefault="00B51FA9" w:rsidP="009B2C99">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given</w:t>
      </w:r>
      <w:r w:rsidR="009B2C99" w:rsidRPr="00357AC6">
        <w:rPr>
          <w:rFonts w:ascii="Times New Roman" w:hAnsi="Times New Roman" w:cs="Times New Roman"/>
          <w:sz w:val="24"/>
          <w:szCs w:val="24"/>
        </w:rPr>
        <w:t xml:space="preserve"> in the approved manner (if any) and approved form (if any)</w:t>
      </w:r>
      <w:r w:rsidR="009B2C99">
        <w:rPr>
          <w:rFonts w:ascii="Times New Roman" w:hAnsi="Times New Roman" w:cs="Times New Roman"/>
          <w:sz w:val="24"/>
          <w:szCs w:val="24"/>
        </w:rPr>
        <w:t>, or if neither apply, th</w:t>
      </w:r>
      <w:r>
        <w:rPr>
          <w:rFonts w:ascii="Times New Roman" w:hAnsi="Times New Roman" w:cs="Times New Roman"/>
          <w:sz w:val="24"/>
          <w:szCs w:val="24"/>
        </w:rPr>
        <w:t>en given</w:t>
      </w:r>
      <w:r w:rsidR="009B2C99">
        <w:rPr>
          <w:rFonts w:ascii="Times New Roman" w:hAnsi="Times New Roman" w:cs="Times New Roman"/>
          <w:sz w:val="24"/>
          <w:szCs w:val="24"/>
        </w:rPr>
        <w:t xml:space="preserve"> in writing</w:t>
      </w:r>
      <w:r w:rsidR="009B2C99" w:rsidRPr="00357AC6">
        <w:rPr>
          <w:rFonts w:ascii="Times New Roman" w:hAnsi="Times New Roman" w:cs="Times New Roman"/>
          <w:sz w:val="24"/>
          <w:szCs w:val="24"/>
        </w:rPr>
        <w:t>; and</w:t>
      </w:r>
    </w:p>
    <w:p w14:paraId="64291CF2" w14:textId="1AB9C564" w:rsidR="004B1804" w:rsidRPr="009B2C99" w:rsidRDefault="009B2C99" w:rsidP="009B2C99">
      <w:pPr>
        <w:pStyle w:val="ListParagraph"/>
        <w:numPr>
          <w:ilvl w:val="0"/>
          <w:numId w:val="6"/>
        </w:numPr>
        <w:rPr>
          <w:rFonts w:ascii="Times New Roman" w:hAnsi="Times New Roman" w:cs="Times New Roman"/>
          <w:sz w:val="24"/>
          <w:szCs w:val="24"/>
        </w:rPr>
      </w:pPr>
      <w:r w:rsidRPr="009B2C99">
        <w:rPr>
          <w:rFonts w:ascii="Times New Roman" w:hAnsi="Times New Roman" w:cs="Times New Roman"/>
          <w:sz w:val="24"/>
          <w:szCs w:val="24"/>
        </w:rPr>
        <w:t>accompanied by any information or documents required by the Secretary (or delegate).</w:t>
      </w:r>
    </w:p>
    <w:p w14:paraId="12F95881" w14:textId="77777777" w:rsidR="00841018" w:rsidRDefault="00841018" w:rsidP="00B030E4">
      <w:pPr>
        <w:spacing w:after="0" w:line="240" w:lineRule="auto"/>
        <w:rPr>
          <w:rFonts w:ascii="Times New Roman" w:hAnsi="Times New Roman" w:cs="Times New Roman"/>
          <w:sz w:val="24"/>
          <w:szCs w:val="24"/>
        </w:rPr>
      </w:pPr>
    </w:p>
    <w:p w14:paraId="02C51147" w14:textId="7058D8F1" w:rsidR="00841018" w:rsidRDefault="00841018" w:rsidP="00B030E4">
      <w:pPr>
        <w:spacing w:after="0" w:line="240" w:lineRule="auto"/>
        <w:rPr>
          <w:rFonts w:ascii="Times New Roman" w:hAnsi="Times New Roman" w:cs="Times New Roman"/>
          <w:sz w:val="24"/>
          <w:szCs w:val="24"/>
        </w:rPr>
      </w:pPr>
      <w:r>
        <w:rPr>
          <w:rFonts w:ascii="Times New Roman" w:hAnsi="Times New Roman" w:cs="Times New Roman"/>
          <w:sz w:val="24"/>
          <w:szCs w:val="24"/>
        </w:rPr>
        <w:t>The policy intent in allowing transfers is to recognise that an allocation process at the start of a quota year is extremely unlikely to optimise distribution perfectly.  Transfers provide a mechanism to allow tariff rate quota entitlements</w:t>
      </w:r>
      <w:r w:rsidR="008B4E74">
        <w:rPr>
          <w:rFonts w:ascii="Times New Roman" w:hAnsi="Times New Roman" w:cs="Times New Roman"/>
          <w:sz w:val="24"/>
          <w:szCs w:val="24"/>
        </w:rPr>
        <w:t xml:space="preserve"> to adjust to meet exporter needs; that is, an exporter who does not require as much as they were allocated can transfer to an exporter that requires more to meet their export needs.</w:t>
      </w:r>
    </w:p>
    <w:p w14:paraId="1B878319" w14:textId="77777777" w:rsidR="008B4E74" w:rsidRDefault="008B4E74" w:rsidP="00B030E4">
      <w:pPr>
        <w:spacing w:after="0" w:line="240" w:lineRule="auto"/>
        <w:rPr>
          <w:rFonts w:ascii="Times New Roman" w:hAnsi="Times New Roman" w:cs="Times New Roman"/>
          <w:sz w:val="24"/>
          <w:szCs w:val="24"/>
        </w:rPr>
      </w:pPr>
    </w:p>
    <w:p w14:paraId="38BD1F23" w14:textId="45F19B92" w:rsidR="008B4E74" w:rsidRPr="00B030E4" w:rsidRDefault="008B4E74" w:rsidP="00B030E4">
      <w:pPr>
        <w:spacing w:after="0" w:line="240" w:lineRule="auto"/>
        <w:rPr>
          <w:rFonts w:ascii="Times New Roman" w:hAnsi="Times New Roman" w:cs="Times New Roman"/>
          <w:sz w:val="24"/>
          <w:szCs w:val="24"/>
        </w:rPr>
      </w:pPr>
      <w:r>
        <w:rPr>
          <w:rFonts w:ascii="Times New Roman" w:hAnsi="Times New Roman" w:cs="Times New Roman"/>
          <w:sz w:val="24"/>
          <w:szCs w:val="24"/>
        </w:rPr>
        <w:t>Transfers are not permitted on or after 1 November to ensure the reclaim and reallocation processes (detailed in sections 15 to 17) are not undermined.  If transfers were still allowed after that time it would not provide the needed incentive to return amounts of entitlement an exporter is not in a position to use.</w:t>
      </w:r>
    </w:p>
    <w:p w14:paraId="385BD680" w14:textId="77777777" w:rsidR="000655DC" w:rsidRDefault="000655DC" w:rsidP="00A4173C">
      <w:pPr>
        <w:spacing w:after="0" w:line="240" w:lineRule="auto"/>
        <w:rPr>
          <w:rFonts w:ascii="Times New Roman" w:hAnsi="Times New Roman" w:cs="Times New Roman"/>
          <w:sz w:val="24"/>
          <w:szCs w:val="24"/>
          <w:u w:val="single"/>
        </w:rPr>
      </w:pPr>
    </w:p>
    <w:p w14:paraId="5F7F2557" w14:textId="0EE262A7" w:rsidR="00A4173C" w:rsidRPr="00627182" w:rsidRDefault="00A4173C" w:rsidP="00A4173C">
      <w:pPr>
        <w:spacing w:after="0" w:line="240" w:lineRule="auto"/>
        <w:rPr>
          <w:rFonts w:ascii="Times New Roman" w:hAnsi="Times New Roman" w:cs="Times New Roman"/>
          <w:sz w:val="24"/>
          <w:szCs w:val="24"/>
          <w:u w:val="single"/>
        </w:rPr>
      </w:pPr>
      <w:r w:rsidRPr="00627182">
        <w:rPr>
          <w:rFonts w:ascii="Times New Roman" w:hAnsi="Times New Roman" w:cs="Times New Roman"/>
          <w:sz w:val="24"/>
          <w:szCs w:val="24"/>
          <w:u w:val="single"/>
        </w:rPr>
        <w:t xml:space="preserve">Section </w:t>
      </w:r>
      <w:r w:rsidR="00F14A7A">
        <w:rPr>
          <w:rFonts w:ascii="Times New Roman" w:hAnsi="Times New Roman" w:cs="Times New Roman"/>
          <w:sz w:val="24"/>
          <w:szCs w:val="24"/>
          <w:u w:val="single"/>
        </w:rPr>
        <w:t>14</w:t>
      </w:r>
      <w:r w:rsidRPr="00627182">
        <w:rPr>
          <w:rFonts w:ascii="Times New Roman" w:hAnsi="Times New Roman" w:cs="Times New Roman"/>
          <w:sz w:val="24"/>
          <w:szCs w:val="24"/>
          <w:u w:val="single"/>
        </w:rPr>
        <w:t xml:space="preserve"> - Return of tariff rate quota entitlement before 1 November</w:t>
      </w:r>
    </w:p>
    <w:p w14:paraId="4ABB2E8E" w14:textId="77777777" w:rsidR="000655DC" w:rsidRDefault="000655DC" w:rsidP="00627182">
      <w:pPr>
        <w:spacing w:after="0" w:line="240" w:lineRule="auto"/>
        <w:rPr>
          <w:rFonts w:ascii="Times New Roman" w:hAnsi="Times New Roman" w:cs="Times New Roman"/>
          <w:sz w:val="24"/>
          <w:szCs w:val="24"/>
        </w:rPr>
      </w:pPr>
    </w:p>
    <w:p w14:paraId="215C8B0A" w14:textId="1DEF6C93" w:rsidR="007D6C50" w:rsidRDefault="00627182" w:rsidP="0062718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Subsection </w:t>
      </w:r>
      <w:r w:rsidR="00F14A7A">
        <w:rPr>
          <w:rFonts w:ascii="Times New Roman" w:hAnsi="Times New Roman" w:cs="Times New Roman"/>
          <w:sz w:val="24"/>
          <w:szCs w:val="24"/>
        </w:rPr>
        <w:t>14</w:t>
      </w:r>
      <w:r>
        <w:rPr>
          <w:rFonts w:ascii="Times New Roman" w:hAnsi="Times New Roman" w:cs="Times New Roman"/>
          <w:sz w:val="24"/>
          <w:szCs w:val="24"/>
        </w:rPr>
        <w:t>(1) provides that i</w:t>
      </w:r>
      <w:r w:rsidR="007D6C50" w:rsidRPr="00627182">
        <w:rPr>
          <w:rFonts w:ascii="Times New Roman" w:hAnsi="Times New Roman" w:cs="Times New Roman"/>
          <w:sz w:val="24"/>
          <w:szCs w:val="24"/>
        </w:rPr>
        <w:t xml:space="preserve">f, at any time before 1 November in a quota year, the balance of an exporter’s tariff rate quota entitlement is greater than zero, the exporter may return </w:t>
      </w:r>
      <w:r w:rsidR="009B6320">
        <w:rPr>
          <w:rFonts w:ascii="Times New Roman" w:hAnsi="Times New Roman" w:cs="Times New Roman"/>
          <w:sz w:val="24"/>
          <w:szCs w:val="24"/>
        </w:rPr>
        <w:t>all or part of the</w:t>
      </w:r>
      <w:r w:rsidR="007D6C50" w:rsidRPr="00627182">
        <w:rPr>
          <w:rFonts w:ascii="Times New Roman" w:hAnsi="Times New Roman" w:cs="Times New Roman"/>
          <w:sz w:val="24"/>
          <w:szCs w:val="24"/>
        </w:rPr>
        <w:t xml:space="preserve"> balance by giving the Secretary </w:t>
      </w:r>
      <w:r w:rsidR="00135571">
        <w:rPr>
          <w:rFonts w:ascii="Times New Roman" w:hAnsi="Times New Roman" w:cs="Times New Roman"/>
          <w:sz w:val="24"/>
          <w:szCs w:val="24"/>
        </w:rPr>
        <w:t xml:space="preserve">(or delegate) </w:t>
      </w:r>
      <w:r w:rsidR="007D6C50" w:rsidRPr="00627182">
        <w:rPr>
          <w:rFonts w:ascii="Times New Roman" w:hAnsi="Times New Roman" w:cs="Times New Roman"/>
          <w:sz w:val="24"/>
          <w:szCs w:val="24"/>
        </w:rPr>
        <w:t>notice of the amount to be returned.</w:t>
      </w:r>
    </w:p>
    <w:p w14:paraId="632A665B" w14:textId="77777777" w:rsidR="00B030E4" w:rsidRPr="00627182" w:rsidRDefault="00B030E4" w:rsidP="00627182">
      <w:pPr>
        <w:spacing w:after="0" w:line="240" w:lineRule="auto"/>
        <w:rPr>
          <w:rFonts w:ascii="Times New Roman" w:hAnsi="Times New Roman" w:cs="Times New Roman"/>
          <w:sz w:val="24"/>
          <w:szCs w:val="24"/>
        </w:rPr>
      </w:pPr>
    </w:p>
    <w:p w14:paraId="2CF6F6B8" w14:textId="7A92A3FE" w:rsidR="009B2C99" w:rsidRPr="00357AC6" w:rsidRDefault="00627182" w:rsidP="009B2C99">
      <w:pPr>
        <w:rPr>
          <w:rFonts w:ascii="Times New Roman" w:hAnsi="Times New Roman" w:cs="Times New Roman"/>
          <w:sz w:val="24"/>
          <w:szCs w:val="24"/>
        </w:rPr>
      </w:pPr>
      <w:r w:rsidRPr="00B030E4">
        <w:rPr>
          <w:rFonts w:ascii="Times New Roman" w:hAnsi="Times New Roman" w:cs="Times New Roman"/>
          <w:sz w:val="24"/>
          <w:szCs w:val="24"/>
        </w:rPr>
        <w:t xml:space="preserve">Subsection </w:t>
      </w:r>
      <w:r w:rsidR="00F14A7A">
        <w:rPr>
          <w:rFonts w:ascii="Times New Roman" w:hAnsi="Times New Roman" w:cs="Times New Roman"/>
          <w:sz w:val="24"/>
          <w:szCs w:val="24"/>
        </w:rPr>
        <w:t>14</w:t>
      </w:r>
      <w:r w:rsidR="007D6C50" w:rsidRPr="00B030E4">
        <w:rPr>
          <w:rFonts w:ascii="Times New Roman" w:hAnsi="Times New Roman" w:cs="Times New Roman"/>
          <w:sz w:val="24"/>
          <w:szCs w:val="24"/>
        </w:rPr>
        <w:t>(2)</w:t>
      </w:r>
      <w:r w:rsidRPr="00B030E4">
        <w:rPr>
          <w:rFonts w:ascii="Times New Roman" w:hAnsi="Times New Roman" w:cs="Times New Roman"/>
          <w:sz w:val="24"/>
          <w:szCs w:val="24"/>
        </w:rPr>
        <w:t xml:space="preserve"> </w:t>
      </w:r>
      <w:r w:rsidR="009B2C99" w:rsidRPr="00357AC6">
        <w:rPr>
          <w:rStyle w:val="CharSectno"/>
          <w:rFonts w:ascii="Times New Roman" w:hAnsi="Times New Roman" w:cs="Times New Roman"/>
          <w:sz w:val="24"/>
          <w:szCs w:val="24"/>
        </w:rPr>
        <w:t xml:space="preserve">provides that </w:t>
      </w:r>
      <w:r w:rsidR="009B2C99">
        <w:rPr>
          <w:rStyle w:val="CharSectno"/>
          <w:rFonts w:ascii="Times New Roman" w:hAnsi="Times New Roman" w:cs="Times New Roman"/>
          <w:sz w:val="24"/>
          <w:szCs w:val="24"/>
        </w:rPr>
        <w:t>a notice given under subsection 14(1)</w:t>
      </w:r>
      <w:r w:rsidR="009B2C99" w:rsidRPr="00357AC6">
        <w:rPr>
          <w:rStyle w:val="CharSectno"/>
          <w:rFonts w:ascii="Times New Roman" w:hAnsi="Times New Roman" w:cs="Times New Roman"/>
          <w:sz w:val="24"/>
          <w:szCs w:val="24"/>
        </w:rPr>
        <w:t xml:space="preserve"> must be:</w:t>
      </w:r>
      <w:r w:rsidR="009B2C99" w:rsidRPr="00357AC6">
        <w:rPr>
          <w:rFonts w:ascii="Times New Roman" w:hAnsi="Times New Roman" w:cs="Times New Roman"/>
          <w:sz w:val="24"/>
          <w:szCs w:val="24"/>
        </w:rPr>
        <w:t xml:space="preserve"> </w:t>
      </w:r>
    </w:p>
    <w:p w14:paraId="2EE15601" w14:textId="456EC07E" w:rsidR="009B2C99" w:rsidRDefault="00B51FA9" w:rsidP="009B2C99">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given</w:t>
      </w:r>
      <w:r w:rsidR="009B2C99" w:rsidRPr="00357AC6">
        <w:rPr>
          <w:rFonts w:ascii="Times New Roman" w:hAnsi="Times New Roman" w:cs="Times New Roman"/>
          <w:sz w:val="24"/>
          <w:szCs w:val="24"/>
        </w:rPr>
        <w:t xml:space="preserve"> in the approved manner (if any) and approved form (if any)</w:t>
      </w:r>
      <w:r w:rsidR="009B2C99">
        <w:rPr>
          <w:rFonts w:ascii="Times New Roman" w:hAnsi="Times New Roman" w:cs="Times New Roman"/>
          <w:sz w:val="24"/>
          <w:szCs w:val="24"/>
        </w:rPr>
        <w:t>, or if neither apply, th</w:t>
      </w:r>
      <w:r>
        <w:rPr>
          <w:rFonts w:ascii="Times New Roman" w:hAnsi="Times New Roman" w:cs="Times New Roman"/>
          <w:sz w:val="24"/>
          <w:szCs w:val="24"/>
        </w:rPr>
        <w:t>en given</w:t>
      </w:r>
      <w:r w:rsidR="009B2C99">
        <w:rPr>
          <w:rFonts w:ascii="Times New Roman" w:hAnsi="Times New Roman" w:cs="Times New Roman"/>
          <w:sz w:val="24"/>
          <w:szCs w:val="24"/>
        </w:rPr>
        <w:t xml:space="preserve"> in writing</w:t>
      </w:r>
      <w:r w:rsidR="009B2C99" w:rsidRPr="00357AC6">
        <w:rPr>
          <w:rFonts w:ascii="Times New Roman" w:hAnsi="Times New Roman" w:cs="Times New Roman"/>
          <w:sz w:val="24"/>
          <w:szCs w:val="24"/>
        </w:rPr>
        <w:t>; and</w:t>
      </w:r>
    </w:p>
    <w:p w14:paraId="183DA6FE" w14:textId="302CFA1A" w:rsidR="007D6C50" w:rsidRPr="009B2C99" w:rsidRDefault="009B2C99" w:rsidP="009B2C99">
      <w:pPr>
        <w:pStyle w:val="ListParagraph"/>
        <w:numPr>
          <w:ilvl w:val="0"/>
          <w:numId w:val="6"/>
        </w:numPr>
        <w:rPr>
          <w:rFonts w:ascii="Times New Roman" w:hAnsi="Times New Roman" w:cs="Times New Roman"/>
          <w:sz w:val="24"/>
          <w:szCs w:val="24"/>
        </w:rPr>
      </w:pPr>
      <w:r w:rsidRPr="009B2C99">
        <w:rPr>
          <w:rFonts w:ascii="Times New Roman" w:hAnsi="Times New Roman" w:cs="Times New Roman"/>
          <w:sz w:val="24"/>
          <w:szCs w:val="24"/>
        </w:rPr>
        <w:t>accompanied by any information or documents required by the Secretary (or delegate).</w:t>
      </w:r>
    </w:p>
    <w:p w14:paraId="7AF4699B" w14:textId="77777777" w:rsidR="00B030E4" w:rsidRPr="00B030E4" w:rsidRDefault="00B030E4" w:rsidP="00B030E4">
      <w:pPr>
        <w:spacing w:after="0" w:line="240" w:lineRule="auto"/>
        <w:rPr>
          <w:rFonts w:ascii="Times New Roman" w:hAnsi="Times New Roman" w:cs="Times New Roman"/>
          <w:sz w:val="24"/>
          <w:szCs w:val="24"/>
        </w:rPr>
      </w:pPr>
    </w:p>
    <w:p w14:paraId="103C126D" w14:textId="5B852659" w:rsidR="007D6C50" w:rsidRDefault="00627182" w:rsidP="00B030E4">
      <w:pPr>
        <w:spacing w:after="0" w:line="240" w:lineRule="auto"/>
        <w:rPr>
          <w:rFonts w:ascii="Times New Roman" w:hAnsi="Times New Roman" w:cs="Times New Roman"/>
          <w:sz w:val="24"/>
          <w:szCs w:val="24"/>
        </w:rPr>
      </w:pPr>
      <w:r w:rsidRPr="00B030E4">
        <w:rPr>
          <w:rFonts w:ascii="Times New Roman" w:hAnsi="Times New Roman" w:cs="Times New Roman"/>
          <w:sz w:val="24"/>
          <w:szCs w:val="24"/>
        </w:rPr>
        <w:t xml:space="preserve">Subsection </w:t>
      </w:r>
      <w:r w:rsidR="00F14A7A">
        <w:rPr>
          <w:rFonts w:ascii="Times New Roman" w:hAnsi="Times New Roman" w:cs="Times New Roman"/>
          <w:sz w:val="24"/>
          <w:szCs w:val="24"/>
        </w:rPr>
        <w:t>14</w:t>
      </w:r>
      <w:r w:rsidR="007D6C50" w:rsidRPr="00B030E4">
        <w:rPr>
          <w:rFonts w:ascii="Times New Roman" w:hAnsi="Times New Roman" w:cs="Times New Roman"/>
          <w:sz w:val="24"/>
          <w:szCs w:val="24"/>
        </w:rPr>
        <w:t>(3)</w:t>
      </w:r>
      <w:r w:rsidR="00135571">
        <w:rPr>
          <w:rFonts w:ascii="Times New Roman" w:hAnsi="Times New Roman" w:cs="Times New Roman"/>
          <w:sz w:val="24"/>
          <w:szCs w:val="24"/>
        </w:rPr>
        <w:t xml:space="preserve"> p</w:t>
      </w:r>
      <w:r w:rsidRPr="00B030E4">
        <w:rPr>
          <w:rFonts w:ascii="Times New Roman" w:hAnsi="Times New Roman" w:cs="Times New Roman"/>
          <w:sz w:val="24"/>
          <w:szCs w:val="24"/>
        </w:rPr>
        <w:t>rovides that t</w:t>
      </w:r>
      <w:r w:rsidR="007D6C50" w:rsidRPr="00B030E4">
        <w:rPr>
          <w:rFonts w:ascii="Times New Roman" w:hAnsi="Times New Roman" w:cs="Times New Roman"/>
          <w:sz w:val="24"/>
          <w:szCs w:val="24"/>
        </w:rPr>
        <w:t xml:space="preserve">he amount stated in the notice </w:t>
      </w:r>
      <w:r w:rsidRPr="00B030E4">
        <w:rPr>
          <w:rFonts w:ascii="Times New Roman" w:hAnsi="Times New Roman" w:cs="Times New Roman"/>
          <w:sz w:val="24"/>
          <w:szCs w:val="24"/>
        </w:rPr>
        <w:t xml:space="preserve">given in subsection </w:t>
      </w:r>
      <w:r w:rsidR="00F14A7A">
        <w:rPr>
          <w:rFonts w:ascii="Times New Roman" w:hAnsi="Times New Roman" w:cs="Times New Roman"/>
          <w:sz w:val="24"/>
          <w:szCs w:val="24"/>
        </w:rPr>
        <w:t>14</w:t>
      </w:r>
      <w:r w:rsidRPr="00B030E4">
        <w:rPr>
          <w:rFonts w:ascii="Times New Roman" w:hAnsi="Times New Roman" w:cs="Times New Roman"/>
          <w:sz w:val="24"/>
          <w:szCs w:val="24"/>
        </w:rPr>
        <w:t xml:space="preserve">(1) </w:t>
      </w:r>
      <w:r w:rsidR="007D6C50" w:rsidRPr="00B030E4">
        <w:rPr>
          <w:rFonts w:ascii="Times New Roman" w:hAnsi="Times New Roman" w:cs="Times New Roman"/>
          <w:sz w:val="24"/>
          <w:szCs w:val="24"/>
        </w:rPr>
        <w:t>is cancelled at the time the notice is given.</w:t>
      </w:r>
    </w:p>
    <w:p w14:paraId="5990D414" w14:textId="77777777" w:rsidR="00B030E4" w:rsidRPr="00B030E4" w:rsidRDefault="00B030E4" w:rsidP="00B030E4">
      <w:pPr>
        <w:spacing w:after="0" w:line="240" w:lineRule="auto"/>
        <w:rPr>
          <w:rFonts w:ascii="Times New Roman" w:hAnsi="Times New Roman" w:cs="Times New Roman"/>
          <w:sz w:val="24"/>
          <w:szCs w:val="24"/>
        </w:rPr>
      </w:pPr>
    </w:p>
    <w:p w14:paraId="39FEF508" w14:textId="1E1CFA81" w:rsidR="00627182" w:rsidRPr="00B030E4" w:rsidRDefault="0017729A" w:rsidP="00B030E4">
      <w:pPr>
        <w:spacing w:after="0" w:line="240" w:lineRule="auto"/>
        <w:rPr>
          <w:rFonts w:ascii="Times New Roman" w:hAnsi="Times New Roman" w:cs="Times New Roman"/>
          <w:sz w:val="24"/>
          <w:szCs w:val="24"/>
        </w:rPr>
      </w:pPr>
      <w:r w:rsidRPr="00B030E4">
        <w:rPr>
          <w:rFonts w:ascii="Times New Roman" w:hAnsi="Times New Roman" w:cs="Times New Roman"/>
          <w:sz w:val="24"/>
          <w:szCs w:val="24"/>
        </w:rPr>
        <w:t xml:space="preserve">This subsection includes a note which provides that any amount cancelled under this section may be allocated to other exporters after 1 November as </w:t>
      </w:r>
      <w:r w:rsidR="00096128" w:rsidRPr="00B030E4">
        <w:rPr>
          <w:rFonts w:ascii="Times New Roman" w:hAnsi="Times New Roman" w:cs="Times New Roman"/>
          <w:sz w:val="24"/>
          <w:szCs w:val="24"/>
        </w:rPr>
        <w:t>provided</w:t>
      </w:r>
      <w:r w:rsidRPr="00B030E4">
        <w:rPr>
          <w:rFonts w:ascii="Times New Roman" w:hAnsi="Times New Roman" w:cs="Times New Roman"/>
          <w:sz w:val="24"/>
          <w:szCs w:val="24"/>
        </w:rPr>
        <w:t xml:space="preserve"> in section </w:t>
      </w:r>
      <w:r w:rsidR="00F14A7A">
        <w:rPr>
          <w:rFonts w:ascii="Times New Roman" w:hAnsi="Times New Roman" w:cs="Times New Roman"/>
          <w:sz w:val="24"/>
          <w:szCs w:val="24"/>
        </w:rPr>
        <w:t>17</w:t>
      </w:r>
      <w:r w:rsidRPr="00B030E4">
        <w:rPr>
          <w:rFonts w:ascii="Times New Roman" w:hAnsi="Times New Roman" w:cs="Times New Roman"/>
          <w:sz w:val="24"/>
          <w:szCs w:val="24"/>
        </w:rPr>
        <w:t>.</w:t>
      </w:r>
    </w:p>
    <w:p w14:paraId="19A0C668" w14:textId="77777777" w:rsidR="004312F5" w:rsidRPr="008528D2" w:rsidRDefault="004312F5" w:rsidP="00DC24B4">
      <w:pPr>
        <w:spacing w:after="0" w:line="240" w:lineRule="auto"/>
        <w:rPr>
          <w:rFonts w:ascii="Times New Roman" w:hAnsi="Times New Roman" w:cs="Times New Roman"/>
          <w:sz w:val="24"/>
          <w:szCs w:val="24"/>
        </w:rPr>
      </w:pPr>
    </w:p>
    <w:p w14:paraId="2A9C882B" w14:textId="58C2D5FE" w:rsidR="002F3AA6" w:rsidRPr="00096128" w:rsidRDefault="002F3AA6" w:rsidP="002F3AA6">
      <w:pPr>
        <w:spacing w:after="0" w:line="240" w:lineRule="auto"/>
        <w:rPr>
          <w:rFonts w:ascii="Times New Roman" w:hAnsi="Times New Roman" w:cs="Times New Roman"/>
          <w:sz w:val="24"/>
          <w:szCs w:val="24"/>
          <w:u w:val="single"/>
        </w:rPr>
      </w:pPr>
      <w:r w:rsidRPr="00096128">
        <w:rPr>
          <w:rFonts w:ascii="Times New Roman" w:hAnsi="Times New Roman" w:cs="Times New Roman"/>
          <w:sz w:val="24"/>
          <w:szCs w:val="24"/>
          <w:u w:val="single"/>
        </w:rPr>
        <w:t xml:space="preserve">Section </w:t>
      </w:r>
      <w:r w:rsidR="00F14A7A">
        <w:rPr>
          <w:rFonts w:ascii="Times New Roman" w:hAnsi="Times New Roman" w:cs="Times New Roman"/>
          <w:sz w:val="24"/>
          <w:szCs w:val="24"/>
          <w:u w:val="single"/>
        </w:rPr>
        <w:t>15</w:t>
      </w:r>
      <w:r w:rsidR="009B6320">
        <w:rPr>
          <w:rFonts w:ascii="Times New Roman" w:hAnsi="Times New Roman" w:cs="Times New Roman"/>
          <w:sz w:val="24"/>
          <w:szCs w:val="24"/>
          <w:u w:val="single"/>
        </w:rPr>
        <w:t xml:space="preserve"> - Notice</w:t>
      </w:r>
      <w:r w:rsidRPr="00096128">
        <w:rPr>
          <w:rFonts w:ascii="Times New Roman" w:hAnsi="Times New Roman" w:cs="Times New Roman"/>
          <w:sz w:val="24"/>
          <w:szCs w:val="24"/>
          <w:u w:val="single"/>
        </w:rPr>
        <w:t xml:space="preserve"> about tariff rate quota entitlement before 1 November</w:t>
      </w:r>
    </w:p>
    <w:p w14:paraId="3640CE82" w14:textId="77777777" w:rsidR="000655DC" w:rsidRDefault="000655DC" w:rsidP="00B030E4">
      <w:pPr>
        <w:spacing w:after="0" w:line="240" w:lineRule="auto"/>
        <w:rPr>
          <w:rFonts w:ascii="Times New Roman" w:hAnsi="Times New Roman" w:cs="Times New Roman"/>
          <w:sz w:val="24"/>
          <w:szCs w:val="24"/>
        </w:rPr>
      </w:pPr>
    </w:p>
    <w:p w14:paraId="16440CB1" w14:textId="7BC430B7" w:rsidR="002F3AA6" w:rsidRPr="00B030E4" w:rsidRDefault="00096128" w:rsidP="00B030E4">
      <w:pPr>
        <w:spacing w:after="0" w:line="240" w:lineRule="auto"/>
        <w:rPr>
          <w:rFonts w:ascii="Times New Roman" w:hAnsi="Times New Roman" w:cs="Times New Roman"/>
          <w:sz w:val="24"/>
          <w:szCs w:val="24"/>
        </w:rPr>
      </w:pPr>
      <w:r w:rsidRPr="00B030E4">
        <w:rPr>
          <w:rFonts w:ascii="Times New Roman" w:hAnsi="Times New Roman" w:cs="Times New Roman"/>
          <w:sz w:val="24"/>
          <w:szCs w:val="24"/>
        </w:rPr>
        <w:t xml:space="preserve">Subsection </w:t>
      </w:r>
      <w:r w:rsidR="00F14A7A">
        <w:rPr>
          <w:rFonts w:ascii="Times New Roman" w:hAnsi="Times New Roman" w:cs="Times New Roman"/>
          <w:sz w:val="24"/>
          <w:szCs w:val="24"/>
        </w:rPr>
        <w:t>15</w:t>
      </w:r>
      <w:r w:rsidR="002F3AA6" w:rsidRPr="00B030E4">
        <w:rPr>
          <w:rFonts w:ascii="Times New Roman" w:hAnsi="Times New Roman" w:cs="Times New Roman"/>
          <w:sz w:val="24"/>
          <w:szCs w:val="24"/>
        </w:rPr>
        <w:t>(1)</w:t>
      </w:r>
      <w:r w:rsidRPr="00B030E4">
        <w:rPr>
          <w:rFonts w:ascii="Times New Roman" w:hAnsi="Times New Roman" w:cs="Times New Roman"/>
          <w:sz w:val="24"/>
          <w:szCs w:val="24"/>
        </w:rPr>
        <w:t xml:space="preserve"> provides that a</w:t>
      </w:r>
      <w:r w:rsidR="002F3AA6" w:rsidRPr="00B030E4">
        <w:rPr>
          <w:rFonts w:ascii="Times New Roman" w:hAnsi="Times New Roman" w:cs="Times New Roman"/>
          <w:sz w:val="24"/>
          <w:szCs w:val="24"/>
        </w:rPr>
        <w:t xml:space="preserve">n exporter must, before </w:t>
      </w:r>
      <w:r w:rsidR="009B2C99">
        <w:rPr>
          <w:rFonts w:ascii="Times New Roman" w:hAnsi="Times New Roman" w:cs="Times New Roman"/>
          <w:sz w:val="24"/>
          <w:szCs w:val="24"/>
        </w:rPr>
        <w:t>1 November</w:t>
      </w:r>
      <w:r w:rsidR="002F3AA6" w:rsidRPr="00B030E4">
        <w:rPr>
          <w:rFonts w:ascii="Times New Roman" w:hAnsi="Times New Roman" w:cs="Times New Roman"/>
          <w:sz w:val="24"/>
          <w:szCs w:val="24"/>
        </w:rPr>
        <w:t xml:space="preserve"> in a quota year, give the Secretary</w:t>
      </w:r>
      <w:r w:rsidR="00135571">
        <w:rPr>
          <w:rFonts w:ascii="Times New Roman" w:hAnsi="Times New Roman" w:cs="Times New Roman"/>
          <w:sz w:val="24"/>
          <w:szCs w:val="24"/>
        </w:rPr>
        <w:t xml:space="preserve"> (or delegate)</w:t>
      </w:r>
      <w:r w:rsidR="009B6320">
        <w:rPr>
          <w:rFonts w:ascii="Times New Roman" w:hAnsi="Times New Roman" w:cs="Times New Roman"/>
          <w:sz w:val="24"/>
          <w:szCs w:val="24"/>
        </w:rPr>
        <w:t xml:space="preserve"> a notice</w:t>
      </w:r>
      <w:r w:rsidR="002F3AA6" w:rsidRPr="00B030E4">
        <w:rPr>
          <w:rFonts w:ascii="Times New Roman" w:hAnsi="Times New Roman" w:cs="Times New Roman"/>
          <w:sz w:val="24"/>
          <w:szCs w:val="24"/>
        </w:rPr>
        <w:t xml:space="preserve"> under this section if either or both of the following apply:</w:t>
      </w:r>
    </w:p>
    <w:p w14:paraId="4BA7ADE7" w14:textId="5EFF5C81" w:rsidR="002F3AA6" w:rsidRPr="00B030E4" w:rsidRDefault="002F3AA6" w:rsidP="00DC5A10">
      <w:pPr>
        <w:pStyle w:val="paragraph"/>
        <w:numPr>
          <w:ilvl w:val="0"/>
          <w:numId w:val="7"/>
        </w:numPr>
        <w:rPr>
          <w:sz w:val="24"/>
          <w:szCs w:val="24"/>
        </w:rPr>
      </w:pPr>
      <w:r w:rsidRPr="00B030E4">
        <w:rPr>
          <w:sz w:val="24"/>
          <w:szCs w:val="24"/>
        </w:rPr>
        <w:t>the balance of the exporter’s tariff rate quota entitlement will be greater than zero on that day;</w:t>
      </w:r>
    </w:p>
    <w:p w14:paraId="7AC75B52" w14:textId="47016CCF" w:rsidR="002F3AA6" w:rsidRDefault="002F3AA6" w:rsidP="00DC5A10">
      <w:pPr>
        <w:pStyle w:val="paragraph"/>
        <w:numPr>
          <w:ilvl w:val="0"/>
          <w:numId w:val="7"/>
        </w:numPr>
        <w:rPr>
          <w:sz w:val="24"/>
          <w:szCs w:val="24"/>
        </w:rPr>
      </w:pPr>
      <w:r w:rsidRPr="00B030E4">
        <w:rPr>
          <w:sz w:val="24"/>
          <w:szCs w:val="24"/>
        </w:rPr>
        <w:t xml:space="preserve">the balance of the exporter’s tariff rate quota entitlement was greater than zero at any time in the quota year and the exporter wants to apply for an additional </w:t>
      </w:r>
      <w:r w:rsidR="009B6320">
        <w:rPr>
          <w:sz w:val="24"/>
          <w:szCs w:val="24"/>
        </w:rPr>
        <w:t>amount of tariff rate quota entitlement</w:t>
      </w:r>
      <w:r w:rsidRPr="00B030E4">
        <w:rPr>
          <w:sz w:val="24"/>
          <w:szCs w:val="24"/>
        </w:rPr>
        <w:t>.</w:t>
      </w:r>
    </w:p>
    <w:p w14:paraId="663CB00C" w14:textId="77777777" w:rsidR="00793D9F" w:rsidRDefault="00793D9F" w:rsidP="0010716F">
      <w:pPr>
        <w:pStyle w:val="paragraph"/>
        <w:ind w:left="720" w:firstLine="0"/>
        <w:rPr>
          <w:sz w:val="24"/>
          <w:szCs w:val="24"/>
        </w:rPr>
      </w:pPr>
    </w:p>
    <w:p w14:paraId="08A3AE03" w14:textId="1B30C57A" w:rsidR="00135571" w:rsidRPr="00B030E4" w:rsidRDefault="00135571" w:rsidP="00E26CE5">
      <w:pPr>
        <w:pStyle w:val="paragraph"/>
        <w:tabs>
          <w:tab w:val="clear" w:pos="1531"/>
        </w:tabs>
        <w:ind w:left="0" w:firstLine="0"/>
        <w:rPr>
          <w:sz w:val="24"/>
          <w:szCs w:val="24"/>
        </w:rPr>
      </w:pPr>
      <w:r>
        <w:rPr>
          <w:sz w:val="24"/>
          <w:szCs w:val="24"/>
        </w:rPr>
        <w:t xml:space="preserve">Paragraph </w:t>
      </w:r>
      <w:r w:rsidR="00F14A7A">
        <w:rPr>
          <w:sz w:val="24"/>
          <w:szCs w:val="24"/>
        </w:rPr>
        <w:t>15</w:t>
      </w:r>
      <w:r>
        <w:rPr>
          <w:sz w:val="24"/>
          <w:szCs w:val="24"/>
        </w:rPr>
        <w:t xml:space="preserve">(1)(b) has the effect of ensuring only exporters </w:t>
      </w:r>
      <w:r w:rsidR="00793D9F">
        <w:rPr>
          <w:sz w:val="24"/>
          <w:szCs w:val="24"/>
        </w:rPr>
        <w:t>who have been given an initial allocation of tariff rate quota</w:t>
      </w:r>
      <w:r>
        <w:rPr>
          <w:sz w:val="24"/>
          <w:szCs w:val="24"/>
        </w:rPr>
        <w:t xml:space="preserve"> in the quota year can apply</w:t>
      </w:r>
      <w:r w:rsidR="00457BD3">
        <w:rPr>
          <w:sz w:val="24"/>
          <w:szCs w:val="24"/>
        </w:rPr>
        <w:t xml:space="preserve"> for an additional allocation, so they are prioritised.  Other exporters may apply </w:t>
      </w:r>
      <w:r w:rsidR="00DC4238">
        <w:rPr>
          <w:sz w:val="24"/>
          <w:szCs w:val="24"/>
        </w:rPr>
        <w:t xml:space="preserve">for tariff rate quota certificates after additional allocations </w:t>
      </w:r>
      <w:r w:rsidR="00457BD3">
        <w:rPr>
          <w:sz w:val="24"/>
          <w:szCs w:val="24"/>
        </w:rPr>
        <w:t xml:space="preserve">under section </w:t>
      </w:r>
      <w:r w:rsidR="00F14A7A">
        <w:rPr>
          <w:sz w:val="24"/>
          <w:szCs w:val="24"/>
        </w:rPr>
        <w:t>20</w:t>
      </w:r>
      <w:r w:rsidR="00457BD3">
        <w:rPr>
          <w:sz w:val="24"/>
          <w:szCs w:val="24"/>
        </w:rPr>
        <w:t xml:space="preserve"> if there is an uncommitted access amount following </w:t>
      </w:r>
      <w:r w:rsidR="00734D25">
        <w:rPr>
          <w:sz w:val="24"/>
          <w:szCs w:val="24"/>
        </w:rPr>
        <w:t xml:space="preserve">additional allocations </w:t>
      </w:r>
      <w:r w:rsidR="00DC4238">
        <w:rPr>
          <w:sz w:val="24"/>
          <w:szCs w:val="24"/>
        </w:rPr>
        <w:t>under</w:t>
      </w:r>
      <w:r w:rsidR="00734D25">
        <w:rPr>
          <w:sz w:val="24"/>
          <w:szCs w:val="24"/>
        </w:rPr>
        <w:t xml:space="preserve"> </w:t>
      </w:r>
      <w:r w:rsidR="00457BD3">
        <w:rPr>
          <w:sz w:val="24"/>
          <w:szCs w:val="24"/>
        </w:rPr>
        <w:t xml:space="preserve">section </w:t>
      </w:r>
      <w:r w:rsidR="00F14A7A">
        <w:rPr>
          <w:sz w:val="24"/>
          <w:szCs w:val="24"/>
        </w:rPr>
        <w:t>17</w:t>
      </w:r>
      <w:r w:rsidR="00457BD3">
        <w:rPr>
          <w:sz w:val="24"/>
          <w:szCs w:val="24"/>
        </w:rPr>
        <w:t>.</w:t>
      </w:r>
    </w:p>
    <w:p w14:paraId="514F4040" w14:textId="77777777" w:rsidR="00B030E4" w:rsidRDefault="00B030E4" w:rsidP="00B030E4">
      <w:pPr>
        <w:spacing w:after="0" w:line="240" w:lineRule="auto"/>
        <w:rPr>
          <w:rFonts w:ascii="Times New Roman" w:hAnsi="Times New Roman" w:cs="Times New Roman"/>
          <w:sz w:val="24"/>
          <w:szCs w:val="24"/>
        </w:rPr>
      </w:pPr>
    </w:p>
    <w:p w14:paraId="70AB5AB0" w14:textId="654D5590" w:rsidR="002F3AA6" w:rsidRDefault="00096128" w:rsidP="00B030E4">
      <w:pPr>
        <w:spacing w:after="0" w:line="240" w:lineRule="auto"/>
        <w:rPr>
          <w:rFonts w:ascii="Times New Roman" w:hAnsi="Times New Roman" w:cs="Times New Roman"/>
          <w:sz w:val="24"/>
          <w:szCs w:val="24"/>
        </w:rPr>
      </w:pPr>
      <w:r w:rsidRPr="00B030E4">
        <w:rPr>
          <w:rFonts w:ascii="Times New Roman" w:hAnsi="Times New Roman" w:cs="Times New Roman"/>
          <w:sz w:val="24"/>
          <w:szCs w:val="24"/>
        </w:rPr>
        <w:t xml:space="preserve">Subsection </w:t>
      </w:r>
      <w:r w:rsidR="00F14A7A">
        <w:rPr>
          <w:rFonts w:ascii="Times New Roman" w:hAnsi="Times New Roman" w:cs="Times New Roman"/>
          <w:sz w:val="24"/>
          <w:szCs w:val="24"/>
        </w:rPr>
        <w:t>15</w:t>
      </w:r>
      <w:r w:rsidR="002F3AA6" w:rsidRPr="00B030E4">
        <w:rPr>
          <w:rFonts w:ascii="Times New Roman" w:hAnsi="Times New Roman" w:cs="Times New Roman"/>
          <w:sz w:val="24"/>
          <w:szCs w:val="24"/>
        </w:rPr>
        <w:t>(2)</w:t>
      </w:r>
      <w:r w:rsidRPr="00B030E4">
        <w:rPr>
          <w:rFonts w:ascii="Times New Roman" w:hAnsi="Times New Roman" w:cs="Times New Roman"/>
          <w:sz w:val="24"/>
          <w:szCs w:val="24"/>
        </w:rPr>
        <w:t xml:space="preserve"> provides that t</w:t>
      </w:r>
      <w:r w:rsidR="00E26CE5">
        <w:rPr>
          <w:rFonts w:ascii="Times New Roman" w:hAnsi="Times New Roman" w:cs="Times New Roman"/>
          <w:sz w:val="24"/>
          <w:szCs w:val="24"/>
        </w:rPr>
        <w:t>he notice</w:t>
      </w:r>
      <w:r w:rsidR="002F3AA6" w:rsidRPr="00B030E4">
        <w:rPr>
          <w:rFonts w:ascii="Times New Roman" w:hAnsi="Times New Roman" w:cs="Times New Roman"/>
          <w:sz w:val="24"/>
          <w:szCs w:val="24"/>
        </w:rPr>
        <w:t xml:space="preserve"> </w:t>
      </w:r>
      <w:r w:rsidRPr="00B030E4">
        <w:rPr>
          <w:rFonts w:ascii="Times New Roman" w:hAnsi="Times New Roman" w:cs="Times New Roman"/>
          <w:sz w:val="24"/>
          <w:szCs w:val="24"/>
        </w:rPr>
        <w:t xml:space="preserve">given in subsection </w:t>
      </w:r>
      <w:r w:rsidR="00F14A7A">
        <w:rPr>
          <w:rFonts w:ascii="Times New Roman" w:hAnsi="Times New Roman" w:cs="Times New Roman"/>
          <w:sz w:val="24"/>
          <w:szCs w:val="24"/>
        </w:rPr>
        <w:t>15</w:t>
      </w:r>
      <w:r w:rsidRPr="00B030E4">
        <w:rPr>
          <w:rFonts w:ascii="Times New Roman" w:hAnsi="Times New Roman" w:cs="Times New Roman"/>
          <w:sz w:val="24"/>
          <w:szCs w:val="24"/>
        </w:rPr>
        <w:t xml:space="preserve">(1) </w:t>
      </w:r>
      <w:r w:rsidR="002F3AA6" w:rsidRPr="00B030E4">
        <w:rPr>
          <w:rFonts w:ascii="Times New Roman" w:hAnsi="Times New Roman" w:cs="Times New Roman"/>
          <w:sz w:val="24"/>
          <w:szCs w:val="24"/>
        </w:rPr>
        <w:t>must</w:t>
      </w:r>
      <w:r w:rsidR="00157155" w:rsidRPr="00B030E4">
        <w:rPr>
          <w:rFonts w:ascii="Times New Roman" w:hAnsi="Times New Roman" w:cs="Times New Roman"/>
          <w:sz w:val="24"/>
          <w:szCs w:val="24"/>
        </w:rPr>
        <w:t>,</w:t>
      </w:r>
      <w:r w:rsidR="004B1A04" w:rsidRPr="00B030E4">
        <w:rPr>
          <w:rFonts w:ascii="Times New Roman" w:hAnsi="Times New Roman" w:cs="Times New Roman"/>
          <w:sz w:val="24"/>
          <w:szCs w:val="24"/>
        </w:rPr>
        <w:t xml:space="preserve"> </w:t>
      </w:r>
      <w:r w:rsidR="002F3AA6" w:rsidRPr="00B030E4">
        <w:rPr>
          <w:rFonts w:ascii="Times New Roman" w:hAnsi="Times New Roman" w:cs="Times New Roman"/>
          <w:sz w:val="24"/>
          <w:szCs w:val="24"/>
        </w:rPr>
        <w:t xml:space="preserve">if paragraph </w:t>
      </w:r>
      <w:r w:rsidR="00F14A7A">
        <w:rPr>
          <w:rFonts w:ascii="Times New Roman" w:hAnsi="Times New Roman" w:cs="Times New Roman"/>
          <w:sz w:val="24"/>
          <w:szCs w:val="24"/>
        </w:rPr>
        <w:t>15</w:t>
      </w:r>
      <w:r w:rsidR="002F3AA6" w:rsidRPr="00B030E4">
        <w:rPr>
          <w:rFonts w:ascii="Times New Roman" w:hAnsi="Times New Roman" w:cs="Times New Roman"/>
          <w:sz w:val="24"/>
          <w:szCs w:val="24"/>
        </w:rPr>
        <w:t>(1)(a) applies</w:t>
      </w:r>
      <w:r w:rsidR="00157155" w:rsidRPr="00B030E4">
        <w:rPr>
          <w:rFonts w:ascii="Times New Roman" w:hAnsi="Times New Roman" w:cs="Times New Roman"/>
          <w:sz w:val="24"/>
          <w:szCs w:val="24"/>
        </w:rPr>
        <w:t>,</w:t>
      </w:r>
      <w:r w:rsidR="004B1A04" w:rsidRPr="00B030E4">
        <w:rPr>
          <w:rFonts w:ascii="Times New Roman" w:hAnsi="Times New Roman" w:cs="Times New Roman"/>
          <w:sz w:val="24"/>
          <w:szCs w:val="24"/>
        </w:rPr>
        <w:t xml:space="preserve"> s</w:t>
      </w:r>
      <w:r w:rsidR="002F3AA6" w:rsidRPr="00B030E4">
        <w:rPr>
          <w:rFonts w:ascii="Times New Roman" w:hAnsi="Times New Roman" w:cs="Times New Roman"/>
          <w:sz w:val="24"/>
          <w:szCs w:val="24"/>
        </w:rPr>
        <w:t>tate how the exporter intends to deal with the balance and</w:t>
      </w:r>
      <w:r w:rsidR="004B1A04" w:rsidRPr="00B030E4">
        <w:rPr>
          <w:rFonts w:ascii="Times New Roman" w:hAnsi="Times New Roman" w:cs="Times New Roman"/>
          <w:sz w:val="24"/>
          <w:szCs w:val="24"/>
        </w:rPr>
        <w:t xml:space="preserve"> </w:t>
      </w:r>
      <w:r w:rsidR="002F3AA6" w:rsidRPr="00B030E4">
        <w:rPr>
          <w:rFonts w:ascii="Times New Roman" w:hAnsi="Times New Roman" w:cs="Times New Roman"/>
          <w:sz w:val="24"/>
          <w:szCs w:val="24"/>
        </w:rPr>
        <w:t>if the exporter wants to return all or part of the balance</w:t>
      </w:r>
      <w:r w:rsidR="006068EA" w:rsidRPr="00B030E4">
        <w:rPr>
          <w:rFonts w:ascii="Times New Roman" w:hAnsi="Times New Roman" w:cs="Times New Roman"/>
          <w:sz w:val="24"/>
          <w:szCs w:val="24"/>
        </w:rPr>
        <w:t xml:space="preserve">, </w:t>
      </w:r>
      <w:r w:rsidR="002F3AA6" w:rsidRPr="00B030E4">
        <w:rPr>
          <w:rFonts w:ascii="Times New Roman" w:hAnsi="Times New Roman" w:cs="Times New Roman"/>
          <w:sz w:val="24"/>
          <w:szCs w:val="24"/>
        </w:rPr>
        <w:t>state the amount to be returned</w:t>
      </w:r>
      <w:r w:rsidR="006068EA" w:rsidRPr="00B030E4">
        <w:rPr>
          <w:rFonts w:ascii="Times New Roman" w:hAnsi="Times New Roman" w:cs="Times New Roman"/>
          <w:sz w:val="24"/>
          <w:szCs w:val="24"/>
        </w:rPr>
        <w:t>,</w:t>
      </w:r>
      <w:r w:rsidR="002F3AA6" w:rsidRPr="00B030E4">
        <w:rPr>
          <w:rFonts w:ascii="Times New Roman" w:hAnsi="Times New Roman" w:cs="Times New Roman"/>
          <w:sz w:val="24"/>
          <w:szCs w:val="24"/>
        </w:rPr>
        <w:t xml:space="preserve"> and</w:t>
      </w:r>
      <w:r w:rsidR="00157155" w:rsidRPr="00B030E4">
        <w:rPr>
          <w:rFonts w:ascii="Times New Roman" w:hAnsi="Times New Roman" w:cs="Times New Roman"/>
          <w:sz w:val="24"/>
          <w:szCs w:val="24"/>
        </w:rPr>
        <w:t xml:space="preserve"> </w:t>
      </w:r>
      <w:r w:rsidR="002F3AA6" w:rsidRPr="00B030E4">
        <w:rPr>
          <w:rFonts w:ascii="Times New Roman" w:hAnsi="Times New Roman" w:cs="Times New Roman"/>
          <w:sz w:val="24"/>
          <w:szCs w:val="24"/>
        </w:rPr>
        <w:t xml:space="preserve">if paragraph </w:t>
      </w:r>
      <w:r w:rsidR="00F14A7A">
        <w:rPr>
          <w:rFonts w:ascii="Times New Roman" w:hAnsi="Times New Roman" w:cs="Times New Roman"/>
          <w:sz w:val="24"/>
          <w:szCs w:val="24"/>
        </w:rPr>
        <w:t>15</w:t>
      </w:r>
      <w:r w:rsidR="002F3AA6" w:rsidRPr="00B030E4">
        <w:rPr>
          <w:rFonts w:ascii="Times New Roman" w:hAnsi="Times New Roman" w:cs="Times New Roman"/>
          <w:sz w:val="24"/>
          <w:szCs w:val="24"/>
        </w:rPr>
        <w:t>(1)(b) applies</w:t>
      </w:r>
      <w:r w:rsidR="00157155" w:rsidRPr="00B030E4">
        <w:rPr>
          <w:rFonts w:ascii="Times New Roman" w:hAnsi="Times New Roman" w:cs="Times New Roman"/>
          <w:sz w:val="24"/>
          <w:szCs w:val="24"/>
        </w:rPr>
        <w:t xml:space="preserve">, </w:t>
      </w:r>
      <w:r w:rsidR="002F3AA6" w:rsidRPr="00B030E4">
        <w:rPr>
          <w:rFonts w:ascii="Times New Roman" w:hAnsi="Times New Roman" w:cs="Times New Roman"/>
          <w:sz w:val="24"/>
          <w:szCs w:val="24"/>
        </w:rPr>
        <w:t>state the amount the exporter is applying for.</w:t>
      </w:r>
      <w:r w:rsidR="00135571">
        <w:rPr>
          <w:rFonts w:ascii="Times New Roman" w:hAnsi="Times New Roman" w:cs="Times New Roman"/>
          <w:sz w:val="24"/>
          <w:szCs w:val="24"/>
        </w:rPr>
        <w:t xml:space="preserve">  </w:t>
      </w:r>
    </w:p>
    <w:p w14:paraId="6CDA6DAF" w14:textId="77777777" w:rsidR="00B030E4" w:rsidRPr="00B030E4" w:rsidRDefault="00B030E4" w:rsidP="00B030E4">
      <w:pPr>
        <w:spacing w:after="0" w:line="240" w:lineRule="auto"/>
        <w:rPr>
          <w:rFonts w:ascii="Times New Roman" w:hAnsi="Times New Roman" w:cs="Times New Roman"/>
          <w:sz w:val="24"/>
          <w:szCs w:val="24"/>
        </w:rPr>
      </w:pPr>
    </w:p>
    <w:p w14:paraId="78C31835" w14:textId="22441B9B" w:rsidR="002F3AA6" w:rsidRDefault="00096128" w:rsidP="00B030E4">
      <w:pPr>
        <w:spacing w:after="0" w:line="240" w:lineRule="auto"/>
        <w:rPr>
          <w:rFonts w:ascii="Times New Roman" w:hAnsi="Times New Roman" w:cs="Times New Roman"/>
          <w:sz w:val="24"/>
          <w:szCs w:val="24"/>
        </w:rPr>
      </w:pPr>
      <w:r w:rsidRPr="00B030E4">
        <w:rPr>
          <w:rFonts w:ascii="Times New Roman" w:hAnsi="Times New Roman" w:cs="Times New Roman"/>
          <w:sz w:val="24"/>
          <w:szCs w:val="24"/>
        </w:rPr>
        <w:t xml:space="preserve">Subsection </w:t>
      </w:r>
      <w:r w:rsidR="00F14A7A">
        <w:rPr>
          <w:rFonts w:ascii="Times New Roman" w:hAnsi="Times New Roman" w:cs="Times New Roman"/>
          <w:sz w:val="24"/>
          <w:szCs w:val="24"/>
        </w:rPr>
        <w:t>15</w:t>
      </w:r>
      <w:r w:rsidR="002F3AA6" w:rsidRPr="00B030E4">
        <w:rPr>
          <w:rFonts w:ascii="Times New Roman" w:hAnsi="Times New Roman" w:cs="Times New Roman"/>
          <w:sz w:val="24"/>
          <w:szCs w:val="24"/>
        </w:rPr>
        <w:t>(3)</w:t>
      </w:r>
      <w:r w:rsidRPr="00B030E4">
        <w:rPr>
          <w:rFonts w:ascii="Times New Roman" w:hAnsi="Times New Roman" w:cs="Times New Roman"/>
          <w:sz w:val="24"/>
          <w:szCs w:val="24"/>
        </w:rPr>
        <w:t xml:space="preserve"> provides that a</w:t>
      </w:r>
      <w:r w:rsidR="002F3AA6" w:rsidRPr="00B030E4">
        <w:rPr>
          <w:rFonts w:ascii="Times New Roman" w:hAnsi="Times New Roman" w:cs="Times New Roman"/>
          <w:sz w:val="24"/>
          <w:szCs w:val="24"/>
        </w:rPr>
        <w:t xml:space="preserve">ny </w:t>
      </w:r>
      <w:r w:rsidR="00E26CE5">
        <w:rPr>
          <w:rFonts w:ascii="Times New Roman" w:hAnsi="Times New Roman" w:cs="Times New Roman"/>
          <w:sz w:val="24"/>
          <w:szCs w:val="24"/>
        </w:rPr>
        <w:t>amount stated in the notice</w:t>
      </w:r>
      <w:r w:rsidR="002F3AA6" w:rsidRPr="00B030E4">
        <w:rPr>
          <w:rFonts w:ascii="Times New Roman" w:hAnsi="Times New Roman" w:cs="Times New Roman"/>
          <w:sz w:val="24"/>
          <w:szCs w:val="24"/>
        </w:rPr>
        <w:t xml:space="preserve"> for the purposes of subparagraph </w:t>
      </w:r>
      <w:r w:rsidR="00F14A7A">
        <w:rPr>
          <w:rFonts w:ascii="Times New Roman" w:hAnsi="Times New Roman" w:cs="Times New Roman"/>
          <w:sz w:val="24"/>
          <w:szCs w:val="24"/>
        </w:rPr>
        <w:t>15</w:t>
      </w:r>
      <w:r w:rsidR="002F3AA6" w:rsidRPr="00B030E4">
        <w:rPr>
          <w:rFonts w:ascii="Times New Roman" w:hAnsi="Times New Roman" w:cs="Times New Roman"/>
          <w:sz w:val="24"/>
          <w:szCs w:val="24"/>
        </w:rPr>
        <w:t>(2)(a)(ii</w:t>
      </w:r>
      <w:r w:rsidR="00E26CE5">
        <w:rPr>
          <w:rFonts w:ascii="Times New Roman" w:hAnsi="Times New Roman" w:cs="Times New Roman"/>
          <w:sz w:val="24"/>
          <w:szCs w:val="24"/>
        </w:rPr>
        <w:t xml:space="preserve">) is cancelled at the time the </w:t>
      </w:r>
      <w:r w:rsidR="00BD0B96">
        <w:rPr>
          <w:rFonts w:ascii="Times New Roman" w:hAnsi="Times New Roman" w:cs="Times New Roman"/>
          <w:sz w:val="24"/>
          <w:szCs w:val="24"/>
        </w:rPr>
        <w:t>n</w:t>
      </w:r>
      <w:r w:rsidR="00E26CE5">
        <w:rPr>
          <w:rFonts w:ascii="Times New Roman" w:hAnsi="Times New Roman" w:cs="Times New Roman"/>
          <w:sz w:val="24"/>
          <w:szCs w:val="24"/>
        </w:rPr>
        <w:t>otice</w:t>
      </w:r>
      <w:r w:rsidR="002F3AA6" w:rsidRPr="00B030E4">
        <w:rPr>
          <w:rFonts w:ascii="Times New Roman" w:hAnsi="Times New Roman" w:cs="Times New Roman"/>
          <w:sz w:val="24"/>
          <w:szCs w:val="24"/>
        </w:rPr>
        <w:t xml:space="preserve"> is given.</w:t>
      </w:r>
    </w:p>
    <w:p w14:paraId="48BB56CE" w14:textId="77777777" w:rsidR="00B030E4" w:rsidRPr="00B030E4" w:rsidRDefault="00B030E4" w:rsidP="00B030E4">
      <w:pPr>
        <w:spacing w:after="0" w:line="240" w:lineRule="auto"/>
        <w:rPr>
          <w:rFonts w:ascii="Times New Roman" w:hAnsi="Times New Roman" w:cs="Times New Roman"/>
          <w:sz w:val="24"/>
          <w:szCs w:val="24"/>
        </w:rPr>
      </w:pPr>
    </w:p>
    <w:p w14:paraId="27B80842" w14:textId="29E3CB66" w:rsidR="00096128" w:rsidRDefault="00096128" w:rsidP="00B030E4">
      <w:pPr>
        <w:spacing w:after="0" w:line="240" w:lineRule="auto"/>
        <w:rPr>
          <w:rFonts w:ascii="Times New Roman" w:hAnsi="Times New Roman" w:cs="Times New Roman"/>
          <w:sz w:val="24"/>
          <w:szCs w:val="24"/>
        </w:rPr>
      </w:pPr>
      <w:r w:rsidRPr="00B030E4">
        <w:rPr>
          <w:rFonts w:ascii="Times New Roman" w:hAnsi="Times New Roman" w:cs="Times New Roman"/>
          <w:sz w:val="24"/>
          <w:szCs w:val="24"/>
        </w:rPr>
        <w:t xml:space="preserve">This subsection includes a note which provides that any amount cancelled under this section may be allocated to other exporters after 1 November as provided in section </w:t>
      </w:r>
      <w:r w:rsidR="00F14A7A">
        <w:rPr>
          <w:rFonts w:ascii="Times New Roman" w:hAnsi="Times New Roman" w:cs="Times New Roman"/>
          <w:sz w:val="24"/>
          <w:szCs w:val="24"/>
        </w:rPr>
        <w:t>17</w:t>
      </w:r>
      <w:r w:rsidRPr="00B030E4">
        <w:rPr>
          <w:rFonts w:ascii="Times New Roman" w:hAnsi="Times New Roman" w:cs="Times New Roman"/>
          <w:sz w:val="24"/>
          <w:szCs w:val="24"/>
        </w:rPr>
        <w:t>.</w:t>
      </w:r>
    </w:p>
    <w:p w14:paraId="13AFA230" w14:textId="77777777" w:rsidR="00B030E4" w:rsidRPr="00B030E4" w:rsidRDefault="00B030E4" w:rsidP="00B030E4">
      <w:pPr>
        <w:spacing w:after="0" w:line="240" w:lineRule="auto"/>
        <w:rPr>
          <w:rFonts w:ascii="Times New Roman" w:hAnsi="Times New Roman" w:cs="Times New Roman"/>
          <w:sz w:val="24"/>
          <w:szCs w:val="24"/>
        </w:rPr>
      </w:pPr>
    </w:p>
    <w:p w14:paraId="33079F44" w14:textId="1F66837F" w:rsidR="00BE26BA" w:rsidRPr="00357AC6" w:rsidRDefault="00DF409D" w:rsidP="00BE26BA">
      <w:pPr>
        <w:rPr>
          <w:rFonts w:ascii="Times New Roman" w:hAnsi="Times New Roman" w:cs="Times New Roman"/>
          <w:sz w:val="24"/>
          <w:szCs w:val="24"/>
        </w:rPr>
      </w:pPr>
      <w:r w:rsidRPr="00B030E4">
        <w:rPr>
          <w:rFonts w:ascii="Times New Roman" w:hAnsi="Times New Roman" w:cs="Times New Roman"/>
          <w:sz w:val="24"/>
          <w:szCs w:val="24"/>
        </w:rPr>
        <w:t xml:space="preserve">Subsection </w:t>
      </w:r>
      <w:r w:rsidR="00F14A7A">
        <w:rPr>
          <w:rFonts w:ascii="Times New Roman" w:hAnsi="Times New Roman" w:cs="Times New Roman"/>
          <w:sz w:val="24"/>
          <w:szCs w:val="24"/>
        </w:rPr>
        <w:t>15</w:t>
      </w:r>
      <w:r w:rsidRPr="00B030E4">
        <w:rPr>
          <w:rFonts w:ascii="Times New Roman" w:hAnsi="Times New Roman" w:cs="Times New Roman"/>
          <w:sz w:val="24"/>
          <w:szCs w:val="24"/>
        </w:rPr>
        <w:t xml:space="preserve">(4) </w:t>
      </w:r>
      <w:r w:rsidR="00BE26BA" w:rsidRPr="00357AC6">
        <w:rPr>
          <w:rStyle w:val="CharSectno"/>
          <w:rFonts w:ascii="Times New Roman" w:hAnsi="Times New Roman" w:cs="Times New Roman"/>
          <w:sz w:val="24"/>
          <w:szCs w:val="24"/>
        </w:rPr>
        <w:t xml:space="preserve">provides that </w:t>
      </w:r>
      <w:r w:rsidR="00BE26BA">
        <w:rPr>
          <w:rStyle w:val="CharSectno"/>
          <w:rFonts w:ascii="Times New Roman" w:hAnsi="Times New Roman" w:cs="Times New Roman"/>
          <w:sz w:val="24"/>
          <w:szCs w:val="24"/>
        </w:rPr>
        <w:t>a notice given under subsection 15(1)</w:t>
      </w:r>
      <w:r w:rsidR="00BE26BA" w:rsidRPr="00357AC6">
        <w:rPr>
          <w:rStyle w:val="CharSectno"/>
          <w:rFonts w:ascii="Times New Roman" w:hAnsi="Times New Roman" w:cs="Times New Roman"/>
          <w:sz w:val="24"/>
          <w:szCs w:val="24"/>
        </w:rPr>
        <w:t xml:space="preserve"> must be:</w:t>
      </w:r>
      <w:r w:rsidR="00BE26BA" w:rsidRPr="00357AC6">
        <w:rPr>
          <w:rFonts w:ascii="Times New Roman" w:hAnsi="Times New Roman" w:cs="Times New Roman"/>
          <w:sz w:val="24"/>
          <w:szCs w:val="24"/>
        </w:rPr>
        <w:t xml:space="preserve"> </w:t>
      </w:r>
    </w:p>
    <w:p w14:paraId="55E5914A" w14:textId="5621D80A" w:rsidR="00BE26BA" w:rsidRDefault="00B51FA9" w:rsidP="00BE26BA">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given</w:t>
      </w:r>
      <w:r w:rsidR="00BE26BA" w:rsidRPr="00357AC6">
        <w:rPr>
          <w:rFonts w:ascii="Times New Roman" w:hAnsi="Times New Roman" w:cs="Times New Roman"/>
          <w:sz w:val="24"/>
          <w:szCs w:val="24"/>
        </w:rPr>
        <w:t xml:space="preserve"> in the approved manner (if any) and approved form (if any)</w:t>
      </w:r>
      <w:r w:rsidR="00BE26BA">
        <w:rPr>
          <w:rFonts w:ascii="Times New Roman" w:hAnsi="Times New Roman" w:cs="Times New Roman"/>
          <w:sz w:val="24"/>
          <w:szCs w:val="24"/>
        </w:rPr>
        <w:t>, or if neither apply, th</w:t>
      </w:r>
      <w:r>
        <w:rPr>
          <w:rFonts w:ascii="Times New Roman" w:hAnsi="Times New Roman" w:cs="Times New Roman"/>
          <w:sz w:val="24"/>
          <w:szCs w:val="24"/>
        </w:rPr>
        <w:t>en given</w:t>
      </w:r>
      <w:r w:rsidR="00BE26BA">
        <w:rPr>
          <w:rFonts w:ascii="Times New Roman" w:hAnsi="Times New Roman" w:cs="Times New Roman"/>
          <w:sz w:val="24"/>
          <w:szCs w:val="24"/>
        </w:rPr>
        <w:t xml:space="preserve"> in writing</w:t>
      </w:r>
      <w:r w:rsidR="00BE26BA" w:rsidRPr="00357AC6">
        <w:rPr>
          <w:rFonts w:ascii="Times New Roman" w:hAnsi="Times New Roman" w:cs="Times New Roman"/>
          <w:sz w:val="24"/>
          <w:szCs w:val="24"/>
        </w:rPr>
        <w:t>; and</w:t>
      </w:r>
    </w:p>
    <w:p w14:paraId="719008BC" w14:textId="6303A716" w:rsidR="002F3AA6" w:rsidRPr="00BE26BA" w:rsidRDefault="00BE26BA" w:rsidP="00BE26BA">
      <w:pPr>
        <w:pStyle w:val="ListParagraph"/>
        <w:numPr>
          <w:ilvl w:val="0"/>
          <w:numId w:val="6"/>
        </w:numPr>
        <w:rPr>
          <w:rFonts w:ascii="Times New Roman" w:hAnsi="Times New Roman" w:cs="Times New Roman"/>
          <w:sz w:val="24"/>
          <w:szCs w:val="24"/>
        </w:rPr>
      </w:pPr>
      <w:r w:rsidRPr="00BE26BA">
        <w:rPr>
          <w:rFonts w:ascii="Times New Roman" w:hAnsi="Times New Roman" w:cs="Times New Roman"/>
          <w:sz w:val="24"/>
          <w:szCs w:val="24"/>
        </w:rPr>
        <w:t>accompanied by any information or documents required by the Secretary (or delegate)</w:t>
      </w:r>
      <w:r w:rsidR="002F3AA6" w:rsidRPr="00BE26BA">
        <w:rPr>
          <w:rFonts w:ascii="Times New Roman" w:hAnsi="Times New Roman" w:cs="Times New Roman"/>
          <w:sz w:val="24"/>
          <w:szCs w:val="24"/>
        </w:rPr>
        <w:t>.</w:t>
      </w:r>
    </w:p>
    <w:p w14:paraId="434A11AE" w14:textId="77777777" w:rsidR="001372C9" w:rsidRDefault="001372C9" w:rsidP="005D1ABF">
      <w:pPr>
        <w:spacing w:after="0" w:line="240" w:lineRule="auto"/>
        <w:rPr>
          <w:rFonts w:ascii="Times New Roman" w:hAnsi="Times New Roman" w:cs="Times New Roman"/>
          <w:b/>
          <w:sz w:val="24"/>
          <w:szCs w:val="24"/>
        </w:rPr>
      </w:pPr>
    </w:p>
    <w:p w14:paraId="6011CF69" w14:textId="1BE90B11" w:rsidR="005F3EB6" w:rsidRPr="004F1996" w:rsidRDefault="005F3EB6" w:rsidP="005F3EB6">
      <w:pPr>
        <w:spacing w:after="0" w:line="240" w:lineRule="auto"/>
        <w:rPr>
          <w:rFonts w:ascii="Times New Roman" w:hAnsi="Times New Roman" w:cs="Times New Roman"/>
          <w:sz w:val="24"/>
          <w:szCs w:val="24"/>
          <w:u w:val="single"/>
        </w:rPr>
      </w:pPr>
      <w:r w:rsidRPr="004F1996">
        <w:rPr>
          <w:rFonts w:ascii="Times New Roman" w:hAnsi="Times New Roman" w:cs="Times New Roman"/>
          <w:sz w:val="24"/>
          <w:szCs w:val="24"/>
          <w:u w:val="single"/>
        </w:rPr>
        <w:t xml:space="preserve">Section </w:t>
      </w:r>
      <w:r w:rsidR="00F14A7A">
        <w:rPr>
          <w:rFonts w:ascii="Times New Roman" w:hAnsi="Times New Roman" w:cs="Times New Roman"/>
          <w:sz w:val="24"/>
          <w:szCs w:val="24"/>
          <w:u w:val="single"/>
        </w:rPr>
        <w:t>16</w:t>
      </w:r>
      <w:r w:rsidRPr="004F1996">
        <w:rPr>
          <w:rFonts w:ascii="Times New Roman" w:hAnsi="Times New Roman" w:cs="Times New Roman"/>
          <w:sz w:val="24"/>
          <w:szCs w:val="24"/>
          <w:u w:val="single"/>
        </w:rPr>
        <w:t xml:space="preserve"> - Cancellation of tariff rate quota entitlement for failure to </w:t>
      </w:r>
      <w:r w:rsidR="00E26CE5">
        <w:rPr>
          <w:rFonts w:ascii="Times New Roman" w:hAnsi="Times New Roman" w:cs="Times New Roman"/>
          <w:sz w:val="24"/>
          <w:szCs w:val="24"/>
          <w:u w:val="single"/>
        </w:rPr>
        <w:t>give notice</w:t>
      </w:r>
    </w:p>
    <w:p w14:paraId="6F3F1B2E" w14:textId="77777777" w:rsidR="000655DC" w:rsidRDefault="000655DC" w:rsidP="004F1996">
      <w:pPr>
        <w:spacing w:after="0" w:line="240" w:lineRule="auto"/>
        <w:rPr>
          <w:rFonts w:ascii="Times New Roman" w:hAnsi="Times New Roman" w:cs="Times New Roman"/>
          <w:sz w:val="24"/>
          <w:szCs w:val="24"/>
        </w:rPr>
      </w:pPr>
    </w:p>
    <w:p w14:paraId="4F484A1C" w14:textId="63584DD7" w:rsidR="005F3EB6" w:rsidRDefault="004F1996" w:rsidP="004F1996">
      <w:pPr>
        <w:spacing w:after="0" w:line="240" w:lineRule="auto"/>
        <w:rPr>
          <w:rFonts w:ascii="Times New Roman" w:hAnsi="Times New Roman" w:cs="Times New Roman"/>
          <w:sz w:val="24"/>
          <w:szCs w:val="24"/>
        </w:rPr>
      </w:pPr>
      <w:r w:rsidRPr="004F1996">
        <w:rPr>
          <w:rFonts w:ascii="Times New Roman" w:hAnsi="Times New Roman" w:cs="Times New Roman"/>
          <w:sz w:val="24"/>
          <w:szCs w:val="24"/>
        </w:rPr>
        <w:t xml:space="preserve">Section </w:t>
      </w:r>
      <w:r w:rsidR="00F14A7A">
        <w:rPr>
          <w:rFonts w:ascii="Times New Roman" w:hAnsi="Times New Roman" w:cs="Times New Roman"/>
          <w:sz w:val="24"/>
          <w:szCs w:val="24"/>
        </w:rPr>
        <w:t>16</w:t>
      </w:r>
      <w:r w:rsidRPr="004F1996">
        <w:rPr>
          <w:rFonts w:ascii="Times New Roman" w:hAnsi="Times New Roman" w:cs="Times New Roman"/>
          <w:sz w:val="24"/>
          <w:szCs w:val="24"/>
        </w:rPr>
        <w:t xml:space="preserve"> provides that if</w:t>
      </w:r>
      <w:r w:rsidR="005F3EB6" w:rsidRPr="004F1996">
        <w:rPr>
          <w:rFonts w:ascii="Times New Roman" w:hAnsi="Times New Roman" w:cs="Times New Roman"/>
          <w:sz w:val="24"/>
          <w:szCs w:val="24"/>
        </w:rPr>
        <w:t xml:space="preserve">, under paragraph </w:t>
      </w:r>
      <w:r w:rsidR="00F14A7A">
        <w:rPr>
          <w:rFonts w:ascii="Times New Roman" w:hAnsi="Times New Roman" w:cs="Times New Roman"/>
          <w:sz w:val="24"/>
          <w:szCs w:val="24"/>
        </w:rPr>
        <w:t>15</w:t>
      </w:r>
      <w:r w:rsidR="005F3EB6" w:rsidRPr="004F1996">
        <w:rPr>
          <w:rFonts w:ascii="Times New Roman" w:hAnsi="Times New Roman" w:cs="Times New Roman"/>
          <w:sz w:val="24"/>
          <w:szCs w:val="24"/>
        </w:rPr>
        <w:t xml:space="preserve">(1)(a), an exporter is required to </w:t>
      </w:r>
      <w:r w:rsidR="00E26CE5">
        <w:rPr>
          <w:rFonts w:ascii="Times New Roman" w:hAnsi="Times New Roman" w:cs="Times New Roman"/>
          <w:sz w:val="24"/>
          <w:szCs w:val="24"/>
        </w:rPr>
        <w:t>give</w:t>
      </w:r>
      <w:r w:rsidR="005F3EB6" w:rsidRPr="004F1996">
        <w:rPr>
          <w:rFonts w:ascii="Times New Roman" w:hAnsi="Times New Roman" w:cs="Times New Roman"/>
          <w:sz w:val="24"/>
          <w:szCs w:val="24"/>
        </w:rPr>
        <w:t xml:space="preserve"> a </w:t>
      </w:r>
      <w:r w:rsidR="00E26CE5">
        <w:rPr>
          <w:rFonts w:ascii="Times New Roman" w:hAnsi="Times New Roman" w:cs="Times New Roman"/>
          <w:sz w:val="24"/>
          <w:szCs w:val="24"/>
        </w:rPr>
        <w:t>notice</w:t>
      </w:r>
      <w:r w:rsidR="005F3EB6" w:rsidRPr="004F1996">
        <w:rPr>
          <w:rFonts w:ascii="Times New Roman" w:hAnsi="Times New Roman" w:cs="Times New Roman"/>
          <w:sz w:val="24"/>
          <w:szCs w:val="24"/>
        </w:rPr>
        <w:t xml:space="preserve"> before 1 November in a quota year and does not do so, the balance of the exporter’s tariff rate quota entitlement as at the end of 31 October is, at that time, cancelled.</w:t>
      </w:r>
    </w:p>
    <w:p w14:paraId="6D10EFE7" w14:textId="77777777" w:rsidR="00B030E4" w:rsidRPr="004F1996" w:rsidRDefault="00B030E4" w:rsidP="004F1996">
      <w:pPr>
        <w:spacing w:after="0" w:line="240" w:lineRule="auto"/>
        <w:rPr>
          <w:rFonts w:ascii="Times New Roman" w:hAnsi="Times New Roman" w:cs="Times New Roman"/>
          <w:sz w:val="24"/>
          <w:szCs w:val="24"/>
        </w:rPr>
      </w:pPr>
    </w:p>
    <w:p w14:paraId="6A010875" w14:textId="4DAF25FE" w:rsidR="004F1996" w:rsidRPr="00B030E4" w:rsidRDefault="004F1996" w:rsidP="00B030E4">
      <w:pPr>
        <w:spacing w:after="0" w:line="240" w:lineRule="auto"/>
        <w:rPr>
          <w:rFonts w:ascii="Times New Roman" w:hAnsi="Times New Roman" w:cs="Times New Roman"/>
          <w:sz w:val="24"/>
          <w:szCs w:val="24"/>
        </w:rPr>
      </w:pPr>
      <w:r w:rsidRPr="00B030E4">
        <w:rPr>
          <w:rFonts w:ascii="Times New Roman" w:hAnsi="Times New Roman" w:cs="Times New Roman"/>
          <w:sz w:val="24"/>
          <w:szCs w:val="24"/>
        </w:rPr>
        <w:t xml:space="preserve">This section includes a note which provides that any amount cancelled under this section may be allocated to other exporters after 1 November as provided in section </w:t>
      </w:r>
      <w:r w:rsidR="00F14A7A">
        <w:rPr>
          <w:rFonts w:ascii="Times New Roman" w:hAnsi="Times New Roman" w:cs="Times New Roman"/>
          <w:sz w:val="24"/>
          <w:szCs w:val="24"/>
        </w:rPr>
        <w:t>17</w:t>
      </w:r>
      <w:r w:rsidRPr="00B030E4">
        <w:rPr>
          <w:rFonts w:ascii="Times New Roman" w:hAnsi="Times New Roman" w:cs="Times New Roman"/>
          <w:sz w:val="24"/>
          <w:szCs w:val="24"/>
        </w:rPr>
        <w:t>.</w:t>
      </w:r>
    </w:p>
    <w:p w14:paraId="331AEE55" w14:textId="77777777" w:rsidR="005F3EB6" w:rsidRDefault="005F3EB6" w:rsidP="005F3EB6">
      <w:pPr>
        <w:spacing w:after="0" w:line="240" w:lineRule="auto"/>
        <w:rPr>
          <w:rFonts w:ascii="Times New Roman" w:hAnsi="Times New Roman" w:cs="Times New Roman"/>
          <w:sz w:val="24"/>
          <w:szCs w:val="24"/>
        </w:rPr>
      </w:pPr>
    </w:p>
    <w:p w14:paraId="0898E1B7" w14:textId="535168E6" w:rsidR="00EE4A64" w:rsidRPr="000655DC" w:rsidRDefault="00EE4A64" w:rsidP="00EE4A64">
      <w:pPr>
        <w:spacing w:after="0" w:line="240" w:lineRule="auto"/>
        <w:rPr>
          <w:rFonts w:ascii="Times New Roman" w:hAnsi="Times New Roman" w:cs="Times New Roman"/>
          <w:sz w:val="24"/>
          <w:szCs w:val="24"/>
          <w:u w:val="single"/>
        </w:rPr>
      </w:pPr>
      <w:r w:rsidRPr="000655DC">
        <w:rPr>
          <w:rFonts w:ascii="Times New Roman" w:hAnsi="Times New Roman" w:cs="Times New Roman"/>
          <w:sz w:val="24"/>
          <w:szCs w:val="24"/>
          <w:u w:val="single"/>
        </w:rPr>
        <w:t xml:space="preserve">Section </w:t>
      </w:r>
      <w:r w:rsidR="00F14A7A">
        <w:rPr>
          <w:rFonts w:ascii="Times New Roman" w:hAnsi="Times New Roman" w:cs="Times New Roman"/>
          <w:sz w:val="24"/>
          <w:szCs w:val="24"/>
          <w:u w:val="single"/>
        </w:rPr>
        <w:t>17</w:t>
      </w:r>
      <w:r w:rsidRPr="000655DC">
        <w:rPr>
          <w:rFonts w:ascii="Times New Roman" w:hAnsi="Times New Roman" w:cs="Times New Roman"/>
          <w:sz w:val="24"/>
          <w:szCs w:val="24"/>
          <w:u w:val="single"/>
        </w:rPr>
        <w:t xml:space="preserve"> - Additional allocations after 1 November</w:t>
      </w:r>
    </w:p>
    <w:p w14:paraId="30259E66" w14:textId="77777777" w:rsidR="000655DC" w:rsidRDefault="000655DC" w:rsidP="00EE4A64">
      <w:pPr>
        <w:spacing w:after="0" w:line="240" w:lineRule="auto"/>
        <w:rPr>
          <w:rFonts w:ascii="Times New Roman" w:hAnsi="Times New Roman" w:cs="Times New Roman"/>
          <w:sz w:val="24"/>
          <w:szCs w:val="24"/>
        </w:rPr>
      </w:pPr>
    </w:p>
    <w:p w14:paraId="2B35F3EB" w14:textId="1F389B87" w:rsidR="005F3EB6" w:rsidRDefault="00E33F34" w:rsidP="00EE4A6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Section </w:t>
      </w:r>
      <w:r w:rsidR="00F14A7A">
        <w:rPr>
          <w:rFonts w:ascii="Times New Roman" w:hAnsi="Times New Roman" w:cs="Times New Roman"/>
          <w:sz w:val="24"/>
          <w:szCs w:val="24"/>
        </w:rPr>
        <w:t>17</w:t>
      </w:r>
      <w:r>
        <w:rPr>
          <w:rFonts w:ascii="Times New Roman" w:hAnsi="Times New Roman" w:cs="Times New Roman"/>
          <w:sz w:val="24"/>
          <w:szCs w:val="24"/>
        </w:rPr>
        <w:t xml:space="preserve"> provides for </w:t>
      </w:r>
      <w:r w:rsidR="004D785A">
        <w:rPr>
          <w:rFonts w:ascii="Times New Roman" w:hAnsi="Times New Roman" w:cs="Times New Roman"/>
          <w:sz w:val="24"/>
          <w:szCs w:val="24"/>
        </w:rPr>
        <w:t>how the additional allocation of tariff rate quota entitlement is determi</w:t>
      </w:r>
      <w:r>
        <w:rPr>
          <w:rFonts w:ascii="Times New Roman" w:hAnsi="Times New Roman" w:cs="Times New Roman"/>
          <w:sz w:val="24"/>
          <w:szCs w:val="24"/>
        </w:rPr>
        <w:t>ned by the Secretary</w:t>
      </w:r>
      <w:r w:rsidR="00B25A3F">
        <w:rPr>
          <w:rFonts w:ascii="Times New Roman" w:hAnsi="Times New Roman" w:cs="Times New Roman"/>
          <w:sz w:val="24"/>
          <w:szCs w:val="24"/>
        </w:rPr>
        <w:t xml:space="preserve"> (or delegate)</w:t>
      </w:r>
      <w:r>
        <w:rPr>
          <w:rFonts w:ascii="Times New Roman" w:hAnsi="Times New Roman" w:cs="Times New Roman"/>
          <w:sz w:val="24"/>
          <w:szCs w:val="24"/>
        </w:rPr>
        <w:t xml:space="preserve"> using the method statement in subsection </w:t>
      </w:r>
      <w:r w:rsidR="00F14A7A">
        <w:rPr>
          <w:rFonts w:ascii="Times New Roman" w:hAnsi="Times New Roman" w:cs="Times New Roman"/>
          <w:sz w:val="24"/>
          <w:szCs w:val="24"/>
        </w:rPr>
        <w:t>17</w:t>
      </w:r>
      <w:r>
        <w:rPr>
          <w:rFonts w:ascii="Times New Roman" w:hAnsi="Times New Roman" w:cs="Times New Roman"/>
          <w:sz w:val="24"/>
          <w:szCs w:val="24"/>
        </w:rPr>
        <w:t>(1) a</w:t>
      </w:r>
      <w:r w:rsidR="004D785A">
        <w:rPr>
          <w:rFonts w:ascii="Times New Roman" w:hAnsi="Times New Roman" w:cs="Times New Roman"/>
          <w:sz w:val="24"/>
          <w:szCs w:val="24"/>
        </w:rPr>
        <w:t>nd when the Secretary</w:t>
      </w:r>
      <w:r w:rsidR="00B25A3F">
        <w:rPr>
          <w:rFonts w:ascii="Times New Roman" w:hAnsi="Times New Roman" w:cs="Times New Roman"/>
          <w:sz w:val="24"/>
          <w:szCs w:val="24"/>
        </w:rPr>
        <w:t xml:space="preserve"> (or delegate)</w:t>
      </w:r>
      <w:r w:rsidR="004D785A">
        <w:rPr>
          <w:rFonts w:ascii="Times New Roman" w:hAnsi="Times New Roman" w:cs="Times New Roman"/>
          <w:sz w:val="24"/>
          <w:szCs w:val="24"/>
        </w:rPr>
        <w:t xml:space="preserve"> must notify the applicant</w:t>
      </w:r>
      <w:r>
        <w:rPr>
          <w:rFonts w:ascii="Times New Roman" w:hAnsi="Times New Roman" w:cs="Times New Roman"/>
          <w:sz w:val="24"/>
          <w:szCs w:val="24"/>
        </w:rPr>
        <w:t>s</w:t>
      </w:r>
      <w:r w:rsidR="004D785A">
        <w:rPr>
          <w:rFonts w:ascii="Times New Roman" w:hAnsi="Times New Roman" w:cs="Times New Roman"/>
          <w:sz w:val="24"/>
          <w:szCs w:val="24"/>
        </w:rPr>
        <w:t xml:space="preserve">. </w:t>
      </w:r>
    </w:p>
    <w:p w14:paraId="0C44B435" w14:textId="77777777" w:rsidR="007B4BCB" w:rsidRDefault="007B4BCB" w:rsidP="00EE4A64">
      <w:pPr>
        <w:spacing w:after="0" w:line="240" w:lineRule="auto"/>
        <w:rPr>
          <w:rFonts w:ascii="Times New Roman" w:hAnsi="Times New Roman" w:cs="Times New Roman"/>
          <w:sz w:val="24"/>
          <w:szCs w:val="24"/>
        </w:rPr>
      </w:pPr>
    </w:p>
    <w:p w14:paraId="1B7B2696" w14:textId="4F260824" w:rsidR="00EE4A64" w:rsidRPr="007B4BCB" w:rsidRDefault="00E33F34" w:rsidP="007B4BCB">
      <w:pPr>
        <w:spacing w:after="0" w:line="240" w:lineRule="auto"/>
        <w:rPr>
          <w:rFonts w:ascii="Times New Roman" w:hAnsi="Times New Roman" w:cs="Times New Roman"/>
          <w:sz w:val="24"/>
          <w:szCs w:val="24"/>
        </w:rPr>
      </w:pPr>
      <w:r w:rsidRPr="007B4BCB">
        <w:rPr>
          <w:rFonts w:ascii="Times New Roman" w:hAnsi="Times New Roman" w:cs="Times New Roman"/>
          <w:sz w:val="24"/>
          <w:szCs w:val="24"/>
        </w:rPr>
        <w:t xml:space="preserve">Subsection </w:t>
      </w:r>
      <w:r w:rsidR="00F14A7A">
        <w:rPr>
          <w:rFonts w:ascii="Times New Roman" w:hAnsi="Times New Roman" w:cs="Times New Roman"/>
          <w:sz w:val="24"/>
          <w:szCs w:val="24"/>
        </w:rPr>
        <w:t>17</w:t>
      </w:r>
      <w:r w:rsidRPr="007B4BCB">
        <w:rPr>
          <w:rFonts w:ascii="Times New Roman" w:hAnsi="Times New Roman" w:cs="Times New Roman"/>
          <w:sz w:val="24"/>
          <w:szCs w:val="24"/>
        </w:rPr>
        <w:t>(1) provides that t</w:t>
      </w:r>
      <w:r w:rsidR="00EE4A64" w:rsidRPr="007B4BCB">
        <w:rPr>
          <w:rFonts w:ascii="Times New Roman" w:hAnsi="Times New Roman" w:cs="Times New Roman"/>
          <w:sz w:val="24"/>
          <w:szCs w:val="24"/>
        </w:rPr>
        <w:t xml:space="preserve">he Secretary </w:t>
      </w:r>
      <w:r w:rsidR="00B25A3F">
        <w:rPr>
          <w:rFonts w:ascii="Times New Roman" w:hAnsi="Times New Roman" w:cs="Times New Roman"/>
          <w:sz w:val="24"/>
          <w:szCs w:val="24"/>
        </w:rPr>
        <w:t xml:space="preserve">(or delegate) </w:t>
      </w:r>
      <w:r w:rsidR="00EE4A64" w:rsidRPr="007B4BCB">
        <w:rPr>
          <w:rFonts w:ascii="Times New Roman" w:hAnsi="Times New Roman" w:cs="Times New Roman"/>
          <w:sz w:val="24"/>
          <w:szCs w:val="24"/>
        </w:rPr>
        <w:t xml:space="preserve">must, as soon as practicable after 1 November in a quota year, determine the additional </w:t>
      </w:r>
      <w:r w:rsidR="00E26CE5">
        <w:rPr>
          <w:rFonts w:ascii="Times New Roman" w:hAnsi="Times New Roman" w:cs="Times New Roman"/>
          <w:sz w:val="24"/>
          <w:szCs w:val="24"/>
        </w:rPr>
        <w:t>amount of tariff rate quota entitlement to be allocated</w:t>
      </w:r>
      <w:r w:rsidR="00EE4A64" w:rsidRPr="007B4BCB">
        <w:rPr>
          <w:rFonts w:ascii="Times New Roman" w:hAnsi="Times New Roman" w:cs="Times New Roman"/>
          <w:sz w:val="24"/>
          <w:szCs w:val="24"/>
        </w:rPr>
        <w:t xml:space="preserve"> to each applicant under paragraph </w:t>
      </w:r>
      <w:r w:rsidR="00F14A7A">
        <w:rPr>
          <w:rFonts w:ascii="Times New Roman" w:hAnsi="Times New Roman" w:cs="Times New Roman"/>
          <w:sz w:val="24"/>
          <w:szCs w:val="24"/>
        </w:rPr>
        <w:t>15</w:t>
      </w:r>
      <w:r w:rsidR="00EE4A64" w:rsidRPr="007B4BCB">
        <w:rPr>
          <w:rFonts w:ascii="Times New Roman" w:hAnsi="Times New Roman" w:cs="Times New Roman"/>
          <w:sz w:val="24"/>
          <w:szCs w:val="24"/>
        </w:rPr>
        <w:t>(2)(b) as follows:</w:t>
      </w:r>
    </w:p>
    <w:p w14:paraId="5E840316" w14:textId="745602D5" w:rsidR="00EE4A64" w:rsidRPr="007B4BCB" w:rsidRDefault="00EE4A64" w:rsidP="00DC5A10">
      <w:pPr>
        <w:pStyle w:val="paragraph"/>
        <w:numPr>
          <w:ilvl w:val="0"/>
          <w:numId w:val="8"/>
        </w:numPr>
        <w:rPr>
          <w:sz w:val="24"/>
          <w:szCs w:val="24"/>
        </w:rPr>
      </w:pPr>
      <w:r w:rsidRPr="007B4BCB">
        <w:rPr>
          <w:sz w:val="24"/>
          <w:szCs w:val="24"/>
        </w:rPr>
        <w:t xml:space="preserve">if the total amount of </w:t>
      </w:r>
      <w:r w:rsidR="00E26CE5">
        <w:rPr>
          <w:sz w:val="24"/>
          <w:szCs w:val="24"/>
        </w:rPr>
        <w:t xml:space="preserve">tariff rate quota </w:t>
      </w:r>
      <w:r w:rsidRPr="007B4BCB">
        <w:rPr>
          <w:sz w:val="24"/>
          <w:szCs w:val="24"/>
        </w:rPr>
        <w:t xml:space="preserve">entitlements cancelled in the quota year under sections </w:t>
      </w:r>
      <w:r w:rsidR="00F14A7A">
        <w:rPr>
          <w:sz w:val="24"/>
          <w:szCs w:val="24"/>
        </w:rPr>
        <w:t>14</w:t>
      </w:r>
      <w:r w:rsidRPr="007B4BCB">
        <w:rPr>
          <w:sz w:val="24"/>
          <w:szCs w:val="24"/>
        </w:rPr>
        <w:t xml:space="preserve">, </w:t>
      </w:r>
      <w:r w:rsidR="00F14A7A">
        <w:rPr>
          <w:sz w:val="24"/>
          <w:szCs w:val="24"/>
        </w:rPr>
        <w:t>15</w:t>
      </w:r>
      <w:r w:rsidRPr="007B4BCB">
        <w:rPr>
          <w:sz w:val="24"/>
          <w:szCs w:val="24"/>
        </w:rPr>
        <w:t xml:space="preserve"> and </w:t>
      </w:r>
      <w:r w:rsidR="00F14A7A">
        <w:rPr>
          <w:sz w:val="24"/>
          <w:szCs w:val="24"/>
        </w:rPr>
        <w:t>16</w:t>
      </w:r>
      <w:r w:rsidRPr="007B4BCB">
        <w:rPr>
          <w:sz w:val="24"/>
          <w:szCs w:val="24"/>
        </w:rPr>
        <w:t xml:space="preserve"> (</w:t>
      </w:r>
      <w:r w:rsidR="00C54CC7">
        <w:rPr>
          <w:sz w:val="24"/>
          <w:szCs w:val="24"/>
        </w:rPr>
        <w:t xml:space="preserve">being </w:t>
      </w:r>
      <w:r w:rsidRPr="007B4BCB">
        <w:rPr>
          <w:sz w:val="24"/>
          <w:szCs w:val="24"/>
        </w:rPr>
        <w:t xml:space="preserve">the </w:t>
      </w:r>
      <w:r w:rsidRPr="00F26D80">
        <w:rPr>
          <w:i/>
          <w:sz w:val="24"/>
          <w:szCs w:val="24"/>
        </w:rPr>
        <w:t>cancelled amount</w:t>
      </w:r>
      <w:r w:rsidRPr="007B4BCB">
        <w:rPr>
          <w:sz w:val="24"/>
          <w:szCs w:val="24"/>
        </w:rPr>
        <w:t xml:space="preserve">) exceeds the total of the amounts applied for under paragraph </w:t>
      </w:r>
      <w:r w:rsidR="00F14A7A">
        <w:rPr>
          <w:sz w:val="24"/>
          <w:szCs w:val="24"/>
        </w:rPr>
        <w:t>15</w:t>
      </w:r>
      <w:r w:rsidRPr="007B4BCB">
        <w:rPr>
          <w:sz w:val="24"/>
          <w:szCs w:val="24"/>
        </w:rPr>
        <w:t>(2)(b)—allocate each appli</w:t>
      </w:r>
      <w:r w:rsidR="00C54CC7">
        <w:rPr>
          <w:sz w:val="24"/>
          <w:szCs w:val="24"/>
        </w:rPr>
        <w:t>cant the amount applied for.</w:t>
      </w:r>
    </w:p>
    <w:p w14:paraId="09773E7C" w14:textId="2A35B5BC" w:rsidR="00EE4A64" w:rsidRDefault="00EE4A64" w:rsidP="00DC5A10">
      <w:pPr>
        <w:pStyle w:val="paragraph"/>
        <w:numPr>
          <w:ilvl w:val="0"/>
          <w:numId w:val="8"/>
        </w:numPr>
        <w:rPr>
          <w:sz w:val="24"/>
          <w:szCs w:val="24"/>
        </w:rPr>
      </w:pPr>
      <w:r w:rsidRPr="007B4BCB">
        <w:rPr>
          <w:sz w:val="24"/>
          <w:szCs w:val="24"/>
        </w:rPr>
        <w:t>otherwise—</w:t>
      </w:r>
      <w:r w:rsidR="00E26CE5">
        <w:rPr>
          <w:sz w:val="24"/>
          <w:szCs w:val="24"/>
        </w:rPr>
        <w:t xml:space="preserve">allocate each applicant the amount worked out using the </w:t>
      </w:r>
      <w:r w:rsidRPr="007B4BCB">
        <w:rPr>
          <w:sz w:val="24"/>
          <w:szCs w:val="24"/>
        </w:rPr>
        <w:t>method statement</w:t>
      </w:r>
      <w:r w:rsidR="00367F74">
        <w:rPr>
          <w:sz w:val="24"/>
          <w:szCs w:val="24"/>
        </w:rPr>
        <w:t xml:space="preserve"> that follows &amp; subsection 17(1)</w:t>
      </w:r>
      <w:r w:rsidRPr="007B4BCB">
        <w:rPr>
          <w:sz w:val="24"/>
          <w:szCs w:val="24"/>
        </w:rPr>
        <w:t>.</w:t>
      </w:r>
    </w:p>
    <w:p w14:paraId="6989B0BB" w14:textId="77777777" w:rsidR="00367F74" w:rsidRDefault="00367F74" w:rsidP="00367F74">
      <w:pPr>
        <w:pStyle w:val="paragraph"/>
        <w:rPr>
          <w:sz w:val="24"/>
          <w:szCs w:val="24"/>
        </w:rPr>
      </w:pPr>
    </w:p>
    <w:p w14:paraId="624DE20E" w14:textId="348869A5" w:rsidR="00367F74" w:rsidRDefault="00F26D80" w:rsidP="00F26D80">
      <w:pPr>
        <w:spacing w:after="0" w:line="240" w:lineRule="auto"/>
        <w:rPr>
          <w:rFonts w:ascii="Times New Roman" w:hAnsi="Times New Roman" w:cs="Times New Roman"/>
          <w:sz w:val="24"/>
          <w:szCs w:val="24"/>
        </w:rPr>
      </w:pPr>
      <w:r w:rsidRPr="00F26D80">
        <w:rPr>
          <w:rFonts w:ascii="Times New Roman" w:hAnsi="Times New Roman" w:cs="Times New Roman"/>
          <w:sz w:val="24"/>
          <w:szCs w:val="24"/>
        </w:rPr>
        <w:t>The method statement provides a process to proportionally allocate the cancelled amount based on</w:t>
      </w:r>
      <w:r>
        <w:rPr>
          <w:rFonts w:ascii="Times New Roman" w:hAnsi="Times New Roman" w:cs="Times New Roman"/>
          <w:sz w:val="24"/>
          <w:szCs w:val="24"/>
        </w:rPr>
        <w:t xml:space="preserve"> the same export parameters as used to determine initial allocations.  </w:t>
      </w:r>
    </w:p>
    <w:p w14:paraId="09C41619" w14:textId="7B52DEBA" w:rsidR="00DC5A10" w:rsidRDefault="00DC5A10" w:rsidP="00DC5A10">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In this instance, however, applicants are limited to the amount of quota they applied for; the intent with this process is to only allocate as much quota to an applicant as they are able to use, given the proximity to the end of the quota year.</w:t>
      </w:r>
    </w:p>
    <w:p w14:paraId="7675EDD0" w14:textId="22B78DC2" w:rsidR="00DC5A10" w:rsidRPr="00DC5A10" w:rsidRDefault="00F26D80" w:rsidP="00DC5A10">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formula in section 12 is applied, but the </w:t>
      </w:r>
      <w:r>
        <w:rPr>
          <w:rFonts w:ascii="Times New Roman" w:hAnsi="Times New Roman" w:cs="Times New Roman"/>
          <w:i/>
          <w:sz w:val="24"/>
          <w:szCs w:val="24"/>
        </w:rPr>
        <w:t>cancelled amount</w:t>
      </w:r>
      <w:r>
        <w:rPr>
          <w:rFonts w:ascii="Times New Roman" w:hAnsi="Times New Roman" w:cs="Times New Roman"/>
          <w:sz w:val="24"/>
          <w:szCs w:val="24"/>
        </w:rPr>
        <w:t xml:space="preserve"> replaces references to AA in the formula, and only those exporters who applied under paragraph 15(2)(b) are considered applicants for the purpose of the calculations.  This has the effect of proportionally </w:t>
      </w:r>
      <w:r w:rsidR="00DC5A10">
        <w:rPr>
          <w:rFonts w:ascii="Times New Roman" w:hAnsi="Times New Roman" w:cs="Times New Roman"/>
          <w:sz w:val="24"/>
          <w:szCs w:val="24"/>
        </w:rPr>
        <w:t>allocating the available amount between the applicants.</w:t>
      </w:r>
    </w:p>
    <w:p w14:paraId="3CF86D99" w14:textId="2446F8B7" w:rsidR="00DC5A10" w:rsidRDefault="00DC5A10" w:rsidP="00DC5A10">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any applicant reaches their request amount, they are removed from any further calculations and any additional quota amount that would have been allocated to them remains unallocated. If there is still an unallocated </w:t>
      </w:r>
      <w:r>
        <w:rPr>
          <w:rFonts w:ascii="Times New Roman" w:hAnsi="Times New Roman" w:cs="Times New Roman"/>
          <w:i/>
          <w:sz w:val="24"/>
          <w:szCs w:val="24"/>
        </w:rPr>
        <w:t>cancelled amount</w:t>
      </w:r>
      <w:r>
        <w:rPr>
          <w:rFonts w:ascii="Times New Roman" w:hAnsi="Times New Roman" w:cs="Times New Roman"/>
          <w:sz w:val="24"/>
          <w:szCs w:val="24"/>
        </w:rPr>
        <w:t xml:space="preserve"> and applicants who have not received their request amount, the calculation is repeated.</w:t>
      </w:r>
    </w:p>
    <w:p w14:paraId="0734799B" w14:textId="76C60000" w:rsidR="00DC5A10" w:rsidRDefault="00DC5A10" w:rsidP="00DC5A10">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This cycle is repeated until there is no unallocated quota remaining (note this is the final outcome, as otherwise section 17(1)(a) would have applied).</w:t>
      </w:r>
    </w:p>
    <w:p w14:paraId="0158A951" w14:textId="2A3AFD69" w:rsidR="00154112" w:rsidRPr="00F26D80" w:rsidRDefault="00154112" w:rsidP="00DC5A10">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As for section 10 calculations, it is necessary</w:t>
      </w:r>
      <w:r w:rsidRPr="00FB4E08">
        <w:rPr>
          <w:rFonts w:ascii="Times New Roman" w:hAnsi="Times New Roman" w:cs="Times New Roman"/>
          <w:sz w:val="24"/>
          <w:szCs w:val="24"/>
        </w:rPr>
        <w:t xml:space="preserve"> </w:t>
      </w:r>
      <w:r>
        <w:rPr>
          <w:rFonts w:ascii="Times New Roman" w:hAnsi="Times New Roman" w:cs="Times New Roman"/>
          <w:sz w:val="24"/>
          <w:szCs w:val="24"/>
        </w:rPr>
        <w:t>to</w:t>
      </w:r>
      <w:r w:rsidRPr="00FB4E08">
        <w:rPr>
          <w:rFonts w:ascii="Times New Roman" w:hAnsi="Times New Roman" w:cs="Times New Roman"/>
          <w:sz w:val="24"/>
          <w:szCs w:val="24"/>
        </w:rPr>
        <w:t xml:space="preserve"> round </w:t>
      </w:r>
      <w:r>
        <w:rPr>
          <w:rFonts w:ascii="Times New Roman" w:hAnsi="Times New Roman" w:cs="Times New Roman"/>
          <w:sz w:val="24"/>
          <w:szCs w:val="24"/>
        </w:rPr>
        <w:t>the</w:t>
      </w:r>
      <w:r w:rsidRPr="00FB4E08">
        <w:rPr>
          <w:rFonts w:ascii="Times New Roman" w:hAnsi="Times New Roman" w:cs="Times New Roman"/>
          <w:sz w:val="24"/>
          <w:szCs w:val="24"/>
        </w:rPr>
        <w:t xml:space="preserve"> allocat</w:t>
      </w:r>
      <w:r>
        <w:rPr>
          <w:rFonts w:ascii="Times New Roman" w:hAnsi="Times New Roman" w:cs="Times New Roman"/>
          <w:sz w:val="24"/>
          <w:szCs w:val="24"/>
        </w:rPr>
        <w:t>ions</w:t>
      </w:r>
      <w:r w:rsidRPr="00FB4E08">
        <w:rPr>
          <w:rFonts w:ascii="Times New Roman" w:hAnsi="Times New Roman" w:cs="Times New Roman"/>
          <w:sz w:val="24"/>
          <w:szCs w:val="24"/>
        </w:rPr>
        <w:t xml:space="preserve"> to the nearest kilogram, without exceeding the access amount for the tariff rate quota.</w:t>
      </w:r>
    </w:p>
    <w:p w14:paraId="45A072CD" w14:textId="77777777" w:rsidR="009B6556" w:rsidRDefault="009B6556" w:rsidP="009B6556">
      <w:pPr>
        <w:spacing w:after="0" w:line="240" w:lineRule="auto"/>
        <w:rPr>
          <w:rFonts w:ascii="Times New Roman" w:hAnsi="Times New Roman" w:cs="Times New Roman"/>
          <w:sz w:val="24"/>
          <w:szCs w:val="24"/>
        </w:rPr>
      </w:pPr>
    </w:p>
    <w:p w14:paraId="34D23C81" w14:textId="24FAE681" w:rsidR="00EE4A64" w:rsidRPr="009B6556" w:rsidRDefault="009B6556" w:rsidP="009B6556">
      <w:pPr>
        <w:spacing w:after="0" w:line="240" w:lineRule="auto"/>
        <w:rPr>
          <w:rFonts w:ascii="Times New Roman" w:hAnsi="Times New Roman" w:cs="Times New Roman"/>
          <w:sz w:val="24"/>
          <w:szCs w:val="24"/>
        </w:rPr>
      </w:pPr>
      <w:r w:rsidRPr="009B6556">
        <w:rPr>
          <w:rFonts w:ascii="Times New Roman" w:hAnsi="Times New Roman" w:cs="Times New Roman"/>
          <w:sz w:val="24"/>
          <w:szCs w:val="24"/>
        </w:rPr>
        <w:t xml:space="preserve">Subsection </w:t>
      </w:r>
      <w:r w:rsidR="00F14A7A">
        <w:rPr>
          <w:rFonts w:ascii="Times New Roman" w:hAnsi="Times New Roman" w:cs="Times New Roman"/>
          <w:sz w:val="24"/>
          <w:szCs w:val="24"/>
        </w:rPr>
        <w:t>17</w:t>
      </w:r>
      <w:r w:rsidR="00EE4A64" w:rsidRPr="009B6556">
        <w:rPr>
          <w:rFonts w:ascii="Times New Roman" w:hAnsi="Times New Roman" w:cs="Times New Roman"/>
          <w:sz w:val="24"/>
          <w:szCs w:val="24"/>
        </w:rPr>
        <w:t>(2)</w:t>
      </w:r>
      <w:r w:rsidRPr="009B6556">
        <w:rPr>
          <w:rFonts w:ascii="Times New Roman" w:hAnsi="Times New Roman" w:cs="Times New Roman"/>
          <w:sz w:val="24"/>
          <w:szCs w:val="24"/>
        </w:rPr>
        <w:t xml:space="preserve"> provides that t</w:t>
      </w:r>
      <w:r w:rsidR="00EE4A64" w:rsidRPr="009B6556">
        <w:rPr>
          <w:rFonts w:ascii="Times New Roman" w:hAnsi="Times New Roman" w:cs="Times New Roman"/>
          <w:sz w:val="24"/>
          <w:szCs w:val="24"/>
        </w:rPr>
        <w:t>he Secretary</w:t>
      </w:r>
      <w:r w:rsidR="004A2CD4">
        <w:rPr>
          <w:rFonts w:ascii="Times New Roman" w:hAnsi="Times New Roman" w:cs="Times New Roman"/>
          <w:sz w:val="24"/>
          <w:szCs w:val="24"/>
        </w:rPr>
        <w:t xml:space="preserve"> (or delegate)</w:t>
      </w:r>
      <w:r w:rsidR="00EE4A64" w:rsidRPr="009B6556">
        <w:rPr>
          <w:rFonts w:ascii="Times New Roman" w:hAnsi="Times New Roman" w:cs="Times New Roman"/>
          <w:sz w:val="24"/>
          <w:szCs w:val="24"/>
        </w:rPr>
        <w:t xml:space="preserve"> must give each applicant a written notice stating</w:t>
      </w:r>
      <w:r w:rsidRPr="009B6556">
        <w:rPr>
          <w:rFonts w:ascii="Times New Roman" w:hAnsi="Times New Roman" w:cs="Times New Roman"/>
          <w:sz w:val="24"/>
          <w:szCs w:val="24"/>
        </w:rPr>
        <w:t xml:space="preserve"> </w:t>
      </w:r>
      <w:r w:rsidR="00EE4A64" w:rsidRPr="009B6556">
        <w:rPr>
          <w:rFonts w:ascii="Times New Roman" w:hAnsi="Times New Roman" w:cs="Times New Roman"/>
          <w:sz w:val="24"/>
          <w:szCs w:val="24"/>
        </w:rPr>
        <w:t>whether the applicant is allocated an amount under this section for the quota year and</w:t>
      </w:r>
      <w:r w:rsidRPr="009B6556">
        <w:rPr>
          <w:rFonts w:ascii="Times New Roman" w:hAnsi="Times New Roman" w:cs="Times New Roman"/>
          <w:sz w:val="24"/>
          <w:szCs w:val="24"/>
        </w:rPr>
        <w:t xml:space="preserve"> </w:t>
      </w:r>
      <w:r w:rsidR="00EE4A64" w:rsidRPr="009B6556">
        <w:rPr>
          <w:rFonts w:ascii="Times New Roman" w:hAnsi="Times New Roman" w:cs="Times New Roman"/>
          <w:sz w:val="24"/>
          <w:szCs w:val="24"/>
        </w:rPr>
        <w:t>if so</w:t>
      </w:r>
      <w:r w:rsidRPr="009B6556">
        <w:rPr>
          <w:rFonts w:ascii="Times New Roman" w:hAnsi="Times New Roman" w:cs="Times New Roman"/>
          <w:sz w:val="24"/>
          <w:szCs w:val="24"/>
        </w:rPr>
        <w:t xml:space="preserve">, </w:t>
      </w:r>
      <w:r w:rsidR="00EE4A64" w:rsidRPr="009B6556">
        <w:rPr>
          <w:rFonts w:ascii="Times New Roman" w:hAnsi="Times New Roman" w:cs="Times New Roman"/>
          <w:sz w:val="24"/>
          <w:szCs w:val="24"/>
        </w:rPr>
        <w:t>the amount allocated.</w:t>
      </w:r>
    </w:p>
    <w:p w14:paraId="2AE57789" w14:textId="77777777" w:rsidR="005F3EB6" w:rsidRDefault="005F3EB6" w:rsidP="005F3EB6">
      <w:pPr>
        <w:spacing w:after="0" w:line="240" w:lineRule="auto"/>
        <w:rPr>
          <w:rFonts w:ascii="Times New Roman" w:hAnsi="Times New Roman" w:cs="Times New Roman"/>
          <w:sz w:val="24"/>
          <w:szCs w:val="24"/>
        </w:rPr>
      </w:pPr>
    </w:p>
    <w:p w14:paraId="57BF36B2" w14:textId="4869A8EC" w:rsidR="00D442A5" w:rsidRPr="00926554" w:rsidRDefault="00D442A5" w:rsidP="00D442A5">
      <w:pPr>
        <w:spacing w:after="0" w:line="240" w:lineRule="auto"/>
        <w:rPr>
          <w:rFonts w:ascii="Times New Roman" w:hAnsi="Times New Roman" w:cs="Times New Roman"/>
          <w:sz w:val="24"/>
          <w:szCs w:val="24"/>
          <w:u w:val="single"/>
        </w:rPr>
      </w:pPr>
      <w:r w:rsidRPr="00926554">
        <w:rPr>
          <w:rFonts w:ascii="Times New Roman" w:hAnsi="Times New Roman" w:cs="Times New Roman"/>
          <w:sz w:val="24"/>
          <w:szCs w:val="24"/>
          <w:u w:val="single"/>
        </w:rPr>
        <w:t xml:space="preserve">Section </w:t>
      </w:r>
      <w:r w:rsidR="00F14A7A">
        <w:rPr>
          <w:rFonts w:ascii="Times New Roman" w:hAnsi="Times New Roman" w:cs="Times New Roman"/>
          <w:sz w:val="24"/>
          <w:szCs w:val="24"/>
          <w:u w:val="single"/>
        </w:rPr>
        <w:t>18</w:t>
      </w:r>
      <w:r w:rsidRPr="00926554">
        <w:rPr>
          <w:rFonts w:ascii="Times New Roman" w:hAnsi="Times New Roman" w:cs="Times New Roman"/>
          <w:sz w:val="24"/>
          <w:szCs w:val="24"/>
          <w:u w:val="single"/>
        </w:rPr>
        <w:t xml:space="preserve"> - Return of tariff rate quota entitlement on or after 1 November</w:t>
      </w:r>
    </w:p>
    <w:p w14:paraId="34806F3A" w14:textId="77777777" w:rsidR="00926554" w:rsidRDefault="00926554" w:rsidP="00926554">
      <w:pPr>
        <w:spacing w:after="0" w:line="240" w:lineRule="auto"/>
        <w:rPr>
          <w:rFonts w:ascii="Times New Roman" w:hAnsi="Times New Roman" w:cs="Times New Roman"/>
          <w:sz w:val="24"/>
          <w:szCs w:val="24"/>
        </w:rPr>
      </w:pPr>
    </w:p>
    <w:p w14:paraId="2EE06A35" w14:textId="18823935" w:rsidR="00D442A5" w:rsidRDefault="00926554" w:rsidP="00926554">
      <w:pPr>
        <w:spacing w:after="0" w:line="240" w:lineRule="auto"/>
        <w:rPr>
          <w:rFonts w:ascii="Times New Roman" w:hAnsi="Times New Roman" w:cs="Times New Roman"/>
          <w:sz w:val="24"/>
          <w:szCs w:val="24"/>
        </w:rPr>
      </w:pPr>
      <w:r w:rsidRPr="00926554">
        <w:rPr>
          <w:rFonts w:ascii="Times New Roman" w:hAnsi="Times New Roman" w:cs="Times New Roman"/>
          <w:sz w:val="24"/>
          <w:szCs w:val="24"/>
        </w:rPr>
        <w:t xml:space="preserve">Subsection </w:t>
      </w:r>
      <w:r w:rsidR="00F14A7A">
        <w:rPr>
          <w:rFonts w:ascii="Times New Roman" w:hAnsi="Times New Roman" w:cs="Times New Roman"/>
          <w:sz w:val="24"/>
          <w:szCs w:val="24"/>
        </w:rPr>
        <w:t>18</w:t>
      </w:r>
      <w:r w:rsidR="00D442A5" w:rsidRPr="00926554">
        <w:rPr>
          <w:rFonts w:ascii="Times New Roman" w:hAnsi="Times New Roman" w:cs="Times New Roman"/>
          <w:sz w:val="24"/>
          <w:szCs w:val="24"/>
        </w:rPr>
        <w:t>(1)</w:t>
      </w:r>
      <w:r w:rsidRPr="00926554">
        <w:rPr>
          <w:rFonts w:ascii="Times New Roman" w:hAnsi="Times New Roman" w:cs="Times New Roman"/>
          <w:sz w:val="24"/>
          <w:szCs w:val="24"/>
        </w:rPr>
        <w:t xml:space="preserve"> provides that i</w:t>
      </w:r>
      <w:r w:rsidR="00D442A5" w:rsidRPr="00926554">
        <w:rPr>
          <w:rFonts w:ascii="Times New Roman" w:hAnsi="Times New Roman" w:cs="Times New Roman"/>
          <w:sz w:val="24"/>
          <w:szCs w:val="24"/>
        </w:rPr>
        <w:t>f, at any time on or after 1 November in a quota year, the balance of an exporter’s tariff rate quota entitlement is greater than zero, the export</w:t>
      </w:r>
      <w:r w:rsidR="00E26CE5">
        <w:rPr>
          <w:rFonts w:ascii="Times New Roman" w:hAnsi="Times New Roman" w:cs="Times New Roman"/>
          <w:sz w:val="24"/>
          <w:szCs w:val="24"/>
        </w:rPr>
        <w:t>er may return all or part of the</w:t>
      </w:r>
      <w:r w:rsidR="00D442A5" w:rsidRPr="00926554">
        <w:rPr>
          <w:rFonts w:ascii="Times New Roman" w:hAnsi="Times New Roman" w:cs="Times New Roman"/>
          <w:sz w:val="24"/>
          <w:szCs w:val="24"/>
        </w:rPr>
        <w:t xml:space="preserve"> balance by giving the Secretary</w:t>
      </w:r>
      <w:r w:rsidR="004A2CD4">
        <w:rPr>
          <w:rFonts w:ascii="Times New Roman" w:hAnsi="Times New Roman" w:cs="Times New Roman"/>
          <w:sz w:val="24"/>
          <w:szCs w:val="24"/>
        </w:rPr>
        <w:t xml:space="preserve"> (or delegate)</w:t>
      </w:r>
      <w:r w:rsidR="00D442A5" w:rsidRPr="00926554">
        <w:rPr>
          <w:rFonts w:ascii="Times New Roman" w:hAnsi="Times New Roman" w:cs="Times New Roman"/>
          <w:sz w:val="24"/>
          <w:szCs w:val="24"/>
        </w:rPr>
        <w:t xml:space="preserve"> notice of the amount to be returned.</w:t>
      </w:r>
    </w:p>
    <w:p w14:paraId="3E37C8A1" w14:textId="77777777" w:rsidR="00926554" w:rsidRDefault="00926554" w:rsidP="00926554">
      <w:pPr>
        <w:spacing w:after="0" w:line="240" w:lineRule="auto"/>
        <w:rPr>
          <w:rFonts w:ascii="Times New Roman" w:hAnsi="Times New Roman" w:cs="Times New Roman"/>
          <w:sz w:val="24"/>
          <w:szCs w:val="24"/>
        </w:rPr>
      </w:pPr>
    </w:p>
    <w:p w14:paraId="6185AC75" w14:textId="3D92929F" w:rsidR="00BE26BA" w:rsidRPr="00357AC6" w:rsidRDefault="00926554" w:rsidP="00BE26BA">
      <w:pPr>
        <w:rPr>
          <w:rFonts w:ascii="Times New Roman" w:hAnsi="Times New Roman" w:cs="Times New Roman"/>
          <w:sz w:val="24"/>
          <w:szCs w:val="24"/>
        </w:rPr>
      </w:pPr>
      <w:r>
        <w:rPr>
          <w:rFonts w:ascii="Times New Roman" w:hAnsi="Times New Roman" w:cs="Times New Roman"/>
          <w:sz w:val="24"/>
          <w:szCs w:val="24"/>
        </w:rPr>
        <w:t xml:space="preserve">Subsection </w:t>
      </w:r>
      <w:r w:rsidR="00F14A7A">
        <w:rPr>
          <w:rFonts w:ascii="Times New Roman" w:hAnsi="Times New Roman" w:cs="Times New Roman"/>
          <w:sz w:val="24"/>
          <w:szCs w:val="24"/>
        </w:rPr>
        <w:t>18</w:t>
      </w:r>
      <w:r>
        <w:rPr>
          <w:rFonts w:ascii="Times New Roman" w:hAnsi="Times New Roman" w:cs="Times New Roman"/>
          <w:sz w:val="24"/>
          <w:szCs w:val="24"/>
        </w:rPr>
        <w:t xml:space="preserve">(2) </w:t>
      </w:r>
      <w:r w:rsidR="00BE26BA" w:rsidRPr="00357AC6">
        <w:rPr>
          <w:rStyle w:val="CharSectno"/>
          <w:rFonts w:ascii="Times New Roman" w:hAnsi="Times New Roman" w:cs="Times New Roman"/>
          <w:sz w:val="24"/>
          <w:szCs w:val="24"/>
        </w:rPr>
        <w:t xml:space="preserve">provides that </w:t>
      </w:r>
      <w:r w:rsidR="00BE26BA">
        <w:rPr>
          <w:rStyle w:val="CharSectno"/>
          <w:rFonts w:ascii="Times New Roman" w:hAnsi="Times New Roman" w:cs="Times New Roman"/>
          <w:sz w:val="24"/>
          <w:szCs w:val="24"/>
        </w:rPr>
        <w:t>a notice given under subsection 18(1)</w:t>
      </w:r>
      <w:r w:rsidR="00BE26BA" w:rsidRPr="00357AC6">
        <w:rPr>
          <w:rStyle w:val="CharSectno"/>
          <w:rFonts w:ascii="Times New Roman" w:hAnsi="Times New Roman" w:cs="Times New Roman"/>
          <w:sz w:val="24"/>
          <w:szCs w:val="24"/>
        </w:rPr>
        <w:t xml:space="preserve"> must be:</w:t>
      </w:r>
      <w:r w:rsidR="00BE26BA" w:rsidRPr="00357AC6">
        <w:rPr>
          <w:rFonts w:ascii="Times New Roman" w:hAnsi="Times New Roman" w:cs="Times New Roman"/>
          <w:sz w:val="24"/>
          <w:szCs w:val="24"/>
        </w:rPr>
        <w:t xml:space="preserve"> </w:t>
      </w:r>
    </w:p>
    <w:p w14:paraId="35DE2178" w14:textId="495A181A" w:rsidR="00BE26BA" w:rsidRDefault="00B51FA9" w:rsidP="00BE26BA">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given</w:t>
      </w:r>
      <w:r w:rsidR="00BE26BA" w:rsidRPr="00357AC6">
        <w:rPr>
          <w:rFonts w:ascii="Times New Roman" w:hAnsi="Times New Roman" w:cs="Times New Roman"/>
          <w:sz w:val="24"/>
          <w:szCs w:val="24"/>
        </w:rPr>
        <w:t xml:space="preserve"> in the approved manner (if any) and approved form (if any)</w:t>
      </w:r>
      <w:r w:rsidR="00BE26BA">
        <w:rPr>
          <w:rFonts w:ascii="Times New Roman" w:hAnsi="Times New Roman" w:cs="Times New Roman"/>
          <w:sz w:val="24"/>
          <w:szCs w:val="24"/>
        </w:rPr>
        <w:t>, or if neither apply, th</w:t>
      </w:r>
      <w:r>
        <w:rPr>
          <w:rFonts w:ascii="Times New Roman" w:hAnsi="Times New Roman" w:cs="Times New Roman"/>
          <w:sz w:val="24"/>
          <w:szCs w:val="24"/>
        </w:rPr>
        <w:t>en given</w:t>
      </w:r>
      <w:r w:rsidR="00BE26BA">
        <w:rPr>
          <w:rFonts w:ascii="Times New Roman" w:hAnsi="Times New Roman" w:cs="Times New Roman"/>
          <w:sz w:val="24"/>
          <w:szCs w:val="24"/>
        </w:rPr>
        <w:t xml:space="preserve"> in writing</w:t>
      </w:r>
      <w:r w:rsidR="00BE26BA" w:rsidRPr="00357AC6">
        <w:rPr>
          <w:rFonts w:ascii="Times New Roman" w:hAnsi="Times New Roman" w:cs="Times New Roman"/>
          <w:sz w:val="24"/>
          <w:szCs w:val="24"/>
        </w:rPr>
        <w:t>; and</w:t>
      </w:r>
    </w:p>
    <w:p w14:paraId="2AF14CBF" w14:textId="25B6D37C" w:rsidR="00D442A5" w:rsidRPr="00BE26BA" w:rsidRDefault="00BE26BA" w:rsidP="00BE26BA">
      <w:pPr>
        <w:pStyle w:val="ListParagraph"/>
        <w:numPr>
          <w:ilvl w:val="0"/>
          <w:numId w:val="6"/>
        </w:numPr>
        <w:rPr>
          <w:rFonts w:ascii="Times New Roman" w:hAnsi="Times New Roman" w:cs="Times New Roman"/>
          <w:sz w:val="24"/>
          <w:szCs w:val="24"/>
        </w:rPr>
      </w:pPr>
      <w:r w:rsidRPr="00BE26BA">
        <w:rPr>
          <w:rFonts w:ascii="Times New Roman" w:hAnsi="Times New Roman" w:cs="Times New Roman"/>
          <w:sz w:val="24"/>
          <w:szCs w:val="24"/>
        </w:rPr>
        <w:t>accompanied by any information or documents required by the Secretary (or delegate)</w:t>
      </w:r>
      <w:r w:rsidR="00D442A5" w:rsidRPr="00BE26BA">
        <w:rPr>
          <w:rFonts w:ascii="Times New Roman" w:hAnsi="Times New Roman" w:cs="Times New Roman"/>
          <w:sz w:val="24"/>
          <w:szCs w:val="24"/>
        </w:rPr>
        <w:t>.</w:t>
      </w:r>
    </w:p>
    <w:p w14:paraId="5465D960" w14:textId="77777777" w:rsidR="00926554" w:rsidRDefault="00926554" w:rsidP="00926554">
      <w:pPr>
        <w:spacing w:after="0" w:line="240" w:lineRule="auto"/>
        <w:rPr>
          <w:rFonts w:ascii="Times New Roman" w:hAnsi="Times New Roman" w:cs="Times New Roman"/>
          <w:sz w:val="24"/>
          <w:szCs w:val="24"/>
        </w:rPr>
      </w:pPr>
    </w:p>
    <w:p w14:paraId="061A06C5" w14:textId="4435B03C" w:rsidR="00D442A5" w:rsidRDefault="00875448" w:rsidP="0087544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Subsection </w:t>
      </w:r>
      <w:r w:rsidR="00F14A7A">
        <w:rPr>
          <w:rFonts w:ascii="Times New Roman" w:hAnsi="Times New Roman" w:cs="Times New Roman"/>
          <w:sz w:val="24"/>
          <w:szCs w:val="24"/>
        </w:rPr>
        <w:t>18</w:t>
      </w:r>
      <w:r w:rsidR="00D442A5" w:rsidRPr="00875448">
        <w:rPr>
          <w:rFonts w:ascii="Times New Roman" w:hAnsi="Times New Roman" w:cs="Times New Roman"/>
          <w:sz w:val="24"/>
          <w:szCs w:val="24"/>
        </w:rPr>
        <w:t>(3)</w:t>
      </w:r>
      <w:r w:rsidRPr="00875448">
        <w:rPr>
          <w:rFonts w:ascii="Times New Roman" w:hAnsi="Times New Roman" w:cs="Times New Roman"/>
          <w:sz w:val="24"/>
          <w:szCs w:val="24"/>
        </w:rPr>
        <w:t xml:space="preserve"> provides that t</w:t>
      </w:r>
      <w:r w:rsidR="00D442A5" w:rsidRPr="00875448">
        <w:rPr>
          <w:rFonts w:ascii="Times New Roman" w:hAnsi="Times New Roman" w:cs="Times New Roman"/>
          <w:sz w:val="24"/>
          <w:szCs w:val="24"/>
        </w:rPr>
        <w:t>he amount stated in the notice is cancelled at the time the notice is given.</w:t>
      </w:r>
    </w:p>
    <w:p w14:paraId="07555424" w14:textId="77777777" w:rsidR="00875448" w:rsidRDefault="00875448" w:rsidP="00875448">
      <w:pPr>
        <w:spacing w:after="0" w:line="240" w:lineRule="auto"/>
        <w:rPr>
          <w:rFonts w:ascii="Times New Roman" w:hAnsi="Times New Roman" w:cs="Times New Roman"/>
          <w:sz w:val="24"/>
          <w:szCs w:val="24"/>
        </w:rPr>
      </w:pPr>
    </w:p>
    <w:p w14:paraId="755D0614" w14:textId="33996CEB" w:rsidR="00FC34ED" w:rsidRDefault="00BD0B96" w:rsidP="00875448">
      <w:pPr>
        <w:spacing w:after="0" w:line="240" w:lineRule="auto"/>
        <w:rPr>
          <w:rFonts w:ascii="Times New Roman" w:hAnsi="Times New Roman" w:cs="Times New Roman"/>
          <w:sz w:val="24"/>
          <w:szCs w:val="24"/>
        </w:rPr>
      </w:pPr>
      <w:r>
        <w:rPr>
          <w:rFonts w:ascii="Times New Roman" w:hAnsi="Times New Roman" w:cs="Times New Roman"/>
          <w:sz w:val="24"/>
          <w:szCs w:val="24"/>
        </w:rPr>
        <w:t>The note to this subsection</w:t>
      </w:r>
      <w:r w:rsidR="00875448">
        <w:rPr>
          <w:rFonts w:ascii="Times New Roman" w:hAnsi="Times New Roman" w:cs="Times New Roman"/>
          <w:sz w:val="24"/>
          <w:szCs w:val="24"/>
        </w:rPr>
        <w:t xml:space="preserve"> provides that any a</w:t>
      </w:r>
      <w:r w:rsidR="00D442A5" w:rsidRPr="00875448">
        <w:rPr>
          <w:rFonts w:ascii="Times New Roman" w:hAnsi="Times New Roman" w:cs="Times New Roman"/>
          <w:sz w:val="24"/>
          <w:szCs w:val="24"/>
        </w:rPr>
        <w:t xml:space="preserve">mounts cancelled under this section form part of the uncommitted access amount for which certificates may be issued under section </w:t>
      </w:r>
      <w:r w:rsidR="00F14A7A">
        <w:rPr>
          <w:rFonts w:ascii="Times New Roman" w:hAnsi="Times New Roman" w:cs="Times New Roman"/>
          <w:sz w:val="24"/>
          <w:szCs w:val="24"/>
        </w:rPr>
        <w:t>20</w:t>
      </w:r>
      <w:r w:rsidR="00D442A5" w:rsidRPr="00875448">
        <w:rPr>
          <w:rFonts w:ascii="Times New Roman" w:hAnsi="Times New Roman" w:cs="Times New Roman"/>
          <w:sz w:val="24"/>
          <w:szCs w:val="24"/>
        </w:rPr>
        <w:t xml:space="preserve">. However, they do not reduce the applicant’s annual entitlement for the purposes of working out a penalty amount under section </w:t>
      </w:r>
      <w:r w:rsidR="008500F5">
        <w:rPr>
          <w:rFonts w:ascii="Times New Roman" w:hAnsi="Times New Roman" w:cs="Times New Roman"/>
          <w:sz w:val="24"/>
          <w:szCs w:val="24"/>
        </w:rPr>
        <w:t>11</w:t>
      </w:r>
      <w:r w:rsidR="00D442A5" w:rsidRPr="00875448">
        <w:rPr>
          <w:rFonts w:ascii="Times New Roman" w:hAnsi="Times New Roman" w:cs="Times New Roman"/>
          <w:sz w:val="24"/>
          <w:szCs w:val="24"/>
        </w:rPr>
        <w:t>.</w:t>
      </w:r>
      <w:r w:rsidR="004A2CD4">
        <w:rPr>
          <w:rFonts w:ascii="Times New Roman" w:hAnsi="Times New Roman" w:cs="Times New Roman"/>
          <w:sz w:val="24"/>
          <w:szCs w:val="24"/>
        </w:rPr>
        <w:t xml:space="preserve"> </w:t>
      </w:r>
    </w:p>
    <w:p w14:paraId="1A4668B0" w14:textId="77777777" w:rsidR="00FC34ED" w:rsidRDefault="00FC34ED" w:rsidP="00875448">
      <w:pPr>
        <w:spacing w:after="0" w:line="240" w:lineRule="auto"/>
        <w:rPr>
          <w:rFonts w:ascii="Times New Roman" w:hAnsi="Times New Roman" w:cs="Times New Roman"/>
          <w:sz w:val="24"/>
          <w:szCs w:val="24"/>
        </w:rPr>
      </w:pPr>
    </w:p>
    <w:p w14:paraId="2F825CB4" w14:textId="1FF44A5D" w:rsidR="00D442A5" w:rsidRDefault="004A2CD4" w:rsidP="00875448">
      <w:pPr>
        <w:spacing w:after="0" w:line="240" w:lineRule="auto"/>
        <w:rPr>
          <w:rFonts w:ascii="Times New Roman" w:hAnsi="Times New Roman" w:cs="Times New Roman"/>
          <w:sz w:val="24"/>
          <w:szCs w:val="24"/>
        </w:rPr>
      </w:pPr>
      <w:r>
        <w:rPr>
          <w:rFonts w:ascii="Times New Roman" w:hAnsi="Times New Roman" w:cs="Times New Roman"/>
          <w:sz w:val="24"/>
          <w:szCs w:val="24"/>
        </w:rPr>
        <w:t>This</w:t>
      </w:r>
      <w:r w:rsidR="00FC34ED">
        <w:rPr>
          <w:rFonts w:ascii="Times New Roman" w:hAnsi="Times New Roman" w:cs="Times New Roman"/>
          <w:sz w:val="24"/>
          <w:szCs w:val="24"/>
        </w:rPr>
        <w:t xml:space="preserve"> section provides a pathway for exporters to return unneeded tariff rate quota</w:t>
      </w:r>
      <w:r w:rsidR="001C0123">
        <w:rPr>
          <w:rFonts w:ascii="Times New Roman" w:hAnsi="Times New Roman" w:cs="Times New Roman"/>
          <w:sz w:val="24"/>
          <w:szCs w:val="24"/>
        </w:rPr>
        <w:t xml:space="preserve"> but does not incentivise retaining or applying for additional tariff rate quota under section 15 if they are not in a position to use it.  The policy intent</w:t>
      </w:r>
      <w:r w:rsidRPr="004A2CD4">
        <w:rPr>
          <w:rFonts w:ascii="Times New Roman" w:hAnsi="Times New Roman" w:cs="Times New Roman"/>
          <w:sz w:val="24"/>
          <w:szCs w:val="24"/>
        </w:rPr>
        <w:t xml:space="preserve"> </w:t>
      </w:r>
      <w:r>
        <w:rPr>
          <w:rFonts w:ascii="Times New Roman" w:hAnsi="Times New Roman" w:cs="Times New Roman"/>
          <w:sz w:val="24"/>
          <w:szCs w:val="24"/>
        </w:rPr>
        <w:t xml:space="preserve">is to incentivise </w:t>
      </w:r>
      <w:r w:rsidR="00BD0B96">
        <w:rPr>
          <w:rFonts w:ascii="Times New Roman" w:hAnsi="Times New Roman" w:cs="Times New Roman"/>
          <w:sz w:val="24"/>
          <w:szCs w:val="24"/>
        </w:rPr>
        <w:t>exporters</w:t>
      </w:r>
      <w:r>
        <w:rPr>
          <w:rFonts w:ascii="Times New Roman" w:hAnsi="Times New Roman" w:cs="Times New Roman"/>
          <w:sz w:val="24"/>
          <w:szCs w:val="24"/>
        </w:rPr>
        <w:t xml:space="preserve"> to return unneeded amounts of</w:t>
      </w:r>
      <w:r w:rsidR="00BD0B96">
        <w:rPr>
          <w:rFonts w:ascii="Times New Roman" w:hAnsi="Times New Roman" w:cs="Times New Roman"/>
          <w:sz w:val="24"/>
          <w:szCs w:val="24"/>
        </w:rPr>
        <w:t xml:space="preserve"> tariff rate</w:t>
      </w:r>
      <w:r>
        <w:rPr>
          <w:rFonts w:ascii="Times New Roman" w:hAnsi="Times New Roman" w:cs="Times New Roman"/>
          <w:sz w:val="24"/>
          <w:szCs w:val="24"/>
        </w:rPr>
        <w:t xml:space="preserve"> quota</w:t>
      </w:r>
      <w:r w:rsidR="00BD0B96">
        <w:rPr>
          <w:rFonts w:ascii="Times New Roman" w:hAnsi="Times New Roman" w:cs="Times New Roman"/>
          <w:sz w:val="24"/>
          <w:szCs w:val="24"/>
        </w:rPr>
        <w:t xml:space="preserve"> entitlement</w:t>
      </w:r>
      <w:r>
        <w:rPr>
          <w:rFonts w:ascii="Times New Roman" w:hAnsi="Times New Roman" w:cs="Times New Roman"/>
          <w:sz w:val="24"/>
          <w:szCs w:val="24"/>
        </w:rPr>
        <w:t xml:space="preserve"> before the additional allocation process in section </w:t>
      </w:r>
      <w:r w:rsidR="00F14A7A">
        <w:rPr>
          <w:rFonts w:ascii="Times New Roman" w:hAnsi="Times New Roman" w:cs="Times New Roman"/>
          <w:sz w:val="24"/>
          <w:szCs w:val="24"/>
        </w:rPr>
        <w:t>17</w:t>
      </w:r>
      <w:r>
        <w:rPr>
          <w:rFonts w:ascii="Times New Roman" w:hAnsi="Times New Roman" w:cs="Times New Roman"/>
          <w:sz w:val="24"/>
          <w:szCs w:val="24"/>
        </w:rPr>
        <w:t>, to increase the cha</w:t>
      </w:r>
      <w:r w:rsidR="00FC34ED">
        <w:rPr>
          <w:rFonts w:ascii="Times New Roman" w:hAnsi="Times New Roman" w:cs="Times New Roman"/>
          <w:sz w:val="24"/>
          <w:szCs w:val="24"/>
        </w:rPr>
        <w:t>nce of quota being available to</w:t>
      </w:r>
      <w:r w:rsidR="00BD0B96">
        <w:rPr>
          <w:rFonts w:ascii="Times New Roman" w:hAnsi="Times New Roman" w:cs="Times New Roman"/>
          <w:sz w:val="24"/>
          <w:szCs w:val="24"/>
        </w:rPr>
        <w:t xml:space="preserve"> exporters</w:t>
      </w:r>
      <w:r>
        <w:rPr>
          <w:rFonts w:ascii="Times New Roman" w:hAnsi="Times New Roman" w:cs="Times New Roman"/>
          <w:sz w:val="24"/>
          <w:szCs w:val="24"/>
        </w:rPr>
        <w:t xml:space="preserve"> in a position to use it.</w:t>
      </w:r>
      <w:r w:rsidR="001C0123">
        <w:rPr>
          <w:rFonts w:ascii="Times New Roman" w:hAnsi="Times New Roman" w:cs="Times New Roman"/>
          <w:sz w:val="24"/>
          <w:szCs w:val="24"/>
        </w:rPr>
        <w:t xml:space="preserve">  Returning tariff rate quota close to the end of the quota year does not provide a legitimate opportunity for other exporters to use it, so should not be rewarded.</w:t>
      </w:r>
    </w:p>
    <w:p w14:paraId="7261BB54" w14:textId="77777777" w:rsidR="005F54BE" w:rsidRPr="00875448" w:rsidRDefault="005F54BE" w:rsidP="00875448">
      <w:pPr>
        <w:spacing w:after="0" w:line="240" w:lineRule="auto"/>
        <w:rPr>
          <w:rFonts w:ascii="Times New Roman" w:hAnsi="Times New Roman" w:cs="Times New Roman"/>
          <w:sz w:val="24"/>
          <w:szCs w:val="24"/>
        </w:rPr>
      </w:pPr>
    </w:p>
    <w:p w14:paraId="4F279AD5" w14:textId="4D1D2CCA" w:rsidR="00D442A5" w:rsidRDefault="00D003FE" w:rsidP="00D442A5">
      <w:pPr>
        <w:pStyle w:val="ActHead5"/>
        <w:rPr>
          <w:rStyle w:val="CharSectno"/>
          <w:szCs w:val="24"/>
        </w:rPr>
      </w:pPr>
      <w:r>
        <w:rPr>
          <w:rStyle w:val="CharSectno"/>
          <w:szCs w:val="24"/>
        </w:rPr>
        <w:t>D</w:t>
      </w:r>
      <w:r w:rsidR="00D442A5">
        <w:rPr>
          <w:rStyle w:val="CharSectno"/>
          <w:szCs w:val="24"/>
        </w:rPr>
        <w:t>ivision 3 - Tariff rate quota certificates</w:t>
      </w:r>
    </w:p>
    <w:p w14:paraId="3D6BC2C2" w14:textId="79D5A733" w:rsidR="00D442A5" w:rsidRPr="00875448" w:rsidRDefault="00D442A5" w:rsidP="00D442A5">
      <w:pPr>
        <w:pStyle w:val="ActHead5"/>
        <w:rPr>
          <w:rStyle w:val="CharSectno"/>
          <w:b w:val="0"/>
          <w:u w:val="single"/>
        </w:rPr>
      </w:pPr>
      <w:r w:rsidRPr="00875448">
        <w:rPr>
          <w:rStyle w:val="CharSectno"/>
          <w:b w:val="0"/>
          <w:szCs w:val="24"/>
          <w:u w:val="single"/>
        </w:rPr>
        <w:t xml:space="preserve">Section </w:t>
      </w:r>
      <w:r w:rsidR="00F14A7A">
        <w:rPr>
          <w:rStyle w:val="CharSectno"/>
          <w:b w:val="0"/>
          <w:szCs w:val="24"/>
          <w:u w:val="single"/>
        </w:rPr>
        <w:t>19</w:t>
      </w:r>
      <w:r w:rsidRPr="00875448">
        <w:rPr>
          <w:rStyle w:val="CharSectno"/>
          <w:b w:val="0"/>
          <w:u w:val="single"/>
        </w:rPr>
        <w:t xml:space="preserve"> - Tariff rate quota certificates before additional allocations</w:t>
      </w:r>
    </w:p>
    <w:p w14:paraId="139D1F64" w14:textId="77777777" w:rsidR="000254FF" w:rsidRDefault="000254FF" w:rsidP="00D003FE">
      <w:pPr>
        <w:spacing w:after="0" w:line="240" w:lineRule="auto"/>
        <w:rPr>
          <w:rFonts w:ascii="Times New Roman" w:hAnsi="Times New Roman" w:cs="Times New Roman"/>
          <w:sz w:val="24"/>
          <w:szCs w:val="24"/>
        </w:rPr>
      </w:pPr>
    </w:p>
    <w:p w14:paraId="3E3F1476" w14:textId="00730607" w:rsidR="00D442A5" w:rsidRPr="000254FF" w:rsidRDefault="000254FF" w:rsidP="000254FF">
      <w:pPr>
        <w:spacing w:after="0" w:line="240" w:lineRule="auto"/>
        <w:rPr>
          <w:rFonts w:ascii="Times New Roman" w:hAnsi="Times New Roman" w:cs="Times New Roman"/>
          <w:sz w:val="24"/>
          <w:szCs w:val="24"/>
        </w:rPr>
      </w:pPr>
      <w:r w:rsidRPr="000254FF">
        <w:rPr>
          <w:rFonts w:ascii="Times New Roman" w:hAnsi="Times New Roman" w:cs="Times New Roman"/>
          <w:sz w:val="24"/>
          <w:szCs w:val="24"/>
        </w:rPr>
        <w:t xml:space="preserve">Subsection </w:t>
      </w:r>
      <w:r w:rsidR="00F14A7A">
        <w:rPr>
          <w:rFonts w:ascii="Times New Roman" w:hAnsi="Times New Roman" w:cs="Times New Roman"/>
          <w:sz w:val="24"/>
          <w:szCs w:val="24"/>
        </w:rPr>
        <w:t>19</w:t>
      </w:r>
      <w:r w:rsidRPr="000254FF">
        <w:rPr>
          <w:rFonts w:ascii="Times New Roman" w:hAnsi="Times New Roman" w:cs="Times New Roman"/>
          <w:sz w:val="24"/>
          <w:szCs w:val="24"/>
        </w:rPr>
        <w:t>(1) provides that a</w:t>
      </w:r>
      <w:r w:rsidR="00D442A5" w:rsidRPr="000254FF">
        <w:rPr>
          <w:rFonts w:ascii="Times New Roman" w:hAnsi="Times New Roman" w:cs="Times New Roman"/>
          <w:sz w:val="24"/>
          <w:szCs w:val="24"/>
        </w:rPr>
        <w:t>t any time before the Secretary</w:t>
      </w:r>
      <w:r w:rsidR="00200645">
        <w:rPr>
          <w:rFonts w:ascii="Times New Roman" w:hAnsi="Times New Roman" w:cs="Times New Roman"/>
          <w:sz w:val="24"/>
          <w:szCs w:val="24"/>
        </w:rPr>
        <w:t xml:space="preserve"> (or delegate)</w:t>
      </w:r>
      <w:r w:rsidR="00D442A5" w:rsidRPr="000254FF">
        <w:rPr>
          <w:rFonts w:ascii="Times New Roman" w:hAnsi="Times New Roman" w:cs="Times New Roman"/>
          <w:sz w:val="24"/>
          <w:szCs w:val="24"/>
        </w:rPr>
        <w:t xml:space="preserve"> allocates amounts under section </w:t>
      </w:r>
      <w:r w:rsidR="00F14A7A">
        <w:rPr>
          <w:rFonts w:ascii="Times New Roman" w:hAnsi="Times New Roman" w:cs="Times New Roman"/>
          <w:sz w:val="24"/>
          <w:szCs w:val="24"/>
        </w:rPr>
        <w:t>17</w:t>
      </w:r>
      <w:r w:rsidR="00D442A5" w:rsidRPr="000254FF">
        <w:rPr>
          <w:rFonts w:ascii="Times New Roman" w:hAnsi="Times New Roman" w:cs="Times New Roman"/>
          <w:sz w:val="24"/>
          <w:szCs w:val="24"/>
        </w:rPr>
        <w:t xml:space="preserve"> in relation to a quota year </w:t>
      </w:r>
      <w:r w:rsidR="002647D6">
        <w:rPr>
          <w:rFonts w:ascii="Times New Roman" w:hAnsi="Times New Roman" w:cs="Times New Roman"/>
          <w:sz w:val="24"/>
          <w:szCs w:val="24"/>
        </w:rPr>
        <w:t>(additional allocations after 1 </w:t>
      </w:r>
      <w:r w:rsidR="00D442A5" w:rsidRPr="000254FF">
        <w:rPr>
          <w:rFonts w:ascii="Times New Roman" w:hAnsi="Times New Roman" w:cs="Times New Roman"/>
          <w:sz w:val="24"/>
          <w:szCs w:val="24"/>
        </w:rPr>
        <w:t>November), an exporter may apply to the Secretary</w:t>
      </w:r>
      <w:r w:rsidR="00200645">
        <w:rPr>
          <w:rFonts w:ascii="Times New Roman" w:hAnsi="Times New Roman" w:cs="Times New Roman"/>
          <w:sz w:val="24"/>
          <w:szCs w:val="24"/>
        </w:rPr>
        <w:t xml:space="preserve"> (or delegate)</w:t>
      </w:r>
      <w:r w:rsidR="00D442A5" w:rsidRPr="000254FF">
        <w:rPr>
          <w:rFonts w:ascii="Times New Roman" w:hAnsi="Times New Roman" w:cs="Times New Roman"/>
          <w:sz w:val="24"/>
          <w:szCs w:val="24"/>
        </w:rPr>
        <w:t xml:space="preserve"> for a tariff rate quota certificate for the export from Australia to a member country of the EU of a consignment of eligible meat in the quota year under the Australian tariff rate quota.</w:t>
      </w:r>
    </w:p>
    <w:p w14:paraId="5C0B7558" w14:textId="77777777" w:rsidR="000254FF" w:rsidRPr="000254FF" w:rsidRDefault="000254FF" w:rsidP="000254FF">
      <w:pPr>
        <w:spacing w:after="0" w:line="240" w:lineRule="auto"/>
        <w:rPr>
          <w:rFonts w:ascii="Times New Roman" w:hAnsi="Times New Roman" w:cs="Times New Roman"/>
          <w:sz w:val="24"/>
          <w:szCs w:val="24"/>
        </w:rPr>
      </w:pPr>
    </w:p>
    <w:p w14:paraId="1500BC4D" w14:textId="57BAF9A2" w:rsidR="00D442A5" w:rsidRDefault="00BD0B96" w:rsidP="000254FF">
      <w:pPr>
        <w:spacing w:after="0" w:line="240" w:lineRule="auto"/>
        <w:rPr>
          <w:rFonts w:ascii="Times New Roman" w:hAnsi="Times New Roman" w:cs="Times New Roman"/>
          <w:sz w:val="24"/>
          <w:szCs w:val="24"/>
        </w:rPr>
      </w:pPr>
      <w:r>
        <w:rPr>
          <w:rFonts w:ascii="Times New Roman" w:hAnsi="Times New Roman" w:cs="Times New Roman"/>
          <w:sz w:val="24"/>
          <w:szCs w:val="24"/>
        </w:rPr>
        <w:t>The note to this subsection</w:t>
      </w:r>
      <w:r w:rsidR="000254FF" w:rsidRPr="000254FF">
        <w:rPr>
          <w:rFonts w:ascii="Times New Roman" w:hAnsi="Times New Roman" w:cs="Times New Roman"/>
          <w:sz w:val="24"/>
          <w:szCs w:val="24"/>
        </w:rPr>
        <w:t xml:space="preserve"> provides that the </w:t>
      </w:r>
      <w:r w:rsidR="00D442A5" w:rsidRPr="000254FF">
        <w:rPr>
          <w:rFonts w:ascii="Times New Roman" w:hAnsi="Times New Roman" w:cs="Times New Roman"/>
          <w:sz w:val="24"/>
          <w:szCs w:val="24"/>
        </w:rPr>
        <w:t xml:space="preserve">application </w:t>
      </w:r>
      <w:r w:rsidR="000254FF" w:rsidRPr="000254FF">
        <w:rPr>
          <w:rFonts w:ascii="Times New Roman" w:hAnsi="Times New Roman" w:cs="Times New Roman"/>
          <w:sz w:val="24"/>
          <w:szCs w:val="24"/>
        </w:rPr>
        <w:t xml:space="preserve">in this subsection </w:t>
      </w:r>
      <w:r w:rsidR="00A42863">
        <w:rPr>
          <w:rFonts w:ascii="Times New Roman" w:hAnsi="Times New Roman" w:cs="Times New Roman"/>
          <w:sz w:val="24"/>
          <w:szCs w:val="24"/>
        </w:rPr>
        <w:t xml:space="preserve">must </w:t>
      </w:r>
      <w:r w:rsidR="00D442A5" w:rsidRPr="000254FF">
        <w:rPr>
          <w:rFonts w:ascii="Times New Roman" w:hAnsi="Times New Roman" w:cs="Times New Roman"/>
          <w:sz w:val="24"/>
          <w:szCs w:val="24"/>
        </w:rPr>
        <w:t xml:space="preserve">be made in accordance with section </w:t>
      </w:r>
      <w:r w:rsidR="00F14A7A">
        <w:rPr>
          <w:rFonts w:ascii="Times New Roman" w:hAnsi="Times New Roman" w:cs="Times New Roman"/>
          <w:sz w:val="24"/>
          <w:szCs w:val="24"/>
        </w:rPr>
        <w:t>21</w:t>
      </w:r>
      <w:r w:rsidR="00D442A5" w:rsidRPr="000254FF">
        <w:rPr>
          <w:rFonts w:ascii="Times New Roman" w:hAnsi="Times New Roman" w:cs="Times New Roman"/>
          <w:sz w:val="24"/>
          <w:szCs w:val="24"/>
        </w:rPr>
        <w:t>.</w:t>
      </w:r>
    </w:p>
    <w:p w14:paraId="681551A4" w14:textId="77777777" w:rsidR="000254FF" w:rsidRDefault="000254FF" w:rsidP="000254FF">
      <w:pPr>
        <w:spacing w:after="0" w:line="240" w:lineRule="auto"/>
        <w:rPr>
          <w:rFonts w:ascii="Times New Roman" w:hAnsi="Times New Roman" w:cs="Times New Roman"/>
          <w:sz w:val="24"/>
          <w:szCs w:val="24"/>
        </w:rPr>
      </w:pPr>
    </w:p>
    <w:p w14:paraId="5844A0C0" w14:textId="734CE661" w:rsidR="00D442A5" w:rsidRDefault="00A42863" w:rsidP="00A4286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Subsection </w:t>
      </w:r>
      <w:r w:rsidR="00F14A7A">
        <w:rPr>
          <w:rFonts w:ascii="Times New Roman" w:hAnsi="Times New Roman" w:cs="Times New Roman"/>
          <w:sz w:val="24"/>
          <w:szCs w:val="24"/>
        </w:rPr>
        <w:t>19</w:t>
      </w:r>
      <w:r w:rsidR="00D442A5" w:rsidRPr="00A42863">
        <w:rPr>
          <w:rFonts w:ascii="Times New Roman" w:hAnsi="Times New Roman" w:cs="Times New Roman"/>
          <w:sz w:val="24"/>
          <w:szCs w:val="24"/>
        </w:rPr>
        <w:t>(2)</w:t>
      </w:r>
      <w:r w:rsidRPr="00A42863">
        <w:rPr>
          <w:rFonts w:ascii="Times New Roman" w:hAnsi="Times New Roman" w:cs="Times New Roman"/>
          <w:sz w:val="24"/>
          <w:szCs w:val="24"/>
        </w:rPr>
        <w:t xml:space="preserve"> provides that, s</w:t>
      </w:r>
      <w:r w:rsidR="00D442A5" w:rsidRPr="00A42863">
        <w:rPr>
          <w:rFonts w:ascii="Times New Roman" w:hAnsi="Times New Roman" w:cs="Times New Roman"/>
          <w:sz w:val="24"/>
          <w:szCs w:val="24"/>
        </w:rPr>
        <w:t>ubject to subsection </w:t>
      </w:r>
      <w:r w:rsidR="00F14A7A">
        <w:rPr>
          <w:rFonts w:ascii="Times New Roman" w:hAnsi="Times New Roman" w:cs="Times New Roman"/>
          <w:sz w:val="24"/>
          <w:szCs w:val="24"/>
        </w:rPr>
        <w:t>19</w:t>
      </w:r>
      <w:r w:rsidR="00D442A5" w:rsidRPr="00A42863">
        <w:rPr>
          <w:rFonts w:ascii="Times New Roman" w:hAnsi="Times New Roman" w:cs="Times New Roman"/>
          <w:sz w:val="24"/>
          <w:szCs w:val="24"/>
        </w:rPr>
        <w:t>(4), the Secretary</w:t>
      </w:r>
      <w:r w:rsidR="00200645">
        <w:rPr>
          <w:rFonts w:ascii="Times New Roman" w:hAnsi="Times New Roman" w:cs="Times New Roman"/>
          <w:sz w:val="24"/>
          <w:szCs w:val="24"/>
        </w:rPr>
        <w:t xml:space="preserve"> (or delegate)</w:t>
      </w:r>
      <w:r w:rsidR="00D442A5" w:rsidRPr="00A42863">
        <w:rPr>
          <w:rFonts w:ascii="Times New Roman" w:hAnsi="Times New Roman" w:cs="Times New Roman"/>
          <w:sz w:val="24"/>
          <w:szCs w:val="24"/>
        </w:rPr>
        <w:t xml:space="preserve"> must issue the applicant a tariff rate quota certificate in relation to the consignment if</w:t>
      </w:r>
      <w:r w:rsidR="00E26CE5">
        <w:rPr>
          <w:rFonts w:ascii="Times New Roman" w:hAnsi="Times New Roman" w:cs="Times New Roman"/>
          <w:sz w:val="24"/>
          <w:szCs w:val="24"/>
        </w:rPr>
        <w:t>, at the time</w:t>
      </w:r>
      <w:r w:rsidR="00BE26BA">
        <w:rPr>
          <w:rFonts w:ascii="Times New Roman" w:hAnsi="Times New Roman" w:cs="Times New Roman"/>
          <w:sz w:val="24"/>
          <w:szCs w:val="24"/>
        </w:rPr>
        <w:t xml:space="preserve"> the Secretary (or delegate) deals with the application</w:t>
      </w:r>
      <w:r w:rsidR="00E26CE5">
        <w:rPr>
          <w:rFonts w:ascii="Times New Roman" w:hAnsi="Times New Roman" w:cs="Times New Roman"/>
          <w:sz w:val="24"/>
          <w:szCs w:val="24"/>
        </w:rPr>
        <w:t>, the balance of the applicant</w:t>
      </w:r>
      <w:r w:rsidR="00D442A5" w:rsidRPr="00A42863">
        <w:rPr>
          <w:rFonts w:ascii="Times New Roman" w:hAnsi="Times New Roman" w:cs="Times New Roman"/>
          <w:sz w:val="24"/>
          <w:szCs w:val="24"/>
        </w:rPr>
        <w:t>’s tariff rate quota entitlement for the quota year is greater than zero.</w:t>
      </w:r>
    </w:p>
    <w:p w14:paraId="52D913D2" w14:textId="77777777" w:rsidR="00A42863" w:rsidRDefault="00A42863" w:rsidP="00A42863">
      <w:pPr>
        <w:spacing w:after="0" w:line="240" w:lineRule="auto"/>
        <w:rPr>
          <w:rFonts w:ascii="Times New Roman" w:hAnsi="Times New Roman" w:cs="Times New Roman"/>
          <w:sz w:val="24"/>
          <w:szCs w:val="24"/>
        </w:rPr>
      </w:pPr>
    </w:p>
    <w:p w14:paraId="3F599F12" w14:textId="1C4C5340" w:rsidR="00BD0B96" w:rsidRDefault="004A74A5" w:rsidP="004A74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Subsection </w:t>
      </w:r>
      <w:r w:rsidR="00F14A7A">
        <w:rPr>
          <w:rFonts w:ascii="Times New Roman" w:hAnsi="Times New Roman" w:cs="Times New Roman"/>
          <w:sz w:val="24"/>
          <w:szCs w:val="24"/>
        </w:rPr>
        <w:t>19</w:t>
      </w:r>
      <w:r>
        <w:rPr>
          <w:rFonts w:ascii="Times New Roman" w:hAnsi="Times New Roman" w:cs="Times New Roman"/>
          <w:sz w:val="24"/>
          <w:szCs w:val="24"/>
        </w:rPr>
        <w:t xml:space="preserve">(3) provides that the certificate issued under subsection </w:t>
      </w:r>
      <w:r w:rsidR="00F14A7A">
        <w:rPr>
          <w:rFonts w:ascii="Times New Roman" w:hAnsi="Times New Roman" w:cs="Times New Roman"/>
          <w:sz w:val="24"/>
          <w:szCs w:val="24"/>
        </w:rPr>
        <w:t>19</w:t>
      </w:r>
      <w:r>
        <w:rPr>
          <w:rFonts w:ascii="Times New Roman" w:hAnsi="Times New Roman" w:cs="Times New Roman"/>
          <w:sz w:val="24"/>
          <w:szCs w:val="24"/>
        </w:rPr>
        <w:t xml:space="preserve">(2) </w:t>
      </w:r>
      <w:r w:rsidR="00D442A5" w:rsidRPr="004A74A5">
        <w:rPr>
          <w:rFonts w:ascii="Times New Roman" w:hAnsi="Times New Roman" w:cs="Times New Roman"/>
          <w:sz w:val="24"/>
          <w:szCs w:val="24"/>
        </w:rPr>
        <w:t xml:space="preserve">must be </w:t>
      </w:r>
      <w:r w:rsidRPr="004A74A5">
        <w:rPr>
          <w:rFonts w:ascii="Times New Roman" w:hAnsi="Times New Roman" w:cs="Times New Roman"/>
          <w:sz w:val="24"/>
          <w:szCs w:val="24"/>
        </w:rPr>
        <w:t xml:space="preserve">issued for </w:t>
      </w:r>
      <w:r w:rsidR="00D442A5" w:rsidRPr="004A74A5">
        <w:rPr>
          <w:rFonts w:ascii="Times New Roman" w:hAnsi="Times New Roman" w:cs="Times New Roman"/>
          <w:sz w:val="24"/>
          <w:szCs w:val="24"/>
        </w:rPr>
        <w:t>the carcase equivalent weight of the consignment or</w:t>
      </w:r>
      <w:r w:rsidRPr="004A74A5">
        <w:rPr>
          <w:rFonts w:ascii="Times New Roman" w:hAnsi="Times New Roman" w:cs="Times New Roman"/>
          <w:sz w:val="24"/>
          <w:szCs w:val="24"/>
        </w:rPr>
        <w:t xml:space="preserve"> i</w:t>
      </w:r>
      <w:r w:rsidR="00D442A5" w:rsidRPr="004A74A5">
        <w:rPr>
          <w:rFonts w:ascii="Times New Roman" w:hAnsi="Times New Roman" w:cs="Times New Roman"/>
          <w:sz w:val="24"/>
          <w:szCs w:val="24"/>
        </w:rPr>
        <w:t>f that weight is greater than the balance of the tariff rate quota entitlement</w:t>
      </w:r>
      <w:r w:rsidRPr="004A74A5">
        <w:rPr>
          <w:rFonts w:ascii="Times New Roman" w:hAnsi="Times New Roman" w:cs="Times New Roman"/>
          <w:sz w:val="24"/>
          <w:szCs w:val="24"/>
        </w:rPr>
        <w:t xml:space="preserve">, </w:t>
      </w:r>
      <w:r w:rsidR="00E26CE5">
        <w:rPr>
          <w:rFonts w:ascii="Times New Roman" w:hAnsi="Times New Roman" w:cs="Times New Roman"/>
          <w:sz w:val="24"/>
          <w:szCs w:val="24"/>
        </w:rPr>
        <w:t>that</w:t>
      </w:r>
      <w:r w:rsidR="00D442A5" w:rsidRPr="004A74A5">
        <w:rPr>
          <w:rFonts w:ascii="Times New Roman" w:hAnsi="Times New Roman" w:cs="Times New Roman"/>
          <w:sz w:val="24"/>
          <w:szCs w:val="24"/>
        </w:rPr>
        <w:t xml:space="preserve"> balance.</w:t>
      </w:r>
      <w:r w:rsidR="00200645">
        <w:rPr>
          <w:rFonts w:ascii="Times New Roman" w:hAnsi="Times New Roman" w:cs="Times New Roman"/>
          <w:sz w:val="24"/>
          <w:szCs w:val="24"/>
        </w:rPr>
        <w:t xml:space="preserve">  </w:t>
      </w:r>
    </w:p>
    <w:p w14:paraId="465B78A5" w14:textId="77777777" w:rsidR="00BD0B96" w:rsidRDefault="00BD0B96" w:rsidP="004A74A5">
      <w:pPr>
        <w:spacing w:after="0" w:line="240" w:lineRule="auto"/>
        <w:rPr>
          <w:rFonts w:ascii="Times New Roman" w:hAnsi="Times New Roman" w:cs="Times New Roman"/>
          <w:sz w:val="24"/>
          <w:szCs w:val="24"/>
        </w:rPr>
      </w:pPr>
    </w:p>
    <w:p w14:paraId="4A6431E8" w14:textId="58826F89" w:rsidR="00D442A5" w:rsidRDefault="00200645" w:rsidP="004A74A5">
      <w:pPr>
        <w:spacing w:after="0" w:line="240" w:lineRule="auto"/>
        <w:rPr>
          <w:rFonts w:ascii="Times New Roman" w:hAnsi="Times New Roman" w:cs="Times New Roman"/>
          <w:sz w:val="24"/>
          <w:szCs w:val="24"/>
        </w:rPr>
      </w:pPr>
      <w:r>
        <w:rPr>
          <w:rFonts w:ascii="Times New Roman" w:hAnsi="Times New Roman" w:cs="Times New Roman"/>
          <w:sz w:val="24"/>
          <w:szCs w:val="24"/>
        </w:rPr>
        <w:t>This</w:t>
      </w:r>
      <w:r w:rsidR="00BD0B96">
        <w:rPr>
          <w:rFonts w:ascii="Times New Roman" w:hAnsi="Times New Roman" w:cs="Times New Roman"/>
          <w:sz w:val="24"/>
          <w:szCs w:val="24"/>
        </w:rPr>
        <w:t xml:space="preserve"> provision</w:t>
      </w:r>
      <w:r>
        <w:rPr>
          <w:rFonts w:ascii="Times New Roman" w:hAnsi="Times New Roman" w:cs="Times New Roman"/>
          <w:sz w:val="24"/>
          <w:szCs w:val="24"/>
        </w:rPr>
        <w:t xml:space="preserve"> ensure</w:t>
      </w:r>
      <w:r w:rsidR="00BD0B96">
        <w:rPr>
          <w:rFonts w:ascii="Times New Roman" w:hAnsi="Times New Roman" w:cs="Times New Roman"/>
          <w:sz w:val="24"/>
          <w:szCs w:val="24"/>
        </w:rPr>
        <w:t>s</w:t>
      </w:r>
      <w:r>
        <w:rPr>
          <w:rFonts w:ascii="Times New Roman" w:hAnsi="Times New Roman" w:cs="Times New Roman"/>
          <w:sz w:val="24"/>
          <w:szCs w:val="24"/>
        </w:rPr>
        <w:t xml:space="preserve"> that an exporter’s use of quota cannot exceed their entitlement which contributes to ensuring that, overall, the access amount of the</w:t>
      </w:r>
      <w:r w:rsidR="00BD0B96">
        <w:rPr>
          <w:rFonts w:ascii="Times New Roman" w:hAnsi="Times New Roman" w:cs="Times New Roman"/>
          <w:sz w:val="24"/>
          <w:szCs w:val="24"/>
        </w:rPr>
        <w:t xml:space="preserve"> Australian</w:t>
      </w:r>
      <w:r>
        <w:rPr>
          <w:rFonts w:ascii="Times New Roman" w:hAnsi="Times New Roman" w:cs="Times New Roman"/>
          <w:sz w:val="24"/>
          <w:szCs w:val="24"/>
        </w:rPr>
        <w:t xml:space="preserve"> tariff rate quota cannot be exceeded.</w:t>
      </w:r>
    </w:p>
    <w:p w14:paraId="284E4C89" w14:textId="77777777" w:rsidR="004A74A5" w:rsidRDefault="004A74A5" w:rsidP="004A74A5">
      <w:pPr>
        <w:spacing w:after="0" w:line="240" w:lineRule="auto"/>
        <w:rPr>
          <w:rFonts w:ascii="Times New Roman" w:hAnsi="Times New Roman" w:cs="Times New Roman"/>
          <w:sz w:val="24"/>
          <w:szCs w:val="24"/>
        </w:rPr>
      </w:pPr>
    </w:p>
    <w:p w14:paraId="48DCD948" w14:textId="37226D29" w:rsidR="00497FED" w:rsidRDefault="003318BE" w:rsidP="003318B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Subsection </w:t>
      </w:r>
      <w:r w:rsidR="00F14A7A">
        <w:rPr>
          <w:rFonts w:ascii="Times New Roman" w:hAnsi="Times New Roman" w:cs="Times New Roman"/>
          <w:sz w:val="24"/>
          <w:szCs w:val="24"/>
        </w:rPr>
        <w:t>19</w:t>
      </w:r>
      <w:r>
        <w:rPr>
          <w:rFonts w:ascii="Times New Roman" w:hAnsi="Times New Roman" w:cs="Times New Roman"/>
          <w:sz w:val="24"/>
          <w:szCs w:val="24"/>
        </w:rPr>
        <w:t xml:space="preserve">(4) provides that the </w:t>
      </w:r>
      <w:r w:rsidR="00D442A5" w:rsidRPr="003318BE">
        <w:rPr>
          <w:rFonts w:ascii="Times New Roman" w:hAnsi="Times New Roman" w:cs="Times New Roman"/>
          <w:sz w:val="24"/>
          <w:szCs w:val="24"/>
        </w:rPr>
        <w:t>Secretary</w:t>
      </w:r>
      <w:r w:rsidR="00200645">
        <w:rPr>
          <w:rFonts w:ascii="Times New Roman" w:hAnsi="Times New Roman" w:cs="Times New Roman"/>
          <w:sz w:val="24"/>
          <w:szCs w:val="24"/>
        </w:rPr>
        <w:t xml:space="preserve"> (or delegate)</w:t>
      </w:r>
      <w:r w:rsidR="00D442A5" w:rsidRPr="003318BE">
        <w:rPr>
          <w:rFonts w:ascii="Times New Roman" w:hAnsi="Times New Roman" w:cs="Times New Roman"/>
          <w:sz w:val="24"/>
          <w:szCs w:val="24"/>
        </w:rPr>
        <w:t xml:space="preserve"> may decide not to issue a tariff rate quota certificate to the applicant if the Secretary</w:t>
      </w:r>
      <w:r w:rsidR="00200645">
        <w:rPr>
          <w:rFonts w:ascii="Times New Roman" w:hAnsi="Times New Roman" w:cs="Times New Roman"/>
          <w:sz w:val="24"/>
          <w:szCs w:val="24"/>
        </w:rPr>
        <w:t xml:space="preserve"> (or delegate)</w:t>
      </w:r>
      <w:r w:rsidR="00D442A5" w:rsidRPr="003318BE">
        <w:rPr>
          <w:rFonts w:ascii="Times New Roman" w:hAnsi="Times New Roman" w:cs="Times New Roman"/>
          <w:sz w:val="24"/>
          <w:szCs w:val="24"/>
        </w:rPr>
        <w:t xml:space="preserve"> considers that it is not appropriate to issue the certificate, taking into account</w:t>
      </w:r>
      <w:r w:rsidR="00200645">
        <w:rPr>
          <w:rFonts w:ascii="Times New Roman" w:hAnsi="Times New Roman" w:cs="Times New Roman"/>
          <w:sz w:val="24"/>
          <w:szCs w:val="24"/>
        </w:rPr>
        <w:t>;</w:t>
      </w:r>
      <w:r w:rsidR="00D442A5" w:rsidRPr="003318BE">
        <w:rPr>
          <w:rFonts w:ascii="Times New Roman" w:hAnsi="Times New Roman" w:cs="Times New Roman"/>
          <w:sz w:val="24"/>
          <w:szCs w:val="24"/>
        </w:rPr>
        <w:t xml:space="preserve"> </w:t>
      </w:r>
    </w:p>
    <w:p w14:paraId="7BDE629E" w14:textId="3EC27D22" w:rsidR="00497FED" w:rsidRDefault="00D442A5" w:rsidP="00DC5A10">
      <w:pPr>
        <w:pStyle w:val="ListParagraph"/>
        <w:numPr>
          <w:ilvl w:val="0"/>
          <w:numId w:val="10"/>
        </w:numPr>
        <w:spacing w:after="0" w:line="240" w:lineRule="auto"/>
        <w:rPr>
          <w:rFonts w:ascii="Times New Roman" w:hAnsi="Times New Roman" w:cs="Times New Roman"/>
          <w:sz w:val="24"/>
          <w:szCs w:val="24"/>
        </w:rPr>
      </w:pPr>
      <w:r w:rsidRPr="00497FED">
        <w:rPr>
          <w:rFonts w:ascii="Times New Roman" w:hAnsi="Times New Roman" w:cs="Times New Roman"/>
          <w:sz w:val="24"/>
          <w:szCs w:val="24"/>
        </w:rPr>
        <w:t xml:space="preserve">any failure by the applicant to comply with </w:t>
      </w:r>
      <w:r w:rsidR="00E26CE5">
        <w:rPr>
          <w:rFonts w:ascii="Times New Roman" w:hAnsi="Times New Roman" w:cs="Times New Roman"/>
          <w:sz w:val="24"/>
          <w:szCs w:val="24"/>
        </w:rPr>
        <w:t xml:space="preserve">a request under </w:t>
      </w:r>
      <w:r w:rsidRPr="00497FED">
        <w:rPr>
          <w:rFonts w:ascii="Times New Roman" w:hAnsi="Times New Roman" w:cs="Times New Roman"/>
          <w:sz w:val="24"/>
          <w:szCs w:val="24"/>
        </w:rPr>
        <w:t xml:space="preserve">subsection </w:t>
      </w:r>
      <w:r w:rsidR="00F14A7A">
        <w:rPr>
          <w:rFonts w:ascii="Times New Roman" w:hAnsi="Times New Roman" w:cs="Times New Roman"/>
          <w:sz w:val="24"/>
          <w:szCs w:val="24"/>
        </w:rPr>
        <w:t>33</w:t>
      </w:r>
      <w:r w:rsidRPr="00497FED">
        <w:rPr>
          <w:rFonts w:ascii="Times New Roman" w:hAnsi="Times New Roman" w:cs="Times New Roman"/>
          <w:sz w:val="24"/>
          <w:szCs w:val="24"/>
        </w:rPr>
        <w:t>(3)</w:t>
      </w:r>
      <w:r w:rsidR="00497FED">
        <w:rPr>
          <w:rFonts w:ascii="Times New Roman" w:hAnsi="Times New Roman" w:cs="Times New Roman"/>
          <w:sz w:val="24"/>
          <w:szCs w:val="24"/>
        </w:rPr>
        <w:t xml:space="preserve"> (relating to audits)</w:t>
      </w:r>
      <w:r w:rsidRPr="00497FED">
        <w:rPr>
          <w:rFonts w:ascii="Times New Roman" w:hAnsi="Times New Roman" w:cs="Times New Roman"/>
          <w:sz w:val="24"/>
          <w:szCs w:val="24"/>
        </w:rPr>
        <w:t xml:space="preserve"> in the quota year or a previous quota year</w:t>
      </w:r>
      <w:r w:rsidR="00497FED">
        <w:rPr>
          <w:rFonts w:ascii="Times New Roman" w:hAnsi="Times New Roman" w:cs="Times New Roman"/>
          <w:sz w:val="24"/>
          <w:szCs w:val="24"/>
        </w:rPr>
        <w:t>,</w:t>
      </w:r>
    </w:p>
    <w:p w14:paraId="7511682C" w14:textId="33EC789E" w:rsidR="00497FED" w:rsidRDefault="00D442A5" w:rsidP="00DC5A10">
      <w:pPr>
        <w:pStyle w:val="ListParagraph"/>
        <w:numPr>
          <w:ilvl w:val="0"/>
          <w:numId w:val="10"/>
        </w:numPr>
        <w:spacing w:after="0" w:line="240" w:lineRule="auto"/>
        <w:rPr>
          <w:rFonts w:ascii="Times New Roman" w:hAnsi="Times New Roman" w:cs="Times New Roman"/>
          <w:sz w:val="24"/>
          <w:szCs w:val="24"/>
        </w:rPr>
      </w:pPr>
      <w:r w:rsidRPr="00497FED">
        <w:rPr>
          <w:rFonts w:ascii="Times New Roman" w:hAnsi="Times New Roman" w:cs="Times New Roman"/>
          <w:sz w:val="24"/>
          <w:szCs w:val="24"/>
        </w:rPr>
        <w:t>a failure of the applicant to hold any licence</w:t>
      </w:r>
      <w:r w:rsidR="003318BE" w:rsidRPr="00497FED">
        <w:rPr>
          <w:rFonts w:ascii="Times New Roman" w:hAnsi="Times New Roman" w:cs="Times New Roman"/>
          <w:sz w:val="24"/>
          <w:szCs w:val="24"/>
        </w:rPr>
        <w:t xml:space="preserve"> </w:t>
      </w:r>
      <w:r w:rsidRPr="00497FED">
        <w:rPr>
          <w:rFonts w:ascii="Times New Roman" w:hAnsi="Times New Roman" w:cs="Times New Roman"/>
          <w:sz w:val="24"/>
          <w:szCs w:val="24"/>
        </w:rPr>
        <w:t>required under a law of the Commonwealth to export the goods</w:t>
      </w:r>
      <w:r w:rsidR="00497FED">
        <w:rPr>
          <w:rFonts w:ascii="Times New Roman" w:hAnsi="Times New Roman" w:cs="Times New Roman"/>
          <w:sz w:val="24"/>
          <w:szCs w:val="24"/>
        </w:rPr>
        <w:t>,</w:t>
      </w:r>
    </w:p>
    <w:p w14:paraId="350710D7" w14:textId="4AD9DCCF" w:rsidR="00497FED" w:rsidRDefault="003318BE" w:rsidP="00DC5A10">
      <w:pPr>
        <w:pStyle w:val="ListParagraph"/>
        <w:numPr>
          <w:ilvl w:val="0"/>
          <w:numId w:val="10"/>
        </w:numPr>
        <w:spacing w:after="0" w:line="240" w:lineRule="auto"/>
        <w:rPr>
          <w:rFonts w:ascii="Times New Roman" w:hAnsi="Times New Roman" w:cs="Times New Roman"/>
          <w:sz w:val="24"/>
          <w:szCs w:val="24"/>
        </w:rPr>
      </w:pPr>
      <w:r w:rsidRPr="00497FED">
        <w:rPr>
          <w:rFonts w:ascii="Times New Roman" w:hAnsi="Times New Roman" w:cs="Times New Roman"/>
          <w:sz w:val="24"/>
          <w:szCs w:val="24"/>
        </w:rPr>
        <w:t>a</w:t>
      </w:r>
      <w:r w:rsidR="00D442A5" w:rsidRPr="00497FED">
        <w:rPr>
          <w:rFonts w:ascii="Times New Roman" w:hAnsi="Times New Roman" w:cs="Times New Roman"/>
          <w:sz w:val="24"/>
          <w:szCs w:val="24"/>
        </w:rPr>
        <w:t xml:space="preserve">ny relevant liability in </w:t>
      </w:r>
      <w:r w:rsidRPr="00497FED">
        <w:rPr>
          <w:rFonts w:ascii="Times New Roman" w:hAnsi="Times New Roman" w:cs="Times New Roman"/>
          <w:sz w:val="24"/>
          <w:szCs w:val="24"/>
        </w:rPr>
        <w:t>r</w:t>
      </w:r>
      <w:r w:rsidR="00D442A5" w:rsidRPr="00497FED">
        <w:rPr>
          <w:rFonts w:ascii="Times New Roman" w:hAnsi="Times New Roman" w:cs="Times New Roman"/>
          <w:sz w:val="24"/>
          <w:szCs w:val="24"/>
        </w:rPr>
        <w:t>elation to a tariff rate quota certificate or the export of eligible meat that has not been paid by the applicant (including if the applicant is jointly liable with another person or other persons)</w:t>
      </w:r>
      <w:r w:rsidR="00497FED">
        <w:rPr>
          <w:rFonts w:ascii="Times New Roman" w:hAnsi="Times New Roman" w:cs="Times New Roman"/>
          <w:sz w:val="24"/>
          <w:szCs w:val="24"/>
        </w:rPr>
        <w:t>,</w:t>
      </w:r>
    </w:p>
    <w:p w14:paraId="72528B07" w14:textId="3E108A9D" w:rsidR="00497FED" w:rsidRDefault="00D442A5" w:rsidP="00DC5A10">
      <w:pPr>
        <w:pStyle w:val="ListParagraph"/>
        <w:numPr>
          <w:ilvl w:val="0"/>
          <w:numId w:val="10"/>
        </w:numPr>
        <w:spacing w:after="0" w:line="240" w:lineRule="auto"/>
        <w:rPr>
          <w:rFonts w:ascii="Times New Roman" w:hAnsi="Times New Roman" w:cs="Times New Roman"/>
          <w:sz w:val="24"/>
          <w:szCs w:val="24"/>
        </w:rPr>
      </w:pPr>
      <w:r w:rsidRPr="00497FED">
        <w:rPr>
          <w:rFonts w:ascii="Times New Roman" w:hAnsi="Times New Roman" w:cs="Times New Roman"/>
          <w:sz w:val="24"/>
          <w:szCs w:val="24"/>
        </w:rPr>
        <w:t>whether the applicant’s business as an exporter of eligible meat is not financially viable or is not likely to remain so</w:t>
      </w:r>
      <w:r w:rsidR="00497FED">
        <w:rPr>
          <w:rFonts w:ascii="Times New Roman" w:hAnsi="Times New Roman" w:cs="Times New Roman"/>
          <w:sz w:val="24"/>
          <w:szCs w:val="24"/>
        </w:rPr>
        <w:t>,</w:t>
      </w:r>
      <w:r w:rsidR="003318BE" w:rsidRPr="00497FED">
        <w:rPr>
          <w:rFonts w:ascii="Times New Roman" w:hAnsi="Times New Roman" w:cs="Times New Roman"/>
          <w:sz w:val="24"/>
          <w:szCs w:val="24"/>
        </w:rPr>
        <w:t xml:space="preserve"> and </w:t>
      </w:r>
    </w:p>
    <w:p w14:paraId="5D2AF657" w14:textId="63AC709F" w:rsidR="00D442A5" w:rsidRPr="00497FED" w:rsidRDefault="00D442A5" w:rsidP="00DC5A10">
      <w:pPr>
        <w:pStyle w:val="ListParagraph"/>
        <w:numPr>
          <w:ilvl w:val="0"/>
          <w:numId w:val="10"/>
        </w:numPr>
        <w:spacing w:after="0" w:line="240" w:lineRule="auto"/>
        <w:rPr>
          <w:rFonts w:ascii="Times New Roman" w:hAnsi="Times New Roman" w:cs="Times New Roman"/>
          <w:sz w:val="24"/>
          <w:szCs w:val="24"/>
        </w:rPr>
      </w:pPr>
      <w:r w:rsidRPr="00497FED">
        <w:rPr>
          <w:rFonts w:ascii="Times New Roman" w:hAnsi="Times New Roman" w:cs="Times New Roman"/>
          <w:sz w:val="24"/>
          <w:szCs w:val="24"/>
        </w:rPr>
        <w:t>whether it would not be in the best interests of the eligible meat industry for the certificate to be issued.</w:t>
      </w:r>
      <w:r w:rsidR="00200645" w:rsidRPr="00497FED">
        <w:rPr>
          <w:rFonts w:ascii="Times New Roman" w:hAnsi="Times New Roman" w:cs="Times New Roman"/>
          <w:sz w:val="24"/>
          <w:szCs w:val="24"/>
        </w:rPr>
        <w:t xml:space="preserve"> </w:t>
      </w:r>
    </w:p>
    <w:p w14:paraId="0E8F4A28" w14:textId="77777777" w:rsidR="003318BE" w:rsidRDefault="003318BE" w:rsidP="003318BE">
      <w:pPr>
        <w:spacing w:after="0" w:line="240" w:lineRule="auto"/>
        <w:rPr>
          <w:rFonts w:ascii="Times New Roman" w:hAnsi="Times New Roman" w:cs="Times New Roman"/>
          <w:sz w:val="24"/>
          <w:szCs w:val="24"/>
        </w:rPr>
      </w:pPr>
    </w:p>
    <w:p w14:paraId="38FBA3F3" w14:textId="464766E1" w:rsidR="00682A81" w:rsidRDefault="003318BE" w:rsidP="003318B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Subsection </w:t>
      </w:r>
      <w:r w:rsidR="00F14A7A">
        <w:rPr>
          <w:rFonts w:ascii="Times New Roman" w:hAnsi="Times New Roman" w:cs="Times New Roman"/>
          <w:sz w:val="24"/>
          <w:szCs w:val="24"/>
        </w:rPr>
        <w:t>19</w:t>
      </w:r>
      <w:r>
        <w:rPr>
          <w:rFonts w:ascii="Times New Roman" w:hAnsi="Times New Roman" w:cs="Times New Roman"/>
          <w:sz w:val="24"/>
          <w:szCs w:val="24"/>
        </w:rPr>
        <w:t>(5) provides that a</w:t>
      </w:r>
      <w:r w:rsidR="00D442A5" w:rsidRPr="003318BE">
        <w:rPr>
          <w:rFonts w:ascii="Times New Roman" w:hAnsi="Times New Roman" w:cs="Times New Roman"/>
          <w:sz w:val="24"/>
          <w:szCs w:val="24"/>
        </w:rPr>
        <w:t xml:space="preserve"> tariff rate quota certificate issued under this section in relation to the export of a consignment of eligible meat in a quota year</w:t>
      </w:r>
      <w:r w:rsidRPr="003318BE">
        <w:rPr>
          <w:rFonts w:ascii="Times New Roman" w:hAnsi="Times New Roman" w:cs="Times New Roman"/>
          <w:sz w:val="24"/>
          <w:szCs w:val="24"/>
        </w:rPr>
        <w:t xml:space="preserve"> </w:t>
      </w:r>
      <w:r w:rsidR="00D442A5" w:rsidRPr="003318BE">
        <w:rPr>
          <w:rFonts w:ascii="Times New Roman" w:hAnsi="Times New Roman" w:cs="Times New Roman"/>
          <w:sz w:val="24"/>
          <w:szCs w:val="24"/>
        </w:rPr>
        <w:t>has no effect before the start of the quota year to which the certificate relates and</w:t>
      </w:r>
      <w:r w:rsidRPr="003318BE">
        <w:rPr>
          <w:rFonts w:ascii="Times New Roman" w:hAnsi="Times New Roman" w:cs="Times New Roman"/>
          <w:sz w:val="24"/>
          <w:szCs w:val="24"/>
        </w:rPr>
        <w:t xml:space="preserve"> </w:t>
      </w:r>
      <w:r w:rsidR="00D442A5" w:rsidRPr="003318BE">
        <w:rPr>
          <w:rFonts w:ascii="Times New Roman" w:hAnsi="Times New Roman" w:cs="Times New Roman"/>
          <w:sz w:val="24"/>
          <w:szCs w:val="24"/>
        </w:rPr>
        <w:t>ceases to have effect if the consignment is not accepted for entry into the EU before the end of the quota year.</w:t>
      </w:r>
      <w:r w:rsidR="00200645">
        <w:rPr>
          <w:rFonts w:ascii="Times New Roman" w:hAnsi="Times New Roman" w:cs="Times New Roman"/>
          <w:sz w:val="24"/>
          <w:szCs w:val="24"/>
        </w:rPr>
        <w:t xml:space="preserve">  </w:t>
      </w:r>
    </w:p>
    <w:p w14:paraId="6F6EAEC1" w14:textId="77777777" w:rsidR="00682A81" w:rsidRDefault="00682A81" w:rsidP="003318BE">
      <w:pPr>
        <w:spacing w:after="0" w:line="240" w:lineRule="auto"/>
        <w:rPr>
          <w:rFonts w:ascii="Times New Roman" w:hAnsi="Times New Roman" w:cs="Times New Roman"/>
          <w:sz w:val="24"/>
          <w:szCs w:val="24"/>
        </w:rPr>
      </w:pPr>
    </w:p>
    <w:p w14:paraId="69AE605D" w14:textId="4185A778" w:rsidR="00D442A5" w:rsidRPr="003318BE" w:rsidRDefault="00200645" w:rsidP="003318B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provision ensures that a </w:t>
      </w:r>
      <w:r w:rsidR="00682A81">
        <w:rPr>
          <w:rFonts w:ascii="Times New Roman" w:hAnsi="Times New Roman" w:cs="Times New Roman"/>
          <w:sz w:val="24"/>
          <w:szCs w:val="24"/>
        </w:rPr>
        <w:t xml:space="preserve">tariff </w:t>
      </w:r>
      <w:r w:rsidR="002647D6">
        <w:rPr>
          <w:rFonts w:ascii="Times New Roman" w:hAnsi="Times New Roman" w:cs="Times New Roman"/>
          <w:sz w:val="24"/>
          <w:szCs w:val="24"/>
        </w:rPr>
        <w:t xml:space="preserve">rate </w:t>
      </w:r>
      <w:r>
        <w:rPr>
          <w:rFonts w:ascii="Times New Roman" w:hAnsi="Times New Roman" w:cs="Times New Roman"/>
          <w:sz w:val="24"/>
          <w:szCs w:val="24"/>
        </w:rPr>
        <w:t xml:space="preserve">quota certificate issued for a particularly quota year cannot be used in any other quota year, ensuring the access amount of the </w:t>
      </w:r>
      <w:r w:rsidR="00682A81">
        <w:rPr>
          <w:rFonts w:ascii="Times New Roman" w:hAnsi="Times New Roman" w:cs="Times New Roman"/>
          <w:sz w:val="24"/>
          <w:szCs w:val="24"/>
        </w:rPr>
        <w:t xml:space="preserve">Australian </w:t>
      </w:r>
      <w:r>
        <w:rPr>
          <w:rFonts w:ascii="Times New Roman" w:hAnsi="Times New Roman" w:cs="Times New Roman"/>
          <w:sz w:val="24"/>
          <w:szCs w:val="24"/>
        </w:rPr>
        <w:t>tariff rate quota cannot inadvertently be exceeded</w:t>
      </w:r>
      <w:r w:rsidR="00682A81">
        <w:rPr>
          <w:rFonts w:ascii="Times New Roman" w:hAnsi="Times New Roman" w:cs="Times New Roman"/>
          <w:sz w:val="24"/>
          <w:szCs w:val="24"/>
        </w:rPr>
        <w:t xml:space="preserve"> in a subsequent quota year</w:t>
      </w:r>
      <w:r>
        <w:rPr>
          <w:rFonts w:ascii="Times New Roman" w:hAnsi="Times New Roman" w:cs="Times New Roman"/>
          <w:sz w:val="24"/>
          <w:szCs w:val="24"/>
        </w:rPr>
        <w:t>.</w:t>
      </w:r>
    </w:p>
    <w:p w14:paraId="4450E963" w14:textId="3C42A44C" w:rsidR="00D442A5" w:rsidRPr="00A85D97" w:rsidRDefault="00D442A5" w:rsidP="00D442A5">
      <w:pPr>
        <w:pStyle w:val="ActHead5"/>
        <w:rPr>
          <w:rStyle w:val="CharSectno"/>
          <w:b w:val="0"/>
          <w:u w:val="single"/>
        </w:rPr>
      </w:pPr>
      <w:r w:rsidRPr="00A85D97">
        <w:rPr>
          <w:rStyle w:val="CharSectno"/>
          <w:b w:val="0"/>
          <w:szCs w:val="24"/>
          <w:u w:val="single"/>
        </w:rPr>
        <w:t xml:space="preserve">Section </w:t>
      </w:r>
      <w:r w:rsidR="00F14A7A">
        <w:rPr>
          <w:rStyle w:val="CharSectno"/>
          <w:b w:val="0"/>
          <w:szCs w:val="24"/>
          <w:u w:val="single"/>
        </w:rPr>
        <w:t>20</w:t>
      </w:r>
      <w:r w:rsidRPr="00A85D97">
        <w:rPr>
          <w:rStyle w:val="CharSectno"/>
          <w:b w:val="0"/>
          <w:u w:val="single"/>
        </w:rPr>
        <w:t xml:space="preserve"> - Tariff rate quota certificates after additional allocations</w:t>
      </w:r>
    </w:p>
    <w:p w14:paraId="31C341C8" w14:textId="77777777" w:rsidR="00A85D97" w:rsidRDefault="00A85D97" w:rsidP="00D442A5">
      <w:pPr>
        <w:spacing w:after="0" w:line="240" w:lineRule="auto"/>
        <w:rPr>
          <w:rFonts w:ascii="Times New Roman" w:hAnsi="Times New Roman" w:cs="Times New Roman"/>
          <w:sz w:val="24"/>
          <w:szCs w:val="24"/>
        </w:rPr>
      </w:pPr>
    </w:p>
    <w:p w14:paraId="1615457D" w14:textId="6CB42B30" w:rsidR="00454278" w:rsidRPr="00A85D97" w:rsidRDefault="00A85D97" w:rsidP="00A85D9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Subsection </w:t>
      </w:r>
      <w:r w:rsidR="00F14A7A">
        <w:rPr>
          <w:rFonts w:ascii="Times New Roman" w:hAnsi="Times New Roman" w:cs="Times New Roman"/>
          <w:sz w:val="24"/>
          <w:szCs w:val="24"/>
        </w:rPr>
        <w:t>20</w:t>
      </w:r>
      <w:r>
        <w:rPr>
          <w:rFonts w:ascii="Times New Roman" w:hAnsi="Times New Roman" w:cs="Times New Roman"/>
          <w:sz w:val="24"/>
          <w:szCs w:val="24"/>
        </w:rPr>
        <w:t>(1) provides that a</w:t>
      </w:r>
      <w:r w:rsidR="00454278" w:rsidRPr="00A85D97">
        <w:rPr>
          <w:rFonts w:ascii="Times New Roman" w:hAnsi="Times New Roman" w:cs="Times New Roman"/>
          <w:sz w:val="24"/>
          <w:szCs w:val="24"/>
        </w:rPr>
        <w:t>t any time after the Secretary</w:t>
      </w:r>
      <w:r w:rsidR="004F3616">
        <w:rPr>
          <w:rFonts w:ascii="Times New Roman" w:hAnsi="Times New Roman" w:cs="Times New Roman"/>
          <w:sz w:val="24"/>
          <w:szCs w:val="24"/>
        </w:rPr>
        <w:t xml:space="preserve"> (or delegate)</w:t>
      </w:r>
      <w:r w:rsidR="00454278" w:rsidRPr="00A85D97">
        <w:rPr>
          <w:rFonts w:ascii="Times New Roman" w:hAnsi="Times New Roman" w:cs="Times New Roman"/>
          <w:sz w:val="24"/>
          <w:szCs w:val="24"/>
        </w:rPr>
        <w:t xml:space="preserve"> allocates amounts under section </w:t>
      </w:r>
      <w:r w:rsidR="00F14A7A">
        <w:rPr>
          <w:rFonts w:ascii="Times New Roman" w:hAnsi="Times New Roman" w:cs="Times New Roman"/>
          <w:sz w:val="24"/>
          <w:szCs w:val="24"/>
        </w:rPr>
        <w:t>17</w:t>
      </w:r>
      <w:r w:rsidR="00454278" w:rsidRPr="00A85D97">
        <w:rPr>
          <w:rFonts w:ascii="Times New Roman" w:hAnsi="Times New Roman" w:cs="Times New Roman"/>
          <w:sz w:val="24"/>
          <w:szCs w:val="24"/>
        </w:rPr>
        <w:t xml:space="preserve"> in relation to a quota year (additional allocations after 1 November), an exporter may apply to the Secretary</w:t>
      </w:r>
      <w:r w:rsidR="004F3616">
        <w:rPr>
          <w:rFonts w:ascii="Times New Roman" w:hAnsi="Times New Roman" w:cs="Times New Roman"/>
          <w:sz w:val="24"/>
          <w:szCs w:val="24"/>
        </w:rPr>
        <w:t xml:space="preserve"> (or delegate)</w:t>
      </w:r>
      <w:r w:rsidR="00454278" w:rsidRPr="00A85D97">
        <w:rPr>
          <w:rFonts w:ascii="Times New Roman" w:hAnsi="Times New Roman" w:cs="Times New Roman"/>
          <w:sz w:val="24"/>
          <w:szCs w:val="24"/>
        </w:rPr>
        <w:t xml:space="preserve"> for a tariff rate quota certificate for the export from Australia to a member country of the EU of a consignment of eligible meat in the quota year under the Australian tariff rate quota.</w:t>
      </w:r>
    </w:p>
    <w:p w14:paraId="3FAE5455" w14:textId="77777777" w:rsidR="00A85D97" w:rsidRPr="00A85D97" w:rsidRDefault="00A85D97" w:rsidP="00A85D97">
      <w:pPr>
        <w:spacing w:after="0" w:line="240" w:lineRule="auto"/>
        <w:rPr>
          <w:rFonts w:ascii="Times New Roman" w:hAnsi="Times New Roman" w:cs="Times New Roman"/>
          <w:sz w:val="24"/>
          <w:szCs w:val="24"/>
        </w:rPr>
      </w:pPr>
    </w:p>
    <w:p w14:paraId="49178086" w14:textId="56E9B644" w:rsidR="00454278" w:rsidRDefault="00682A81" w:rsidP="00A85D97">
      <w:pPr>
        <w:spacing w:after="0" w:line="240" w:lineRule="auto"/>
        <w:rPr>
          <w:rFonts w:ascii="Times New Roman" w:hAnsi="Times New Roman" w:cs="Times New Roman"/>
          <w:sz w:val="24"/>
          <w:szCs w:val="24"/>
        </w:rPr>
      </w:pPr>
      <w:r>
        <w:rPr>
          <w:rFonts w:ascii="Times New Roman" w:hAnsi="Times New Roman" w:cs="Times New Roman"/>
          <w:sz w:val="24"/>
          <w:szCs w:val="24"/>
        </w:rPr>
        <w:t>The note to this subsection</w:t>
      </w:r>
      <w:r w:rsidR="00A85D97">
        <w:rPr>
          <w:rFonts w:ascii="Times New Roman" w:hAnsi="Times New Roman" w:cs="Times New Roman"/>
          <w:sz w:val="24"/>
          <w:szCs w:val="24"/>
        </w:rPr>
        <w:t xml:space="preserve"> provides that t</w:t>
      </w:r>
      <w:r w:rsidR="00454278" w:rsidRPr="00A85D97">
        <w:rPr>
          <w:rFonts w:ascii="Times New Roman" w:hAnsi="Times New Roman" w:cs="Times New Roman"/>
          <w:sz w:val="24"/>
          <w:szCs w:val="24"/>
        </w:rPr>
        <w:t xml:space="preserve">he application must be made in accordance with section </w:t>
      </w:r>
      <w:r w:rsidR="00F14A7A">
        <w:rPr>
          <w:rFonts w:ascii="Times New Roman" w:hAnsi="Times New Roman" w:cs="Times New Roman"/>
          <w:sz w:val="24"/>
          <w:szCs w:val="24"/>
        </w:rPr>
        <w:t>21</w:t>
      </w:r>
      <w:r w:rsidR="00454278" w:rsidRPr="00A85D97">
        <w:rPr>
          <w:rFonts w:ascii="Times New Roman" w:hAnsi="Times New Roman" w:cs="Times New Roman"/>
          <w:sz w:val="24"/>
          <w:szCs w:val="24"/>
        </w:rPr>
        <w:t>.</w:t>
      </w:r>
    </w:p>
    <w:p w14:paraId="6056B6C5" w14:textId="77777777" w:rsidR="00A85D97" w:rsidRDefault="00A85D97" w:rsidP="00A85D97">
      <w:pPr>
        <w:spacing w:after="0" w:line="240" w:lineRule="auto"/>
        <w:rPr>
          <w:rFonts w:ascii="Times New Roman" w:hAnsi="Times New Roman" w:cs="Times New Roman"/>
          <w:sz w:val="24"/>
          <w:szCs w:val="24"/>
        </w:rPr>
      </w:pPr>
    </w:p>
    <w:p w14:paraId="25AA680A" w14:textId="5F0222D9" w:rsidR="00454278" w:rsidRDefault="00A85D97" w:rsidP="00A85D9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Subsection </w:t>
      </w:r>
      <w:r w:rsidR="00F14A7A">
        <w:rPr>
          <w:rFonts w:ascii="Times New Roman" w:hAnsi="Times New Roman" w:cs="Times New Roman"/>
          <w:sz w:val="24"/>
          <w:szCs w:val="24"/>
        </w:rPr>
        <w:t>20</w:t>
      </w:r>
      <w:r>
        <w:rPr>
          <w:rFonts w:ascii="Times New Roman" w:hAnsi="Times New Roman" w:cs="Times New Roman"/>
          <w:sz w:val="24"/>
          <w:szCs w:val="24"/>
        </w:rPr>
        <w:t xml:space="preserve">(2) provides that the </w:t>
      </w:r>
      <w:r w:rsidR="00454278" w:rsidRPr="00A85D97">
        <w:rPr>
          <w:rFonts w:ascii="Times New Roman" w:hAnsi="Times New Roman" w:cs="Times New Roman"/>
          <w:sz w:val="24"/>
          <w:szCs w:val="24"/>
        </w:rPr>
        <w:t xml:space="preserve">Secretary </w:t>
      </w:r>
      <w:r w:rsidR="004F3616">
        <w:rPr>
          <w:rFonts w:ascii="Times New Roman" w:hAnsi="Times New Roman" w:cs="Times New Roman"/>
          <w:sz w:val="24"/>
          <w:szCs w:val="24"/>
        </w:rPr>
        <w:t xml:space="preserve">(or delegate) </w:t>
      </w:r>
      <w:r w:rsidR="00454278" w:rsidRPr="00A85D97">
        <w:rPr>
          <w:rFonts w:ascii="Times New Roman" w:hAnsi="Times New Roman" w:cs="Times New Roman"/>
          <w:sz w:val="24"/>
          <w:szCs w:val="24"/>
        </w:rPr>
        <w:t>must deal with applications under this section in the order in which the applications are received.</w:t>
      </w:r>
    </w:p>
    <w:p w14:paraId="01DE0A04" w14:textId="77777777" w:rsidR="00A85D97" w:rsidRDefault="00A85D97" w:rsidP="00A85D97">
      <w:pPr>
        <w:spacing w:after="0" w:line="240" w:lineRule="auto"/>
        <w:rPr>
          <w:rFonts w:ascii="Times New Roman" w:hAnsi="Times New Roman" w:cs="Times New Roman"/>
          <w:sz w:val="24"/>
          <w:szCs w:val="24"/>
        </w:rPr>
      </w:pPr>
    </w:p>
    <w:p w14:paraId="15661137" w14:textId="40429152" w:rsidR="00454278" w:rsidRPr="00A85D97" w:rsidRDefault="00A85D97" w:rsidP="00A85D9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Subsection </w:t>
      </w:r>
      <w:r w:rsidR="00F14A7A">
        <w:rPr>
          <w:rFonts w:ascii="Times New Roman" w:hAnsi="Times New Roman" w:cs="Times New Roman"/>
          <w:sz w:val="24"/>
          <w:szCs w:val="24"/>
        </w:rPr>
        <w:t>20</w:t>
      </w:r>
      <w:r>
        <w:rPr>
          <w:rFonts w:ascii="Times New Roman" w:hAnsi="Times New Roman" w:cs="Times New Roman"/>
          <w:sz w:val="24"/>
          <w:szCs w:val="24"/>
        </w:rPr>
        <w:t>(3) provides that s</w:t>
      </w:r>
      <w:r w:rsidR="00454278" w:rsidRPr="00A85D97">
        <w:rPr>
          <w:rFonts w:ascii="Times New Roman" w:hAnsi="Times New Roman" w:cs="Times New Roman"/>
          <w:sz w:val="24"/>
          <w:szCs w:val="24"/>
        </w:rPr>
        <w:t xml:space="preserve">ubject to subsection </w:t>
      </w:r>
      <w:r w:rsidR="00F14A7A">
        <w:rPr>
          <w:rFonts w:ascii="Times New Roman" w:hAnsi="Times New Roman" w:cs="Times New Roman"/>
          <w:sz w:val="24"/>
          <w:szCs w:val="24"/>
        </w:rPr>
        <w:t>20</w:t>
      </w:r>
      <w:r w:rsidR="00454278" w:rsidRPr="00A85D97">
        <w:rPr>
          <w:rFonts w:ascii="Times New Roman" w:hAnsi="Times New Roman" w:cs="Times New Roman"/>
          <w:sz w:val="24"/>
          <w:szCs w:val="24"/>
        </w:rPr>
        <w:t>(6), the Secretary</w:t>
      </w:r>
      <w:r w:rsidR="004F3616">
        <w:rPr>
          <w:rFonts w:ascii="Times New Roman" w:hAnsi="Times New Roman" w:cs="Times New Roman"/>
          <w:sz w:val="24"/>
          <w:szCs w:val="24"/>
        </w:rPr>
        <w:t xml:space="preserve"> (or delegate)</w:t>
      </w:r>
      <w:r w:rsidR="00454278" w:rsidRPr="00A85D97">
        <w:rPr>
          <w:rFonts w:ascii="Times New Roman" w:hAnsi="Times New Roman" w:cs="Times New Roman"/>
          <w:sz w:val="24"/>
          <w:szCs w:val="24"/>
        </w:rPr>
        <w:t xml:space="preserve"> must issue the applicant a tariff rate quota certificate in relation to the consignment if, at the time the Secretary</w:t>
      </w:r>
      <w:r w:rsidR="004F3616">
        <w:rPr>
          <w:rFonts w:ascii="Times New Roman" w:hAnsi="Times New Roman" w:cs="Times New Roman"/>
          <w:sz w:val="24"/>
          <w:szCs w:val="24"/>
        </w:rPr>
        <w:t xml:space="preserve"> (or delegate)</w:t>
      </w:r>
      <w:r w:rsidR="00454278" w:rsidRPr="00A85D97">
        <w:rPr>
          <w:rFonts w:ascii="Times New Roman" w:hAnsi="Times New Roman" w:cs="Times New Roman"/>
          <w:sz w:val="24"/>
          <w:szCs w:val="24"/>
        </w:rPr>
        <w:t xml:space="preserve"> deals with the application, either or both of the following apply:</w:t>
      </w:r>
    </w:p>
    <w:p w14:paraId="07AF2CB2" w14:textId="5B25287C" w:rsidR="00454278" w:rsidRPr="00C12E51" w:rsidRDefault="00454278" w:rsidP="00DC5A10">
      <w:pPr>
        <w:pStyle w:val="paragraph"/>
        <w:numPr>
          <w:ilvl w:val="0"/>
          <w:numId w:val="9"/>
        </w:numPr>
        <w:rPr>
          <w:sz w:val="24"/>
          <w:szCs w:val="24"/>
        </w:rPr>
      </w:pPr>
      <w:r w:rsidRPr="00C12E51">
        <w:rPr>
          <w:sz w:val="24"/>
          <w:szCs w:val="24"/>
        </w:rPr>
        <w:t>the balance of the applicant’s tariff rate quota entitlement is greater than zero;</w:t>
      </w:r>
    </w:p>
    <w:p w14:paraId="6652679A" w14:textId="54CDCEFB" w:rsidR="00454278" w:rsidRPr="00C12E51" w:rsidRDefault="00454278" w:rsidP="00DC5A10">
      <w:pPr>
        <w:pStyle w:val="paragraph"/>
        <w:numPr>
          <w:ilvl w:val="0"/>
          <w:numId w:val="9"/>
        </w:numPr>
        <w:rPr>
          <w:sz w:val="24"/>
          <w:szCs w:val="24"/>
        </w:rPr>
      </w:pPr>
      <w:r w:rsidRPr="00C12E51">
        <w:rPr>
          <w:sz w:val="24"/>
          <w:szCs w:val="24"/>
        </w:rPr>
        <w:t>there is an uncommitted</w:t>
      </w:r>
      <w:r w:rsidR="00A85D97" w:rsidRPr="00C12E51">
        <w:rPr>
          <w:sz w:val="24"/>
          <w:szCs w:val="24"/>
        </w:rPr>
        <w:t xml:space="preserve"> access amount (see subsection </w:t>
      </w:r>
      <w:r w:rsidR="00F14A7A">
        <w:rPr>
          <w:sz w:val="24"/>
          <w:szCs w:val="24"/>
        </w:rPr>
        <w:t>20</w:t>
      </w:r>
      <w:r w:rsidR="00A85D97" w:rsidRPr="00C12E51">
        <w:rPr>
          <w:sz w:val="24"/>
          <w:szCs w:val="24"/>
        </w:rPr>
        <w:t>(</w:t>
      </w:r>
      <w:r w:rsidRPr="00C12E51">
        <w:rPr>
          <w:sz w:val="24"/>
          <w:szCs w:val="24"/>
        </w:rPr>
        <w:t>6)).</w:t>
      </w:r>
    </w:p>
    <w:p w14:paraId="2D9930F4" w14:textId="77777777" w:rsidR="008C5224" w:rsidRDefault="008C5224" w:rsidP="008C5224">
      <w:pPr>
        <w:spacing w:after="0" w:line="240" w:lineRule="auto"/>
        <w:rPr>
          <w:rFonts w:ascii="Times New Roman" w:hAnsi="Times New Roman" w:cs="Times New Roman"/>
          <w:sz w:val="24"/>
          <w:szCs w:val="24"/>
        </w:rPr>
      </w:pPr>
    </w:p>
    <w:p w14:paraId="08995B82" w14:textId="31861EB1" w:rsidR="00682A81" w:rsidRDefault="008C5224" w:rsidP="008C5224">
      <w:pPr>
        <w:spacing w:after="0" w:line="240" w:lineRule="auto"/>
        <w:rPr>
          <w:rFonts w:ascii="Times New Roman" w:hAnsi="Times New Roman" w:cs="Times New Roman"/>
          <w:sz w:val="24"/>
          <w:szCs w:val="24"/>
        </w:rPr>
      </w:pPr>
      <w:r w:rsidRPr="008C5224">
        <w:rPr>
          <w:rFonts w:ascii="Times New Roman" w:hAnsi="Times New Roman" w:cs="Times New Roman"/>
          <w:sz w:val="24"/>
          <w:szCs w:val="24"/>
        </w:rPr>
        <w:t xml:space="preserve">Subsection </w:t>
      </w:r>
      <w:r w:rsidR="00F14A7A">
        <w:rPr>
          <w:rFonts w:ascii="Times New Roman" w:hAnsi="Times New Roman" w:cs="Times New Roman"/>
          <w:sz w:val="24"/>
          <w:szCs w:val="24"/>
        </w:rPr>
        <w:t>20</w:t>
      </w:r>
      <w:r w:rsidR="00454278" w:rsidRPr="008C5224">
        <w:rPr>
          <w:rFonts w:ascii="Times New Roman" w:hAnsi="Times New Roman" w:cs="Times New Roman"/>
          <w:sz w:val="24"/>
          <w:szCs w:val="24"/>
        </w:rPr>
        <w:t>(4)</w:t>
      </w:r>
      <w:r w:rsidRPr="008C5224">
        <w:rPr>
          <w:rFonts w:ascii="Times New Roman" w:hAnsi="Times New Roman" w:cs="Times New Roman"/>
          <w:sz w:val="24"/>
          <w:szCs w:val="24"/>
        </w:rPr>
        <w:t xml:space="preserve"> provides that t</w:t>
      </w:r>
      <w:r w:rsidR="00454278" w:rsidRPr="008C5224">
        <w:rPr>
          <w:rFonts w:ascii="Times New Roman" w:hAnsi="Times New Roman" w:cs="Times New Roman"/>
          <w:sz w:val="24"/>
          <w:szCs w:val="24"/>
        </w:rPr>
        <w:t xml:space="preserve">he certificate </w:t>
      </w:r>
      <w:r w:rsidRPr="008C5224">
        <w:rPr>
          <w:rFonts w:ascii="Times New Roman" w:hAnsi="Times New Roman" w:cs="Times New Roman"/>
          <w:sz w:val="24"/>
          <w:szCs w:val="24"/>
        </w:rPr>
        <w:t xml:space="preserve">issued under subsection </w:t>
      </w:r>
      <w:r w:rsidR="00F14A7A">
        <w:rPr>
          <w:rFonts w:ascii="Times New Roman" w:hAnsi="Times New Roman" w:cs="Times New Roman"/>
          <w:sz w:val="24"/>
          <w:szCs w:val="24"/>
        </w:rPr>
        <w:t>20</w:t>
      </w:r>
      <w:r w:rsidRPr="008C5224">
        <w:rPr>
          <w:rFonts w:ascii="Times New Roman" w:hAnsi="Times New Roman" w:cs="Times New Roman"/>
          <w:sz w:val="24"/>
          <w:szCs w:val="24"/>
        </w:rPr>
        <w:t xml:space="preserve">(3) </w:t>
      </w:r>
      <w:r w:rsidR="00454278" w:rsidRPr="008C5224">
        <w:rPr>
          <w:rFonts w:ascii="Times New Roman" w:hAnsi="Times New Roman" w:cs="Times New Roman"/>
          <w:sz w:val="24"/>
          <w:szCs w:val="24"/>
        </w:rPr>
        <w:t>must be issued for</w:t>
      </w:r>
      <w:r w:rsidRPr="008C5224">
        <w:rPr>
          <w:rFonts w:ascii="Times New Roman" w:hAnsi="Times New Roman" w:cs="Times New Roman"/>
          <w:sz w:val="24"/>
          <w:szCs w:val="24"/>
        </w:rPr>
        <w:t xml:space="preserve"> </w:t>
      </w:r>
      <w:r w:rsidR="00454278" w:rsidRPr="008C5224">
        <w:rPr>
          <w:rFonts w:ascii="Times New Roman" w:hAnsi="Times New Roman" w:cs="Times New Roman"/>
          <w:sz w:val="24"/>
          <w:szCs w:val="24"/>
        </w:rPr>
        <w:t>the carcase equivalent weight of the consignment or</w:t>
      </w:r>
      <w:r w:rsidRPr="008C5224">
        <w:rPr>
          <w:rFonts w:ascii="Times New Roman" w:hAnsi="Times New Roman" w:cs="Times New Roman"/>
          <w:sz w:val="24"/>
          <w:szCs w:val="24"/>
        </w:rPr>
        <w:t xml:space="preserve"> </w:t>
      </w:r>
      <w:r w:rsidR="00454278" w:rsidRPr="008C5224">
        <w:rPr>
          <w:rFonts w:ascii="Times New Roman" w:hAnsi="Times New Roman" w:cs="Times New Roman"/>
          <w:sz w:val="24"/>
          <w:szCs w:val="24"/>
        </w:rPr>
        <w:t>if that weight is greater than the total of the balance of the applicant’s tariff rate quota entitlement and the uncommitted access amount</w:t>
      </w:r>
      <w:r w:rsidRPr="008C5224">
        <w:rPr>
          <w:rFonts w:ascii="Times New Roman" w:hAnsi="Times New Roman" w:cs="Times New Roman"/>
          <w:sz w:val="24"/>
          <w:szCs w:val="24"/>
        </w:rPr>
        <w:t xml:space="preserve">, </w:t>
      </w:r>
      <w:r w:rsidR="00454278" w:rsidRPr="008C5224">
        <w:rPr>
          <w:rFonts w:ascii="Times New Roman" w:hAnsi="Times New Roman" w:cs="Times New Roman"/>
          <w:sz w:val="24"/>
          <w:szCs w:val="24"/>
        </w:rPr>
        <w:t>that total.</w:t>
      </w:r>
      <w:r w:rsidR="004F3616">
        <w:rPr>
          <w:rFonts w:ascii="Times New Roman" w:hAnsi="Times New Roman" w:cs="Times New Roman"/>
          <w:sz w:val="24"/>
          <w:szCs w:val="24"/>
        </w:rPr>
        <w:t xml:space="preserve"> </w:t>
      </w:r>
    </w:p>
    <w:p w14:paraId="1D60303E" w14:textId="77777777" w:rsidR="00682A81" w:rsidRDefault="00682A81" w:rsidP="008C5224">
      <w:pPr>
        <w:spacing w:after="0" w:line="240" w:lineRule="auto"/>
        <w:rPr>
          <w:rFonts w:ascii="Times New Roman" w:hAnsi="Times New Roman" w:cs="Times New Roman"/>
          <w:sz w:val="24"/>
          <w:szCs w:val="24"/>
        </w:rPr>
      </w:pPr>
    </w:p>
    <w:p w14:paraId="480D1754" w14:textId="4332AA2A" w:rsidR="00454278" w:rsidRDefault="004F3616" w:rsidP="008C5224">
      <w:pPr>
        <w:spacing w:after="0" w:line="240" w:lineRule="auto"/>
        <w:rPr>
          <w:rFonts w:ascii="Times New Roman" w:hAnsi="Times New Roman" w:cs="Times New Roman"/>
          <w:sz w:val="24"/>
          <w:szCs w:val="24"/>
        </w:rPr>
      </w:pPr>
      <w:r>
        <w:rPr>
          <w:rFonts w:ascii="Times New Roman" w:hAnsi="Times New Roman" w:cs="Times New Roman"/>
          <w:sz w:val="24"/>
          <w:szCs w:val="24"/>
        </w:rPr>
        <w:t>This</w:t>
      </w:r>
      <w:r w:rsidR="00682A81">
        <w:rPr>
          <w:rFonts w:ascii="Times New Roman" w:hAnsi="Times New Roman" w:cs="Times New Roman"/>
          <w:sz w:val="24"/>
          <w:szCs w:val="24"/>
        </w:rPr>
        <w:t xml:space="preserve"> provision</w:t>
      </w:r>
      <w:r>
        <w:rPr>
          <w:rFonts w:ascii="Times New Roman" w:hAnsi="Times New Roman" w:cs="Times New Roman"/>
          <w:sz w:val="24"/>
          <w:szCs w:val="24"/>
        </w:rPr>
        <w:t xml:space="preserve"> ensure</w:t>
      </w:r>
      <w:r w:rsidR="00682A81">
        <w:rPr>
          <w:rFonts w:ascii="Times New Roman" w:hAnsi="Times New Roman" w:cs="Times New Roman"/>
          <w:sz w:val="24"/>
          <w:szCs w:val="24"/>
        </w:rPr>
        <w:t>s</w:t>
      </w:r>
      <w:r>
        <w:rPr>
          <w:rFonts w:ascii="Times New Roman" w:hAnsi="Times New Roman" w:cs="Times New Roman"/>
          <w:sz w:val="24"/>
          <w:szCs w:val="24"/>
        </w:rPr>
        <w:t xml:space="preserve"> that an exporter’s use of </w:t>
      </w:r>
      <w:r w:rsidR="00682A81">
        <w:rPr>
          <w:rFonts w:ascii="Times New Roman" w:hAnsi="Times New Roman" w:cs="Times New Roman"/>
          <w:sz w:val="24"/>
          <w:szCs w:val="24"/>
        </w:rPr>
        <w:t xml:space="preserve">Australian tariff rate </w:t>
      </w:r>
      <w:r>
        <w:rPr>
          <w:rFonts w:ascii="Times New Roman" w:hAnsi="Times New Roman" w:cs="Times New Roman"/>
          <w:sz w:val="24"/>
          <w:szCs w:val="24"/>
        </w:rPr>
        <w:t>quota</w:t>
      </w:r>
      <w:r w:rsidR="00682A81">
        <w:rPr>
          <w:rFonts w:ascii="Times New Roman" w:hAnsi="Times New Roman" w:cs="Times New Roman"/>
          <w:sz w:val="24"/>
          <w:szCs w:val="24"/>
        </w:rPr>
        <w:t xml:space="preserve"> after additional allocations</w:t>
      </w:r>
      <w:r>
        <w:rPr>
          <w:rFonts w:ascii="Times New Roman" w:hAnsi="Times New Roman" w:cs="Times New Roman"/>
          <w:sz w:val="24"/>
          <w:szCs w:val="24"/>
        </w:rPr>
        <w:t xml:space="preserve"> cannot exceed</w:t>
      </w:r>
      <w:r w:rsidR="00682A81">
        <w:rPr>
          <w:rFonts w:ascii="Times New Roman" w:hAnsi="Times New Roman" w:cs="Times New Roman"/>
          <w:sz w:val="24"/>
          <w:szCs w:val="24"/>
        </w:rPr>
        <w:t xml:space="preserve"> the balance of</w:t>
      </w:r>
      <w:r>
        <w:rPr>
          <w:rFonts w:ascii="Times New Roman" w:hAnsi="Times New Roman" w:cs="Times New Roman"/>
          <w:sz w:val="24"/>
          <w:szCs w:val="24"/>
        </w:rPr>
        <w:t xml:space="preserve"> their</w:t>
      </w:r>
      <w:r w:rsidR="00682A81">
        <w:rPr>
          <w:rFonts w:ascii="Times New Roman" w:hAnsi="Times New Roman" w:cs="Times New Roman"/>
          <w:sz w:val="24"/>
          <w:szCs w:val="24"/>
        </w:rPr>
        <w:t xml:space="preserve"> tariff rate quota</w:t>
      </w:r>
      <w:r>
        <w:rPr>
          <w:rFonts w:ascii="Times New Roman" w:hAnsi="Times New Roman" w:cs="Times New Roman"/>
          <w:sz w:val="24"/>
          <w:szCs w:val="24"/>
        </w:rPr>
        <w:t xml:space="preserve"> entitlement or the overall </w:t>
      </w:r>
      <w:r w:rsidR="00682A81">
        <w:rPr>
          <w:rFonts w:ascii="Times New Roman" w:hAnsi="Times New Roman" w:cs="Times New Roman"/>
          <w:sz w:val="24"/>
          <w:szCs w:val="24"/>
        </w:rPr>
        <w:t xml:space="preserve">uncommitted </w:t>
      </w:r>
      <w:r>
        <w:rPr>
          <w:rFonts w:ascii="Times New Roman" w:hAnsi="Times New Roman" w:cs="Times New Roman"/>
          <w:sz w:val="24"/>
          <w:szCs w:val="24"/>
        </w:rPr>
        <w:t>access amount of the tariff rate quota.</w:t>
      </w:r>
    </w:p>
    <w:p w14:paraId="68F7BF0E" w14:textId="77777777" w:rsidR="008C5224" w:rsidRDefault="008C5224" w:rsidP="008C5224">
      <w:pPr>
        <w:spacing w:after="0" w:line="240" w:lineRule="auto"/>
        <w:rPr>
          <w:rFonts w:ascii="Times New Roman" w:hAnsi="Times New Roman" w:cs="Times New Roman"/>
          <w:sz w:val="24"/>
          <w:szCs w:val="24"/>
        </w:rPr>
      </w:pPr>
    </w:p>
    <w:p w14:paraId="5C5C8035" w14:textId="0154325D" w:rsidR="00E26CE5" w:rsidRDefault="008047AF" w:rsidP="008047A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Subsection </w:t>
      </w:r>
      <w:r w:rsidR="00F14A7A">
        <w:rPr>
          <w:rFonts w:ascii="Times New Roman" w:hAnsi="Times New Roman" w:cs="Times New Roman"/>
          <w:sz w:val="24"/>
          <w:szCs w:val="24"/>
        </w:rPr>
        <w:t>20</w:t>
      </w:r>
      <w:r>
        <w:rPr>
          <w:rFonts w:ascii="Times New Roman" w:hAnsi="Times New Roman" w:cs="Times New Roman"/>
          <w:sz w:val="24"/>
          <w:szCs w:val="24"/>
        </w:rPr>
        <w:t>(5) provides that i</w:t>
      </w:r>
      <w:r w:rsidR="00454278" w:rsidRPr="008047AF">
        <w:rPr>
          <w:rFonts w:ascii="Times New Roman" w:hAnsi="Times New Roman" w:cs="Times New Roman"/>
          <w:sz w:val="24"/>
          <w:szCs w:val="24"/>
        </w:rPr>
        <w:t>f a certificate is issued to an applicant under this section</w:t>
      </w:r>
      <w:r w:rsidRPr="008047AF">
        <w:rPr>
          <w:rFonts w:ascii="Times New Roman" w:hAnsi="Times New Roman" w:cs="Times New Roman"/>
          <w:sz w:val="24"/>
          <w:szCs w:val="24"/>
        </w:rPr>
        <w:t>, t</w:t>
      </w:r>
      <w:r w:rsidR="00454278" w:rsidRPr="008047AF">
        <w:rPr>
          <w:rFonts w:ascii="Times New Roman" w:hAnsi="Times New Roman" w:cs="Times New Roman"/>
          <w:sz w:val="24"/>
          <w:szCs w:val="24"/>
        </w:rPr>
        <w:t>he applicant’s tariff rate quota entitlement is reduced by the lower of</w:t>
      </w:r>
      <w:r w:rsidR="00E26CE5">
        <w:rPr>
          <w:rFonts w:ascii="Times New Roman" w:hAnsi="Times New Roman" w:cs="Times New Roman"/>
          <w:sz w:val="24"/>
          <w:szCs w:val="24"/>
        </w:rPr>
        <w:t>:</w:t>
      </w:r>
    </w:p>
    <w:p w14:paraId="4B3371CB" w14:textId="77777777" w:rsidR="00E26CE5" w:rsidRDefault="00454278" w:rsidP="00DC5A10">
      <w:pPr>
        <w:pStyle w:val="ListParagraph"/>
        <w:numPr>
          <w:ilvl w:val="0"/>
          <w:numId w:val="18"/>
        </w:numPr>
        <w:spacing w:after="0" w:line="240" w:lineRule="auto"/>
        <w:rPr>
          <w:rFonts w:ascii="Times New Roman" w:hAnsi="Times New Roman" w:cs="Times New Roman"/>
          <w:sz w:val="24"/>
          <w:szCs w:val="24"/>
        </w:rPr>
      </w:pPr>
      <w:r w:rsidRPr="00E26CE5">
        <w:rPr>
          <w:rFonts w:ascii="Times New Roman" w:hAnsi="Times New Roman" w:cs="Times New Roman"/>
          <w:sz w:val="24"/>
          <w:szCs w:val="24"/>
        </w:rPr>
        <w:t>the amount stated in the certificate</w:t>
      </w:r>
      <w:r w:rsidR="00E26CE5">
        <w:rPr>
          <w:rFonts w:ascii="Times New Roman" w:hAnsi="Times New Roman" w:cs="Times New Roman"/>
          <w:sz w:val="24"/>
          <w:szCs w:val="24"/>
        </w:rPr>
        <w:t>,</w:t>
      </w:r>
      <w:r w:rsidRPr="00E26CE5">
        <w:rPr>
          <w:rFonts w:ascii="Times New Roman" w:hAnsi="Times New Roman" w:cs="Times New Roman"/>
          <w:sz w:val="24"/>
          <w:szCs w:val="24"/>
        </w:rPr>
        <w:t xml:space="preserve"> and </w:t>
      </w:r>
    </w:p>
    <w:p w14:paraId="3D61887E" w14:textId="2FD460BF" w:rsidR="00E26CE5" w:rsidRDefault="00E26CE5" w:rsidP="00DC5A10">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454278" w:rsidRPr="00E26CE5">
        <w:rPr>
          <w:rFonts w:ascii="Times New Roman" w:hAnsi="Times New Roman" w:cs="Times New Roman"/>
          <w:sz w:val="24"/>
          <w:szCs w:val="24"/>
        </w:rPr>
        <w:t>he amount that was the balance of the applicant’s tariff rate quota entitlement just before the certificate was issued</w:t>
      </w:r>
      <w:r>
        <w:rPr>
          <w:rFonts w:ascii="Times New Roman" w:hAnsi="Times New Roman" w:cs="Times New Roman"/>
          <w:sz w:val="24"/>
          <w:szCs w:val="24"/>
        </w:rPr>
        <w:t>.</w:t>
      </w:r>
      <w:r w:rsidR="00454278" w:rsidRPr="00E26CE5">
        <w:rPr>
          <w:rFonts w:ascii="Times New Roman" w:hAnsi="Times New Roman" w:cs="Times New Roman"/>
          <w:sz w:val="24"/>
          <w:szCs w:val="24"/>
        </w:rPr>
        <w:t xml:space="preserve"> </w:t>
      </w:r>
    </w:p>
    <w:p w14:paraId="71471BD3" w14:textId="2B7B22EA" w:rsidR="00454278" w:rsidRPr="00E26CE5" w:rsidRDefault="00E26CE5" w:rsidP="00E26CE5">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454278" w:rsidRPr="00E26CE5">
        <w:rPr>
          <w:rFonts w:ascii="Times New Roman" w:hAnsi="Times New Roman" w:cs="Times New Roman"/>
          <w:sz w:val="24"/>
          <w:szCs w:val="24"/>
        </w:rPr>
        <w:t>ny remaining amount reduces the uncommitted access amount.</w:t>
      </w:r>
    </w:p>
    <w:p w14:paraId="5C7D209B" w14:textId="77777777" w:rsidR="008047AF" w:rsidRDefault="008047AF" w:rsidP="008047AF">
      <w:pPr>
        <w:spacing w:after="0" w:line="240" w:lineRule="auto"/>
        <w:rPr>
          <w:rFonts w:ascii="Times New Roman" w:hAnsi="Times New Roman" w:cs="Times New Roman"/>
          <w:sz w:val="24"/>
          <w:szCs w:val="24"/>
        </w:rPr>
      </w:pPr>
    </w:p>
    <w:p w14:paraId="50035FD8" w14:textId="00B530CA" w:rsidR="00454278" w:rsidRDefault="008E3F0B" w:rsidP="008E3F0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Subsection </w:t>
      </w:r>
      <w:r w:rsidR="00F14A7A">
        <w:rPr>
          <w:rFonts w:ascii="Times New Roman" w:hAnsi="Times New Roman" w:cs="Times New Roman"/>
          <w:sz w:val="24"/>
          <w:szCs w:val="24"/>
        </w:rPr>
        <w:t>20</w:t>
      </w:r>
      <w:r>
        <w:rPr>
          <w:rFonts w:ascii="Times New Roman" w:hAnsi="Times New Roman" w:cs="Times New Roman"/>
          <w:sz w:val="24"/>
          <w:szCs w:val="24"/>
        </w:rPr>
        <w:t>(6) provides that t</w:t>
      </w:r>
      <w:r w:rsidR="00454278" w:rsidRPr="008E3F0B">
        <w:rPr>
          <w:rFonts w:ascii="Times New Roman" w:hAnsi="Times New Roman" w:cs="Times New Roman"/>
          <w:sz w:val="24"/>
          <w:szCs w:val="24"/>
        </w:rPr>
        <w:t xml:space="preserve">he </w:t>
      </w:r>
      <w:r w:rsidR="00454278" w:rsidRPr="008E3F0B">
        <w:rPr>
          <w:rFonts w:ascii="Times New Roman" w:hAnsi="Times New Roman" w:cs="Times New Roman"/>
          <w:b/>
          <w:i/>
          <w:sz w:val="24"/>
          <w:szCs w:val="24"/>
        </w:rPr>
        <w:t>uncommitted access amount</w:t>
      </w:r>
      <w:r w:rsidR="00454278" w:rsidRPr="008E3F0B">
        <w:rPr>
          <w:rFonts w:ascii="Times New Roman" w:hAnsi="Times New Roman" w:cs="Times New Roman"/>
          <w:sz w:val="24"/>
          <w:szCs w:val="24"/>
        </w:rPr>
        <w:t>, at a time in a quota year, is the total of the amount (if any) that remained unallocated after the Secretary</w:t>
      </w:r>
      <w:r w:rsidR="00497FED">
        <w:rPr>
          <w:rFonts w:ascii="Times New Roman" w:hAnsi="Times New Roman" w:cs="Times New Roman"/>
          <w:sz w:val="24"/>
          <w:szCs w:val="24"/>
        </w:rPr>
        <w:t xml:space="preserve"> (or delegate)</w:t>
      </w:r>
      <w:r w:rsidR="00454278" w:rsidRPr="008E3F0B">
        <w:rPr>
          <w:rFonts w:ascii="Times New Roman" w:hAnsi="Times New Roman" w:cs="Times New Roman"/>
          <w:sz w:val="24"/>
          <w:szCs w:val="24"/>
        </w:rPr>
        <w:t xml:space="preserve"> allocated amounts under section </w:t>
      </w:r>
      <w:r w:rsidR="00F14A7A">
        <w:rPr>
          <w:rFonts w:ascii="Times New Roman" w:hAnsi="Times New Roman" w:cs="Times New Roman"/>
          <w:sz w:val="24"/>
          <w:szCs w:val="24"/>
        </w:rPr>
        <w:t>17</w:t>
      </w:r>
      <w:r w:rsidR="00454278" w:rsidRPr="008E3F0B">
        <w:rPr>
          <w:rFonts w:ascii="Times New Roman" w:hAnsi="Times New Roman" w:cs="Times New Roman"/>
          <w:sz w:val="24"/>
          <w:szCs w:val="24"/>
        </w:rPr>
        <w:t xml:space="preserve"> and any amounts cancelled under section </w:t>
      </w:r>
      <w:r w:rsidR="00F14A7A">
        <w:rPr>
          <w:rFonts w:ascii="Times New Roman" w:hAnsi="Times New Roman" w:cs="Times New Roman"/>
          <w:sz w:val="24"/>
          <w:szCs w:val="24"/>
        </w:rPr>
        <w:t>18</w:t>
      </w:r>
      <w:r w:rsidR="00454278" w:rsidRPr="008E3F0B">
        <w:rPr>
          <w:rFonts w:ascii="Times New Roman" w:hAnsi="Times New Roman" w:cs="Times New Roman"/>
          <w:sz w:val="24"/>
          <w:szCs w:val="24"/>
        </w:rPr>
        <w:t xml:space="preserve"> in the quota year, reduced in accordance with paragraph </w:t>
      </w:r>
      <w:r w:rsidR="00F14A7A">
        <w:rPr>
          <w:rFonts w:ascii="Times New Roman" w:hAnsi="Times New Roman" w:cs="Times New Roman"/>
          <w:sz w:val="24"/>
          <w:szCs w:val="24"/>
        </w:rPr>
        <w:t>20</w:t>
      </w:r>
      <w:r w:rsidR="00454278" w:rsidRPr="008E3F0B">
        <w:rPr>
          <w:rFonts w:ascii="Times New Roman" w:hAnsi="Times New Roman" w:cs="Times New Roman"/>
          <w:sz w:val="24"/>
          <w:szCs w:val="24"/>
        </w:rPr>
        <w:t>(5)(b).</w:t>
      </w:r>
    </w:p>
    <w:p w14:paraId="653DD9E6" w14:textId="77777777" w:rsidR="008E3F0B" w:rsidRDefault="008E3F0B" w:rsidP="008E3F0B">
      <w:pPr>
        <w:spacing w:after="0" w:line="240" w:lineRule="auto"/>
        <w:rPr>
          <w:rFonts w:ascii="Times New Roman" w:hAnsi="Times New Roman" w:cs="Times New Roman"/>
          <w:sz w:val="24"/>
          <w:szCs w:val="24"/>
        </w:rPr>
      </w:pPr>
    </w:p>
    <w:p w14:paraId="7C832ED1" w14:textId="421D6350" w:rsidR="00497FED" w:rsidRDefault="008E3F0B" w:rsidP="008E3F0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Subsection </w:t>
      </w:r>
      <w:r w:rsidR="00F14A7A">
        <w:rPr>
          <w:rFonts w:ascii="Times New Roman" w:hAnsi="Times New Roman" w:cs="Times New Roman"/>
          <w:sz w:val="24"/>
          <w:szCs w:val="24"/>
        </w:rPr>
        <w:t>20</w:t>
      </w:r>
      <w:r>
        <w:rPr>
          <w:rFonts w:ascii="Times New Roman" w:hAnsi="Times New Roman" w:cs="Times New Roman"/>
          <w:sz w:val="24"/>
          <w:szCs w:val="24"/>
        </w:rPr>
        <w:t>(7) provides that t</w:t>
      </w:r>
      <w:r w:rsidR="00454278" w:rsidRPr="008E3F0B">
        <w:rPr>
          <w:rFonts w:ascii="Times New Roman" w:hAnsi="Times New Roman" w:cs="Times New Roman"/>
          <w:sz w:val="24"/>
          <w:szCs w:val="24"/>
        </w:rPr>
        <w:t>he Secretary</w:t>
      </w:r>
      <w:r w:rsidR="00497FED">
        <w:rPr>
          <w:rFonts w:ascii="Times New Roman" w:hAnsi="Times New Roman" w:cs="Times New Roman"/>
          <w:sz w:val="24"/>
          <w:szCs w:val="24"/>
        </w:rPr>
        <w:t xml:space="preserve"> (or delegate)</w:t>
      </w:r>
      <w:r w:rsidR="00454278" w:rsidRPr="008E3F0B">
        <w:rPr>
          <w:rFonts w:ascii="Times New Roman" w:hAnsi="Times New Roman" w:cs="Times New Roman"/>
          <w:sz w:val="24"/>
          <w:szCs w:val="24"/>
        </w:rPr>
        <w:t xml:space="preserve"> may decide not to issue a tariff rate quota certificate to an applicant if the Secretary</w:t>
      </w:r>
      <w:r w:rsidR="00497FED">
        <w:rPr>
          <w:rFonts w:ascii="Times New Roman" w:hAnsi="Times New Roman" w:cs="Times New Roman"/>
          <w:sz w:val="24"/>
          <w:szCs w:val="24"/>
        </w:rPr>
        <w:t xml:space="preserve"> (or delegate)</w:t>
      </w:r>
      <w:r w:rsidR="00454278" w:rsidRPr="008E3F0B">
        <w:rPr>
          <w:rFonts w:ascii="Times New Roman" w:hAnsi="Times New Roman" w:cs="Times New Roman"/>
          <w:sz w:val="24"/>
          <w:szCs w:val="24"/>
        </w:rPr>
        <w:t xml:space="preserve"> considers that it is not appropriate to issue the certificate, taking into account</w:t>
      </w:r>
      <w:r w:rsidR="00497FED">
        <w:rPr>
          <w:rFonts w:ascii="Times New Roman" w:hAnsi="Times New Roman" w:cs="Times New Roman"/>
          <w:sz w:val="24"/>
          <w:szCs w:val="24"/>
        </w:rPr>
        <w:t>;</w:t>
      </w:r>
      <w:r w:rsidR="00454278" w:rsidRPr="008E3F0B">
        <w:rPr>
          <w:rFonts w:ascii="Times New Roman" w:hAnsi="Times New Roman" w:cs="Times New Roman"/>
          <w:sz w:val="24"/>
          <w:szCs w:val="24"/>
        </w:rPr>
        <w:t xml:space="preserve"> </w:t>
      </w:r>
    </w:p>
    <w:p w14:paraId="36182A27" w14:textId="7C77DB29" w:rsidR="00497FED" w:rsidRDefault="008E3F0B" w:rsidP="00DC5A10">
      <w:pPr>
        <w:pStyle w:val="ListParagraph"/>
        <w:numPr>
          <w:ilvl w:val="0"/>
          <w:numId w:val="11"/>
        </w:numPr>
        <w:spacing w:after="0" w:line="240" w:lineRule="auto"/>
        <w:rPr>
          <w:rFonts w:ascii="Times New Roman" w:hAnsi="Times New Roman" w:cs="Times New Roman"/>
          <w:sz w:val="24"/>
          <w:szCs w:val="24"/>
        </w:rPr>
      </w:pPr>
      <w:r w:rsidRPr="00497FED">
        <w:rPr>
          <w:rFonts w:ascii="Times New Roman" w:hAnsi="Times New Roman" w:cs="Times New Roman"/>
          <w:sz w:val="24"/>
          <w:szCs w:val="24"/>
        </w:rPr>
        <w:t>a</w:t>
      </w:r>
      <w:r w:rsidR="00454278" w:rsidRPr="00497FED">
        <w:rPr>
          <w:rFonts w:ascii="Times New Roman" w:hAnsi="Times New Roman" w:cs="Times New Roman"/>
          <w:sz w:val="24"/>
          <w:szCs w:val="24"/>
        </w:rPr>
        <w:t xml:space="preserve">ny failure by the applicant to comply with </w:t>
      </w:r>
      <w:r w:rsidR="00F67DFB">
        <w:rPr>
          <w:rFonts w:ascii="Times New Roman" w:hAnsi="Times New Roman" w:cs="Times New Roman"/>
          <w:sz w:val="24"/>
          <w:szCs w:val="24"/>
        </w:rPr>
        <w:t xml:space="preserve">a request under </w:t>
      </w:r>
      <w:r w:rsidR="00454278" w:rsidRPr="00497FED">
        <w:rPr>
          <w:rFonts w:ascii="Times New Roman" w:hAnsi="Times New Roman" w:cs="Times New Roman"/>
          <w:sz w:val="24"/>
          <w:szCs w:val="24"/>
        </w:rPr>
        <w:t xml:space="preserve">subsection </w:t>
      </w:r>
      <w:r w:rsidR="00F14A7A">
        <w:rPr>
          <w:rFonts w:ascii="Times New Roman" w:hAnsi="Times New Roman" w:cs="Times New Roman"/>
          <w:sz w:val="24"/>
          <w:szCs w:val="24"/>
        </w:rPr>
        <w:t>33</w:t>
      </w:r>
      <w:r w:rsidR="00454278" w:rsidRPr="00497FED">
        <w:rPr>
          <w:rFonts w:ascii="Times New Roman" w:hAnsi="Times New Roman" w:cs="Times New Roman"/>
          <w:sz w:val="24"/>
          <w:szCs w:val="24"/>
        </w:rPr>
        <w:t>(3)</w:t>
      </w:r>
      <w:r w:rsidR="00497FED">
        <w:rPr>
          <w:rFonts w:ascii="Times New Roman" w:hAnsi="Times New Roman" w:cs="Times New Roman"/>
          <w:sz w:val="24"/>
          <w:szCs w:val="24"/>
        </w:rPr>
        <w:t xml:space="preserve"> (relating to audits)</w:t>
      </w:r>
      <w:r w:rsidR="00454278" w:rsidRPr="00497FED">
        <w:rPr>
          <w:rFonts w:ascii="Times New Roman" w:hAnsi="Times New Roman" w:cs="Times New Roman"/>
          <w:sz w:val="24"/>
          <w:szCs w:val="24"/>
        </w:rPr>
        <w:t xml:space="preserve"> in the quota year or a previous quota year</w:t>
      </w:r>
      <w:r w:rsidR="00497FED">
        <w:rPr>
          <w:rFonts w:ascii="Times New Roman" w:hAnsi="Times New Roman" w:cs="Times New Roman"/>
          <w:sz w:val="24"/>
          <w:szCs w:val="24"/>
        </w:rPr>
        <w:t>,</w:t>
      </w:r>
      <w:r w:rsidRPr="00497FED">
        <w:rPr>
          <w:rFonts w:ascii="Times New Roman" w:hAnsi="Times New Roman" w:cs="Times New Roman"/>
          <w:sz w:val="24"/>
          <w:szCs w:val="24"/>
        </w:rPr>
        <w:t xml:space="preserve"> </w:t>
      </w:r>
    </w:p>
    <w:p w14:paraId="1BA28CEB" w14:textId="77777777" w:rsidR="00497FED" w:rsidRDefault="00454278" w:rsidP="00DC5A10">
      <w:pPr>
        <w:pStyle w:val="ListParagraph"/>
        <w:numPr>
          <w:ilvl w:val="0"/>
          <w:numId w:val="11"/>
        </w:numPr>
        <w:spacing w:after="0" w:line="240" w:lineRule="auto"/>
        <w:rPr>
          <w:rFonts w:ascii="Times New Roman" w:hAnsi="Times New Roman" w:cs="Times New Roman"/>
          <w:sz w:val="24"/>
          <w:szCs w:val="24"/>
        </w:rPr>
      </w:pPr>
      <w:r w:rsidRPr="00497FED">
        <w:rPr>
          <w:rFonts w:ascii="Times New Roman" w:hAnsi="Times New Roman" w:cs="Times New Roman"/>
          <w:sz w:val="24"/>
          <w:szCs w:val="24"/>
        </w:rPr>
        <w:t>a failure of the applicant to hold any licence required under a law of the Commonwealth to export the goods</w:t>
      </w:r>
      <w:r w:rsidR="008E3F0B" w:rsidRPr="00497FED">
        <w:rPr>
          <w:rFonts w:ascii="Times New Roman" w:hAnsi="Times New Roman" w:cs="Times New Roman"/>
          <w:sz w:val="24"/>
          <w:szCs w:val="24"/>
        </w:rPr>
        <w:t xml:space="preserve">, </w:t>
      </w:r>
    </w:p>
    <w:p w14:paraId="41081C19" w14:textId="77777777" w:rsidR="00497FED" w:rsidRDefault="00454278" w:rsidP="00DC5A10">
      <w:pPr>
        <w:pStyle w:val="ListParagraph"/>
        <w:numPr>
          <w:ilvl w:val="0"/>
          <w:numId w:val="11"/>
        </w:numPr>
        <w:spacing w:after="0" w:line="240" w:lineRule="auto"/>
        <w:rPr>
          <w:rFonts w:ascii="Times New Roman" w:hAnsi="Times New Roman" w:cs="Times New Roman"/>
          <w:sz w:val="24"/>
          <w:szCs w:val="24"/>
        </w:rPr>
      </w:pPr>
      <w:r w:rsidRPr="00497FED">
        <w:rPr>
          <w:rFonts w:ascii="Times New Roman" w:hAnsi="Times New Roman" w:cs="Times New Roman"/>
          <w:sz w:val="24"/>
          <w:szCs w:val="24"/>
        </w:rPr>
        <w:t>any relevant liability in relation to a tariff rate quota certificate or the export of eligible meat that has not been paid by the applicant (including if the applicant is jointly liable with another person or other persons)</w:t>
      </w:r>
      <w:r w:rsidR="008E3F0B" w:rsidRPr="00497FED">
        <w:rPr>
          <w:rFonts w:ascii="Times New Roman" w:hAnsi="Times New Roman" w:cs="Times New Roman"/>
          <w:sz w:val="24"/>
          <w:szCs w:val="24"/>
        </w:rPr>
        <w:t xml:space="preserve">, </w:t>
      </w:r>
    </w:p>
    <w:p w14:paraId="04B2A3EC" w14:textId="77777777" w:rsidR="00497FED" w:rsidRDefault="00454278" w:rsidP="00DC5A10">
      <w:pPr>
        <w:pStyle w:val="ListParagraph"/>
        <w:numPr>
          <w:ilvl w:val="0"/>
          <w:numId w:val="11"/>
        </w:numPr>
        <w:spacing w:after="0" w:line="240" w:lineRule="auto"/>
        <w:rPr>
          <w:rFonts w:ascii="Times New Roman" w:hAnsi="Times New Roman" w:cs="Times New Roman"/>
          <w:sz w:val="24"/>
          <w:szCs w:val="24"/>
        </w:rPr>
      </w:pPr>
      <w:r w:rsidRPr="00497FED">
        <w:rPr>
          <w:rFonts w:ascii="Times New Roman" w:hAnsi="Times New Roman" w:cs="Times New Roman"/>
          <w:sz w:val="24"/>
          <w:szCs w:val="24"/>
        </w:rPr>
        <w:t>whether the applicant’s business as an exporter of eligible meat is not financially viable or is not likely to remain so</w:t>
      </w:r>
      <w:r w:rsidR="00497FED">
        <w:rPr>
          <w:rFonts w:ascii="Times New Roman" w:hAnsi="Times New Roman" w:cs="Times New Roman"/>
          <w:sz w:val="24"/>
          <w:szCs w:val="24"/>
        </w:rPr>
        <w:t>,</w:t>
      </w:r>
      <w:r w:rsidR="008E3F0B" w:rsidRPr="00497FED">
        <w:rPr>
          <w:rFonts w:ascii="Times New Roman" w:hAnsi="Times New Roman" w:cs="Times New Roman"/>
          <w:sz w:val="24"/>
          <w:szCs w:val="24"/>
        </w:rPr>
        <w:t xml:space="preserve"> and </w:t>
      </w:r>
    </w:p>
    <w:p w14:paraId="740955BF" w14:textId="544744B0" w:rsidR="00454278" w:rsidRPr="00497FED" w:rsidRDefault="00454278" w:rsidP="00DC5A10">
      <w:pPr>
        <w:pStyle w:val="ListParagraph"/>
        <w:numPr>
          <w:ilvl w:val="0"/>
          <w:numId w:val="11"/>
        </w:numPr>
        <w:spacing w:after="0" w:line="240" w:lineRule="auto"/>
        <w:rPr>
          <w:rFonts w:ascii="Times New Roman" w:hAnsi="Times New Roman" w:cs="Times New Roman"/>
          <w:sz w:val="24"/>
          <w:szCs w:val="24"/>
        </w:rPr>
      </w:pPr>
      <w:r w:rsidRPr="00497FED">
        <w:rPr>
          <w:rFonts w:ascii="Times New Roman" w:hAnsi="Times New Roman" w:cs="Times New Roman"/>
          <w:sz w:val="24"/>
          <w:szCs w:val="24"/>
        </w:rPr>
        <w:t>whether it would not be in the best interests of the eligible meat industry for the certificate to be issued.</w:t>
      </w:r>
    </w:p>
    <w:p w14:paraId="01E0B7EA" w14:textId="77777777" w:rsidR="009409AF" w:rsidRDefault="009409AF" w:rsidP="009409AF">
      <w:pPr>
        <w:spacing w:after="0" w:line="240" w:lineRule="auto"/>
        <w:rPr>
          <w:rFonts w:ascii="Times New Roman" w:hAnsi="Times New Roman" w:cs="Times New Roman"/>
          <w:sz w:val="24"/>
          <w:szCs w:val="24"/>
        </w:rPr>
      </w:pPr>
    </w:p>
    <w:p w14:paraId="5F6A8082" w14:textId="1D1FBD2A" w:rsidR="00537C7B" w:rsidRDefault="009409AF" w:rsidP="009409AF">
      <w:pPr>
        <w:spacing w:after="0" w:line="240" w:lineRule="auto"/>
        <w:rPr>
          <w:rFonts w:ascii="Times New Roman" w:hAnsi="Times New Roman" w:cs="Times New Roman"/>
          <w:sz w:val="24"/>
          <w:szCs w:val="24"/>
        </w:rPr>
      </w:pPr>
      <w:r w:rsidRPr="009409AF">
        <w:rPr>
          <w:rFonts w:ascii="Times New Roman" w:hAnsi="Times New Roman" w:cs="Times New Roman"/>
          <w:sz w:val="24"/>
          <w:szCs w:val="24"/>
        </w:rPr>
        <w:t xml:space="preserve">Subsection </w:t>
      </w:r>
      <w:r w:rsidR="00F14A7A">
        <w:rPr>
          <w:rFonts w:ascii="Times New Roman" w:hAnsi="Times New Roman" w:cs="Times New Roman"/>
          <w:sz w:val="24"/>
          <w:szCs w:val="24"/>
        </w:rPr>
        <w:t>20</w:t>
      </w:r>
      <w:r w:rsidR="00454278" w:rsidRPr="009409AF">
        <w:rPr>
          <w:rFonts w:ascii="Times New Roman" w:hAnsi="Times New Roman" w:cs="Times New Roman"/>
          <w:sz w:val="24"/>
          <w:szCs w:val="24"/>
        </w:rPr>
        <w:t>(8)</w:t>
      </w:r>
      <w:r w:rsidRPr="009409AF">
        <w:rPr>
          <w:rFonts w:ascii="Times New Roman" w:hAnsi="Times New Roman" w:cs="Times New Roman"/>
          <w:sz w:val="24"/>
          <w:szCs w:val="24"/>
        </w:rPr>
        <w:t xml:space="preserve"> provides </w:t>
      </w:r>
      <w:r w:rsidR="00537C7B">
        <w:rPr>
          <w:rFonts w:ascii="Times New Roman" w:hAnsi="Times New Roman" w:cs="Times New Roman"/>
          <w:sz w:val="24"/>
          <w:szCs w:val="24"/>
        </w:rPr>
        <w:t>that</w:t>
      </w:r>
      <w:r w:rsidRPr="009409AF">
        <w:rPr>
          <w:rFonts w:ascii="Times New Roman" w:hAnsi="Times New Roman" w:cs="Times New Roman"/>
          <w:sz w:val="24"/>
          <w:szCs w:val="24"/>
        </w:rPr>
        <w:t xml:space="preserve"> a</w:t>
      </w:r>
      <w:r w:rsidR="00454278" w:rsidRPr="009409AF">
        <w:rPr>
          <w:rFonts w:ascii="Times New Roman" w:hAnsi="Times New Roman" w:cs="Times New Roman"/>
          <w:sz w:val="24"/>
          <w:szCs w:val="24"/>
        </w:rPr>
        <w:t xml:space="preserve"> tariff rate quota certificate issued under this section in relation to the export of a consignment of eligible meat in a quota year ceases to have effect if the consignment is not accepted fo</w:t>
      </w:r>
      <w:r w:rsidR="002647D6">
        <w:rPr>
          <w:rFonts w:ascii="Times New Roman" w:hAnsi="Times New Roman" w:cs="Times New Roman"/>
          <w:sz w:val="24"/>
          <w:szCs w:val="24"/>
        </w:rPr>
        <w:t>r entry into</w:t>
      </w:r>
      <w:r w:rsidR="00454278" w:rsidRPr="009409AF">
        <w:rPr>
          <w:rFonts w:ascii="Times New Roman" w:hAnsi="Times New Roman" w:cs="Times New Roman"/>
          <w:sz w:val="24"/>
          <w:szCs w:val="24"/>
        </w:rPr>
        <w:t xml:space="preserve"> the EU before the end of the quota year.</w:t>
      </w:r>
      <w:r w:rsidR="007E1B76">
        <w:rPr>
          <w:rFonts w:ascii="Times New Roman" w:hAnsi="Times New Roman" w:cs="Times New Roman"/>
          <w:sz w:val="24"/>
          <w:szCs w:val="24"/>
        </w:rPr>
        <w:t xml:space="preserve"> </w:t>
      </w:r>
    </w:p>
    <w:p w14:paraId="4F8D47B3" w14:textId="77777777" w:rsidR="00537C7B" w:rsidRDefault="00537C7B" w:rsidP="009409AF">
      <w:pPr>
        <w:spacing w:after="0" w:line="240" w:lineRule="auto"/>
        <w:rPr>
          <w:rFonts w:ascii="Times New Roman" w:hAnsi="Times New Roman" w:cs="Times New Roman"/>
          <w:sz w:val="24"/>
          <w:szCs w:val="24"/>
        </w:rPr>
      </w:pPr>
    </w:p>
    <w:p w14:paraId="252B74C1" w14:textId="6A2C283B" w:rsidR="00454278" w:rsidRPr="009409AF" w:rsidRDefault="002647D6" w:rsidP="009409AF">
      <w:pPr>
        <w:spacing w:after="0" w:line="240" w:lineRule="auto"/>
        <w:rPr>
          <w:rFonts w:ascii="Times New Roman" w:hAnsi="Times New Roman" w:cs="Times New Roman"/>
          <w:sz w:val="24"/>
          <w:szCs w:val="24"/>
        </w:rPr>
      </w:pPr>
      <w:r>
        <w:rPr>
          <w:rFonts w:ascii="Times New Roman" w:hAnsi="Times New Roman" w:cs="Times New Roman"/>
          <w:sz w:val="24"/>
          <w:szCs w:val="24"/>
        </w:rPr>
        <w:t>This provision ensures that a tariff rate quota certificate issued for a particularly quota year cannot be used in any other quota year, ensuring the access amount of the Australian tariff rate quota cannot inadvertently be exceeded in a subsequent quota year.</w:t>
      </w:r>
    </w:p>
    <w:p w14:paraId="172D8F2F" w14:textId="144646FC" w:rsidR="009409AF" w:rsidRPr="005F54BE" w:rsidRDefault="00454278" w:rsidP="005F54BE">
      <w:pPr>
        <w:pStyle w:val="ActHead5"/>
        <w:rPr>
          <w:b w:val="0"/>
          <w:u w:val="single"/>
        </w:rPr>
      </w:pPr>
      <w:r w:rsidRPr="009409AF">
        <w:rPr>
          <w:rStyle w:val="CharSectno"/>
          <w:b w:val="0"/>
          <w:szCs w:val="24"/>
          <w:u w:val="single"/>
        </w:rPr>
        <w:t xml:space="preserve">Section </w:t>
      </w:r>
      <w:r w:rsidR="00F14A7A">
        <w:rPr>
          <w:rStyle w:val="CharSectno"/>
          <w:b w:val="0"/>
          <w:szCs w:val="24"/>
          <w:u w:val="single"/>
        </w:rPr>
        <w:t>21</w:t>
      </w:r>
      <w:r w:rsidRPr="009409AF">
        <w:rPr>
          <w:rStyle w:val="CharSectno"/>
          <w:b w:val="0"/>
          <w:u w:val="single"/>
        </w:rPr>
        <w:t xml:space="preserve"> - Requirements for applications under section </w:t>
      </w:r>
      <w:r w:rsidR="00F14A7A">
        <w:rPr>
          <w:rStyle w:val="CharSectno"/>
          <w:b w:val="0"/>
          <w:u w:val="single"/>
        </w:rPr>
        <w:t>19</w:t>
      </w:r>
      <w:r w:rsidRPr="009409AF">
        <w:rPr>
          <w:rStyle w:val="CharSectno"/>
          <w:b w:val="0"/>
          <w:u w:val="single"/>
        </w:rPr>
        <w:t xml:space="preserve"> or </w:t>
      </w:r>
      <w:r w:rsidR="00F14A7A">
        <w:rPr>
          <w:rStyle w:val="CharSectno"/>
          <w:b w:val="0"/>
          <w:u w:val="single"/>
        </w:rPr>
        <w:t>20</w:t>
      </w:r>
      <w:r w:rsidR="005F54BE">
        <w:rPr>
          <w:rStyle w:val="CharSectno"/>
          <w:b w:val="0"/>
          <w:u w:val="single"/>
        </w:rPr>
        <w:br/>
      </w:r>
    </w:p>
    <w:p w14:paraId="2A0C60A7" w14:textId="0E066628" w:rsidR="00454278" w:rsidRPr="009409AF" w:rsidRDefault="009409AF" w:rsidP="009409AF">
      <w:pPr>
        <w:spacing w:after="0" w:line="240" w:lineRule="auto"/>
        <w:rPr>
          <w:rFonts w:ascii="Times New Roman" w:hAnsi="Times New Roman" w:cs="Times New Roman"/>
          <w:sz w:val="24"/>
          <w:szCs w:val="24"/>
        </w:rPr>
      </w:pPr>
      <w:r w:rsidRPr="009409AF">
        <w:rPr>
          <w:rFonts w:ascii="Times New Roman" w:hAnsi="Times New Roman" w:cs="Times New Roman"/>
          <w:sz w:val="24"/>
          <w:szCs w:val="24"/>
        </w:rPr>
        <w:t>Sub</w:t>
      </w:r>
      <w:r>
        <w:rPr>
          <w:rFonts w:ascii="Times New Roman" w:hAnsi="Times New Roman" w:cs="Times New Roman"/>
          <w:sz w:val="24"/>
          <w:szCs w:val="24"/>
        </w:rPr>
        <w:t xml:space="preserve">section </w:t>
      </w:r>
      <w:r w:rsidR="00F14A7A">
        <w:rPr>
          <w:rFonts w:ascii="Times New Roman" w:hAnsi="Times New Roman" w:cs="Times New Roman"/>
          <w:sz w:val="24"/>
          <w:szCs w:val="24"/>
        </w:rPr>
        <w:t>21</w:t>
      </w:r>
      <w:r>
        <w:rPr>
          <w:rFonts w:ascii="Times New Roman" w:hAnsi="Times New Roman" w:cs="Times New Roman"/>
          <w:sz w:val="24"/>
          <w:szCs w:val="24"/>
        </w:rPr>
        <w:t xml:space="preserve">(1) </w:t>
      </w:r>
      <w:r w:rsidR="00C65CE5">
        <w:rPr>
          <w:rFonts w:ascii="Times New Roman" w:hAnsi="Times New Roman" w:cs="Times New Roman"/>
          <w:sz w:val="24"/>
          <w:szCs w:val="24"/>
        </w:rPr>
        <w:t xml:space="preserve">provides that section </w:t>
      </w:r>
      <w:r w:rsidR="00F14A7A">
        <w:rPr>
          <w:rFonts w:ascii="Times New Roman" w:hAnsi="Times New Roman" w:cs="Times New Roman"/>
          <w:sz w:val="24"/>
          <w:szCs w:val="24"/>
        </w:rPr>
        <w:t>21</w:t>
      </w:r>
      <w:r w:rsidR="00C65CE5">
        <w:rPr>
          <w:rFonts w:ascii="Times New Roman" w:hAnsi="Times New Roman" w:cs="Times New Roman"/>
          <w:sz w:val="24"/>
          <w:szCs w:val="24"/>
        </w:rPr>
        <w:t xml:space="preserve"> </w:t>
      </w:r>
      <w:r>
        <w:rPr>
          <w:rFonts w:ascii="Times New Roman" w:hAnsi="Times New Roman" w:cs="Times New Roman"/>
          <w:sz w:val="24"/>
          <w:szCs w:val="24"/>
        </w:rPr>
        <w:t xml:space="preserve">applies in </w:t>
      </w:r>
      <w:r w:rsidR="00454278" w:rsidRPr="009409AF">
        <w:rPr>
          <w:rFonts w:ascii="Times New Roman" w:hAnsi="Times New Roman" w:cs="Times New Roman"/>
          <w:sz w:val="24"/>
          <w:szCs w:val="24"/>
        </w:rPr>
        <w:t xml:space="preserve">relation to an application under section </w:t>
      </w:r>
      <w:r w:rsidR="00F14A7A">
        <w:rPr>
          <w:rFonts w:ascii="Times New Roman" w:hAnsi="Times New Roman" w:cs="Times New Roman"/>
          <w:sz w:val="24"/>
          <w:szCs w:val="24"/>
        </w:rPr>
        <w:t>19</w:t>
      </w:r>
      <w:r w:rsidR="00454278" w:rsidRPr="009409AF">
        <w:rPr>
          <w:rFonts w:ascii="Times New Roman" w:hAnsi="Times New Roman" w:cs="Times New Roman"/>
          <w:sz w:val="24"/>
          <w:szCs w:val="24"/>
        </w:rPr>
        <w:t xml:space="preserve"> or </w:t>
      </w:r>
      <w:r w:rsidR="00F14A7A">
        <w:rPr>
          <w:rFonts w:ascii="Times New Roman" w:hAnsi="Times New Roman" w:cs="Times New Roman"/>
          <w:sz w:val="24"/>
          <w:szCs w:val="24"/>
        </w:rPr>
        <w:t>20</w:t>
      </w:r>
      <w:r w:rsidR="00454278" w:rsidRPr="009409AF">
        <w:rPr>
          <w:rFonts w:ascii="Times New Roman" w:hAnsi="Times New Roman" w:cs="Times New Roman"/>
          <w:sz w:val="24"/>
          <w:szCs w:val="24"/>
        </w:rPr>
        <w:t xml:space="preserve"> in relation to a consignment of eligible meat.</w:t>
      </w:r>
    </w:p>
    <w:p w14:paraId="4B3F39AD" w14:textId="77777777" w:rsidR="009409AF" w:rsidRDefault="009409AF" w:rsidP="009409AF">
      <w:pPr>
        <w:spacing w:after="0" w:line="240" w:lineRule="auto"/>
      </w:pPr>
    </w:p>
    <w:p w14:paraId="37E4B186" w14:textId="29FB5FBA" w:rsidR="00454278" w:rsidRDefault="009409AF" w:rsidP="009409AF">
      <w:pPr>
        <w:spacing w:after="0" w:line="240" w:lineRule="auto"/>
        <w:rPr>
          <w:rFonts w:ascii="Times New Roman" w:hAnsi="Times New Roman" w:cs="Times New Roman"/>
          <w:sz w:val="24"/>
          <w:szCs w:val="24"/>
        </w:rPr>
      </w:pPr>
      <w:r w:rsidRPr="009409AF">
        <w:rPr>
          <w:rFonts w:ascii="Times New Roman" w:hAnsi="Times New Roman" w:cs="Times New Roman"/>
          <w:sz w:val="24"/>
          <w:szCs w:val="24"/>
        </w:rPr>
        <w:t xml:space="preserve">Subsection </w:t>
      </w:r>
      <w:r w:rsidR="00F14A7A">
        <w:rPr>
          <w:rFonts w:ascii="Times New Roman" w:hAnsi="Times New Roman" w:cs="Times New Roman"/>
          <w:sz w:val="24"/>
          <w:szCs w:val="24"/>
        </w:rPr>
        <w:t>21</w:t>
      </w:r>
      <w:r w:rsidRPr="009409AF">
        <w:rPr>
          <w:rFonts w:ascii="Times New Roman" w:hAnsi="Times New Roman" w:cs="Times New Roman"/>
          <w:sz w:val="24"/>
          <w:szCs w:val="24"/>
        </w:rPr>
        <w:t xml:space="preserve">(2) provides that an </w:t>
      </w:r>
      <w:r w:rsidR="00454278" w:rsidRPr="009409AF">
        <w:rPr>
          <w:rFonts w:ascii="Times New Roman" w:hAnsi="Times New Roman" w:cs="Times New Roman"/>
          <w:sz w:val="24"/>
          <w:szCs w:val="24"/>
        </w:rPr>
        <w:t xml:space="preserve">application </w:t>
      </w:r>
      <w:r w:rsidRPr="009409AF">
        <w:rPr>
          <w:rFonts w:ascii="Times New Roman" w:hAnsi="Times New Roman" w:cs="Times New Roman"/>
          <w:sz w:val="24"/>
          <w:szCs w:val="24"/>
        </w:rPr>
        <w:t xml:space="preserve">under section </w:t>
      </w:r>
      <w:r w:rsidR="00F14A7A">
        <w:rPr>
          <w:rFonts w:ascii="Times New Roman" w:hAnsi="Times New Roman" w:cs="Times New Roman"/>
          <w:sz w:val="24"/>
          <w:szCs w:val="24"/>
        </w:rPr>
        <w:t>19</w:t>
      </w:r>
      <w:r w:rsidRPr="009409AF">
        <w:rPr>
          <w:rFonts w:ascii="Times New Roman" w:hAnsi="Times New Roman" w:cs="Times New Roman"/>
          <w:sz w:val="24"/>
          <w:szCs w:val="24"/>
        </w:rPr>
        <w:t xml:space="preserve"> or </w:t>
      </w:r>
      <w:r w:rsidR="00F14A7A">
        <w:rPr>
          <w:rFonts w:ascii="Times New Roman" w:hAnsi="Times New Roman" w:cs="Times New Roman"/>
          <w:sz w:val="24"/>
          <w:szCs w:val="24"/>
        </w:rPr>
        <w:t>20</w:t>
      </w:r>
      <w:r w:rsidRPr="009409AF">
        <w:rPr>
          <w:rFonts w:ascii="Times New Roman" w:hAnsi="Times New Roman" w:cs="Times New Roman"/>
          <w:sz w:val="24"/>
          <w:szCs w:val="24"/>
        </w:rPr>
        <w:t xml:space="preserve"> </w:t>
      </w:r>
      <w:r w:rsidR="00454278" w:rsidRPr="009409AF">
        <w:rPr>
          <w:rFonts w:ascii="Times New Roman" w:hAnsi="Times New Roman" w:cs="Times New Roman"/>
          <w:sz w:val="24"/>
          <w:szCs w:val="24"/>
        </w:rPr>
        <w:t>must not be made more than 3 weeks before the applicant intends the consignment to leave Australia.</w:t>
      </w:r>
      <w:r w:rsidR="002647D6">
        <w:rPr>
          <w:rFonts w:ascii="Times New Roman" w:hAnsi="Times New Roman" w:cs="Times New Roman"/>
          <w:sz w:val="24"/>
          <w:szCs w:val="24"/>
        </w:rPr>
        <w:t xml:space="preserve"> This is particularly relevant to where an uncommitted access amount is available, and is intended to prevent attempts to ‘reserve’ amounts of quota through extremely early applications.</w:t>
      </w:r>
    </w:p>
    <w:p w14:paraId="449D3F77" w14:textId="77777777" w:rsidR="009409AF" w:rsidRPr="009409AF" w:rsidRDefault="009409AF" w:rsidP="009409AF">
      <w:pPr>
        <w:spacing w:after="0" w:line="240" w:lineRule="auto"/>
        <w:rPr>
          <w:rFonts w:ascii="Times New Roman" w:hAnsi="Times New Roman" w:cs="Times New Roman"/>
          <w:sz w:val="24"/>
          <w:szCs w:val="24"/>
        </w:rPr>
      </w:pPr>
    </w:p>
    <w:p w14:paraId="1C2945DD" w14:textId="0A02831E" w:rsidR="00BE26BA" w:rsidRPr="00357AC6" w:rsidRDefault="009409AF" w:rsidP="00BE26BA">
      <w:pPr>
        <w:rPr>
          <w:rFonts w:ascii="Times New Roman" w:hAnsi="Times New Roman" w:cs="Times New Roman"/>
          <w:sz w:val="24"/>
          <w:szCs w:val="24"/>
        </w:rPr>
      </w:pPr>
      <w:r w:rsidRPr="009409AF">
        <w:rPr>
          <w:rFonts w:ascii="Times New Roman" w:hAnsi="Times New Roman" w:cs="Times New Roman"/>
          <w:sz w:val="24"/>
          <w:szCs w:val="24"/>
        </w:rPr>
        <w:t xml:space="preserve">Subsection </w:t>
      </w:r>
      <w:r w:rsidR="00F14A7A">
        <w:rPr>
          <w:rFonts w:ascii="Times New Roman" w:hAnsi="Times New Roman" w:cs="Times New Roman"/>
          <w:sz w:val="24"/>
          <w:szCs w:val="24"/>
        </w:rPr>
        <w:t>21</w:t>
      </w:r>
      <w:r w:rsidR="00454278" w:rsidRPr="009409AF">
        <w:rPr>
          <w:rFonts w:ascii="Times New Roman" w:hAnsi="Times New Roman" w:cs="Times New Roman"/>
          <w:sz w:val="24"/>
          <w:szCs w:val="24"/>
        </w:rPr>
        <w:t>(3)</w:t>
      </w:r>
      <w:r w:rsidRPr="009409AF">
        <w:rPr>
          <w:rFonts w:ascii="Times New Roman" w:hAnsi="Times New Roman" w:cs="Times New Roman"/>
          <w:sz w:val="24"/>
          <w:szCs w:val="24"/>
        </w:rPr>
        <w:t xml:space="preserve"> </w:t>
      </w:r>
      <w:r w:rsidR="00BE26BA" w:rsidRPr="00357AC6">
        <w:rPr>
          <w:rStyle w:val="CharSectno"/>
          <w:rFonts w:ascii="Times New Roman" w:hAnsi="Times New Roman" w:cs="Times New Roman"/>
          <w:sz w:val="24"/>
          <w:szCs w:val="24"/>
        </w:rPr>
        <w:t xml:space="preserve">provides that </w:t>
      </w:r>
      <w:r w:rsidR="00BE26BA">
        <w:rPr>
          <w:rStyle w:val="CharSectno"/>
          <w:rFonts w:ascii="Times New Roman" w:hAnsi="Times New Roman" w:cs="Times New Roman"/>
          <w:sz w:val="24"/>
          <w:szCs w:val="24"/>
        </w:rPr>
        <w:t>an application made under section 19 or 20</w:t>
      </w:r>
      <w:r w:rsidR="00BE26BA" w:rsidRPr="00357AC6">
        <w:rPr>
          <w:rStyle w:val="CharSectno"/>
          <w:rFonts w:ascii="Times New Roman" w:hAnsi="Times New Roman" w:cs="Times New Roman"/>
          <w:sz w:val="24"/>
          <w:szCs w:val="24"/>
        </w:rPr>
        <w:t xml:space="preserve"> must be:</w:t>
      </w:r>
      <w:r w:rsidR="00BE26BA" w:rsidRPr="00357AC6">
        <w:rPr>
          <w:rFonts w:ascii="Times New Roman" w:hAnsi="Times New Roman" w:cs="Times New Roman"/>
          <w:sz w:val="24"/>
          <w:szCs w:val="24"/>
        </w:rPr>
        <w:t xml:space="preserve"> </w:t>
      </w:r>
    </w:p>
    <w:p w14:paraId="57F2DB90" w14:textId="77777777" w:rsidR="00BE26BA" w:rsidRDefault="00BE26BA" w:rsidP="00BE26BA">
      <w:pPr>
        <w:pStyle w:val="ListParagraph"/>
        <w:numPr>
          <w:ilvl w:val="0"/>
          <w:numId w:val="6"/>
        </w:numPr>
        <w:rPr>
          <w:rFonts w:ascii="Times New Roman" w:hAnsi="Times New Roman" w:cs="Times New Roman"/>
          <w:sz w:val="24"/>
          <w:szCs w:val="24"/>
        </w:rPr>
      </w:pPr>
      <w:r w:rsidRPr="00357AC6">
        <w:rPr>
          <w:rFonts w:ascii="Times New Roman" w:hAnsi="Times New Roman" w:cs="Times New Roman"/>
          <w:sz w:val="24"/>
          <w:szCs w:val="24"/>
        </w:rPr>
        <w:t>made in the approved manner (if any) and approved form (if any)</w:t>
      </w:r>
      <w:r>
        <w:rPr>
          <w:rFonts w:ascii="Times New Roman" w:hAnsi="Times New Roman" w:cs="Times New Roman"/>
          <w:sz w:val="24"/>
          <w:szCs w:val="24"/>
        </w:rPr>
        <w:t>, or if neither apply, then made in writing</w:t>
      </w:r>
      <w:r w:rsidRPr="00357AC6">
        <w:rPr>
          <w:rFonts w:ascii="Times New Roman" w:hAnsi="Times New Roman" w:cs="Times New Roman"/>
          <w:sz w:val="24"/>
          <w:szCs w:val="24"/>
        </w:rPr>
        <w:t>; and</w:t>
      </w:r>
    </w:p>
    <w:p w14:paraId="5AE6E8F0" w14:textId="1ADE01A6" w:rsidR="00BE26BA" w:rsidRPr="00BE26BA" w:rsidRDefault="00BE26BA" w:rsidP="00BE26BA">
      <w:pPr>
        <w:pStyle w:val="ListParagraph"/>
        <w:numPr>
          <w:ilvl w:val="0"/>
          <w:numId w:val="6"/>
        </w:numPr>
        <w:rPr>
          <w:rFonts w:ascii="Times New Roman" w:hAnsi="Times New Roman" w:cs="Times New Roman"/>
          <w:sz w:val="24"/>
          <w:szCs w:val="24"/>
        </w:rPr>
      </w:pPr>
      <w:r w:rsidRPr="00BE26BA">
        <w:rPr>
          <w:rFonts w:ascii="Times New Roman" w:hAnsi="Times New Roman" w:cs="Times New Roman"/>
          <w:sz w:val="24"/>
          <w:szCs w:val="24"/>
        </w:rPr>
        <w:t>accompanied by any information or documents required by the Secretary (or delegate)</w:t>
      </w:r>
      <w:r w:rsidR="00454278" w:rsidRPr="00BE26BA">
        <w:rPr>
          <w:rFonts w:ascii="Times New Roman" w:hAnsi="Times New Roman" w:cs="Times New Roman"/>
          <w:sz w:val="24"/>
          <w:szCs w:val="24"/>
        </w:rPr>
        <w:t>.</w:t>
      </w:r>
      <w:r w:rsidR="00C65CE5" w:rsidRPr="00BE26BA">
        <w:rPr>
          <w:rFonts w:ascii="Times New Roman" w:hAnsi="Times New Roman" w:cs="Times New Roman"/>
          <w:sz w:val="24"/>
          <w:szCs w:val="24"/>
        </w:rPr>
        <w:t xml:space="preserve"> </w:t>
      </w:r>
      <w:r w:rsidR="001B3A58" w:rsidRPr="00BE26BA">
        <w:rPr>
          <w:rFonts w:ascii="Times New Roman" w:hAnsi="Times New Roman" w:cs="Times New Roman"/>
          <w:sz w:val="24"/>
          <w:szCs w:val="24"/>
        </w:rPr>
        <w:t xml:space="preserve"> </w:t>
      </w:r>
    </w:p>
    <w:p w14:paraId="2E551155" w14:textId="77777777" w:rsidR="00BE26BA" w:rsidRDefault="00BE26BA" w:rsidP="009409AF">
      <w:pPr>
        <w:spacing w:after="0" w:line="240" w:lineRule="auto"/>
        <w:rPr>
          <w:rFonts w:ascii="Times New Roman" w:hAnsi="Times New Roman" w:cs="Times New Roman"/>
          <w:sz w:val="24"/>
          <w:szCs w:val="24"/>
        </w:rPr>
      </w:pPr>
    </w:p>
    <w:p w14:paraId="1F218509" w14:textId="67832CA8" w:rsidR="00454278" w:rsidRDefault="001B3A58" w:rsidP="009409AF">
      <w:pPr>
        <w:spacing w:after="0" w:line="240" w:lineRule="auto"/>
        <w:rPr>
          <w:rFonts w:ascii="Times New Roman" w:hAnsi="Times New Roman" w:cs="Times New Roman"/>
          <w:sz w:val="24"/>
          <w:szCs w:val="24"/>
        </w:rPr>
      </w:pPr>
      <w:r>
        <w:rPr>
          <w:rFonts w:ascii="Times New Roman" w:hAnsi="Times New Roman" w:cs="Times New Roman"/>
          <w:sz w:val="24"/>
          <w:szCs w:val="24"/>
        </w:rPr>
        <w:t>The note to this subsection provides</w:t>
      </w:r>
      <w:r w:rsidR="009409AF" w:rsidRPr="009409AF">
        <w:rPr>
          <w:rFonts w:ascii="Times New Roman" w:hAnsi="Times New Roman" w:cs="Times New Roman"/>
          <w:sz w:val="24"/>
          <w:szCs w:val="24"/>
        </w:rPr>
        <w:t xml:space="preserve"> that a</w:t>
      </w:r>
      <w:r w:rsidR="00454278" w:rsidRPr="009409AF">
        <w:rPr>
          <w:rFonts w:ascii="Times New Roman" w:hAnsi="Times New Roman" w:cs="Times New Roman"/>
          <w:sz w:val="24"/>
          <w:szCs w:val="24"/>
        </w:rPr>
        <w:t xml:space="preserve"> person may commit an offence or be liable to a civil penalty if the person makes a false or misleading statement in an application or provides false or misleading information or documents (see sections 136.1, 137.1 and 137.2 of the </w:t>
      </w:r>
      <w:r w:rsidR="00454278" w:rsidRPr="009409AF">
        <w:rPr>
          <w:rFonts w:ascii="Times New Roman" w:hAnsi="Times New Roman" w:cs="Times New Roman"/>
          <w:i/>
          <w:sz w:val="24"/>
          <w:szCs w:val="24"/>
        </w:rPr>
        <w:t>Criminal Code</w:t>
      </w:r>
      <w:r w:rsidR="00454278" w:rsidRPr="009409AF">
        <w:rPr>
          <w:rFonts w:ascii="Times New Roman" w:hAnsi="Times New Roman" w:cs="Times New Roman"/>
          <w:sz w:val="24"/>
          <w:szCs w:val="24"/>
        </w:rPr>
        <w:t>).</w:t>
      </w:r>
    </w:p>
    <w:p w14:paraId="4ADC7F58" w14:textId="77777777" w:rsidR="009409AF" w:rsidRDefault="009409AF" w:rsidP="009409AF">
      <w:pPr>
        <w:spacing w:after="0" w:line="240" w:lineRule="auto"/>
        <w:rPr>
          <w:rFonts w:ascii="Times New Roman" w:hAnsi="Times New Roman" w:cs="Times New Roman"/>
          <w:sz w:val="24"/>
          <w:szCs w:val="24"/>
        </w:rPr>
      </w:pPr>
    </w:p>
    <w:p w14:paraId="63F96011" w14:textId="3B4457AA" w:rsidR="00454278" w:rsidRDefault="001C6D29" w:rsidP="001C6D2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Subsection </w:t>
      </w:r>
      <w:r w:rsidR="00F14A7A">
        <w:rPr>
          <w:rFonts w:ascii="Times New Roman" w:hAnsi="Times New Roman" w:cs="Times New Roman"/>
          <w:sz w:val="24"/>
          <w:szCs w:val="24"/>
        </w:rPr>
        <w:t>21</w:t>
      </w:r>
      <w:r w:rsidR="00454278" w:rsidRPr="001C6D29">
        <w:rPr>
          <w:rFonts w:ascii="Times New Roman" w:hAnsi="Times New Roman" w:cs="Times New Roman"/>
          <w:sz w:val="24"/>
          <w:szCs w:val="24"/>
        </w:rPr>
        <w:t>(4)</w:t>
      </w:r>
      <w:r w:rsidRPr="001C6D29">
        <w:rPr>
          <w:rFonts w:ascii="Times New Roman" w:hAnsi="Times New Roman" w:cs="Times New Roman"/>
          <w:sz w:val="24"/>
          <w:szCs w:val="24"/>
        </w:rPr>
        <w:t xml:space="preserve"> provides that t</w:t>
      </w:r>
      <w:r w:rsidR="00454278" w:rsidRPr="001C6D29">
        <w:rPr>
          <w:rFonts w:ascii="Times New Roman" w:hAnsi="Times New Roman" w:cs="Times New Roman"/>
          <w:sz w:val="24"/>
          <w:szCs w:val="24"/>
        </w:rPr>
        <w:t>he Secretary</w:t>
      </w:r>
      <w:r w:rsidR="00C65CE5">
        <w:rPr>
          <w:rFonts w:ascii="Times New Roman" w:hAnsi="Times New Roman" w:cs="Times New Roman"/>
          <w:sz w:val="24"/>
          <w:szCs w:val="24"/>
        </w:rPr>
        <w:t xml:space="preserve"> (or delegate)</w:t>
      </w:r>
      <w:r w:rsidR="00454278" w:rsidRPr="001C6D29">
        <w:rPr>
          <w:rFonts w:ascii="Times New Roman" w:hAnsi="Times New Roman" w:cs="Times New Roman"/>
          <w:sz w:val="24"/>
          <w:szCs w:val="24"/>
        </w:rPr>
        <w:t xml:space="preserve"> may accept any information or document previously given to the Secretary</w:t>
      </w:r>
      <w:r w:rsidR="00C65CE5">
        <w:rPr>
          <w:rFonts w:ascii="Times New Roman" w:hAnsi="Times New Roman" w:cs="Times New Roman"/>
          <w:sz w:val="24"/>
          <w:szCs w:val="24"/>
        </w:rPr>
        <w:t xml:space="preserve"> (or delegate)</w:t>
      </w:r>
      <w:r w:rsidR="00454278" w:rsidRPr="001C6D29">
        <w:rPr>
          <w:rFonts w:ascii="Times New Roman" w:hAnsi="Times New Roman" w:cs="Times New Roman"/>
          <w:sz w:val="24"/>
          <w:szCs w:val="24"/>
        </w:rPr>
        <w:t xml:space="preserve"> in connection with an application made under this instrument as satisfying any requirement to give that information or document under subsection </w:t>
      </w:r>
      <w:r w:rsidR="00F14A7A">
        <w:rPr>
          <w:rFonts w:ascii="Times New Roman" w:hAnsi="Times New Roman" w:cs="Times New Roman"/>
          <w:sz w:val="24"/>
          <w:szCs w:val="24"/>
        </w:rPr>
        <w:t>21</w:t>
      </w:r>
      <w:r w:rsidR="00454278" w:rsidRPr="001C6D29">
        <w:rPr>
          <w:rFonts w:ascii="Times New Roman" w:hAnsi="Times New Roman" w:cs="Times New Roman"/>
          <w:sz w:val="24"/>
          <w:szCs w:val="24"/>
        </w:rPr>
        <w:t>(3).</w:t>
      </w:r>
      <w:r w:rsidR="00C65CE5">
        <w:rPr>
          <w:rFonts w:ascii="Times New Roman" w:hAnsi="Times New Roman" w:cs="Times New Roman"/>
          <w:sz w:val="24"/>
          <w:szCs w:val="24"/>
        </w:rPr>
        <w:t xml:space="preserve"> </w:t>
      </w:r>
    </w:p>
    <w:p w14:paraId="27B67618" w14:textId="77777777" w:rsidR="001C6D29" w:rsidRDefault="001C6D29" w:rsidP="001C6D29">
      <w:pPr>
        <w:spacing w:after="0" w:line="240" w:lineRule="auto"/>
        <w:rPr>
          <w:rFonts w:ascii="Times New Roman" w:hAnsi="Times New Roman" w:cs="Times New Roman"/>
          <w:sz w:val="24"/>
          <w:szCs w:val="24"/>
        </w:rPr>
      </w:pPr>
    </w:p>
    <w:p w14:paraId="70E7560C" w14:textId="087D47C0" w:rsidR="00454278" w:rsidRDefault="001C6D29" w:rsidP="001C6D2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Subsection </w:t>
      </w:r>
      <w:r w:rsidR="00F14A7A">
        <w:rPr>
          <w:rFonts w:ascii="Times New Roman" w:hAnsi="Times New Roman" w:cs="Times New Roman"/>
          <w:sz w:val="24"/>
          <w:szCs w:val="24"/>
        </w:rPr>
        <w:t>21</w:t>
      </w:r>
      <w:r w:rsidR="00454278" w:rsidRPr="001C6D29">
        <w:rPr>
          <w:rFonts w:ascii="Times New Roman" w:hAnsi="Times New Roman" w:cs="Times New Roman"/>
          <w:sz w:val="24"/>
          <w:szCs w:val="24"/>
        </w:rPr>
        <w:t>(5)</w:t>
      </w:r>
      <w:r w:rsidR="00C65CE5">
        <w:rPr>
          <w:rFonts w:ascii="Times New Roman" w:hAnsi="Times New Roman" w:cs="Times New Roman"/>
          <w:sz w:val="24"/>
          <w:szCs w:val="24"/>
        </w:rPr>
        <w:t xml:space="preserve"> provides that a</w:t>
      </w:r>
      <w:r w:rsidR="00454278" w:rsidRPr="001C6D29">
        <w:rPr>
          <w:rFonts w:ascii="Times New Roman" w:hAnsi="Times New Roman" w:cs="Times New Roman"/>
          <w:sz w:val="24"/>
          <w:szCs w:val="24"/>
        </w:rPr>
        <w:t xml:space="preserve">n application is taken not to have been made if the </w:t>
      </w:r>
      <w:r w:rsidR="00454278" w:rsidRPr="00711AC8">
        <w:rPr>
          <w:rFonts w:ascii="Times New Roman" w:hAnsi="Times New Roman" w:cs="Times New Roman"/>
          <w:sz w:val="24"/>
          <w:szCs w:val="24"/>
        </w:rPr>
        <w:t>application does not comply with subsection </w:t>
      </w:r>
      <w:r w:rsidR="00F14A7A" w:rsidRPr="00711AC8">
        <w:rPr>
          <w:rFonts w:ascii="Times New Roman" w:hAnsi="Times New Roman" w:cs="Times New Roman"/>
          <w:sz w:val="24"/>
          <w:szCs w:val="24"/>
        </w:rPr>
        <w:t>21</w:t>
      </w:r>
      <w:r w:rsidR="00454278" w:rsidRPr="00711AC8">
        <w:rPr>
          <w:rFonts w:ascii="Times New Roman" w:hAnsi="Times New Roman" w:cs="Times New Roman"/>
          <w:sz w:val="24"/>
          <w:szCs w:val="24"/>
        </w:rPr>
        <w:t>(3).</w:t>
      </w:r>
      <w:r w:rsidR="00C65CE5" w:rsidRPr="00711AC8">
        <w:rPr>
          <w:rFonts w:ascii="Times New Roman" w:hAnsi="Times New Roman" w:cs="Times New Roman"/>
          <w:sz w:val="24"/>
          <w:szCs w:val="24"/>
        </w:rPr>
        <w:t xml:space="preserve"> This is important with regard to section </w:t>
      </w:r>
      <w:r w:rsidR="00F14A7A" w:rsidRPr="00711AC8">
        <w:rPr>
          <w:rFonts w:ascii="Times New Roman" w:hAnsi="Times New Roman" w:cs="Times New Roman"/>
          <w:sz w:val="24"/>
          <w:szCs w:val="24"/>
        </w:rPr>
        <w:t>20</w:t>
      </w:r>
      <w:r w:rsidR="00C65CE5" w:rsidRPr="00711AC8">
        <w:rPr>
          <w:rFonts w:ascii="Times New Roman" w:hAnsi="Times New Roman" w:cs="Times New Roman"/>
          <w:sz w:val="24"/>
          <w:szCs w:val="24"/>
        </w:rPr>
        <w:t>(2)</w:t>
      </w:r>
      <w:r w:rsidR="006D2DDD" w:rsidRPr="00711AC8">
        <w:rPr>
          <w:rFonts w:ascii="Times New Roman" w:hAnsi="Times New Roman" w:cs="Times New Roman"/>
          <w:sz w:val="24"/>
          <w:szCs w:val="24"/>
        </w:rPr>
        <w:t xml:space="preserve"> as this means that </w:t>
      </w:r>
      <w:r w:rsidR="00711AC8" w:rsidRPr="00711AC8">
        <w:rPr>
          <w:rFonts w:ascii="Times New Roman" w:hAnsi="Times New Roman" w:cs="Times New Roman"/>
          <w:sz w:val="24"/>
          <w:szCs w:val="24"/>
        </w:rPr>
        <w:t>an incomplete application does not reserve a place in the order fo</w:t>
      </w:r>
      <w:r w:rsidR="00711AC8">
        <w:rPr>
          <w:rFonts w:ascii="Times New Roman" w:hAnsi="Times New Roman" w:cs="Times New Roman"/>
          <w:sz w:val="24"/>
          <w:szCs w:val="24"/>
        </w:rPr>
        <w:t>r which applications are to be dealt with</w:t>
      </w:r>
      <w:r w:rsidR="00711AC8" w:rsidRPr="00711AC8">
        <w:rPr>
          <w:rFonts w:ascii="Times New Roman" w:hAnsi="Times New Roman" w:cs="Times New Roman"/>
          <w:sz w:val="24"/>
          <w:szCs w:val="24"/>
        </w:rPr>
        <w:t>.</w:t>
      </w:r>
    </w:p>
    <w:p w14:paraId="23BA5AC4" w14:textId="77777777" w:rsidR="001C6D29" w:rsidRDefault="001C6D29" w:rsidP="001C6D29">
      <w:pPr>
        <w:spacing w:after="0" w:line="240" w:lineRule="auto"/>
        <w:rPr>
          <w:rFonts w:ascii="Times New Roman" w:hAnsi="Times New Roman" w:cs="Times New Roman"/>
          <w:sz w:val="24"/>
          <w:szCs w:val="24"/>
        </w:rPr>
      </w:pPr>
    </w:p>
    <w:p w14:paraId="75DCFD72" w14:textId="49364F64" w:rsidR="00454278" w:rsidRDefault="001C6D29" w:rsidP="001C6D2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Subsection </w:t>
      </w:r>
      <w:r w:rsidR="00F14A7A">
        <w:rPr>
          <w:rFonts w:ascii="Times New Roman" w:hAnsi="Times New Roman" w:cs="Times New Roman"/>
          <w:sz w:val="24"/>
          <w:szCs w:val="24"/>
        </w:rPr>
        <w:t>21</w:t>
      </w:r>
      <w:r w:rsidR="00454278" w:rsidRPr="001C6D29">
        <w:rPr>
          <w:rFonts w:ascii="Times New Roman" w:hAnsi="Times New Roman" w:cs="Times New Roman"/>
          <w:sz w:val="24"/>
          <w:szCs w:val="24"/>
        </w:rPr>
        <w:t>(6)</w:t>
      </w:r>
      <w:r w:rsidRPr="001C6D29">
        <w:rPr>
          <w:rFonts w:ascii="Times New Roman" w:hAnsi="Times New Roman" w:cs="Times New Roman"/>
          <w:sz w:val="24"/>
          <w:szCs w:val="24"/>
        </w:rPr>
        <w:t xml:space="preserve"> provides that t</w:t>
      </w:r>
      <w:r w:rsidR="00454278" w:rsidRPr="001C6D29">
        <w:rPr>
          <w:rFonts w:ascii="Times New Roman" w:hAnsi="Times New Roman" w:cs="Times New Roman"/>
          <w:sz w:val="24"/>
          <w:szCs w:val="24"/>
        </w:rPr>
        <w:t>he Secretary</w:t>
      </w:r>
      <w:r w:rsidR="006D2DDD">
        <w:rPr>
          <w:rFonts w:ascii="Times New Roman" w:hAnsi="Times New Roman" w:cs="Times New Roman"/>
          <w:sz w:val="24"/>
          <w:szCs w:val="24"/>
        </w:rPr>
        <w:t xml:space="preserve"> (or delegate)</w:t>
      </w:r>
      <w:r w:rsidR="00454278" w:rsidRPr="001C6D29">
        <w:rPr>
          <w:rFonts w:ascii="Times New Roman" w:hAnsi="Times New Roman" w:cs="Times New Roman"/>
          <w:sz w:val="24"/>
          <w:szCs w:val="24"/>
        </w:rPr>
        <w:t xml:space="preserve"> may request further information from the applicant that is relevant to the application.</w:t>
      </w:r>
    </w:p>
    <w:p w14:paraId="68294E39" w14:textId="77777777" w:rsidR="001C6D29" w:rsidRDefault="001C6D29" w:rsidP="001C6D29">
      <w:pPr>
        <w:spacing w:after="0" w:line="240" w:lineRule="auto"/>
        <w:rPr>
          <w:rFonts w:ascii="Times New Roman" w:hAnsi="Times New Roman" w:cs="Times New Roman"/>
          <w:sz w:val="24"/>
          <w:szCs w:val="24"/>
        </w:rPr>
      </w:pPr>
    </w:p>
    <w:p w14:paraId="39F3FE9E" w14:textId="1A109220" w:rsidR="00454278" w:rsidRDefault="001C6D29" w:rsidP="001C6D2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Subsection </w:t>
      </w:r>
      <w:r w:rsidR="00F14A7A">
        <w:rPr>
          <w:rFonts w:ascii="Times New Roman" w:hAnsi="Times New Roman" w:cs="Times New Roman"/>
          <w:sz w:val="24"/>
          <w:szCs w:val="24"/>
        </w:rPr>
        <w:t>21</w:t>
      </w:r>
      <w:r w:rsidR="00454278" w:rsidRPr="001C6D29">
        <w:rPr>
          <w:rFonts w:ascii="Times New Roman" w:hAnsi="Times New Roman" w:cs="Times New Roman"/>
          <w:sz w:val="24"/>
          <w:szCs w:val="24"/>
        </w:rPr>
        <w:t>(7)</w:t>
      </w:r>
      <w:r w:rsidRPr="001C6D29">
        <w:rPr>
          <w:rFonts w:ascii="Times New Roman" w:hAnsi="Times New Roman" w:cs="Times New Roman"/>
          <w:sz w:val="24"/>
          <w:szCs w:val="24"/>
        </w:rPr>
        <w:t xml:space="preserve"> provides that a</w:t>
      </w:r>
      <w:r w:rsidR="00454278" w:rsidRPr="001C6D29">
        <w:rPr>
          <w:rFonts w:ascii="Times New Roman" w:hAnsi="Times New Roman" w:cs="Times New Roman"/>
          <w:sz w:val="24"/>
          <w:szCs w:val="24"/>
        </w:rPr>
        <w:t>ny further information in relation to the application (whether or not provided in response to a request under subsection </w:t>
      </w:r>
      <w:r w:rsidR="00F14A7A">
        <w:rPr>
          <w:rFonts w:ascii="Times New Roman" w:hAnsi="Times New Roman" w:cs="Times New Roman"/>
          <w:sz w:val="24"/>
          <w:szCs w:val="24"/>
        </w:rPr>
        <w:t>21</w:t>
      </w:r>
      <w:r w:rsidR="00454278" w:rsidRPr="001C6D29">
        <w:rPr>
          <w:rFonts w:ascii="Times New Roman" w:hAnsi="Times New Roman" w:cs="Times New Roman"/>
          <w:sz w:val="24"/>
          <w:szCs w:val="24"/>
        </w:rPr>
        <w:t>(6)) must be given to the Secretary</w:t>
      </w:r>
      <w:r w:rsidR="006D2DDD">
        <w:rPr>
          <w:rFonts w:ascii="Times New Roman" w:hAnsi="Times New Roman" w:cs="Times New Roman"/>
          <w:sz w:val="24"/>
          <w:szCs w:val="24"/>
        </w:rPr>
        <w:t xml:space="preserve"> (or delegate)</w:t>
      </w:r>
      <w:r w:rsidR="00454278" w:rsidRPr="001C6D29">
        <w:rPr>
          <w:rFonts w:ascii="Times New Roman" w:hAnsi="Times New Roman" w:cs="Times New Roman"/>
          <w:sz w:val="24"/>
          <w:szCs w:val="24"/>
        </w:rPr>
        <w:t>.</w:t>
      </w:r>
    </w:p>
    <w:p w14:paraId="4D3D7D41" w14:textId="77777777" w:rsidR="007A01D0" w:rsidRDefault="007A01D0" w:rsidP="001C6D29">
      <w:pPr>
        <w:spacing w:after="0" w:line="240" w:lineRule="auto"/>
        <w:rPr>
          <w:rFonts w:ascii="Times New Roman" w:hAnsi="Times New Roman" w:cs="Times New Roman"/>
          <w:sz w:val="24"/>
          <w:szCs w:val="24"/>
        </w:rPr>
      </w:pPr>
    </w:p>
    <w:p w14:paraId="495D0E94" w14:textId="2AF2B208" w:rsidR="00454278" w:rsidRDefault="007A01D0" w:rsidP="007A01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Subsection </w:t>
      </w:r>
      <w:r w:rsidR="00F14A7A">
        <w:rPr>
          <w:rFonts w:ascii="Times New Roman" w:hAnsi="Times New Roman" w:cs="Times New Roman"/>
          <w:sz w:val="24"/>
          <w:szCs w:val="24"/>
        </w:rPr>
        <w:t>21</w:t>
      </w:r>
      <w:r w:rsidR="00454278" w:rsidRPr="007A01D0">
        <w:rPr>
          <w:rFonts w:ascii="Times New Roman" w:hAnsi="Times New Roman" w:cs="Times New Roman"/>
          <w:sz w:val="24"/>
          <w:szCs w:val="24"/>
        </w:rPr>
        <w:t>(8)</w:t>
      </w:r>
      <w:r w:rsidRPr="007A01D0">
        <w:rPr>
          <w:rFonts w:ascii="Times New Roman" w:hAnsi="Times New Roman" w:cs="Times New Roman"/>
          <w:sz w:val="24"/>
          <w:szCs w:val="24"/>
        </w:rPr>
        <w:t xml:space="preserve"> provides that a</w:t>
      </w:r>
      <w:r w:rsidR="00454278" w:rsidRPr="007A01D0">
        <w:rPr>
          <w:rFonts w:ascii="Times New Roman" w:hAnsi="Times New Roman" w:cs="Times New Roman"/>
          <w:sz w:val="24"/>
          <w:szCs w:val="24"/>
        </w:rPr>
        <w:t>n application is taken to be received by the Secretary</w:t>
      </w:r>
      <w:r w:rsidR="006D2DDD">
        <w:rPr>
          <w:rFonts w:ascii="Times New Roman" w:hAnsi="Times New Roman" w:cs="Times New Roman"/>
          <w:sz w:val="24"/>
          <w:szCs w:val="24"/>
        </w:rPr>
        <w:t xml:space="preserve"> (or delegate)</w:t>
      </w:r>
      <w:r w:rsidR="00454278" w:rsidRPr="007A01D0">
        <w:rPr>
          <w:rFonts w:ascii="Times New Roman" w:hAnsi="Times New Roman" w:cs="Times New Roman"/>
          <w:sz w:val="24"/>
          <w:szCs w:val="24"/>
        </w:rPr>
        <w:t xml:space="preserve"> when</w:t>
      </w:r>
      <w:r w:rsidR="00C2217D">
        <w:rPr>
          <w:rFonts w:ascii="Times New Roman" w:hAnsi="Times New Roman" w:cs="Times New Roman"/>
          <w:sz w:val="24"/>
          <w:szCs w:val="24"/>
        </w:rPr>
        <w:t xml:space="preserve"> all of</w:t>
      </w:r>
      <w:r w:rsidR="00454278" w:rsidRPr="007A01D0">
        <w:rPr>
          <w:rFonts w:ascii="Times New Roman" w:hAnsi="Times New Roman" w:cs="Times New Roman"/>
          <w:sz w:val="24"/>
          <w:szCs w:val="24"/>
        </w:rPr>
        <w:t xml:space="preserve"> </w:t>
      </w:r>
      <w:r w:rsidRPr="007A01D0">
        <w:rPr>
          <w:rFonts w:ascii="Times New Roman" w:hAnsi="Times New Roman" w:cs="Times New Roman"/>
          <w:sz w:val="24"/>
          <w:szCs w:val="24"/>
        </w:rPr>
        <w:t>a</w:t>
      </w:r>
      <w:r w:rsidR="00454278" w:rsidRPr="007A01D0">
        <w:rPr>
          <w:rFonts w:ascii="Times New Roman" w:hAnsi="Times New Roman" w:cs="Times New Roman"/>
          <w:sz w:val="24"/>
          <w:szCs w:val="24"/>
        </w:rPr>
        <w:t>ny information or documents required by the Secretary</w:t>
      </w:r>
      <w:r w:rsidR="006D2DDD">
        <w:rPr>
          <w:rFonts w:ascii="Times New Roman" w:hAnsi="Times New Roman" w:cs="Times New Roman"/>
          <w:sz w:val="24"/>
          <w:szCs w:val="24"/>
        </w:rPr>
        <w:t xml:space="preserve"> (or delegate)</w:t>
      </w:r>
      <w:r w:rsidR="00454278" w:rsidRPr="007A01D0">
        <w:rPr>
          <w:rFonts w:ascii="Times New Roman" w:hAnsi="Times New Roman" w:cs="Times New Roman"/>
          <w:sz w:val="24"/>
          <w:szCs w:val="24"/>
        </w:rPr>
        <w:t xml:space="preserve"> to accompany the application</w:t>
      </w:r>
      <w:r w:rsidR="00C2217D">
        <w:rPr>
          <w:rFonts w:ascii="Times New Roman" w:hAnsi="Times New Roman" w:cs="Times New Roman"/>
          <w:sz w:val="24"/>
          <w:szCs w:val="24"/>
        </w:rPr>
        <w:t xml:space="preserve"> have been</w:t>
      </w:r>
      <w:r w:rsidRPr="007A01D0">
        <w:rPr>
          <w:rFonts w:ascii="Times New Roman" w:hAnsi="Times New Roman" w:cs="Times New Roman"/>
          <w:sz w:val="24"/>
          <w:szCs w:val="24"/>
        </w:rPr>
        <w:t xml:space="preserve"> received</w:t>
      </w:r>
      <w:r w:rsidR="008C1EB0">
        <w:rPr>
          <w:rFonts w:ascii="Times New Roman" w:hAnsi="Times New Roman" w:cs="Times New Roman"/>
          <w:sz w:val="24"/>
          <w:szCs w:val="24"/>
        </w:rPr>
        <w:t>,</w:t>
      </w:r>
      <w:r w:rsidRPr="007A01D0">
        <w:rPr>
          <w:rFonts w:ascii="Times New Roman" w:hAnsi="Times New Roman" w:cs="Times New Roman"/>
          <w:sz w:val="24"/>
          <w:szCs w:val="24"/>
        </w:rPr>
        <w:t xml:space="preserve"> and if </w:t>
      </w:r>
      <w:r w:rsidR="00454278" w:rsidRPr="007A01D0">
        <w:rPr>
          <w:rFonts w:ascii="Times New Roman" w:hAnsi="Times New Roman" w:cs="Times New Roman"/>
          <w:sz w:val="24"/>
          <w:szCs w:val="24"/>
        </w:rPr>
        <w:t>further information is requested under subsection </w:t>
      </w:r>
      <w:r w:rsidR="00F14A7A">
        <w:rPr>
          <w:rFonts w:ascii="Times New Roman" w:hAnsi="Times New Roman" w:cs="Times New Roman"/>
          <w:sz w:val="24"/>
          <w:szCs w:val="24"/>
        </w:rPr>
        <w:t>21</w:t>
      </w:r>
      <w:r w:rsidR="00454278" w:rsidRPr="007A01D0">
        <w:rPr>
          <w:rFonts w:ascii="Times New Roman" w:hAnsi="Times New Roman" w:cs="Times New Roman"/>
          <w:sz w:val="24"/>
          <w:szCs w:val="24"/>
        </w:rPr>
        <w:t>(6) in relation to the application</w:t>
      </w:r>
      <w:r w:rsidR="00504193">
        <w:rPr>
          <w:rFonts w:ascii="Times New Roman" w:hAnsi="Times New Roman" w:cs="Times New Roman"/>
          <w:sz w:val="24"/>
          <w:szCs w:val="24"/>
        </w:rPr>
        <w:t>, that further information</w:t>
      </w:r>
      <w:r w:rsidRPr="007A01D0">
        <w:rPr>
          <w:rFonts w:ascii="Times New Roman" w:hAnsi="Times New Roman" w:cs="Times New Roman"/>
          <w:sz w:val="24"/>
          <w:szCs w:val="24"/>
        </w:rPr>
        <w:t xml:space="preserve"> is received</w:t>
      </w:r>
      <w:r w:rsidR="00454278" w:rsidRPr="007A01D0">
        <w:rPr>
          <w:rFonts w:ascii="Times New Roman" w:hAnsi="Times New Roman" w:cs="Times New Roman"/>
          <w:sz w:val="24"/>
          <w:szCs w:val="24"/>
        </w:rPr>
        <w:t>.</w:t>
      </w:r>
      <w:r w:rsidR="006D2DDD">
        <w:rPr>
          <w:rFonts w:ascii="Times New Roman" w:hAnsi="Times New Roman" w:cs="Times New Roman"/>
          <w:sz w:val="24"/>
          <w:szCs w:val="24"/>
        </w:rPr>
        <w:t xml:space="preserve"> </w:t>
      </w:r>
    </w:p>
    <w:p w14:paraId="40F35944" w14:textId="77777777" w:rsidR="003E34DD" w:rsidRDefault="003E34DD" w:rsidP="007A01D0">
      <w:pPr>
        <w:spacing w:after="0" w:line="240" w:lineRule="auto"/>
        <w:rPr>
          <w:rFonts w:ascii="Times New Roman" w:hAnsi="Times New Roman" w:cs="Times New Roman"/>
          <w:sz w:val="24"/>
          <w:szCs w:val="24"/>
        </w:rPr>
      </w:pPr>
    </w:p>
    <w:p w14:paraId="12050FE5" w14:textId="36C4A8ED" w:rsidR="00454278" w:rsidRPr="003E34DD" w:rsidRDefault="003E34DD" w:rsidP="003E34D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Subsection </w:t>
      </w:r>
      <w:r w:rsidR="00F14A7A">
        <w:rPr>
          <w:rFonts w:ascii="Times New Roman" w:hAnsi="Times New Roman" w:cs="Times New Roman"/>
          <w:sz w:val="24"/>
          <w:szCs w:val="24"/>
        </w:rPr>
        <w:t>21</w:t>
      </w:r>
      <w:r w:rsidR="00454278" w:rsidRPr="003E34DD">
        <w:rPr>
          <w:rFonts w:ascii="Times New Roman" w:hAnsi="Times New Roman" w:cs="Times New Roman"/>
          <w:sz w:val="24"/>
          <w:szCs w:val="24"/>
        </w:rPr>
        <w:t>(9)</w:t>
      </w:r>
      <w:r w:rsidRPr="003E34DD">
        <w:rPr>
          <w:rFonts w:ascii="Times New Roman" w:hAnsi="Times New Roman" w:cs="Times New Roman"/>
          <w:sz w:val="24"/>
          <w:szCs w:val="24"/>
        </w:rPr>
        <w:t xml:space="preserve"> provides that a </w:t>
      </w:r>
      <w:r w:rsidR="00454278" w:rsidRPr="003E34DD">
        <w:rPr>
          <w:rFonts w:ascii="Times New Roman" w:hAnsi="Times New Roman" w:cs="Times New Roman"/>
          <w:sz w:val="24"/>
          <w:szCs w:val="24"/>
        </w:rPr>
        <w:t xml:space="preserve">person who has made an application </w:t>
      </w:r>
      <w:r w:rsidRPr="003E34DD">
        <w:rPr>
          <w:rFonts w:ascii="Times New Roman" w:hAnsi="Times New Roman" w:cs="Times New Roman"/>
          <w:sz w:val="24"/>
          <w:szCs w:val="24"/>
        </w:rPr>
        <w:t xml:space="preserve">under </w:t>
      </w:r>
      <w:r w:rsidR="00F14A7A">
        <w:rPr>
          <w:rFonts w:ascii="Times New Roman" w:hAnsi="Times New Roman" w:cs="Times New Roman"/>
          <w:sz w:val="24"/>
          <w:szCs w:val="24"/>
        </w:rPr>
        <w:t>21</w:t>
      </w:r>
      <w:r w:rsidRPr="003E34DD">
        <w:rPr>
          <w:rFonts w:ascii="Times New Roman" w:hAnsi="Times New Roman" w:cs="Times New Roman"/>
          <w:sz w:val="24"/>
          <w:szCs w:val="24"/>
        </w:rPr>
        <w:t xml:space="preserve">(3) </w:t>
      </w:r>
      <w:r w:rsidR="00454278" w:rsidRPr="003E34DD">
        <w:rPr>
          <w:rFonts w:ascii="Times New Roman" w:hAnsi="Times New Roman" w:cs="Times New Roman"/>
          <w:sz w:val="24"/>
          <w:szCs w:val="24"/>
        </w:rPr>
        <w:t>may withdraw the application at any time before the Secretary</w:t>
      </w:r>
      <w:r w:rsidR="00FD07EB">
        <w:rPr>
          <w:rFonts w:ascii="Times New Roman" w:hAnsi="Times New Roman" w:cs="Times New Roman"/>
          <w:sz w:val="24"/>
          <w:szCs w:val="24"/>
        </w:rPr>
        <w:t xml:space="preserve"> (or delegate)</w:t>
      </w:r>
      <w:r w:rsidR="00454278" w:rsidRPr="003E34DD">
        <w:rPr>
          <w:rFonts w:ascii="Times New Roman" w:hAnsi="Times New Roman" w:cs="Times New Roman"/>
          <w:sz w:val="24"/>
          <w:szCs w:val="24"/>
        </w:rPr>
        <w:t xml:space="preserve"> makes a decision on the application.</w:t>
      </w:r>
    </w:p>
    <w:p w14:paraId="7E9B9285" w14:textId="319151B5" w:rsidR="00454278" w:rsidRPr="003E34DD" w:rsidRDefault="00454278" w:rsidP="00454278">
      <w:pPr>
        <w:pStyle w:val="ActHead5"/>
        <w:rPr>
          <w:rStyle w:val="CharSectno"/>
          <w:b w:val="0"/>
          <w:u w:val="single"/>
        </w:rPr>
      </w:pPr>
      <w:r w:rsidRPr="003E34DD">
        <w:rPr>
          <w:rStyle w:val="CharSectno"/>
          <w:b w:val="0"/>
          <w:szCs w:val="24"/>
          <w:u w:val="single"/>
        </w:rPr>
        <w:t xml:space="preserve">Section </w:t>
      </w:r>
      <w:r w:rsidR="00F14A7A">
        <w:rPr>
          <w:rStyle w:val="CharSectno"/>
          <w:b w:val="0"/>
          <w:szCs w:val="24"/>
          <w:u w:val="single"/>
        </w:rPr>
        <w:t>22</w:t>
      </w:r>
      <w:r w:rsidRPr="003E34DD">
        <w:rPr>
          <w:rStyle w:val="CharSectno"/>
          <w:b w:val="0"/>
          <w:u w:val="single"/>
        </w:rPr>
        <w:t xml:space="preserve"> - Recording issue of tariff rate quota certificate</w:t>
      </w:r>
    </w:p>
    <w:p w14:paraId="0606AFCF" w14:textId="77777777" w:rsidR="003E34DD" w:rsidRDefault="003E34DD" w:rsidP="00454278">
      <w:pPr>
        <w:spacing w:after="0" w:line="240" w:lineRule="auto"/>
        <w:rPr>
          <w:rFonts w:ascii="Times New Roman" w:hAnsi="Times New Roman" w:cs="Times New Roman"/>
          <w:sz w:val="24"/>
          <w:szCs w:val="24"/>
        </w:rPr>
      </w:pPr>
    </w:p>
    <w:p w14:paraId="30227346" w14:textId="2EF85CC7" w:rsidR="00454278" w:rsidRPr="00130C28" w:rsidRDefault="00F14A7A" w:rsidP="00130C28">
      <w:pPr>
        <w:spacing w:after="0" w:line="240" w:lineRule="auto"/>
        <w:rPr>
          <w:rFonts w:ascii="Times New Roman" w:hAnsi="Times New Roman" w:cs="Times New Roman"/>
          <w:sz w:val="24"/>
          <w:szCs w:val="24"/>
        </w:rPr>
      </w:pPr>
      <w:r>
        <w:rPr>
          <w:rFonts w:ascii="Times New Roman" w:hAnsi="Times New Roman" w:cs="Times New Roman"/>
          <w:sz w:val="24"/>
          <w:szCs w:val="24"/>
        </w:rPr>
        <w:t>Section 22</w:t>
      </w:r>
      <w:r w:rsidR="00130C28">
        <w:rPr>
          <w:rFonts w:ascii="Times New Roman" w:hAnsi="Times New Roman" w:cs="Times New Roman"/>
          <w:sz w:val="24"/>
          <w:szCs w:val="24"/>
        </w:rPr>
        <w:t xml:space="preserve"> provides that i</w:t>
      </w:r>
      <w:r w:rsidR="00454278" w:rsidRPr="00130C28">
        <w:rPr>
          <w:rFonts w:ascii="Times New Roman" w:hAnsi="Times New Roman" w:cs="Times New Roman"/>
          <w:sz w:val="24"/>
          <w:szCs w:val="24"/>
        </w:rPr>
        <w:t>f the Secretary</w:t>
      </w:r>
      <w:r w:rsidR="00BF0E74">
        <w:rPr>
          <w:rFonts w:ascii="Times New Roman" w:hAnsi="Times New Roman" w:cs="Times New Roman"/>
          <w:sz w:val="24"/>
          <w:szCs w:val="24"/>
        </w:rPr>
        <w:t xml:space="preserve"> (or delegate)</w:t>
      </w:r>
      <w:r w:rsidR="00454278" w:rsidRPr="00130C28">
        <w:rPr>
          <w:rFonts w:ascii="Times New Roman" w:hAnsi="Times New Roman" w:cs="Times New Roman"/>
          <w:sz w:val="24"/>
          <w:szCs w:val="24"/>
        </w:rPr>
        <w:t xml:space="preserve"> issues a tariff rate quota certificate to a person under this instrument, the Secretary </w:t>
      </w:r>
      <w:r w:rsidR="00BF0E74">
        <w:rPr>
          <w:rFonts w:ascii="Times New Roman" w:hAnsi="Times New Roman" w:cs="Times New Roman"/>
          <w:sz w:val="24"/>
          <w:szCs w:val="24"/>
        </w:rPr>
        <w:t xml:space="preserve">(or delegate) </w:t>
      </w:r>
      <w:r w:rsidR="00454278" w:rsidRPr="00130C28">
        <w:rPr>
          <w:rFonts w:ascii="Times New Roman" w:hAnsi="Times New Roman" w:cs="Times New Roman"/>
          <w:sz w:val="24"/>
          <w:szCs w:val="24"/>
        </w:rPr>
        <w:t>must</w:t>
      </w:r>
      <w:r w:rsidR="00130C28" w:rsidRPr="00130C28">
        <w:rPr>
          <w:rFonts w:ascii="Times New Roman" w:hAnsi="Times New Roman" w:cs="Times New Roman"/>
          <w:sz w:val="24"/>
          <w:szCs w:val="24"/>
        </w:rPr>
        <w:t xml:space="preserve"> </w:t>
      </w:r>
      <w:r w:rsidR="00454278" w:rsidRPr="00130C28">
        <w:rPr>
          <w:rFonts w:ascii="Times New Roman" w:hAnsi="Times New Roman" w:cs="Times New Roman"/>
          <w:sz w:val="24"/>
          <w:szCs w:val="24"/>
        </w:rPr>
        <w:t>make an entry reflecting the issue of the certificate in an electronic system maintained by the Department and</w:t>
      </w:r>
      <w:r w:rsidR="00130C28" w:rsidRPr="00130C28">
        <w:rPr>
          <w:rFonts w:ascii="Times New Roman" w:hAnsi="Times New Roman" w:cs="Times New Roman"/>
          <w:sz w:val="24"/>
          <w:szCs w:val="24"/>
        </w:rPr>
        <w:t xml:space="preserve"> e</w:t>
      </w:r>
      <w:r w:rsidR="00454278" w:rsidRPr="00130C28">
        <w:rPr>
          <w:rFonts w:ascii="Times New Roman" w:hAnsi="Times New Roman" w:cs="Times New Roman"/>
          <w:sz w:val="24"/>
          <w:szCs w:val="24"/>
        </w:rPr>
        <w:t>ither</w:t>
      </w:r>
      <w:r w:rsidR="00130C28" w:rsidRPr="00130C28">
        <w:rPr>
          <w:rFonts w:ascii="Times New Roman" w:hAnsi="Times New Roman" w:cs="Times New Roman"/>
          <w:sz w:val="24"/>
          <w:szCs w:val="24"/>
        </w:rPr>
        <w:t xml:space="preserve"> </w:t>
      </w:r>
      <w:r w:rsidR="00454278" w:rsidRPr="00130C28">
        <w:rPr>
          <w:rFonts w:ascii="Times New Roman" w:hAnsi="Times New Roman" w:cs="Times New Roman"/>
          <w:sz w:val="24"/>
          <w:szCs w:val="24"/>
        </w:rPr>
        <w:t>send the certificate to the person or</w:t>
      </w:r>
      <w:r w:rsidR="00130C28" w:rsidRPr="00130C28">
        <w:rPr>
          <w:rFonts w:ascii="Times New Roman" w:hAnsi="Times New Roman" w:cs="Times New Roman"/>
          <w:sz w:val="24"/>
          <w:szCs w:val="24"/>
        </w:rPr>
        <w:t xml:space="preserve"> </w:t>
      </w:r>
      <w:r w:rsidR="00454278" w:rsidRPr="00130C28">
        <w:rPr>
          <w:rFonts w:ascii="Times New Roman" w:hAnsi="Times New Roman" w:cs="Times New Roman"/>
          <w:sz w:val="24"/>
          <w:szCs w:val="24"/>
        </w:rPr>
        <w:t>notify the person of the issue of the certificate.</w:t>
      </w:r>
    </w:p>
    <w:p w14:paraId="43045243" w14:textId="03912A35" w:rsidR="0079762C" w:rsidRPr="005F54BE" w:rsidRDefault="00454278" w:rsidP="005F54BE">
      <w:pPr>
        <w:pStyle w:val="ActHead5"/>
        <w:rPr>
          <w:b w:val="0"/>
          <w:u w:val="single"/>
        </w:rPr>
      </w:pPr>
      <w:r w:rsidRPr="00130C28">
        <w:rPr>
          <w:rStyle w:val="CharSectno"/>
          <w:b w:val="0"/>
          <w:szCs w:val="24"/>
          <w:u w:val="single"/>
        </w:rPr>
        <w:t xml:space="preserve">Section </w:t>
      </w:r>
      <w:r w:rsidR="00F14A7A">
        <w:rPr>
          <w:rStyle w:val="CharSectno"/>
          <w:b w:val="0"/>
          <w:szCs w:val="24"/>
          <w:u w:val="single"/>
        </w:rPr>
        <w:t>23</w:t>
      </w:r>
      <w:r w:rsidRPr="00130C28">
        <w:rPr>
          <w:rStyle w:val="CharSectno"/>
          <w:b w:val="0"/>
          <w:u w:val="single"/>
        </w:rPr>
        <w:t xml:space="preserve"> - Cancellation of tariff rate quota certificate</w:t>
      </w:r>
      <w:r w:rsidR="005F54BE">
        <w:rPr>
          <w:rStyle w:val="CharSectno"/>
          <w:b w:val="0"/>
          <w:u w:val="single"/>
        </w:rPr>
        <w:br/>
      </w:r>
    </w:p>
    <w:p w14:paraId="0E79B3A5" w14:textId="65190374" w:rsidR="00BF0E74" w:rsidRPr="00C27238" w:rsidRDefault="0079762C" w:rsidP="00C27238">
      <w:pPr>
        <w:rPr>
          <w:i/>
          <w:szCs w:val="24"/>
        </w:rPr>
      </w:pPr>
      <w:r w:rsidRPr="00C27238">
        <w:rPr>
          <w:rFonts w:ascii="Times New Roman" w:hAnsi="Times New Roman" w:cs="Times New Roman"/>
          <w:i/>
          <w:sz w:val="24"/>
          <w:szCs w:val="24"/>
          <w:lang w:eastAsia="en-AU"/>
        </w:rPr>
        <w:t>Cancellation</w:t>
      </w:r>
      <w:r w:rsidR="005E1283" w:rsidRPr="00C27238">
        <w:rPr>
          <w:rFonts w:ascii="Times New Roman" w:hAnsi="Times New Roman" w:cs="Times New Roman"/>
          <w:i/>
          <w:sz w:val="24"/>
          <w:szCs w:val="24"/>
          <w:lang w:eastAsia="en-AU"/>
        </w:rPr>
        <w:t xml:space="preserve"> on</w:t>
      </w:r>
      <w:r w:rsidRPr="00C27238">
        <w:rPr>
          <w:rFonts w:ascii="Times New Roman" w:hAnsi="Times New Roman" w:cs="Times New Roman"/>
          <w:i/>
          <w:sz w:val="24"/>
          <w:szCs w:val="24"/>
          <w:lang w:eastAsia="en-AU"/>
        </w:rPr>
        <w:t xml:space="preserve"> request</w:t>
      </w:r>
      <w:r w:rsidR="00C27238">
        <w:rPr>
          <w:i/>
          <w:szCs w:val="24"/>
        </w:rPr>
        <w:br/>
      </w:r>
      <w:r w:rsidR="00C27238">
        <w:rPr>
          <w:i/>
          <w:szCs w:val="24"/>
        </w:rPr>
        <w:br/>
      </w:r>
      <w:r w:rsidR="00C5577F">
        <w:rPr>
          <w:rFonts w:ascii="Times New Roman" w:hAnsi="Times New Roman" w:cs="Times New Roman"/>
          <w:sz w:val="24"/>
          <w:szCs w:val="24"/>
        </w:rPr>
        <w:t xml:space="preserve">Subsection </w:t>
      </w:r>
      <w:r w:rsidR="00F14A7A">
        <w:rPr>
          <w:rFonts w:ascii="Times New Roman" w:hAnsi="Times New Roman" w:cs="Times New Roman"/>
          <w:sz w:val="24"/>
          <w:szCs w:val="24"/>
        </w:rPr>
        <w:t>23</w:t>
      </w:r>
      <w:r w:rsidR="00C5577F">
        <w:rPr>
          <w:rFonts w:ascii="Times New Roman" w:hAnsi="Times New Roman" w:cs="Times New Roman"/>
          <w:sz w:val="24"/>
          <w:szCs w:val="24"/>
        </w:rPr>
        <w:t>(1) provides that t</w:t>
      </w:r>
      <w:r w:rsidR="00F4362A" w:rsidRPr="00C5577F">
        <w:rPr>
          <w:rFonts w:ascii="Times New Roman" w:hAnsi="Times New Roman" w:cs="Times New Roman"/>
          <w:sz w:val="24"/>
          <w:szCs w:val="24"/>
        </w:rPr>
        <w:t>he Secretary</w:t>
      </w:r>
      <w:r w:rsidR="00BF0E74">
        <w:rPr>
          <w:rFonts w:ascii="Times New Roman" w:hAnsi="Times New Roman" w:cs="Times New Roman"/>
          <w:sz w:val="24"/>
          <w:szCs w:val="24"/>
        </w:rPr>
        <w:t xml:space="preserve"> (or delegate)</w:t>
      </w:r>
      <w:r w:rsidR="00F4362A" w:rsidRPr="00C5577F">
        <w:rPr>
          <w:rFonts w:ascii="Times New Roman" w:hAnsi="Times New Roman" w:cs="Times New Roman"/>
          <w:sz w:val="24"/>
          <w:szCs w:val="24"/>
        </w:rPr>
        <w:t xml:space="preserve"> must cancel a tariff rate quota certificate issued to a person under section </w:t>
      </w:r>
      <w:r w:rsidR="00F14A7A">
        <w:rPr>
          <w:rFonts w:ascii="Times New Roman" w:hAnsi="Times New Roman" w:cs="Times New Roman"/>
          <w:sz w:val="24"/>
          <w:szCs w:val="24"/>
        </w:rPr>
        <w:t>19</w:t>
      </w:r>
      <w:r w:rsidR="00F4362A" w:rsidRPr="00C5577F">
        <w:rPr>
          <w:rFonts w:ascii="Times New Roman" w:hAnsi="Times New Roman" w:cs="Times New Roman"/>
          <w:sz w:val="24"/>
          <w:szCs w:val="24"/>
        </w:rPr>
        <w:t xml:space="preserve"> or </w:t>
      </w:r>
      <w:r w:rsidR="00F14A7A">
        <w:rPr>
          <w:rFonts w:ascii="Times New Roman" w:hAnsi="Times New Roman" w:cs="Times New Roman"/>
          <w:sz w:val="24"/>
          <w:szCs w:val="24"/>
        </w:rPr>
        <w:t>20</w:t>
      </w:r>
      <w:r w:rsidR="00F4362A" w:rsidRPr="00C5577F">
        <w:rPr>
          <w:rFonts w:ascii="Times New Roman" w:hAnsi="Times New Roman" w:cs="Times New Roman"/>
          <w:sz w:val="24"/>
          <w:szCs w:val="24"/>
        </w:rPr>
        <w:t xml:space="preserve"> for the export of a consignment of eligible meat to the EU in a quota year if</w:t>
      </w:r>
      <w:r w:rsidR="00C5577F" w:rsidRPr="00C5577F">
        <w:rPr>
          <w:rFonts w:ascii="Times New Roman" w:hAnsi="Times New Roman" w:cs="Times New Roman"/>
          <w:sz w:val="24"/>
          <w:szCs w:val="24"/>
        </w:rPr>
        <w:t xml:space="preserve"> </w:t>
      </w:r>
    </w:p>
    <w:p w14:paraId="25A5ED9D" w14:textId="77777777" w:rsidR="00BF0E74" w:rsidRDefault="00F4362A" w:rsidP="00DC5A10">
      <w:pPr>
        <w:pStyle w:val="ListParagraph"/>
        <w:numPr>
          <w:ilvl w:val="0"/>
          <w:numId w:val="12"/>
        </w:numPr>
        <w:spacing w:after="0" w:line="240" w:lineRule="auto"/>
        <w:rPr>
          <w:rFonts w:ascii="Times New Roman" w:hAnsi="Times New Roman" w:cs="Times New Roman"/>
          <w:sz w:val="24"/>
          <w:szCs w:val="24"/>
        </w:rPr>
      </w:pPr>
      <w:r w:rsidRPr="00BF0E74">
        <w:rPr>
          <w:rFonts w:ascii="Times New Roman" w:hAnsi="Times New Roman" w:cs="Times New Roman"/>
          <w:sz w:val="24"/>
          <w:szCs w:val="24"/>
        </w:rPr>
        <w:t>the certificate has not been accepted by the EU</w:t>
      </w:r>
      <w:r w:rsidR="00BF0E74">
        <w:rPr>
          <w:rFonts w:ascii="Times New Roman" w:hAnsi="Times New Roman" w:cs="Times New Roman"/>
          <w:sz w:val="24"/>
          <w:szCs w:val="24"/>
        </w:rPr>
        <w:t>,</w:t>
      </w:r>
      <w:r w:rsidRPr="00BF0E74">
        <w:rPr>
          <w:rFonts w:ascii="Times New Roman" w:hAnsi="Times New Roman" w:cs="Times New Roman"/>
          <w:sz w:val="24"/>
          <w:szCs w:val="24"/>
        </w:rPr>
        <w:t xml:space="preserve"> and</w:t>
      </w:r>
      <w:r w:rsidR="00C5577F" w:rsidRPr="00BF0E74">
        <w:rPr>
          <w:rFonts w:ascii="Times New Roman" w:hAnsi="Times New Roman" w:cs="Times New Roman"/>
          <w:sz w:val="24"/>
          <w:szCs w:val="24"/>
        </w:rPr>
        <w:t xml:space="preserve"> </w:t>
      </w:r>
    </w:p>
    <w:p w14:paraId="3F13817D" w14:textId="35859DEA" w:rsidR="00BF0E74" w:rsidRDefault="00F4362A" w:rsidP="00DC5A10">
      <w:pPr>
        <w:pStyle w:val="ListParagraph"/>
        <w:numPr>
          <w:ilvl w:val="0"/>
          <w:numId w:val="12"/>
        </w:numPr>
        <w:spacing w:after="0" w:line="240" w:lineRule="auto"/>
        <w:rPr>
          <w:rFonts w:ascii="Times New Roman" w:hAnsi="Times New Roman" w:cs="Times New Roman"/>
          <w:sz w:val="24"/>
          <w:szCs w:val="24"/>
        </w:rPr>
      </w:pPr>
      <w:r w:rsidRPr="00BF0E74">
        <w:rPr>
          <w:rFonts w:ascii="Times New Roman" w:hAnsi="Times New Roman" w:cs="Times New Roman"/>
          <w:sz w:val="24"/>
          <w:szCs w:val="24"/>
        </w:rPr>
        <w:t>the person requests the Secretary</w:t>
      </w:r>
      <w:r w:rsidR="00BF0E74" w:rsidRPr="00BF0E74">
        <w:rPr>
          <w:rFonts w:ascii="Times New Roman" w:hAnsi="Times New Roman" w:cs="Times New Roman"/>
          <w:sz w:val="24"/>
          <w:szCs w:val="24"/>
        </w:rPr>
        <w:t xml:space="preserve"> (or delegate)</w:t>
      </w:r>
      <w:r w:rsidRPr="00BF0E74">
        <w:rPr>
          <w:rFonts w:ascii="Times New Roman" w:hAnsi="Times New Roman" w:cs="Times New Roman"/>
          <w:sz w:val="24"/>
          <w:szCs w:val="24"/>
        </w:rPr>
        <w:t xml:space="preserve"> in writing to cancel the certificate</w:t>
      </w:r>
      <w:r w:rsidR="00BF0E74" w:rsidRPr="00BF0E74">
        <w:rPr>
          <w:rFonts w:ascii="Times New Roman" w:hAnsi="Times New Roman" w:cs="Times New Roman"/>
          <w:sz w:val="24"/>
          <w:szCs w:val="24"/>
        </w:rPr>
        <w:t>,</w:t>
      </w:r>
      <w:r w:rsidRPr="00BF0E74">
        <w:rPr>
          <w:rFonts w:ascii="Times New Roman" w:hAnsi="Times New Roman" w:cs="Times New Roman"/>
          <w:sz w:val="24"/>
          <w:szCs w:val="24"/>
        </w:rPr>
        <w:t xml:space="preserve"> and</w:t>
      </w:r>
      <w:r w:rsidR="00C5577F" w:rsidRPr="00BF0E74">
        <w:rPr>
          <w:rFonts w:ascii="Times New Roman" w:hAnsi="Times New Roman" w:cs="Times New Roman"/>
          <w:sz w:val="24"/>
          <w:szCs w:val="24"/>
        </w:rPr>
        <w:t xml:space="preserve"> </w:t>
      </w:r>
    </w:p>
    <w:p w14:paraId="158FEF1B" w14:textId="6F3F7D4F" w:rsidR="005E1283" w:rsidRPr="00C27238" w:rsidRDefault="00F4362A" w:rsidP="00DC5A10">
      <w:pPr>
        <w:pStyle w:val="ListParagraph"/>
        <w:numPr>
          <w:ilvl w:val="0"/>
          <w:numId w:val="12"/>
        </w:numPr>
        <w:spacing w:after="0" w:line="240" w:lineRule="auto"/>
        <w:rPr>
          <w:rFonts w:ascii="Times New Roman" w:hAnsi="Times New Roman" w:cs="Times New Roman"/>
          <w:sz w:val="24"/>
          <w:szCs w:val="24"/>
        </w:rPr>
      </w:pPr>
      <w:r w:rsidRPr="00BF0E74">
        <w:rPr>
          <w:rFonts w:ascii="Times New Roman" w:hAnsi="Times New Roman" w:cs="Times New Roman"/>
          <w:sz w:val="24"/>
          <w:szCs w:val="24"/>
        </w:rPr>
        <w:t>if hard copies of the certificate were issued</w:t>
      </w:r>
      <w:r w:rsidR="00C5577F" w:rsidRPr="00BF0E74">
        <w:rPr>
          <w:rFonts w:ascii="Times New Roman" w:hAnsi="Times New Roman" w:cs="Times New Roman"/>
          <w:sz w:val="24"/>
          <w:szCs w:val="24"/>
        </w:rPr>
        <w:t xml:space="preserve">, </w:t>
      </w:r>
      <w:r w:rsidRPr="00BF0E74">
        <w:rPr>
          <w:rFonts w:ascii="Times New Roman" w:hAnsi="Times New Roman" w:cs="Times New Roman"/>
          <w:sz w:val="24"/>
          <w:szCs w:val="24"/>
        </w:rPr>
        <w:t>the person also gives the Secretary</w:t>
      </w:r>
      <w:r w:rsidR="00BF0E74">
        <w:rPr>
          <w:rFonts w:ascii="Times New Roman" w:hAnsi="Times New Roman" w:cs="Times New Roman"/>
          <w:sz w:val="24"/>
          <w:szCs w:val="24"/>
        </w:rPr>
        <w:t xml:space="preserve"> (or delegate)</w:t>
      </w:r>
      <w:r w:rsidRPr="00BF0E74">
        <w:rPr>
          <w:rFonts w:ascii="Times New Roman" w:hAnsi="Times New Roman" w:cs="Times New Roman"/>
          <w:sz w:val="24"/>
          <w:szCs w:val="24"/>
        </w:rPr>
        <w:t xml:space="preserve"> either</w:t>
      </w:r>
      <w:r w:rsidR="00C5577F" w:rsidRPr="00BF0E74">
        <w:rPr>
          <w:rFonts w:ascii="Times New Roman" w:hAnsi="Times New Roman" w:cs="Times New Roman"/>
          <w:sz w:val="24"/>
          <w:szCs w:val="24"/>
        </w:rPr>
        <w:t xml:space="preserve"> </w:t>
      </w:r>
      <w:r w:rsidRPr="00BF0E74">
        <w:rPr>
          <w:rFonts w:ascii="Times New Roman" w:hAnsi="Times New Roman" w:cs="Times New Roman"/>
          <w:sz w:val="24"/>
          <w:szCs w:val="24"/>
        </w:rPr>
        <w:t>all the hard copies of the certificate</w:t>
      </w:r>
      <w:r w:rsidR="00C5577F" w:rsidRPr="00BF0E74">
        <w:rPr>
          <w:rFonts w:ascii="Times New Roman" w:hAnsi="Times New Roman" w:cs="Times New Roman"/>
          <w:sz w:val="24"/>
          <w:szCs w:val="24"/>
        </w:rPr>
        <w:t xml:space="preserve"> or </w:t>
      </w:r>
      <w:r w:rsidRPr="00BF0E74">
        <w:rPr>
          <w:rFonts w:ascii="Times New Roman" w:hAnsi="Times New Roman" w:cs="Times New Roman"/>
          <w:sz w:val="24"/>
          <w:szCs w:val="24"/>
        </w:rPr>
        <w:t>a declaration, in any form the Secretary</w:t>
      </w:r>
      <w:r w:rsidR="00BF0E74">
        <w:rPr>
          <w:rFonts w:ascii="Times New Roman" w:hAnsi="Times New Roman" w:cs="Times New Roman"/>
          <w:sz w:val="24"/>
          <w:szCs w:val="24"/>
        </w:rPr>
        <w:t xml:space="preserve"> (or delegate)</w:t>
      </w:r>
      <w:r w:rsidRPr="00BF0E74">
        <w:rPr>
          <w:rFonts w:ascii="Times New Roman" w:hAnsi="Times New Roman" w:cs="Times New Roman"/>
          <w:sz w:val="24"/>
          <w:szCs w:val="24"/>
        </w:rPr>
        <w:t xml:space="preserve"> requires, accompanied by any evidence the Secretary</w:t>
      </w:r>
      <w:r w:rsidR="00BF0E74">
        <w:rPr>
          <w:rFonts w:ascii="Times New Roman" w:hAnsi="Times New Roman" w:cs="Times New Roman"/>
          <w:sz w:val="24"/>
          <w:szCs w:val="24"/>
        </w:rPr>
        <w:t xml:space="preserve"> (or delegate)</w:t>
      </w:r>
      <w:r w:rsidRPr="00BF0E74">
        <w:rPr>
          <w:rFonts w:ascii="Times New Roman" w:hAnsi="Times New Roman" w:cs="Times New Roman"/>
          <w:sz w:val="24"/>
          <w:szCs w:val="24"/>
        </w:rPr>
        <w:t xml:space="preserve"> requires, about why the copies cannot be given.</w:t>
      </w:r>
    </w:p>
    <w:p w14:paraId="4B582206" w14:textId="77777777" w:rsidR="005E1283" w:rsidRPr="00C27238" w:rsidRDefault="005E1283" w:rsidP="00C27238">
      <w:pPr>
        <w:spacing w:after="0" w:line="240" w:lineRule="auto"/>
        <w:rPr>
          <w:rFonts w:ascii="Times New Roman" w:hAnsi="Times New Roman" w:cs="Times New Roman"/>
          <w:sz w:val="24"/>
          <w:szCs w:val="24"/>
        </w:rPr>
      </w:pPr>
    </w:p>
    <w:p w14:paraId="2E783C4F" w14:textId="6D7FEFFE" w:rsidR="00C5577F" w:rsidRPr="00C27238" w:rsidRDefault="005E1283" w:rsidP="00C5577F">
      <w:pPr>
        <w:spacing w:after="0" w:line="240" w:lineRule="auto"/>
        <w:rPr>
          <w:rFonts w:ascii="Times New Roman" w:hAnsi="Times New Roman" w:cs="Times New Roman"/>
          <w:i/>
          <w:sz w:val="24"/>
          <w:szCs w:val="24"/>
        </w:rPr>
      </w:pPr>
      <w:r w:rsidRPr="00C27238">
        <w:rPr>
          <w:rFonts w:ascii="Times New Roman" w:hAnsi="Times New Roman" w:cs="Times New Roman"/>
          <w:i/>
          <w:sz w:val="24"/>
          <w:szCs w:val="24"/>
        </w:rPr>
        <w:t>Cancellation on the Secretary’</w:t>
      </w:r>
      <w:r>
        <w:rPr>
          <w:rFonts w:ascii="Times New Roman" w:hAnsi="Times New Roman" w:cs="Times New Roman"/>
          <w:i/>
          <w:sz w:val="24"/>
          <w:szCs w:val="24"/>
        </w:rPr>
        <w:t>s own initiative</w:t>
      </w:r>
    </w:p>
    <w:p w14:paraId="02FAD4AC" w14:textId="77777777" w:rsidR="005E1283" w:rsidRDefault="005E1283" w:rsidP="00C5577F">
      <w:pPr>
        <w:spacing w:after="0" w:line="240" w:lineRule="auto"/>
        <w:rPr>
          <w:rFonts w:ascii="Times New Roman" w:hAnsi="Times New Roman" w:cs="Times New Roman"/>
          <w:sz w:val="24"/>
          <w:szCs w:val="24"/>
        </w:rPr>
      </w:pPr>
    </w:p>
    <w:p w14:paraId="06B6B04C" w14:textId="16F402F3" w:rsidR="00F4362A" w:rsidRPr="004E1EA3" w:rsidRDefault="004E1EA3" w:rsidP="004E1EA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Subsection </w:t>
      </w:r>
      <w:r w:rsidR="00F14A7A">
        <w:rPr>
          <w:rFonts w:ascii="Times New Roman" w:hAnsi="Times New Roman" w:cs="Times New Roman"/>
          <w:sz w:val="24"/>
          <w:szCs w:val="24"/>
        </w:rPr>
        <w:t>23</w:t>
      </w:r>
      <w:r>
        <w:rPr>
          <w:rFonts w:ascii="Times New Roman" w:hAnsi="Times New Roman" w:cs="Times New Roman"/>
          <w:sz w:val="24"/>
          <w:szCs w:val="24"/>
        </w:rPr>
        <w:t>(2) provides that th</w:t>
      </w:r>
      <w:r w:rsidR="00F4362A" w:rsidRPr="004E1EA3">
        <w:rPr>
          <w:rFonts w:ascii="Times New Roman" w:hAnsi="Times New Roman" w:cs="Times New Roman"/>
          <w:sz w:val="24"/>
          <w:szCs w:val="24"/>
        </w:rPr>
        <w:t xml:space="preserve">e Secretary </w:t>
      </w:r>
      <w:r w:rsidR="00C7295E">
        <w:rPr>
          <w:rFonts w:ascii="Times New Roman" w:hAnsi="Times New Roman" w:cs="Times New Roman"/>
          <w:sz w:val="24"/>
          <w:szCs w:val="24"/>
        </w:rPr>
        <w:t xml:space="preserve">(or delegate) </w:t>
      </w:r>
      <w:r w:rsidR="00F4362A" w:rsidRPr="004E1EA3">
        <w:rPr>
          <w:rFonts w:ascii="Times New Roman" w:hAnsi="Times New Roman" w:cs="Times New Roman"/>
          <w:sz w:val="24"/>
          <w:szCs w:val="24"/>
        </w:rPr>
        <w:t xml:space="preserve">may cancel a tariff rate quota certificate issued to a person under section </w:t>
      </w:r>
      <w:r w:rsidR="00F14A7A">
        <w:rPr>
          <w:rFonts w:ascii="Times New Roman" w:hAnsi="Times New Roman" w:cs="Times New Roman"/>
          <w:sz w:val="24"/>
          <w:szCs w:val="24"/>
        </w:rPr>
        <w:t>19</w:t>
      </w:r>
      <w:r w:rsidR="00F4362A" w:rsidRPr="004E1EA3">
        <w:rPr>
          <w:rFonts w:ascii="Times New Roman" w:hAnsi="Times New Roman" w:cs="Times New Roman"/>
          <w:sz w:val="24"/>
          <w:szCs w:val="24"/>
        </w:rPr>
        <w:t xml:space="preserve"> or </w:t>
      </w:r>
      <w:r w:rsidR="00F14A7A">
        <w:rPr>
          <w:rFonts w:ascii="Times New Roman" w:hAnsi="Times New Roman" w:cs="Times New Roman"/>
          <w:sz w:val="24"/>
          <w:szCs w:val="24"/>
        </w:rPr>
        <w:t>20</w:t>
      </w:r>
      <w:r w:rsidR="00F4362A" w:rsidRPr="004E1EA3">
        <w:rPr>
          <w:rFonts w:ascii="Times New Roman" w:hAnsi="Times New Roman" w:cs="Times New Roman"/>
          <w:sz w:val="24"/>
          <w:szCs w:val="24"/>
        </w:rPr>
        <w:t xml:space="preserve"> for the export of a consignment of eligible meat to the EU in a quota year if</w:t>
      </w:r>
      <w:r w:rsidRPr="004E1EA3">
        <w:rPr>
          <w:rFonts w:ascii="Times New Roman" w:hAnsi="Times New Roman" w:cs="Times New Roman"/>
          <w:sz w:val="24"/>
          <w:szCs w:val="24"/>
        </w:rPr>
        <w:t xml:space="preserve"> </w:t>
      </w:r>
      <w:r w:rsidR="00F4362A" w:rsidRPr="004E1EA3">
        <w:rPr>
          <w:rFonts w:ascii="Times New Roman" w:hAnsi="Times New Roman" w:cs="Times New Roman"/>
          <w:sz w:val="24"/>
          <w:szCs w:val="24"/>
        </w:rPr>
        <w:t>the certificate has not been accepted by the EU and</w:t>
      </w:r>
      <w:r w:rsidRPr="004E1EA3">
        <w:rPr>
          <w:rFonts w:ascii="Times New Roman" w:hAnsi="Times New Roman" w:cs="Times New Roman"/>
          <w:sz w:val="24"/>
          <w:szCs w:val="24"/>
        </w:rPr>
        <w:t xml:space="preserve"> </w:t>
      </w:r>
      <w:r w:rsidR="00F4362A" w:rsidRPr="004E1EA3">
        <w:rPr>
          <w:rFonts w:ascii="Times New Roman" w:hAnsi="Times New Roman" w:cs="Times New Roman"/>
          <w:sz w:val="24"/>
          <w:szCs w:val="24"/>
        </w:rPr>
        <w:t>any of the following apply:</w:t>
      </w:r>
    </w:p>
    <w:p w14:paraId="687DEF21" w14:textId="77777777" w:rsidR="007F03B1" w:rsidRDefault="00F4362A" w:rsidP="00DC5A10">
      <w:pPr>
        <w:pStyle w:val="paragraphsub"/>
        <w:numPr>
          <w:ilvl w:val="0"/>
          <w:numId w:val="13"/>
        </w:numPr>
        <w:rPr>
          <w:sz w:val="24"/>
          <w:szCs w:val="24"/>
        </w:rPr>
      </w:pPr>
      <w:r w:rsidRPr="004E1EA3">
        <w:rPr>
          <w:sz w:val="24"/>
          <w:szCs w:val="24"/>
        </w:rPr>
        <w:t>the certificate is incorrect in any respect;</w:t>
      </w:r>
    </w:p>
    <w:p w14:paraId="171A0018" w14:textId="77777777" w:rsidR="007F03B1" w:rsidRDefault="00F4362A" w:rsidP="00DC5A10">
      <w:pPr>
        <w:pStyle w:val="paragraphsub"/>
        <w:numPr>
          <w:ilvl w:val="0"/>
          <w:numId w:val="13"/>
        </w:numPr>
        <w:rPr>
          <w:sz w:val="24"/>
          <w:szCs w:val="24"/>
        </w:rPr>
      </w:pPr>
      <w:r w:rsidRPr="007F03B1">
        <w:rPr>
          <w:sz w:val="24"/>
          <w:szCs w:val="24"/>
        </w:rPr>
        <w:t>the consignment does not leave Australia within 6 weeks after the certificate was issued;</w:t>
      </w:r>
    </w:p>
    <w:p w14:paraId="669101D2" w14:textId="2A21F281" w:rsidR="007F03B1" w:rsidRDefault="00F4362A" w:rsidP="00DC5A10">
      <w:pPr>
        <w:pStyle w:val="paragraphsub"/>
        <w:numPr>
          <w:ilvl w:val="0"/>
          <w:numId w:val="13"/>
        </w:numPr>
        <w:rPr>
          <w:sz w:val="24"/>
          <w:szCs w:val="24"/>
        </w:rPr>
      </w:pPr>
      <w:r w:rsidRPr="007F03B1">
        <w:rPr>
          <w:sz w:val="24"/>
          <w:szCs w:val="24"/>
        </w:rPr>
        <w:t xml:space="preserve">the person has failed to comply with a request under subsection </w:t>
      </w:r>
      <w:r w:rsidR="00F14A7A">
        <w:rPr>
          <w:sz w:val="24"/>
          <w:szCs w:val="24"/>
        </w:rPr>
        <w:t>33</w:t>
      </w:r>
      <w:r w:rsidRPr="007F03B1">
        <w:rPr>
          <w:sz w:val="24"/>
          <w:szCs w:val="24"/>
        </w:rPr>
        <w:t>(3) in the quota year or a previous quota year;</w:t>
      </w:r>
    </w:p>
    <w:p w14:paraId="11BC6BE9" w14:textId="77777777" w:rsidR="007F03B1" w:rsidRDefault="00F4362A" w:rsidP="00DC5A10">
      <w:pPr>
        <w:pStyle w:val="paragraphsub"/>
        <w:numPr>
          <w:ilvl w:val="0"/>
          <w:numId w:val="13"/>
        </w:numPr>
        <w:rPr>
          <w:sz w:val="24"/>
          <w:szCs w:val="24"/>
        </w:rPr>
      </w:pPr>
      <w:r w:rsidRPr="007F03B1">
        <w:rPr>
          <w:sz w:val="24"/>
          <w:szCs w:val="24"/>
        </w:rPr>
        <w:t>the person does not hold, or ceases to hold, any licence required under a law of the Commonwealth to export the goods;</w:t>
      </w:r>
    </w:p>
    <w:p w14:paraId="38BC550F" w14:textId="77777777" w:rsidR="007F03B1" w:rsidRDefault="00F4362A" w:rsidP="00DC5A10">
      <w:pPr>
        <w:pStyle w:val="paragraphsub"/>
        <w:numPr>
          <w:ilvl w:val="0"/>
          <w:numId w:val="13"/>
        </w:numPr>
        <w:rPr>
          <w:sz w:val="24"/>
          <w:szCs w:val="24"/>
        </w:rPr>
      </w:pPr>
      <w:r w:rsidRPr="007F03B1">
        <w:rPr>
          <w:sz w:val="24"/>
          <w:szCs w:val="24"/>
        </w:rPr>
        <w:t>a relevant liability in relation to a tariff rate quota certificate for the export of eligible meat has not been paid by the person (including if the person is jointly liable with another person or other persons);</w:t>
      </w:r>
    </w:p>
    <w:p w14:paraId="79737477" w14:textId="77777777" w:rsidR="007F03B1" w:rsidRDefault="00F4362A" w:rsidP="00DC5A10">
      <w:pPr>
        <w:pStyle w:val="paragraphsub"/>
        <w:numPr>
          <w:ilvl w:val="0"/>
          <w:numId w:val="13"/>
        </w:numPr>
        <w:rPr>
          <w:sz w:val="24"/>
          <w:szCs w:val="24"/>
        </w:rPr>
      </w:pPr>
      <w:r w:rsidRPr="007F03B1">
        <w:rPr>
          <w:sz w:val="24"/>
          <w:szCs w:val="24"/>
        </w:rPr>
        <w:t>the person’s business as an exporter of eligible meat is not financially viable or is not likely to remain so;</w:t>
      </w:r>
    </w:p>
    <w:p w14:paraId="0E4EEBC8" w14:textId="03540997" w:rsidR="00F4362A" w:rsidRDefault="00F4362A" w:rsidP="00DC5A10">
      <w:pPr>
        <w:pStyle w:val="paragraphsub"/>
        <w:numPr>
          <w:ilvl w:val="0"/>
          <w:numId w:val="13"/>
        </w:numPr>
        <w:rPr>
          <w:sz w:val="24"/>
          <w:szCs w:val="24"/>
        </w:rPr>
      </w:pPr>
      <w:r w:rsidRPr="007F03B1">
        <w:rPr>
          <w:sz w:val="24"/>
          <w:szCs w:val="24"/>
        </w:rPr>
        <w:t>the Secretary</w:t>
      </w:r>
      <w:r w:rsidR="007F03B1">
        <w:rPr>
          <w:sz w:val="24"/>
          <w:szCs w:val="24"/>
        </w:rPr>
        <w:t xml:space="preserve"> (or delegate)</w:t>
      </w:r>
      <w:r w:rsidRPr="007F03B1">
        <w:rPr>
          <w:sz w:val="24"/>
          <w:szCs w:val="24"/>
        </w:rPr>
        <w:t xml:space="preserve"> considers that it would not be in the best interests of the eligible meat industry for the person to c</w:t>
      </w:r>
      <w:r w:rsidR="00E7684D">
        <w:rPr>
          <w:sz w:val="24"/>
          <w:szCs w:val="24"/>
        </w:rPr>
        <w:t>ontinue to hold the certificate;</w:t>
      </w:r>
    </w:p>
    <w:p w14:paraId="0AB9573A" w14:textId="4A009E34" w:rsidR="00E7684D" w:rsidRPr="007F03B1" w:rsidRDefault="00E7684D" w:rsidP="00DC5A10">
      <w:pPr>
        <w:pStyle w:val="paragraphsub"/>
        <w:numPr>
          <w:ilvl w:val="0"/>
          <w:numId w:val="13"/>
        </w:numPr>
        <w:rPr>
          <w:sz w:val="24"/>
          <w:szCs w:val="24"/>
        </w:rPr>
      </w:pPr>
      <w:r>
        <w:rPr>
          <w:sz w:val="24"/>
          <w:szCs w:val="24"/>
        </w:rPr>
        <w:t>the quota year for which the certificate was issued has ended.</w:t>
      </w:r>
    </w:p>
    <w:p w14:paraId="08A8A21C" w14:textId="77777777" w:rsidR="004E1EA3" w:rsidRDefault="004E1EA3" w:rsidP="004E1EA3">
      <w:pPr>
        <w:spacing w:after="0" w:line="240" w:lineRule="auto"/>
        <w:rPr>
          <w:rFonts w:ascii="Times New Roman" w:hAnsi="Times New Roman" w:cs="Times New Roman"/>
          <w:sz w:val="24"/>
          <w:szCs w:val="24"/>
        </w:rPr>
      </w:pPr>
    </w:p>
    <w:p w14:paraId="2E90A655" w14:textId="72068D77" w:rsidR="002A0730" w:rsidRPr="00DB02EA" w:rsidRDefault="002A0730" w:rsidP="004E1EA3">
      <w:pPr>
        <w:spacing w:after="0" w:line="240" w:lineRule="auto"/>
        <w:rPr>
          <w:rFonts w:ascii="Times New Roman" w:hAnsi="Times New Roman" w:cs="Times New Roman"/>
          <w:i/>
          <w:sz w:val="24"/>
          <w:szCs w:val="24"/>
        </w:rPr>
      </w:pPr>
      <w:r w:rsidRPr="00DB02EA">
        <w:rPr>
          <w:rFonts w:ascii="Times New Roman" w:hAnsi="Times New Roman" w:cs="Times New Roman"/>
          <w:i/>
          <w:sz w:val="24"/>
          <w:szCs w:val="24"/>
        </w:rPr>
        <w:t>Notice and recording of cancellation</w:t>
      </w:r>
    </w:p>
    <w:p w14:paraId="7E49D893" w14:textId="77777777" w:rsidR="002A0730" w:rsidRDefault="002A0730" w:rsidP="004E1EA3">
      <w:pPr>
        <w:spacing w:after="0" w:line="240" w:lineRule="auto"/>
        <w:rPr>
          <w:rFonts w:ascii="Times New Roman" w:hAnsi="Times New Roman" w:cs="Times New Roman"/>
          <w:sz w:val="24"/>
          <w:szCs w:val="24"/>
        </w:rPr>
      </w:pPr>
    </w:p>
    <w:p w14:paraId="7058A2D6" w14:textId="6CE11B60" w:rsidR="00F4362A" w:rsidRDefault="004E1EA3" w:rsidP="004E1EA3">
      <w:pPr>
        <w:spacing w:after="0" w:line="240" w:lineRule="auto"/>
        <w:rPr>
          <w:rFonts w:ascii="Times New Roman" w:hAnsi="Times New Roman" w:cs="Times New Roman"/>
          <w:sz w:val="24"/>
          <w:szCs w:val="24"/>
        </w:rPr>
      </w:pPr>
      <w:r w:rsidRPr="004E1EA3">
        <w:rPr>
          <w:rFonts w:ascii="Times New Roman" w:hAnsi="Times New Roman" w:cs="Times New Roman"/>
          <w:sz w:val="24"/>
          <w:szCs w:val="24"/>
        </w:rPr>
        <w:t xml:space="preserve">Subsection </w:t>
      </w:r>
      <w:r w:rsidR="00F14A7A">
        <w:rPr>
          <w:rFonts w:ascii="Times New Roman" w:hAnsi="Times New Roman" w:cs="Times New Roman"/>
          <w:sz w:val="24"/>
          <w:szCs w:val="24"/>
        </w:rPr>
        <w:t>23</w:t>
      </w:r>
      <w:r w:rsidRPr="004E1EA3">
        <w:rPr>
          <w:rFonts w:ascii="Times New Roman" w:hAnsi="Times New Roman" w:cs="Times New Roman"/>
          <w:sz w:val="24"/>
          <w:szCs w:val="24"/>
        </w:rPr>
        <w:t>(3) provides that i</w:t>
      </w:r>
      <w:r w:rsidR="00F4362A" w:rsidRPr="004E1EA3">
        <w:rPr>
          <w:rFonts w:ascii="Times New Roman" w:hAnsi="Times New Roman" w:cs="Times New Roman"/>
          <w:sz w:val="24"/>
          <w:szCs w:val="24"/>
        </w:rPr>
        <w:t>f a tariff rate quota certificate is cancelled under this section, the Secretary</w:t>
      </w:r>
      <w:r w:rsidR="00BE1758">
        <w:rPr>
          <w:rFonts w:ascii="Times New Roman" w:hAnsi="Times New Roman" w:cs="Times New Roman"/>
          <w:sz w:val="24"/>
          <w:szCs w:val="24"/>
        </w:rPr>
        <w:t xml:space="preserve"> (or delegate)</w:t>
      </w:r>
      <w:r w:rsidR="00F4362A" w:rsidRPr="004E1EA3">
        <w:rPr>
          <w:rFonts w:ascii="Times New Roman" w:hAnsi="Times New Roman" w:cs="Times New Roman"/>
          <w:sz w:val="24"/>
          <w:szCs w:val="24"/>
        </w:rPr>
        <w:t xml:space="preserve"> must</w:t>
      </w:r>
      <w:r w:rsidRPr="004E1EA3">
        <w:rPr>
          <w:rFonts w:ascii="Times New Roman" w:hAnsi="Times New Roman" w:cs="Times New Roman"/>
          <w:sz w:val="24"/>
          <w:szCs w:val="24"/>
        </w:rPr>
        <w:t xml:space="preserve"> </w:t>
      </w:r>
      <w:r w:rsidR="00F4362A" w:rsidRPr="004E1EA3">
        <w:rPr>
          <w:rFonts w:ascii="Times New Roman" w:hAnsi="Times New Roman" w:cs="Times New Roman"/>
          <w:sz w:val="24"/>
          <w:szCs w:val="24"/>
        </w:rPr>
        <w:t>record the cancellation in an electronic system maintained by the Department and</w:t>
      </w:r>
      <w:r w:rsidRPr="004E1EA3">
        <w:rPr>
          <w:rFonts w:ascii="Times New Roman" w:hAnsi="Times New Roman" w:cs="Times New Roman"/>
          <w:sz w:val="24"/>
          <w:szCs w:val="24"/>
        </w:rPr>
        <w:t xml:space="preserve"> </w:t>
      </w:r>
      <w:r w:rsidR="00F4362A" w:rsidRPr="004E1EA3">
        <w:rPr>
          <w:rFonts w:ascii="Times New Roman" w:hAnsi="Times New Roman" w:cs="Times New Roman"/>
          <w:sz w:val="24"/>
          <w:szCs w:val="24"/>
        </w:rPr>
        <w:t xml:space="preserve">for a cancellation under subsection </w:t>
      </w:r>
      <w:r w:rsidR="00F14A7A">
        <w:rPr>
          <w:rFonts w:ascii="Times New Roman" w:hAnsi="Times New Roman" w:cs="Times New Roman"/>
          <w:sz w:val="24"/>
          <w:szCs w:val="24"/>
        </w:rPr>
        <w:t>23</w:t>
      </w:r>
      <w:r w:rsidR="00F4362A" w:rsidRPr="004E1EA3">
        <w:rPr>
          <w:rFonts w:ascii="Times New Roman" w:hAnsi="Times New Roman" w:cs="Times New Roman"/>
          <w:sz w:val="24"/>
          <w:szCs w:val="24"/>
        </w:rPr>
        <w:t>(2)</w:t>
      </w:r>
      <w:r w:rsidRPr="004E1EA3">
        <w:rPr>
          <w:rFonts w:ascii="Times New Roman" w:hAnsi="Times New Roman" w:cs="Times New Roman"/>
          <w:sz w:val="24"/>
          <w:szCs w:val="24"/>
        </w:rPr>
        <w:t xml:space="preserve">, </w:t>
      </w:r>
      <w:r w:rsidR="00F4362A" w:rsidRPr="004E1EA3">
        <w:rPr>
          <w:rFonts w:ascii="Times New Roman" w:hAnsi="Times New Roman" w:cs="Times New Roman"/>
          <w:sz w:val="24"/>
          <w:szCs w:val="24"/>
        </w:rPr>
        <w:t>notify the person to whom the certificate was issued, in writing, of the cancellation.</w:t>
      </w:r>
    </w:p>
    <w:p w14:paraId="798B5B6F" w14:textId="77777777" w:rsidR="00487A38" w:rsidRDefault="00487A38" w:rsidP="004E1EA3">
      <w:pPr>
        <w:spacing w:after="0" w:line="240" w:lineRule="auto"/>
        <w:rPr>
          <w:rFonts w:ascii="Times New Roman" w:hAnsi="Times New Roman" w:cs="Times New Roman"/>
          <w:sz w:val="24"/>
          <w:szCs w:val="24"/>
        </w:rPr>
      </w:pPr>
    </w:p>
    <w:p w14:paraId="006DF70F" w14:textId="205BD1A8" w:rsidR="002A0730" w:rsidRPr="00DB02EA" w:rsidRDefault="002A0730" w:rsidP="00487A38">
      <w:pPr>
        <w:spacing w:after="0" w:line="240" w:lineRule="auto"/>
        <w:rPr>
          <w:rFonts w:ascii="Times New Roman" w:hAnsi="Times New Roman" w:cs="Times New Roman"/>
          <w:i/>
          <w:sz w:val="24"/>
          <w:szCs w:val="24"/>
        </w:rPr>
      </w:pPr>
      <w:r w:rsidRPr="00DB02EA">
        <w:rPr>
          <w:rFonts w:ascii="Times New Roman" w:hAnsi="Times New Roman" w:cs="Times New Roman"/>
          <w:i/>
          <w:sz w:val="24"/>
          <w:szCs w:val="24"/>
        </w:rPr>
        <w:t xml:space="preserve">Effect of cancellation </w:t>
      </w:r>
    </w:p>
    <w:p w14:paraId="15ABB26C" w14:textId="77777777" w:rsidR="002A0730" w:rsidRDefault="002A0730" w:rsidP="00487A38">
      <w:pPr>
        <w:spacing w:after="0" w:line="240" w:lineRule="auto"/>
        <w:rPr>
          <w:rFonts w:ascii="Times New Roman" w:hAnsi="Times New Roman" w:cs="Times New Roman"/>
          <w:sz w:val="24"/>
          <w:szCs w:val="24"/>
        </w:rPr>
      </w:pPr>
    </w:p>
    <w:p w14:paraId="2EAEF002" w14:textId="12E412E9" w:rsidR="00F4362A" w:rsidRPr="00487A38" w:rsidRDefault="00487A38" w:rsidP="00487A3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Subsection </w:t>
      </w:r>
      <w:r w:rsidR="00F14A7A">
        <w:rPr>
          <w:rFonts w:ascii="Times New Roman" w:hAnsi="Times New Roman" w:cs="Times New Roman"/>
          <w:sz w:val="24"/>
          <w:szCs w:val="24"/>
        </w:rPr>
        <w:t>23</w:t>
      </w:r>
      <w:r w:rsidR="00F4362A" w:rsidRPr="00487A38">
        <w:rPr>
          <w:rFonts w:ascii="Times New Roman" w:hAnsi="Times New Roman" w:cs="Times New Roman"/>
          <w:sz w:val="24"/>
          <w:szCs w:val="24"/>
        </w:rPr>
        <w:t>(4)</w:t>
      </w:r>
      <w:r w:rsidRPr="00487A38">
        <w:rPr>
          <w:rFonts w:ascii="Times New Roman" w:hAnsi="Times New Roman" w:cs="Times New Roman"/>
          <w:sz w:val="24"/>
          <w:szCs w:val="24"/>
        </w:rPr>
        <w:t xml:space="preserve"> provides that s</w:t>
      </w:r>
      <w:r w:rsidR="00F4362A" w:rsidRPr="00487A38">
        <w:rPr>
          <w:rFonts w:ascii="Times New Roman" w:hAnsi="Times New Roman" w:cs="Times New Roman"/>
          <w:sz w:val="24"/>
          <w:szCs w:val="24"/>
        </w:rPr>
        <w:t>ubject to Part 4 (review of decisions), a tariff rate quota certificate that is cancelled under this section is taken never to have been issued.</w:t>
      </w:r>
    </w:p>
    <w:p w14:paraId="37184BCA" w14:textId="16B34DA0" w:rsidR="009E1277" w:rsidRDefault="009E1277" w:rsidP="009E1277">
      <w:pPr>
        <w:pStyle w:val="ActHead5"/>
        <w:rPr>
          <w:rStyle w:val="CharSectno"/>
          <w:szCs w:val="24"/>
        </w:rPr>
      </w:pPr>
      <w:r>
        <w:rPr>
          <w:rStyle w:val="CharSectno"/>
          <w:szCs w:val="24"/>
        </w:rPr>
        <w:t>Division 4 - Miscellaneous</w:t>
      </w:r>
    </w:p>
    <w:p w14:paraId="3A20621E" w14:textId="52B630D0" w:rsidR="009E1277" w:rsidRPr="00A00C0F" w:rsidRDefault="009E1277" w:rsidP="009E1277">
      <w:pPr>
        <w:pStyle w:val="ActHead5"/>
        <w:rPr>
          <w:rStyle w:val="CharSectno"/>
          <w:b w:val="0"/>
          <w:u w:val="single"/>
        </w:rPr>
      </w:pPr>
      <w:r w:rsidRPr="00A00C0F">
        <w:rPr>
          <w:rStyle w:val="CharSectno"/>
          <w:b w:val="0"/>
          <w:szCs w:val="24"/>
          <w:u w:val="single"/>
        </w:rPr>
        <w:t xml:space="preserve">Section </w:t>
      </w:r>
      <w:r w:rsidR="00F14A7A">
        <w:rPr>
          <w:rStyle w:val="CharSectno"/>
          <w:b w:val="0"/>
          <w:szCs w:val="24"/>
          <w:u w:val="single"/>
        </w:rPr>
        <w:t>24</w:t>
      </w:r>
      <w:r w:rsidRPr="00A00C0F">
        <w:rPr>
          <w:rStyle w:val="CharSectno"/>
          <w:b w:val="0"/>
          <w:u w:val="single"/>
        </w:rPr>
        <w:t xml:space="preserve"> - </w:t>
      </w:r>
      <w:r w:rsidR="00881F09" w:rsidRPr="00A00C0F">
        <w:rPr>
          <w:rStyle w:val="CharSectno"/>
          <w:b w:val="0"/>
          <w:u w:val="single"/>
        </w:rPr>
        <w:t>Annotation of tariff rate quota certificate</w:t>
      </w:r>
    </w:p>
    <w:p w14:paraId="51F749C7" w14:textId="77777777" w:rsidR="00A00C0F" w:rsidRDefault="00A00C0F" w:rsidP="005F3EB6">
      <w:pPr>
        <w:spacing w:after="0" w:line="240" w:lineRule="auto"/>
        <w:rPr>
          <w:rStyle w:val="CharSectno"/>
          <w:rFonts w:ascii="Times New Roman" w:hAnsi="Times New Roman" w:cs="Times New Roman"/>
          <w:sz w:val="24"/>
          <w:szCs w:val="24"/>
        </w:rPr>
      </w:pPr>
    </w:p>
    <w:p w14:paraId="494245CE" w14:textId="327B6FEF" w:rsidR="0099134A" w:rsidRDefault="00504BE7" w:rsidP="00504BE7">
      <w:pPr>
        <w:spacing w:after="0" w:line="240" w:lineRule="auto"/>
        <w:rPr>
          <w:rFonts w:ascii="Times New Roman" w:hAnsi="Times New Roman" w:cs="Times New Roman"/>
          <w:sz w:val="24"/>
          <w:szCs w:val="24"/>
        </w:rPr>
      </w:pPr>
      <w:r w:rsidRPr="00504BE7">
        <w:rPr>
          <w:rFonts w:ascii="Times New Roman" w:hAnsi="Times New Roman" w:cs="Times New Roman"/>
          <w:sz w:val="24"/>
          <w:szCs w:val="24"/>
        </w:rPr>
        <w:t xml:space="preserve">Subsection </w:t>
      </w:r>
      <w:r w:rsidR="00F14A7A">
        <w:rPr>
          <w:rFonts w:ascii="Times New Roman" w:hAnsi="Times New Roman" w:cs="Times New Roman"/>
          <w:sz w:val="24"/>
          <w:szCs w:val="24"/>
        </w:rPr>
        <w:t>24</w:t>
      </w:r>
      <w:r w:rsidRPr="00504BE7">
        <w:rPr>
          <w:rFonts w:ascii="Times New Roman" w:hAnsi="Times New Roman" w:cs="Times New Roman"/>
          <w:sz w:val="24"/>
          <w:szCs w:val="24"/>
        </w:rPr>
        <w:t xml:space="preserve">(1) </w:t>
      </w:r>
      <w:r w:rsidR="0099134A">
        <w:rPr>
          <w:rFonts w:ascii="Times New Roman" w:hAnsi="Times New Roman" w:cs="Times New Roman"/>
          <w:sz w:val="24"/>
          <w:szCs w:val="24"/>
        </w:rPr>
        <w:t xml:space="preserve">provides that if </w:t>
      </w:r>
    </w:p>
    <w:p w14:paraId="2C1F44C5" w14:textId="5269AFE7" w:rsidR="0099134A" w:rsidRDefault="00F67DFB" w:rsidP="00DC5A10">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an appropriate</w:t>
      </w:r>
      <w:r w:rsidR="0099134A" w:rsidRPr="0099134A">
        <w:rPr>
          <w:rFonts w:ascii="Times New Roman" w:hAnsi="Times New Roman" w:cs="Times New Roman"/>
          <w:sz w:val="24"/>
          <w:szCs w:val="24"/>
        </w:rPr>
        <w:t xml:space="preserve"> EU</w:t>
      </w:r>
      <w:r>
        <w:rPr>
          <w:rFonts w:ascii="Times New Roman" w:hAnsi="Times New Roman" w:cs="Times New Roman"/>
          <w:sz w:val="24"/>
          <w:szCs w:val="24"/>
        </w:rPr>
        <w:t xml:space="preserve"> authority</w:t>
      </w:r>
      <w:r w:rsidR="0099134A" w:rsidRPr="0099134A">
        <w:rPr>
          <w:rFonts w:ascii="Times New Roman" w:hAnsi="Times New Roman" w:cs="Times New Roman"/>
          <w:sz w:val="24"/>
          <w:szCs w:val="24"/>
        </w:rPr>
        <w:t xml:space="preserve"> annotates a tariff rate quota certificate to show that the weight of the consignment to which the certificate relates is less than the weight stated in the certificate</w:t>
      </w:r>
      <w:r w:rsidR="0099134A">
        <w:rPr>
          <w:rFonts w:ascii="Times New Roman" w:hAnsi="Times New Roman" w:cs="Times New Roman"/>
          <w:sz w:val="24"/>
          <w:szCs w:val="24"/>
        </w:rPr>
        <w:t>, and</w:t>
      </w:r>
    </w:p>
    <w:p w14:paraId="5A45ADD8" w14:textId="4481EB88" w:rsidR="0099134A" w:rsidRDefault="0099134A" w:rsidP="00DC5A10">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exporter </w:t>
      </w:r>
      <w:r w:rsidR="00F67DFB">
        <w:rPr>
          <w:rFonts w:ascii="Times New Roman" w:hAnsi="Times New Roman" w:cs="Times New Roman"/>
          <w:sz w:val="24"/>
          <w:szCs w:val="24"/>
        </w:rPr>
        <w:t xml:space="preserve">to whom the certificate was issued </w:t>
      </w:r>
      <w:r>
        <w:rPr>
          <w:rFonts w:ascii="Times New Roman" w:hAnsi="Times New Roman" w:cs="Times New Roman"/>
          <w:sz w:val="24"/>
          <w:szCs w:val="24"/>
        </w:rPr>
        <w:t>gives the Secretary (or delegate) a copy of the annotated certificate</w:t>
      </w:r>
      <w:r w:rsidR="00F67DFB">
        <w:rPr>
          <w:rFonts w:ascii="Times New Roman" w:hAnsi="Times New Roman" w:cs="Times New Roman"/>
          <w:sz w:val="24"/>
          <w:szCs w:val="24"/>
        </w:rPr>
        <w:t xml:space="preserve"> (before the time required by subsections </w:t>
      </w:r>
      <w:r w:rsidR="00F14A7A">
        <w:rPr>
          <w:rFonts w:ascii="Times New Roman" w:hAnsi="Times New Roman" w:cs="Times New Roman"/>
          <w:sz w:val="24"/>
          <w:szCs w:val="24"/>
        </w:rPr>
        <w:t>24</w:t>
      </w:r>
      <w:r w:rsidR="00F67DFB">
        <w:rPr>
          <w:rFonts w:ascii="Times New Roman" w:hAnsi="Times New Roman" w:cs="Times New Roman"/>
          <w:sz w:val="24"/>
          <w:szCs w:val="24"/>
        </w:rPr>
        <w:t xml:space="preserve">(2) or </w:t>
      </w:r>
      <w:r w:rsidR="00F14A7A">
        <w:rPr>
          <w:rFonts w:ascii="Times New Roman" w:hAnsi="Times New Roman" w:cs="Times New Roman"/>
          <w:sz w:val="24"/>
          <w:szCs w:val="24"/>
        </w:rPr>
        <w:t>24</w:t>
      </w:r>
      <w:r w:rsidR="00DB02EA">
        <w:rPr>
          <w:rFonts w:ascii="Times New Roman" w:hAnsi="Times New Roman" w:cs="Times New Roman"/>
          <w:sz w:val="24"/>
          <w:szCs w:val="24"/>
        </w:rPr>
        <w:t>(3)</w:t>
      </w:r>
      <w:r w:rsidR="000F0C2D">
        <w:rPr>
          <w:rFonts w:ascii="Times New Roman" w:hAnsi="Times New Roman" w:cs="Times New Roman"/>
          <w:sz w:val="24"/>
          <w:szCs w:val="24"/>
        </w:rPr>
        <w:t xml:space="preserve"> if </w:t>
      </w:r>
      <w:r w:rsidR="00F67DFB">
        <w:rPr>
          <w:rFonts w:ascii="Times New Roman" w:hAnsi="Times New Roman" w:cs="Times New Roman"/>
          <w:sz w:val="24"/>
          <w:szCs w:val="24"/>
        </w:rPr>
        <w:t>applicable)</w:t>
      </w:r>
      <w:r>
        <w:rPr>
          <w:rFonts w:ascii="Times New Roman" w:hAnsi="Times New Roman" w:cs="Times New Roman"/>
          <w:sz w:val="24"/>
          <w:szCs w:val="24"/>
        </w:rPr>
        <w:t>,</w:t>
      </w:r>
    </w:p>
    <w:p w14:paraId="547BB7EC" w14:textId="77777777" w:rsidR="00F67DFB" w:rsidRDefault="0099134A" w:rsidP="003C2B6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then the amount stated in the certificate is taken to be the amount as affected by the annotation.  </w:t>
      </w:r>
    </w:p>
    <w:p w14:paraId="27FBAFAC" w14:textId="77777777" w:rsidR="00F67DFB" w:rsidRDefault="00F67DFB" w:rsidP="003C2B62">
      <w:pPr>
        <w:spacing w:after="0" w:line="240" w:lineRule="auto"/>
        <w:rPr>
          <w:rFonts w:ascii="Times New Roman" w:hAnsi="Times New Roman" w:cs="Times New Roman"/>
          <w:sz w:val="24"/>
          <w:szCs w:val="24"/>
        </w:rPr>
      </w:pPr>
    </w:p>
    <w:p w14:paraId="1B36A8CA" w14:textId="6D711FCF" w:rsidR="00F67DFB" w:rsidRDefault="00F67DFB" w:rsidP="003C2B6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Subsection </w:t>
      </w:r>
      <w:r w:rsidR="00F14A7A">
        <w:rPr>
          <w:rFonts w:ascii="Times New Roman" w:hAnsi="Times New Roman" w:cs="Times New Roman"/>
          <w:sz w:val="24"/>
          <w:szCs w:val="24"/>
        </w:rPr>
        <w:t>24</w:t>
      </w:r>
      <w:r>
        <w:rPr>
          <w:rFonts w:ascii="Times New Roman" w:hAnsi="Times New Roman" w:cs="Times New Roman"/>
          <w:sz w:val="24"/>
          <w:szCs w:val="24"/>
        </w:rPr>
        <w:t xml:space="preserve">(2) provides that for the purposes of subsection </w:t>
      </w:r>
      <w:r w:rsidR="008500F5">
        <w:rPr>
          <w:rFonts w:ascii="Times New Roman" w:hAnsi="Times New Roman" w:cs="Times New Roman"/>
          <w:sz w:val="24"/>
          <w:szCs w:val="24"/>
        </w:rPr>
        <w:t>11</w:t>
      </w:r>
      <w:r>
        <w:rPr>
          <w:rFonts w:ascii="Times New Roman" w:hAnsi="Times New Roman" w:cs="Times New Roman"/>
          <w:sz w:val="24"/>
          <w:szCs w:val="24"/>
        </w:rPr>
        <w:t xml:space="preserve">(2), the exporter must give the Secretary the copy of the annotated certificate before the </w:t>
      </w:r>
      <w:r w:rsidR="00843EAF">
        <w:rPr>
          <w:rFonts w:ascii="Times New Roman" w:hAnsi="Times New Roman" w:cs="Times New Roman"/>
          <w:sz w:val="24"/>
          <w:szCs w:val="24"/>
        </w:rPr>
        <w:t xml:space="preserve">next </w:t>
      </w:r>
      <w:r>
        <w:rPr>
          <w:rFonts w:ascii="Times New Roman" w:hAnsi="Times New Roman" w:cs="Times New Roman"/>
          <w:sz w:val="24"/>
          <w:szCs w:val="24"/>
        </w:rPr>
        <w:t>30 November</w:t>
      </w:r>
      <w:r w:rsidR="00843EAF">
        <w:rPr>
          <w:rFonts w:ascii="Times New Roman" w:hAnsi="Times New Roman" w:cs="Times New Roman"/>
          <w:sz w:val="24"/>
          <w:szCs w:val="24"/>
        </w:rPr>
        <w:t xml:space="preserve"> after the certificate was issued</w:t>
      </w:r>
      <w:r>
        <w:rPr>
          <w:rFonts w:ascii="Times New Roman" w:hAnsi="Times New Roman" w:cs="Times New Roman"/>
          <w:sz w:val="24"/>
          <w:szCs w:val="24"/>
        </w:rPr>
        <w:t xml:space="preserve">.  </w:t>
      </w:r>
    </w:p>
    <w:p w14:paraId="6B40E172" w14:textId="77777777" w:rsidR="00F67DFB" w:rsidRDefault="00F67DFB" w:rsidP="003C2B62">
      <w:pPr>
        <w:spacing w:after="0" w:line="240" w:lineRule="auto"/>
        <w:rPr>
          <w:rFonts w:ascii="Times New Roman" w:hAnsi="Times New Roman" w:cs="Times New Roman"/>
          <w:sz w:val="24"/>
          <w:szCs w:val="24"/>
        </w:rPr>
      </w:pPr>
    </w:p>
    <w:p w14:paraId="7D8F2250" w14:textId="11B83558" w:rsidR="00F67DFB" w:rsidRDefault="00F67DFB" w:rsidP="003C2B6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Subsection </w:t>
      </w:r>
      <w:r w:rsidR="00F14A7A">
        <w:rPr>
          <w:rFonts w:ascii="Times New Roman" w:hAnsi="Times New Roman" w:cs="Times New Roman"/>
          <w:sz w:val="24"/>
          <w:szCs w:val="24"/>
        </w:rPr>
        <w:t>24</w:t>
      </w:r>
      <w:r>
        <w:rPr>
          <w:rFonts w:ascii="Times New Roman" w:hAnsi="Times New Roman" w:cs="Times New Roman"/>
          <w:sz w:val="24"/>
          <w:szCs w:val="24"/>
        </w:rPr>
        <w:t xml:space="preserve">(3) provides that for the purposes of the definition of </w:t>
      </w:r>
      <w:r>
        <w:rPr>
          <w:rFonts w:ascii="Times New Roman" w:hAnsi="Times New Roman" w:cs="Times New Roman"/>
          <w:i/>
          <w:sz w:val="24"/>
          <w:szCs w:val="24"/>
        </w:rPr>
        <w:t>applicant’s quota exports</w:t>
      </w:r>
      <w:r>
        <w:rPr>
          <w:rFonts w:ascii="Times New Roman" w:hAnsi="Times New Roman" w:cs="Times New Roman"/>
          <w:sz w:val="24"/>
          <w:szCs w:val="24"/>
        </w:rPr>
        <w:t xml:space="preserve"> in section </w:t>
      </w:r>
      <w:r w:rsidR="008500F5">
        <w:rPr>
          <w:rFonts w:ascii="Times New Roman" w:hAnsi="Times New Roman" w:cs="Times New Roman"/>
          <w:sz w:val="24"/>
          <w:szCs w:val="24"/>
        </w:rPr>
        <w:t>12</w:t>
      </w:r>
      <w:r>
        <w:rPr>
          <w:rFonts w:ascii="Times New Roman" w:hAnsi="Times New Roman" w:cs="Times New Roman"/>
          <w:sz w:val="24"/>
          <w:szCs w:val="24"/>
        </w:rPr>
        <w:t>, the exporter must give the Secretary the copy of the annotated certificate before the 30 November that occurs immediately after the end of the performance period mentioned in that definition.</w:t>
      </w:r>
    </w:p>
    <w:p w14:paraId="5E4CC13D" w14:textId="77777777" w:rsidR="00974CB1" w:rsidRDefault="00974CB1" w:rsidP="003C2B62">
      <w:pPr>
        <w:spacing w:after="0" w:line="240" w:lineRule="auto"/>
        <w:rPr>
          <w:rFonts w:ascii="Times New Roman" w:hAnsi="Times New Roman" w:cs="Times New Roman"/>
          <w:sz w:val="24"/>
          <w:szCs w:val="24"/>
        </w:rPr>
      </w:pPr>
    </w:p>
    <w:p w14:paraId="419E32AD" w14:textId="3EE01C40" w:rsidR="00974CB1" w:rsidRPr="00F67DFB" w:rsidRDefault="00974CB1" w:rsidP="003C2B6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Subsection 24(4) provides that an annotation of a certificate that was issued under section 20 affects the applicant’s entitlement-based amount (if any) before it affects the uncommitted access amount. </w:t>
      </w:r>
    </w:p>
    <w:p w14:paraId="590B77B1" w14:textId="77777777" w:rsidR="00F67DFB" w:rsidRDefault="00F67DFB" w:rsidP="003C2B62">
      <w:pPr>
        <w:spacing w:after="0" w:line="240" w:lineRule="auto"/>
        <w:rPr>
          <w:rFonts w:ascii="Times New Roman" w:hAnsi="Times New Roman" w:cs="Times New Roman"/>
          <w:sz w:val="24"/>
          <w:szCs w:val="24"/>
        </w:rPr>
      </w:pPr>
    </w:p>
    <w:p w14:paraId="1288EF98" w14:textId="7D5D3000" w:rsidR="00974CB1" w:rsidRDefault="0099134A" w:rsidP="003C2B62">
      <w:pPr>
        <w:spacing w:after="0" w:line="240" w:lineRule="auto"/>
        <w:rPr>
          <w:rFonts w:ascii="Times New Roman" w:hAnsi="Times New Roman" w:cs="Times New Roman"/>
          <w:sz w:val="24"/>
          <w:szCs w:val="24"/>
        </w:rPr>
      </w:pPr>
      <w:r>
        <w:rPr>
          <w:rFonts w:ascii="Times New Roman" w:hAnsi="Times New Roman" w:cs="Times New Roman"/>
          <w:sz w:val="24"/>
          <w:szCs w:val="24"/>
        </w:rPr>
        <w:t>This section ensure</w:t>
      </w:r>
      <w:r w:rsidR="00E839D5">
        <w:rPr>
          <w:rFonts w:ascii="Times New Roman" w:hAnsi="Times New Roman" w:cs="Times New Roman"/>
          <w:sz w:val="24"/>
          <w:szCs w:val="24"/>
        </w:rPr>
        <w:t>s</w:t>
      </w:r>
      <w:r>
        <w:rPr>
          <w:rFonts w:ascii="Times New Roman" w:hAnsi="Times New Roman" w:cs="Times New Roman"/>
          <w:sz w:val="24"/>
          <w:szCs w:val="24"/>
        </w:rPr>
        <w:t xml:space="preserve"> that, where consideration in section </w:t>
      </w:r>
      <w:r w:rsidR="005D3127">
        <w:rPr>
          <w:rFonts w:ascii="Times New Roman" w:hAnsi="Times New Roman" w:cs="Times New Roman"/>
          <w:sz w:val="24"/>
          <w:szCs w:val="24"/>
        </w:rPr>
        <w:t>8</w:t>
      </w:r>
      <w:r>
        <w:rPr>
          <w:rFonts w:ascii="Times New Roman" w:hAnsi="Times New Roman" w:cs="Times New Roman"/>
          <w:sz w:val="24"/>
          <w:szCs w:val="24"/>
        </w:rPr>
        <w:t xml:space="preserve"> is given to volumes stated in certificates, the difference due to annotation is corrected and the exporter’s tariff rate quota entitlement</w:t>
      </w:r>
      <w:r w:rsidR="00E839D5">
        <w:rPr>
          <w:rFonts w:ascii="Times New Roman" w:hAnsi="Times New Roman" w:cs="Times New Roman"/>
          <w:sz w:val="24"/>
          <w:szCs w:val="24"/>
        </w:rPr>
        <w:t xml:space="preserve"> (as defined in section </w:t>
      </w:r>
      <w:r w:rsidR="005D3127">
        <w:rPr>
          <w:rFonts w:ascii="Times New Roman" w:hAnsi="Times New Roman" w:cs="Times New Roman"/>
          <w:sz w:val="24"/>
          <w:szCs w:val="24"/>
        </w:rPr>
        <w:t>8</w:t>
      </w:r>
      <w:r w:rsidR="00E839D5">
        <w:rPr>
          <w:rFonts w:ascii="Times New Roman" w:hAnsi="Times New Roman" w:cs="Times New Roman"/>
          <w:sz w:val="24"/>
          <w:szCs w:val="24"/>
        </w:rPr>
        <w:t>) will reflect this.</w:t>
      </w:r>
      <w:r w:rsidR="00F67DFB">
        <w:rPr>
          <w:rFonts w:ascii="Times New Roman" w:hAnsi="Times New Roman" w:cs="Times New Roman"/>
          <w:sz w:val="24"/>
          <w:szCs w:val="24"/>
        </w:rPr>
        <w:t xml:space="preserve">  </w:t>
      </w:r>
    </w:p>
    <w:p w14:paraId="3140214C" w14:textId="77777777" w:rsidR="00974CB1" w:rsidRDefault="00974CB1" w:rsidP="003C2B62">
      <w:pPr>
        <w:spacing w:after="0" w:line="240" w:lineRule="auto"/>
        <w:rPr>
          <w:rFonts w:ascii="Times New Roman" w:hAnsi="Times New Roman" w:cs="Times New Roman"/>
          <w:sz w:val="24"/>
          <w:szCs w:val="24"/>
        </w:rPr>
      </w:pPr>
    </w:p>
    <w:p w14:paraId="2DD42DA0" w14:textId="7B075B72" w:rsidR="0012636E" w:rsidRPr="00974CB1" w:rsidRDefault="00F67DFB" w:rsidP="003C2B6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However, subsections </w:t>
      </w:r>
      <w:r w:rsidR="00F14A7A">
        <w:rPr>
          <w:rFonts w:ascii="Times New Roman" w:hAnsi="Times New Roman" w:cs="Times New Roman"/>
          <w:sz w:val="24"/>
          <w:szCs w:val="24"/>
        </w:rPr>
        <w:t>24</w:t>
      </w:r>
      <w:r>
        <w:rPr>
          <w:rFonts w:ascii="Times New Roman" w:hAnsi="Times New Roman" w:cs="Times New Roman"/>
          <w:sz w:val="24"/>
          <w:szCs w:val="24"/>
        </w:rPr>
        <w:t>(2) and (3) ensure that calculations made</w:t>
      </w:r>
      <w:r w:rsidR="00974CB1">
        <w:rPr>
          <w:rFonts w:ascii="Times New Roman" w:hAnsi="Times New Roman" w:cs="Times New Roman"/>
          <w:sz w:val="24"/>
          <w:szCs w:val="24"/>
        </w:rPr>
        <w:t xml:space="preserve"> using </w:t>
      </w:r>
      <w:r w:rsidR="00974CB1">
        <w:rPr>
          <w:rFonts w:ascii="Times New Roman" w:hAnsi="Times New Roman" w:cs="Times New Roman"/>
          <w:i/>
          <w:sz w:val="24"/>
          <w:szCs w:val="24"/>
        </w:rPr>
        <w:t>applicant’s quota exports</w:t>
      </w:r>
      <w:r w:rsidR="00974CB1">
        <w:rPr>
          <w:rFonts w:ascii="Times New Roman" w:hAnsi="Times New Roman" w:cs="Times New Roman"/>
          <w:sz w:val="24"/>
          <w:szCs w:val="24"/>
        </w:rPr>
        <w:t xml:space="preserve"> in the formula in section 12</w:t>
      </w:r>
      <w:r>
        <w:rPr>
          <w:rFonts w:ascii="Times New Roman" w:hAnsi="Times New Roman" w:cs="Times New Roman"/>
          <w:sz w:val="24"/>
          <w:szCs w:val="24"/>
        </w:rPr>
        <w:t xml:space="preserve"> cannot be </w:t>
      </w:r>
      <w:r w:rsidR="00843EFA">
        <w:rPr>
          <w:rFonts w:ascii="Times New Roman" w:hAnsi="Times New Roman" w:cs="Times New Roman"/>
          <w:sz w:val="24"/>
          <w:szCs w:val="24"/>
        </w:rPr>
        <w:t>deemed incorrect retrospectively</w:t>
      </w:r>
      <w:r w:rsidR="00974CB1">
        <w:rPr>
          <w:rFonts w:ascii="Times New Roman" w:hAnsi="Times New Roman" w:cs="Times New Roman"/>
          <w:sz w:val="24"/>
          <w:szCs w:val="24"/>
        </w:rPr>
        <w:t xml:space="preserve">; that is, the </w:t>
      </w:r>
      <w:r w:rsidR="00974CB1">
        <w:rPr>
          <w:rFonts w:ascii="Times New Roman" w:hAnsi="Times New Roman" w:cs="Times New Roman"/>
          <w:i/>
          <w:sz w:val="24"/>
          <w:szCs w:val="24"/>
        </w:rPr>
        <w:t>applicant’s quota exports</w:t>
      </w:r>
      <w:r w:rsidR="00974CB1">
        <w:rPr>
          <w:rFonts w:ascii="Times New Roman" w:hAnsi="Times New Roman" w:cs="Times New Roman"/>
          <w:sz w:val="24"/>
          <w:szCs w:val="24"/>
        </w:rPr>
        <w:t xml:space="preserve"> were accurate at the time of calculation, and so subsequent annotations do not necessitate a reconsideration.</w:t>
      </w:r>
    </w:p>
    <w:p w14:paraId="45D45910" w14:textId="644C1089" w:rsidR="00E4236E" w:rsidRDefault="00E4236E" w:rsidP="00881F09">
      <w:pPr>
        <w:pStyle w:val="subsection"/>
        <w:rPr>
          <w:rStyle w:val="CharSectno"/>
          <w:sz w:val="24"/>
          <w:szCs w:val="24"/>
          <w:u w:val="single"/>
        </w:rPr>
      </w:pPr>
      <w:r w:rsidRPr="0012636E">
        <w:rPr>
          <w:rStyle w:val="CharSectno"/>
          <w:sz w:val="24"/>
          <w:szCs w:val="24"/>
          <w:u w:val="single"/>
        </w:rPr>
        <w:t xml:space="preserve">Section </w:t>
      </w:r>
      <w:r w:rsidR="00F14A7A">
        <w:rPr>
          <w:rStyle w:val="CharSectno"/>
          <w:sz w:val="24"/>
          <w:szCs w:val="24"/>
          <w:u w:val="single"/>
        </w:rPr>
        <w:t>25</w:t>
      </w:r>
      <w:r w:rsidRPr="0012636E">
        <w:rPr>
          <w:rStyle w:val="CharSectno"/>
          <w:sz w:val="24"/>
          <w:szCs w:val="24"/>
          <w:u w:val="single"/>
        </w:rPr>
        <w:t xml:space="preserve"> - Transfer of export records</w:t>
      </w:r>
    </w:p>
    <w:p w14:paraId="0B1F1FFA" w14:textId="77777777" w:rsidR="008F5496" w:rsidRDefault="008F5496" w:rsidP="008F5496">
      <w:pPr>
        <w:spacing w:after="0" w:line="240" w:lineRule="auto"/>
        <w:rPr>
          <w:rFonts w:ascii="Times New Roman" w:hAnsi="Times New Roman" w:cs="Times New Roman"/>
          <w:sz w:val="24"/>
          <w:szCs w:val="24"/>
        </w:rPr>
      </w:pPr>
    </w:p>
    <w:p w14:paraId="60CEE08E" w14:textId="42D3F81A" w:rsidR="00841E98" w:rsidRDefault="00841E98" w:rsidP="008F54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Section </w:t>
      </w:r>
      <w:r w:rsidR="00F14A7A">
        <w:rPr>
          <w:rFonts w:ascii="Times New Roman" w:hAnsi="Times New Roman" w:cs="Times New Roman"/>
          <w:sz w:val="24"/>
          <w:szCs w:val="24"/>
        </w:rPr>
        <w:t>25</w:t>
      </w:r>
      <w:r>
        <w:rPr>
          <w:rFonts w:ascii="Times New Roman" w:hAnsi="Times New Roman" w:cs="Times New Roman"/>
          <w:sz w:val="24"/>
          <w:szCs w:val="24"/>
        </w:rPr>
        <w:t xml:space="preserve"> provides a process for exporters to transfer credit of export records to another exporter.  This influenc</w:t>
      </w:r>
      <w:r w:rsidR="00937855">
        <w:rPr>
          <w:rFonts w:ascii="Times New Roman" w:hAnsi="Times New Roman" w:cs="Times New Roman"/>
          <w:sz w:val="24"/>
          <w:szCs w:val="24"/>
        </w:rPr>
        <w:t xml:space="preserve">es an exporter’s accredited exports, as defined in section </w:t>
      </w:r>
      <w:r w:rsidR="008500F5">
        <w:rPr>
          <w:rFonts w:ascii="Times New Roman" w:hAnsi="Times New Roman" w:cs="Times New Roman"/>
          <w:sz w:val="24"/>
          <w:szCs w:val="24"/>
        </w:rPr>
        <w:t>12</w:t>
      </w:r>
      <w:r w:rsidR="00937855">
        <w:rPr>
          <w:rFonts w:ascii="Times New Roman" w:hAnsi="Times New Roman" w:cs="Times New Roman"/>
          <w:sz w:val="24"/>
          <w:szCs w:val="24"/>
        </w:rPr>
        <w:t xml:space="preserve">, which </w:t>
      </w:r>
      <w:r w:rsidR="000F0C2D">
        <w:rPr>
          <w:rFonts w:ascii="Times New Roman" w:hAnsi="Times New Roman" w:cs="Times New Roman"/>
          <w:sz w:val="24"/>
          <w:szCs w:val="24"/>
        </w:rPr>
        <w:t>affects</w:t>
      </w:r>
      <w:r w:rsidR="00937855">
        <w:rPr>
          <w:rFonts w:ascii="Times New Roman" w:hAnsi="Times New Roman" w:cs="Times New Roman"/>
          <w:sz w:val="24"/>
          <w:szCs w:val="24"/>
        </w:rPr>
        <w:t xml:space="preserve"> the calculation of entitlements.</w:t>
      </w:r>
    </w:p>
    <w:p w14:paraId="7B897F53" w14:textId="77777777" w:rsidR="00841E98" w:rsidRDefault="00841E98" w:rsidP="008F5496">
      <w:pPr>
        <w:spacing w:after="0" w:line="240" w:lineRule="auto"/>
        <w:rPr>
          <w:rFonts w:ascii="Times New Roman" w:hAnsi="Times New Roman" w:cs="Times New Roman"/>
          <w:sz w:val="24"/>
          <w:szCs w:val="24"/>
        </w:rPr>
      </w:pPr>
    </w:p>
    <w:p w14:paraId="51CAEBAF" w14:textId="6AE49F00" w:rsidR="00E4236E" w:rsidRDefault="008F5496" w:rsidP="008F5496">
      <w:pPr>
        <w:spacing w:after="0" w:line="240" w:lineRule="auto"/>
        <w:rPr>
          <w:rFonts w:ascii="Times New Roman" w:hAnsi="Times New Roman" w:cs="Times New Roman"/>
          <w:sz w:val="24"/>
          <w:szCs w:val="24"/>
        </w:rPr>
      </w:pPr>
      <w:r w:rsidRPr="008F5496">
        <w:rPr>
          <w:rFonts w:ascii="Times New Roman" w:hAnsi="Times New Roman" w:cs="Times New Roman"/>
          <w:sz w:val="24"/>
          <w:szCs w:val="24"/>
        </w:rPr>
        <w:t xml:space="preserve">Subsection </w:t>
      </w:r>
      <w:r w:rsidR="00F14A7A">
        <w:rPr>
          <w:rFonts w:ascii="Times New Roman" w:hAnsi="Times New Roman" w:cs="Times New Roman"/>
          <w:sz w:val="24"/>
          <w:szCs w:val="24"/>
        </w:rPr>
        <w:t>25</w:t>
      </w:r>
      <w:r w:rsidR="00E4236E" w:rsidRPr="008F5496">
        <w:rPr>
          <w:rFonts w:ascii="Times New Roman" w:hAnsi="Times New Roman" w:cs="Times New Roman"/>
          <w:sz w:val="24"/>
          <w:szCs w:val="24"/>
        </w:rPr>
        <w:t>(1)</w:t>
      </w:r>
      <w:r w:rsidRPr="008F5496">
        <w:rPr>
          <w:rFonts w:ascii="Times New Roman" w:hAnsi="Times New Roman" w:cs="Times New Roman"/>
          <w:sz w:val="24"/>
          <w:szCs w:val="24"/>
        </w:rPr>
        <w:t xml:space="preserve"> provides that a</w:t>
      </w:r>
      <w:r w:rsidR="00E4236E" w:rsidRPr="008F5496">
        <w:rPr>
          <w:rFonts w:ascii="Times New Roman" w:hAnsi="Times New Roman" w:cs="Times New Roman"/>
          <w:sz w:val="24"/>
          <w:szCs w:val="24"/>
        </w:rPr>
        <w:t>n exporter may, by notice given to the Secretary</w:t>
      </w:r>
      <w:r w:rsidR="00937855">
        <w:rPr>
          <w:rFonts w:ascii="Times New Roman" w:hAnsi="Times New Roman" w:cs="Times New Roman"/>
          <w:sz w:val="24"/>
          <w:szCs w:val="24"/>
        </w:rPr>
        <w:t xml:space="preserve"> (or delegate)</w:t>
      </w:r>
      <w:r w:rsidR="00E4236E" w:rsidRPr="008F5496">
        <w:rPr>
          <w:rFonts w:ascii="Times New Roman" w:hAnsi="Times New Roman" w:cs="Times New Roman"/>
          <w:sz w:val="24"/>
          <w:szCs w:val="24"/>
        </w:rPr>
        <w:t xml:space="preserve"> before </w:t>
      </w:r>
      <w:r w:rsidR="00986046">
        <w:rPr>
          <w:rFonts w:ascii="Times New Roman" w:hAnsi="Times New Roman" w:cs="Times New Roman"/>
          <w:sz w:val="24"/>
          <w:szCs w:val="24"/>
        </w:rPr>
        <w:t>the end of the</w:t>
      </w:r>
      <w:r w:rsidR="00E4236E" w:rsidRPr="008F5496">
        <w:rPr>
          <w:rFonts w:ascii="Times New Roman" w:hAnsi="Times New Roman" w:cs="Times New Roman"/>
          <w:sz w:val="24"/>
          <w:szCs w:val="24"/>
        </w:rPr>
        <w:t xml:space="preserve"> 7 November after the end of the performance period for a quota year, transfer</w:t>
      </w:r>
      <w:r w:rsidR="00843EFA">
        <w:rPr>
          <w:rFonts w:ascii="Times New Roman" w:hAnsi="Times New Roman" w:cs="Times New Roman"/>
          <w:sz w:val="24"/>
          <w:szCs w:val="24"/>
        </w:rPr>
        <w:t xml:space="preserve"> to another exporter</w:t>
      </w:r>
      <w:r w:rsidR="00E4236E" w:rsidRPr="008F5496">
        <w:rPr>
          <w:rFonts w:ascii="Times New Roman" w:hAnsi="Times New Roman" w:cs="Times New Roman"/>
          <w:sz w:val="24"/>
          <w:szCs w:val="24"/>
        </w:rPr>
        <w:t xml:space="preserve"> all or part of the carcase equivalent weight of the person’s exports of eligible meat from an EU</w:t>
      </w:r>
      <w:r w:rsidR="00E4236E" w:rsidRPr="008F5496">
        <w:rPr>
          <w:rFonts w:ascii="Times New Roman" w:hAnsi="Times New Roman" w:cs="Times New Roman"/>
          <w:sz w:val="24"/>
          <w:szCs w:val="24"/>
        </w:rPr>
        <w:noBreakHyphen/>
        <w:t>accredited establishment in the performance period, other than exports under the Australian tariff</w:t>
      </w:r>
      <w:r w:rsidR="00843EFA">
        <w:rPr>
          <w:rFonts w:ascii="Times New Roman" w:hAnsi="Times New Roman" w:cs="Times New Roman"/>
          <w:sz w:val="24"/>
          <w:szCs w:val="24"/>
        </w:rPr>
        <w:t xml:space="preserve"> rate quota</w:t>
      </w:r>
      <w:r w:rsidR="00E4236E" w:rsidRPr="008F5496">
        <w:rPr>
          <w:rFonts w:ascii="Times New Roman" w:hAnsi="Times New Roman" w:cs="Times New Roman"/>
          <w:sz w:val="24"/>
          <w:szCs w:val="24"/>
        </w:rPr>
        <w:t>.</w:t>
      </w:r>
      <w:r w:rsidR="00937855">
        <w:rPr>
          <w:rFonts w:ascii="Times New Roman" w:hAnsi="Times New Roman" w:cs="Times New Roman"/>
          <w:sz w:val="24"/>
          <w:szCs w:val="24"/>
        </w:rPr>
        <w:t xml:space="preserve"> </w:t>
      </w:r>
      <w:r w:rsidR="000F0C2D">
        <w:rPr>
          <w:rFonts w:ascii="Times New Roman" w:hAnsi="Times New Roman" w:cs="Times New Roman"/>
          <w:sz w:val="24"/>
          <w:szCs w:val="24"/>
        </w:rPr>
        <w:t>The note to this subsection provides</w:t>
      </w:r>
      <w:r>
        <w:rPr>
          <w:rFonts w:ascii="Times New Roman" w:hAnsi="Times New Roman" w:cs="Times New Roman"/>
          <w:sz w:val="24"/>
          <w:szCs w:val="24"/>
        </w:rPr>
        <w:t xml:space="preserve"> that </w:t>
      </w:r>
      <w:r w:rsidR="00E4236E" w:rsidRPr="008F5496">
        <w:rPr>
          <w:rFonts w:ascii="Times New Roman" w:hAnsi="Times New Roman" w:cs="Times New Roman"/>
          <w:sz w:val="24"/>
          <w:szCs w:val="24"/>
        </w:rPr>
        <w:t xml:space="preserve">transfers are taken into account in working out the transferee’s accredited exports, and total accredited exports, for the quota year </w:t>
      </w:r>
      <w:r w:rsidRPr="008F5496">
        <w:rPr>
          <w:rFonts w:ascii="Times New Roman" w:hAnsi="Times New Roman" w:cs="Times New Roman"/>
          <w:sz w:val="24"/>
          <w:szCs w:val="24"/>
        </w:rPr>
        <w:t xml:space="preserve">as outlined in </w:t>
      </w:r>
      <w:r w:rsidR="00E4236E" w:rsidRPr="008F5496">
        <w:rPr>
          <w:rFonts w:ascii="Times New Roman" w:hAnsi="Times New Roman" w:cs="Times New Roman"/>
          <w:sz w:val="24"/>
          <w:szCs w:val="24"/>
        </w:rPr>
        <w:t xml:space="preserve">section </w:t>
      </w:r>
      <w:r w:rsidR="008500F5">
        <w:rPr>
          <w:rFonts w:ascii="Times New Roman" w:hAnsi="Times New Roman" w:cs="Times New Roman"/>
          <w:sz w:val="24"/>
          <w:szCs w:val="24"/>
        </w:rPr>
        <w:t>12</w:t>
      </w:r>
      <w:r w:rsidR="00E4236E" w:rsidRPr="008F5496">
        <w:rPr>
          <w:rFonts w:ascii="Times New Roman" w:hAnsi="Times New Roman" w:cs="Times New Roman"/>
          <w:sz w:val="24"/>
          <w:szCs w:val="24"/>
        </w:rPr>
        <w:t>.</w:t>
      </w:r>
    </w:p>
    <w:p w14:paraId="0D66D962" w14:textId="77777777" w:rsidR="008F5496" w:rsidRDefault="008F5496" w:rsidP="008F5496">
      <w:pPr>
        <w:spacing w:after="0" w:line="240" w:lineRule="auto"/>
        <w:rPr>
          <w:rFonts w:ascii="Times New Roman" w:hAnsi="Times New Roman" w:cs="Times New Roman"/>
          <w:sz w:val="24"/>
          <w:szCs w:val="24"/>
        </w:rPr>
      </w:pPr>
    </w:p>
    <w:p w14:paraId="35E74839" w14:textId="31C61543" w:rsidR="00E4236E" w:rsidRDefault="008F5496" w:rsidP="008F54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Subsection </w:t>
      </w:r>
      <w:r w:rsidR="00F14A7A">
        <w:rPr>
          <w:rFonts w:ascii="Times New Roman" w:hAnsi="Times New Roman" w:cs="Times New Roman"/>
          <w:sz w:val="24"/>
          <w:szCs w:val="24"/>
        </w:rPr>
        <w:t>25</w:t>
      </w:r>
      <w:r w:rsidR="00E4236E" w:rsidRPr="008F5496">
        <w:rPr>
          <w:rFonts w:ascii="Times New Roman" w:hAnsi="Times New Roman" w:cs="Times New Roman"/>
          <w:sz w:val="24"/>
          <w:szCs w:val="24"/>
        </w:rPr>
        <w:t>(2)</w:t>
      </w:r>
      <w:r w:rsidRPr="008F5496">
        <w:rPr>
          <w:rFonts w:ascii="Times New Roman" w:hAnsi="Times New Roman" w:cs="Times New Roman"/>
          <w:sz w:val="24"/>
          <w:szCs w:val="24"/>
        </w:rPr>
        <w:t xml:space="preserve"> provides that the </w:t>
      </w:r>
      <w:r w:rsidR="00E4236E" w:rsidRPr="008F5496">
        <w:rPr>
          <w:rFonts w:ascii="Times New Roman" w:hAnsi="Times New Roman" w:cs="Times New Roman"/>
          <w:sz w:val="24"/>
          <w:szCs w:val="24"/>
        </w:rPr>
        <w:t xml:space="preserve">notice </w:t>
      </w:r>
      <w:r w:rsidRPr="008F5496">
        <w:rPr>
          <w:rFonts w:ascii="Times New Roman" w:hAnsi="Times New Roman" w:cs="Times New Roman"/>
          <w:sz w:val="24"/>
          <w:szCs w:val="24"/>
        </w:rPr>
        <w:t xml:space="preserve">provided under subsection </w:t>
      </w:r>
      <w:r w:rsidR="00F14A7A">
        <w:rPr>
          <w:rFonts w:ascii="Times New Roman" w:hAnsi="Times New Roman" w:cs="Times New Roman"/>
          <w:sz w:val="24"/>
          <w:szCs w:val="24"/>
        </w:rPr>
        <w:t>25</w:t>
      </w:r>
      <w:r w:rsidRPr="008F5496">
        <w:rPr>
          <w:rFonts w:ascii="Times New Roman" w:hAnsi="Times New Roman" w:cs="Times New Roman"/>
          <w:sz w:val="24"/>
          <w:szCs w:val="24"/>
        </w:rPr>
        <w:t xml:space="preserve">(1) </w:t>
      </w:r>
      <w:r w:rsidR="00E4236E" w:rsidRPr="008F5496">
        <w:rPr>
          <w:rFonts w:ascii="Times New Roman" w:hAnsi="Times New Roman" w:cs="Times New Roman"/>
          <w:sz w:val="24"/>
          <w:szCs w:val="24"/>
        </w:rPr>
        <w:t>must state</w:t>
      </w:r>
      <w:r w:rsidRPr="008F5496">
        <w:rPr>
          <w:rFonts w:ascii="Times New Roman" w:hAnsi="Times New Roman" w:cs="Times New Roman"/>
          <w:sz w:val="24"/>
          <w:szCs w:val="24"/>
        </w:rPr>
        <w:t xml:space="preserve"> </w:t>
      </w:r>
      <w:r w:rsidR="00E4236E" w:rsidRPr="008F5496">
        <w:rPr>
          <w:rFonts w:ascii="Times New Roman" w:hAnsi="Times New Roman" w:cs="Times New Roman"/>
          <w:sz w:val="24"/>
          <w:szCs w:val="24"/>
        </w:rPr>
        <w:t>the name of the person transferring the weight</w:t>
      </w:r>
      <w:r w:rsidRPr="008F5496">
        <w:rPr>
          <w:rFonts w:ascii="Times New Roman" w:hAnsi="Times New Roman" w:cs="Times New Roman"/>
          <w:sz w:val="24"/>
          <w:szCs w:val="24"/>
        </w:rPr>
        <w:t xml:space="preserve">, </w:t>
      </w:r>
      <w:r w:rsidR="00E4236E" w:rsidRPr="008F5496">
        <w:rPr>
          <w:rFonts w:ascii="Times New Roman" w:hAnsi="Times New Roman" w:cs="Times New Roman"/>
          <w:sz w:val="24"/>
          <w:szCs w:val="24"/>
        </w:rPr>
        <w:t>the transferee’s name and</w:t>
      </w:r>
      <w:r w:rsidRPr="008F5496">
        <w:rPr>
          <w:rFonts w:ascii="Times New Roman" w:hAnsi="Times New Roman" w:cs="Times New Roman"/>
          <w:sz w:val="24"/>
          <w:szCs w:val="24"/>
        </w:rPr>
        <w:t xml:space="preserve"> </w:t>
      </w:r>
      <w:r w:rsidR="00E4236E" w:rsidRPr="008F5496">
        <w:rPr>
          <w:rFonts w:ascii="Times New Roman" w:hAnsi="Times New Roman" w:cs="Times New Roman"/>
          <w:sz w:val="24"/>
          <w:szCs w:val="24"/>
        </w:rPr>
        <w:t>the carcase equivalent weight, in kilograms, to be transferred.</w:t>
      </w:r>
    </w:p>
    <w:p w14:paraId="39A30765" w14:textId="77777777" w:rsidR="008F5496" w:rsidRDefault="008F5496" w:rsidP="008F5496">
      <w:pPr>
        <w:spacing w:after="0" w:line="240" w:lineRule="auto"/>
        <w:rPr>
          <w:rFonts w:ascii="Times New Roman" w:hAnsi="Times New Roman" w:cs="Times New Roman"/>
          <w:sz w:val="24"/>
          <w:szCs w:val="24"/>
        </w:rPr>
      </w:pPr>
    </w:p>
    <w:p w14:paraId="149D6E4B" w14:textId="3AA60C85" w:rsidR="00BE26BA" w:rsidRPr="00357AC6" w:rsidRDefault="006E1B25" w:rsidP="00BE26BA">
      <w:pPr>
        <w:rPr>
          <w:rFonts w:ascii="Times New Roman" w:hAnsi="Times New Roman" w:cs="Times New Roman"/>
          <w:sz w:val="24"/>
          <w:szCs w:val="24"/>
        </w:rPr>
      </w:pPr>
      <w:r>
        <w:rPr>
          <w:rFonts w:ascii="Times New Roman" w:hAnsi="Times New Roman" w:cs="Times New Roman"/>
          <w:sz w:val="24"/>
          <w:szCs w:val="24"/>
        </w:rPr>
        <w:t xml:space="preserve">Subsection </w:t>
      </w:r>
      <w:r w:rsidR="00F14A7A">
        <w:rPr>
          <w:rFonts w:ascii="Times New Roman" w:hAnsi="Times New Roman" w:cs="Times New Roman"/>
          <w:sz w:val="24"/>
          <w:szCs w:val="24"/>
        </w:rPr>
        <w:t>25</w:t>
      </w:r>
      <w:r>
        <w:rPr>
          <w:rFonts w:ascii="Times New Roman" w:hAnsi="Times New Roman" w:cs="Times New Roman"/>
          <w:sz w:val="24"/>
          <w:szCs w:val="24"/>
        </w:rPr>
        <w:t>(</w:t>
      </w:r>
      <w:r w:rsidR="00E4236E" w:rsidRPr="006E1B25">
        <w:rPr>
          <w:rFonts w:ascii="Times New Roman" w:hAnsi="Times New Roman" w:cs="Times New Roman"/>
          <w:sz w:val="24"/>
          <w:szCs w:val="24"/>
        </w:rPr>
        <w:t>3)</w:t>
      </w:r>
      <w:r w:rsidR="00456A8C">
        <w:rPr>
          <w:rFonts w:ascii="Times New Roman" w:hAnsi="Times New Roman" w:cs="Times New Roman"/>
          <w:sz w:val="24"/>
          <w:szCs w:val="24"/>
        </w:rPr>
        <w:t xml:space="preserve"> </w:t>
      </w:r>
      <w:r w:rsidR="00BE26BA" w:rsidRPr="00357AC6">
        <w:rPr>
          <w:rStyle w:val="CharSectno"/>
          <w:rFonts w:ascii="Times New Roman" w:hAnsi="Times New Roman" w:cs="Times New Roman"/>
          <w:sz w:val="24"/>
          <w:szCs w:val="24"/>
        </w:rPr>
        <w:t xml:space="preserve">provides that </w:t>
      </w:r>
      <w:r w:rsidR="00BE26BA">
        <w:rPr>
          <w:rStyle w:val="CharSectno"/>
          <w:rFonts w:ascii="Times New Roman" w:hAnsi="Times New Roman" w:cs="Times New Roman"/>
          <w:sz w:val="24"/>
          <w:szCs w:val="24"/>
        </w:rPr>
        <w:t>a notice given under subsection 25(1)</w:t>
      </w:r>
      <w:r w:rsidR="00BE26BA" w:rsidRPr="00357AC6">
        <w:rPr>
          <w:rStyle w:val="CharSectno"/>
          <w:rFonts w:ascii="Times New Roman" w:hAnsi="Times New Roman" w:cs="Times New Roman"/>
          <w:sz w:val="24"/>
          <w:szCs w:val="24"/>
        </w:rPr>
        <w:t xml:space="preserve"> must be:</w:t>
      </w:r>
      <w:r w:rsidR="00BE26BA" w:rsidRPr="00357AC6">
        <w:rPr>
          <w:rFonts w:ascii="Times New Roman" w:hAnsi="Times New Roman" w:cs="Times New Roman"/>
          <w:sz w:val="24"/>
          <w:szCs w:val="24"/>
        </w:rPr>
        <w:t xml:space="preserve"> </w:t>
      </w:r>
    </w:p>
    <w:p w14:paraId="0675DCA6" w14:textId="6FEABDF7" w:rsidR="00BE26BA" w:rsidRDefault="00BE26BA" w:rsidP="00BE26BA">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given</w:t>
      </w:r>
      <w:r w:rsidRPr="00357AC6">
        <w:rPr>
          <w:rFonts w:ascii="Times New Roman" w:hAnsi="Times New Roman" w:cs="Times New Roman"/>
          <w:sz w:val="24"/>
          <w:szCs w:val="24"/>
        </w:rPr>
        <w:t xml:space="preserve"> in the approved manner (if any) and approved form (if any)</w:t>
      </w:r>
      <w:r>
        <w:rPr>
          <w:rFonts w:ascii="Times New Roman" w:hAnsi="Times New Roman" w:cs="Times New Roman"/>
          <w:sz w:val="24"/>
          <w:szCs w:val="24"/>
        </w:rPr>
        <w:t>, or if neither apply, th</w:t>
      </w:r>
      <w:r w:rsidR="00B51FA9">
        <w:rPr>
          <w:rFonts w:ascii="Times New Roman" w:hAnsi="Times New Roman" w:cs="Times New Roman"/>
          <w:sz w:val="24"/>
          <w:szCs w:val="24"/>
        </w:rPr>
        <w:t>en given</w:t>
      </w:r>
      <w:r>
        <w:rPr>
          <w:rFonts w:ascii="Times New Roman" w:hAnsi="Times New Roman" w:cs="Times New Roman"/>
          <w:sz w:val="24"/>
          <w:szCs w:val="24"/>
        </w:rPr>
        <w:t xml:space="preserve"> in writing</w:t>
      </w:r>
      <w:r w:rsidRPr="00357AC6">
        <w:rPr>
          <w:rFonts w:ascii="Times New Roman" w:hAnsi="Times New Roman" w:cs="Times New Roman"/>
          <w:sz w:val="24"/>
          <w:szCs w:val="24"/>
        </w:rPr>
        <w:t>; and</w:t>
      </w:r>
    </w:p>
    <w:p w14:paraId="6E3B03F3" w14:textId="729E7104" w:rsidR="00E4236E" w:rsidRPr="00BE26BA" w:rsidRDefault="00BE26BA" w:rsidP="00BE26BA">
      <w:pPr>
        <w:pStyle w:val="ListParagraph"/>
        <w:numPr>
          <w:ilvl w:val="0"/>
          <w:numId w:val="6"/>
        </w:numPr>
        <w:rPr>
          <w:rFonts w:ascii="Times New Roman" w:hAnsi="Times New Roman" w:cs="Times New Roman"/>
          <w:sz w:val="24"/>
          <w:szCs w:val="24"/>
        </w:rPr>
      </w:pPr>
      <w:r w:rsidRPr="00BE26BA">
        <w:rPr>
          <w:rFonts w:ascii="Times New Roman" w:hAnsi="Times New Roman" w:cs="Times New Roman"/>
          <w:sz w:val="24"/>
          <w:szCs w:val="24"/>
        </w:rPr>
        <w:t>accompanied by any information or documents required by the Secretary (or delegate)</w:t>
      </w:r>
      <w:r w:rsidR="00E4236E" w:rsidRPr="00BE26BA">
        <w:rPr>
          <w:rFonts w:ascii="Times New Roman" w:hAnsi="Times New Roman" w:cs="Times New Roman"/>
          <w:sz w:val="24"/>
          <w:szCs w:val="24"/>
        </w:rPr>
        <w:t>.</w:t>
      </w:r>
    </w:p>
    <w:p w14:paraId="2730D9B7" w14:textId="25E32C6B" w:rsidR="00E4236E" w:rsidRPr="006E1B25" w:rsidRDefault="00E4236E" w:rsidP="00E4236E">
      <w:pPr>
        <w:pStyle w:val="ActHead5"/>
        <w:rPr>
          <w:rStyle w:val="CharSectno"/>
          <w:b w:val="0"/>
          <w:u w:val="single"/>
        </w:rPr>
      </w:pPr>
      <w:r w:rsidRPr="006E1B25">
        <w:rPr>
          <w:rStyle w:val="CharSectno"/>
          <w:b w:val="0"/>
          <w:szCs w:val="24"/>
          <w:u w:val="single"/>
        </w:rPr>
        <w:t xml:space="preserve">Section </w:t>
      </w:r>
      <w:r w:rsidR="00F14A7A">
        <w:rPr>
          <w:rStyle w:val="CharSectno"/>
          <w:b w:val="0"/>
          <w:szCs w:val="24"/>
          <w:u w:val="single"/>
        </w:rPr>
        <w:t>26</w:t>
      </w:r>
      <w:r w:rsidRPr="006E1B25">
        <w:rPr>
          <w:rStyle w:val="CharSectno"/>
          <w:b w:val="0"/>
          <w:u w:val="single"/>
        </w:rPr>
        <w:t xml:space="preserve"> - Errors in export records</w:t>
      </w:r>
    </w:p>
    <w:p w14:paraId="18ED90EE" w14:textId="77777777" w:rsidR="006E1B25" w:rsidRDefault="006E1B25" w:rsidP="005F3EB6">
      <w:pPr>
        <w:spacing w:after="0" w:line="240" w:lineRule="auto"/>
        <w:rPr>
          <w:rStyle w:val="CharSectno"/>
          <w:rFonts w:ascii="Times New Roman" w:hAnsi="Times New Roman" w:cs="Times New Roman"/>
          <w:sz w:val="24"/>
          <w:szCs w:val="24"/>
        </w:rPr>
      </w:pPr>
    </w:p>
    <w:p w14:paraId="3E407C01" w14:textId="70A4749E" w:rsidR="00B24086" w:rsidRDefault="00B24086" w:rsidP="00DF7E9B">
      <w:pPr>
        <w:spacing w:after="0" w:line="240" w:lineRule="auto"/>
        <w:rPr>
          <w:rFonts w:ascii="Times New Roman" w:hAnsi="Times New Roman" w:cs="Times New Roman"/>
          <w:sz w:val="24"/>
          <w:szCs w:val="24"/>
        </w:rPr>
      </w:pPr>
      <w:r>
        <w:rPr>
          <w:rFonts w:ascii="Times New Roman" w:hAnsi="Times New Roman" w:cs="Times New Roman"/>
          <w:sz w:val="24"/>
          <w:szCs w:val="24"/>
        </w:rPr>
        <w:t>Subsection 26(1) provides that the Secretary (or delegate) may correct an error in a record of an exporter’s exporters (whether the error is notified by the exporter under subsection 26(2) or otherwise). If the Secretary (or delegate) does correct an error in a record, the Secretary (or delegate) must notify the exporter of the correction.</w:t>
      </w:r>
    </w:p>
    <w:p w14:paraId="4AE2115F" w14:textId="77777777" w:rsidR="00B24086" w:rsidRDefault="00B24086" w:rsidP="00DF7E9B">
      <w:pPr>
        <w:spacing w:after="0" w:line="240" w:lineRule="auto"/>
        <w:rPr>
          <w:rFonts w:ascii="Times New Roman" w:hAnsi="Times New Roman" w:cs="Times New Roman"/>
          <w:sz w:val="24"/>
          <w:szCs w:val="24"/>
        </w:rPr>
      </w:pPr>
    </w:p>
    <w:p w14:paraId="122006BD" w14:textId="50C248DD" w:rsidR="00E4236E" w:rsidRPr="00DF7E9B" w:rsidRDefault="00DF7E9B" w:rsidP="00DF7E9B">
      <w:pPr>
        <w:spacing w:after="0" w:line="240" w:lineRule="auto"/>
        <w:rPr>
          <w:rFonts w:ascii="Times New Roman" w:hAnsi="Times New Roman" w:cs="Times New Roman"/>
          <w:sz w:val="24"/>
          <w:szCs w:val="24"/>
        </w:rPr>
      </w:pPr>
      <w:r w:rsidRPr="00DF7E9B">
        <w:rPr>
          <w:rFonts w:ascii="Times New Roman" w:hAnsi="Times New Roman" w:cs="Times New Roman"/>
          <w:sz w:val="24"/>
          <w:szCs w:val="24"/>
        </w:rPr>
        <w:t xml:space="preserve">Subsection </w:t>
      </w:r>
      <w:r w:rsidR="00F14A7A">
        <w:rPr>
          <w:rFonts w:ascii="Times New Roman" w:hAnsi="Times New Roman" w:cs="Times New Roman"/>
          <w:sz w:val="24"/>
          <w:szCs w:val="24"/>
        </w:rPr>
        <w:t>26</w:t>
      </w:r>
      <w:r w:rsidR="00B24086">
        <w:rPr>
          <w:rFonts w:ascii="Times New Roman" w:hAnsi="Times New Roman" w:cs="Times New Roman"/>
          <w:sz w:val="24"/>
          <w:szCs w:val="24"/>
        </w:rPr>
        <w:t>(2</w:t>
      </w:r>
      <w:r w:rsidR="00E4236E" w:rsidRPr="00DF7E9B">
        <w:rPr>
          <w:rFonts w:ascii="Times New Roman" w:hAnsi="Times New Roman" w:cs="Times New Roman"/>
          <w:sz w:val="24"/>
          <w:szCs w:val="24"/>
        </w:rPr>
        <w:t>)</w:t>
      </w:r>
      <w:r w:rsidRPr="00DF7E9B">
        <w:rPr>
          <w:rFonts w:ascii="Times New Roman" w:hAnsi="Times New Roman" w:cs="Times New Roman"/>
          <w:sz w:val="24"/>
          <w:szCs w:val="24"/>
        </w:rPr>
        <w:t xml:space="preserve"> provides that i</w:t>
      </w:r>
      <w:r w:rsidR="00E4236E" w:rsidRPr="00DF7E9B">
        <w:rPr>
          <w:rFonts w:ascii="Times New Roman" w:hAnsi="Times New Roman" w:cs="Times New Roman"/>
          <w:sz w:val="24"/>
          <w:szCs w:val="24"/>
        </w:rPr>
        <w:t>f an exporter thinks that a record of its exports given to the exporter by the Secretary</w:t>
      </w:r>
      <w:r w:rsidR="009679FE">
        <w:rPr>
          <w:rFonts w:ascii="Times New Roman" w:hAnsi="Times New Roman" w:cs="Times New Roman"/>
          <w:sz w:val="24"/>
          <w:szCs w:val="24"/>
        </w:rPr>
        <w:t xml:space="preserve"> (or delegate)</w:t>
      </w:r>
      <w:r w:rsidR="00E4236E" w:rsidRPr="00DF7E9B">
        <w:rPr>
          <w:rFonts w:ascii="Times New Roman" w:hAnsi="Times New Roman" w:cs="Times New Roman"/>
          <w:sz w:val="24"/>
          <w:szCs w:val="24"/>
        </w:rPr>
        <w:t xml:space="preserve"> contains an error, the exporter must give the Secretary notice</w:t>
      </w:r>
      <w:r w:rsidR="00843EFA">
        <w:rPr>
          <w:rFonts w:ascii="Times New Roman" w:hAnsi="Times New Roman" w:cs="Times New Roman"/>
          <w:sz w:val="24"/>
          <w:szCs w:val="24"/>
        </w:rPr>
        <w:t xml:space="preserve"> of the error</w:t>
      </w:r>
      <w:r w:rsidR="00E4236E" w:rsidRPr="00DF7E9B">
        <w:rPr>
          <w:rFonts w:ascii="Times New Roman" w:hAnsi="Times New Roman" w:cs="Times New Roman"/>
          <w:sz w:val="24"/>
          <w:szCs w:val="24"/>
        </w:rPr>
        <w:t xml:space="preserve"> within 30 days after receiving the record.</w:t>
      </w:r>
    </w:p>
    <w:p w14:paraId="4E31ADBC" w14:textId="77777777" w:rsidR="00DF7E9B" w:rsidRPr="00DF7E9B" w:rsidRDefault="00DF7E9B" w:rsidP="00DF7E9B">
      <w:pPr>
        <w:spacing w:after="0" w:line="240" w:lineRule="auto"/>
        <w:rPr>
          <w:rFonts w:ascii="Times New Roman" w:hAnsi="Times New Roman" w:cs="Times New Roman"/>
          <w:sz w:val="24"/>
          <w:szCs w:val="24"/>
        </w:rPr>
      </w:pPr>
    </w:p>
    <w:p w14:paraId="4BAEFC86" w14:textId="16080BDD" w:rsidR="00B24086" w:rsidRPr="00357AC6" w:rsidRDefault="00DF7E9B" w:rsidP="00B24086">
      <w:pPr>
        <w:rPr>
          <w:rFonts w:ascii="Times New Roman" w:hAnsi="Times New Roman" w:cs="Times New Roman"/>
          <w:sz w:val="24"/>
          <w:szCs w:val="24"/>
        </w:rPr>
      </w:pPr>
      <w:r w:rsidRPr="00DF7E9B">
        <w:rPr>
          <w:rFonts w:ascii="Times New Roman" w:hAnsi="Times New Roman" w:cs="Times New Roman"/>
          <w:sz w:val="24"/>
          <w:szCs w:val="24"/>
        </w:rPr>
        <w:t xml:space="preserve">Subsection </w:t>
      </w:r>
      <w:r w:rsidR="00F14A7A">
        <w:rPr>
          <w:rFonts w:ascii="Times New Roman" w:hAnsi="Times New Roman" w:cs="Times New Roman"/>
          <w:sz w:val="24"/>
          <w:szCs w:val="24"/>
        </w:rPr>
        <w:t>26</w:t>
      </w:r>
      <w:r w:rsidR="00524A20">
        <w:rPr>
          <w:rFonts w:ascii="Times New Roman" w:hAnsi="Times New Roman" w:cs="Times New Roman"/>
          <w:sz w:val="24"/>
          <w:szCs w:val="24"/>
        </w:rPr>
        <w:t>(3</w:t>
      </w:r>
      <w:r w:rsidR="00E4236E" w:rsidRPr="00DF7E9B">
        <w:rPr>
          <w:rFonts w:ascii="Times New Roman" w:hAnsi="Times New Roman" w:cs="Times New Roman"/>
          <w:sz w:val="24"/>
          <w:szCs w:val="24"/>
        </w:rPr>
        <w:t>)</w:t>
      </w:r>
      <w:r w:rsidRPr="00DF7E9B">
        <w:rPr>
          <w:rFonts w:ascii="Times New Roman" w:hAnsi="Times New Roman" w:cs="Times New Roman"/>
          <w:sz w:val="24"/>
          <w:szCs w:val="24"/>
        </w:rPr>
        <w:t xml:space="preserve"> </w:t>
      </w:r>
      <w:r w:rsidR="00B24086" w:rsidRPr="00357AC6">
        <w:rPr>
          <w:rStyle w:val="CharSectno"/>
          <w:rFonts w:ascii="Times New Roman" w:hAnsi="Times New Roman" w:cs="Times New Roman"/>
          <w:sz w:val="24"/>
          <w:szCs w:val="24"/>
        </w:rPr>
        <w:t xml:space="preserve">provides that </w:t>
      </w:r>
      <w:r w:rsidR="00B24086">
        <w:rPr>
          <w:rStyle w:val="CharSectno"/>
          <w:rFonts w:ascii="Times New Roman" w:hAnsi="Times New Roman" w:cs="Times New Roman"/>
          <w:sz w:val="24"/>
          <w:szCs w:val="24"/>
        </w:rPr>
        <w:t>a no</w:t>
      </w:r>
      <w:r w:rsidR="00524A20">
        <w:rPr>
          <w:rStyle w:val="CharSectno"/>
          <w:rFonts w:ascii="Times New Roman" w:hAnsi="Times New Roman" w:cs="Times New Roman"/>
          <w:sz w:val="24"/>
          <w:szCs w:val="24"/>
        </w:rPr>
        <w:t>tice given under subsection 26(2</w:t>
      </w:r>
      <w:r w:rsidR="00B24086">
        <w:rPr>
          <w:rStyle w:val="CharSectno"/>
          <w:rFonts w:ascii="Times New Roman" w:hAnsi="Times New Roman" w:cs="Times New Roman"/>
          <w:sz w:val="24"/>
          <w:szCs w:val="24"/>
        </w:rPr>
        <w:t>)</w:t>
      </w:r>
      <w:r w:rsidR="00B24086" w:rsidRPr="00357AC6">
        <w:rPr>
          <w:rStyle w:val="CharSectno"/>
          <w:rFonts w:ascii="Times New Roman" w:hAnsi="Times New Roman" w:cs="Times New Roman"/>
          <w:sz w:val="24"/>
          <w:szCs w:val="24"/>
        </w:rPr>
        <w:t xml:space="preserve"> must be:</w:t>
      </w:r>
      <w:r w:rsidR="00B24086" w:rsidRPr="00357AC6">
        <w:rPr>
          <w:rFonts w:ascii="Times New Roman" w:hAnsi="Times New Roman" w:cs="Times New Roman"/>
          <w:sz w:val="24"/>
          <w:szCs w:val="24"/>
        </w:rPr>
        <w:t xml:space="preserve"> </w:t>
      </w:r>
    </w:p>
    <w:p w14:paraId="7B94A4F4" w14:textId="1E53AAA8" w:rsidR="00B24086" w:rsidRDefault="00B24086" w:rsidP="00B2408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given</w:t>
      </w:r>
      <w:r w:rsidRPr="00357AC6">
        <w:rPr>
          <w:rFonts w:ascii="Times New Roman" w:hAnsi="Times New Roman" w:cs="Times New Roman"/>
          <w:sz w:val="24"/>
          <w:szCs w:val="24"/>
        </w:rPr>
        <w:t xml:space="preserve"> in the approved manner (if any) and approved form (if any)</w:t>
      </w:r>
      <w:r>
        <w:rPr>
          <w:rFonts w:ascii="Times New Roman" w:hAnsi="Times New Roman" w:cs="Times New Roman"/>
          <w:sz w:val="24"/>
          <w:szCs w:val="24"/>
        </w:rPr>
        <w:t>, or if neither apply, then given in writing</w:t>
      </w:r>
      <w:r w:rsidRPr="00357AC6">
        <w:rPr>
          <w:rFonts w:ascii="Times New Roman" w:hAnsi="Times New Roman" w:cs="Times New Roman"/>
          <w:sz w:val="24"/>
          <w:szCs w:val="24"/>
        </w:rPr>
        <w:t>; and</w:t>
      </w:r>
    </w:p>
    <w:p w14:paraId="238C29F7" w14:textId="4E4F83D2" w:rsidR="00986046" w:rsidRPr="005B4023" w:rsidRDefault="00B24086" w:rsidP="005B4023">
      <w:pPr>
        <w:pStyle w:val="ListParagraph"/>
        <w:numPr>
          <w:ilvl w:val="0"/>
          <w:numId w:val="6"/>
        </w:numPr>
        <w:rPr>
          <w:rFonts w:ascii="Times New Roman" w:hAnsi="Times New Roman" w:cs="Times New Roman"/>
          <w:sz w:val="24"/>
          <w:szCs w:val="24"/>
        </w:rPr>
      </w:pPr>
      <w:r w:rsidRPr="00B24086">
        <w:rPr>
          <w:rFonts w:ascii="Times New Roman" w:hAnsi="Times New Roman" w:cs="Times New Roman"/>
          <w:sz w:val="24"/>
          <w:szCs w:val="24"/>
        </w:rPr>
        <w:t>accompanied by any information or documents required by the Secretary (or delegate)</w:t>
      </w:r>
      <w:r w:rsidR="00E4236E" w:rsidRPr="00B24086">
        <w:rPr>
          <w:rFonts w:ascii="Times New Roman" w:hAnsi="Times New Roman" w:cs="Times New Roman"/>
          <w:sz w:val="24"/>
          <w:szCs w:val="24"/>
        </w:rPr>
        <w:t>.</w:t>
      </w:r>
      <w:r w:rsidR="005B4023">
        <w:rPr>
          <w:rFonts w:ascii="Times New Roman" w:hAnsi="Times New Roman" w:cs="Times New Roman"/>
          <w:sz w:val="24"/>
          <w:szCs w:val="24"/>
        </w:rPr>
        <w:br/>
      </w:r>
    </w:p>
    <w:p w14:paraId="2963FB0E" w14:textId="78A1CCB7" w:rsidR="0097045B" w:rsidRPr="00B326B2" w:rsidRDefault="0097045B" w:rsidP="0097045B">
      <w:pPr>
        <w:pStyle w:val="ActHead2"/>
        <w:ind w:left="0" w:firstLine="0"/>
        <w:rPr>
          <w:sz w:val="28"/>
          <w:szCs w:val="28"/>
        </w:rPr>
      </w:pPr>
      <w:r w:rsidRPr="00B326B2">
        <w:rPr>
          <w:rStyle w:val="CharPartNo"/>
          <w:sz w:val="28"/>
          <w:szCs w:val="28"/>
        </w:rPr>
        <w:t>Part 3</w:t>
      </w:r>
      <w:r w:rsidRPr="00B326B2">
        <w:rPr>
          <w:sz w:val="28"/>
          <w:szCs w:val="28"/>
        </w:rPr>
        <w:t xml:space="preserve"> - Erga omnes tariff rate quota</w:t>
      </w:r>
    </w:p>
    <w:p w14:paraId="3FD74D98" w14:textId="4E47A4C6" w:rsidR="00B326B2" w:rsidRPr="005F54BE" w:rsidRDefault="0097045B" w:rsidP="005F54BE">
      <w:pPr>
        <w:pStyle w:val="ActHead5"/>
        <w:rPr>
          <w:rStyle w:val="CharSectno"/>
          <w:b w:val="0"/>
          <w:szCs w:val="24"/>
          <w:u w:val="single"/>
        </w:rPr>
      </w:pPr>
      <w:r w:rsidRPr="00B326B2">
        <w:rPr>
          <w:rStyle w:val="CharSectno"/>
          <w:b w:val="0"/>
          <w:szCs w:val="24"/>
          <w:u w:val="single"/>
        </w:rPr>
        <w:t>Section 2</w:t>
      </w:r>
      <w:r w:rsidR="00F14A7A">
        <w:rPr>
          <w:rStyle w:val="CharSectno"/>
          <w:b w:val="0"/>
          <w:szCs w:val="24"/>
          <w:u w:val="single"/>
        </w:rPr>
        <w:t>7</w:t>
      </w:r>
      <w:r w:rsidRPr="00B326B2">
        <w:rPr>
          <w:b w:val="0"/>
          <w:szCs w:val="24"/>
          <w:u w:val="single"/>
        </w:rPr>
        <w:t xml:space="preserve"> - Purpose of this Part</w:t>
      </w:r>
      <w:r w:rsidR="005F54BE">
        <w:rPr>
          <w:b w:val="0"/>
          <w:szCs w:val="24"/>
          <w:u w:val="single"/>
        </w:rPr>
        <w:br/>
      </w:r>
    </w:p>
    <w:p w14:paraId="4E2517D1" w14:textId="565039FF" w:rsidR="0097045B" w:rsidRDefault="0097045B" w:rsidP="0097045B">
      <w:pPr>
        <w:rPr>
          <w:rStyle w:val="CharSectno"/>
          <w:rFonts w:ascii="Times New Roman" w:hAnsi="Times New Roman" w:cs="Times New Roman"/>
          <w:sz w:val="24"/>
          <w:szCs w:val="24"/>
        </w:rPr>
      </w:pPr>
      <w:r w:rsidRPr="0097698A">
        <w:rPr>
          <w:rStyle w:val="CharSectno"/>
          <w:rFonts w:ascii="Times New Roman" w:hAnsi="Times New Roman" w:cs="Times New Roman"/>
          <w:sz w:val="24"/>
          <w:szCs w:val="24"/>
        </w:rPr>
        <w:t>This part provides for a system of tariff rate quotas</w:t>
      </w:r>
      <w:r>
        <w:rPr>
          <w:rStyle w:val="CharSectno"/>
          <w:rFonts w:ascii="Times New Roman" w:hAnsi="Times New Roman" w:cs="Times New Roman"/>
          <w:sz w:val="24"/>
          <w:szCs w:val="24"/>
        </w:rPr>
        <w:t xml:space="preserve"> for the export from Australia to a member country of the EU of eligible meat under the erga omnes tariff rate quota.</w:t>
      </w:r>
      <w:r w:rsidR="00DE4677">
        <w:rPr>
          <w:rStyle w:val="CharSectno"/>
          <w:rFonts w:ascii="Times New Roman" w:hAnsi="Times New Roman" w:cs="Times New Roman"/>
          <w:sz w:val="24"/>
          <w:szCs w:val="24"/>
        </w:rPr>
        <w:t xml:space="preserve">  The erga omnes tariff rate quota is managed by the EU and is available to countries eligible under the World Trade Organization’s most favoured nation (MFN) arrangements. A tariff rate quota certificate issued by the Australian Government is required for an exporter to access the</w:t>
      </w:r>
      <w:r w:rsidR="00CB171B">
        <w:rPr>
          <w:rStyle w:val="CharSectno"/>
          <w:rFonts w:ascii="Times New Roman" w:hAnsi="Times New Roman" w:cs="Times New Roman"/>
          <w:sz w:val="24"/>
          <w:szCs w:val="24"/>
        </w:rPr>
        <w:t xml:space="preserve"> erga omnes</w:t>
      </w:r>
      <w:r w:rsidR="00DE4677">
        <w:rPr>
          <w:rStyle w:val="CharSectno"/>
          <w:rFonts w:ascii="Times New Roman" w:hAnsi="Times New Roman" w:cs="Times New Roman"/>
          <w:sz w:val="24"/>
          <w:szCs w:val="24"/>
        </w:rPr>
        <w:t xml:space="preserve"> tariff rate quota on arrival</w:t>
      </w:r>
      <w:r w:rsidR="00CB171B">
        <w:rPr>
          <w:rStyle w:val="CharSectno"/>
          <w:rFonts w:ascii="Times New Roman" w:hAnsi="Times New Roman" w:cs="Times New Roman"/>
          <w:sz w:val="24"/>
          <w:szCs w:val="24"/>
        </w:rPr>
        <w:t xml:space="preserve"> of the consignment</w:t>
      </w:r>
      <w:r w:rsidR="00DE4677">
        <w:rPr>
          <w:rStyle w:val="CharSectno"/>
          <w:rFonts w:ascii="Times New Roman" w:hAnsi="Times New Roman" w:cs="Times New Roman"/>
          <w:sz w:val="24"/>
          <w:szCs w:val="24"/>
        </w:rPr>
        <w:t xml:space="preserve"> in</w:t>
      </w:r>
      <w:r w:rsidR="00CB171B">
        <w:rPr>
          <w:rStyle w:val="CharSectno"/>
          <w:rFonts w:ascii="Times New Roman" w:hAnsi="Times New Roman" w:cs="Times New Roman"/>
          <w:sz w:val="24"/>
          <w:szCs w:val="24"/>
        </w:rPr>
        <w:t xml:space="preserve"> </w:t>
      </w:r>
      <w:r w:rsidR="00DE4677">
        <w:rPr>
          <w:rStyle w:val="CharSectno"/>
          <w:rFonts w:ascii="Times New Roman" w:hAnsi="Times New Roman" w:cs="Times New Roman"/>
          <w:sz w:val="24"/>
          <w:szCs w:val="24"/>
        </w:rPr>
        <w:t>the EU.  As the Australian Government does not manage the erga omnes tariff rate quota, issuing a certificate does not guarantee entry at the more favourable tariff rate.</w:t>
      </w:r>
    </w:p>
    <w:p w14:paraId="4500D19E" w14:textId="3B386862" w:rsidR="004564C7" w:rsidRPr="00F26C7A" w:rsidRDefault="004564C7" w:rsidP="004564C7">
      <w:pPr>
        <w:pStyle w:val="ActHead5"/>
        <w:rPr>
          <w:b w:val="0"/>
          <w:szCs w:val="24"/>
          <w:u w:val="single"/>
        </w:rPr>
      </w:pPr>
      <w:r w:rsidRPr="00F26C7A">
        <w:rPr>
          <w:rStyle w:val="CharSectno"/>
          <w:b w:val="0"/>
          <w:szCs w:val="24"/>
          <w:u w:val="single"/>
        </w:rPr>
        <w:t xml:space="preserve">Section </w:t>
      </w:r>
      <w:r w:rsidR="00F14A7A">
        <w:rPr>
          <w:rStyle w:val="CharSectno"/>
          <w:b w:val="0"/>
          <w:szCs w:val="24"/>
          <w:u w:val="single"/>
        </w:rPr>
        <w:t>28</w:t>
      </w:r>
      <w:r w:rsidRPr="00F26C7A">
        <w:rPr>
          <w:b w:val="0"/>
          <w:szCs w:val="24"/>
          <w:u w:val="single"/>
        </w:rPr>
        <w:t xml:space="preserve"> - Tariff rate quota certificates for erga omnes tariff rate quota</w:t>
      </w:r>
    </w:p>
    <w:p w14:paraId="4E714D71" w14:textId="77777777" w:rsidR="00F26C7A" w:rsidRDefault="00F26C7A" w:rsidP="002E6040">
      <w:pPr>
        <w:spacing w:after="0" w:line="240" w:lineRule="auto"/>
        <w:rPr>
          <w:rStyle w:val="CharSectno"/>
          <w:rFonts w:ascii="Times New Roman" w:hAnsi="Times New Roman" w:cs="Times New Roman"/>
          <w:sz w:val="24"/>
          <w:szCs w:val="24"/>
        </w:rPr>
      </w:pPr>
    </w:p>
    <w:p w14:paraId="6DD28E55" w14:textId="7E095003" w:rsidR="004326C7" w:rsidRPr="004326C7" w:rsidRDefault="00F26C7A" w:rsidP="004326C7">
      <w:pPr>
        <w:spacing w:after="0" w:line="240" w:lineRule="auto"/>
        <w:rPr>
          <w:rFonts w:ascii="Times New Roman" w:hAnsi="Times New Roman" w:cs="Times New Roman"/>
          <w:sz w:val="24"/>
          <w:szCs w:val="24"/>
        </w:rPr>
      </w:pPr>
      <w:r w:rsidRPr="004326C7">
        <w:rPr>
          <w:rFonts w:ascii="Times New Roman" w:hAnsi="Times New Roman" w:cs="Times New Roman"/>
          <w:sz w:val="24"/>
          <w:szCs w:val="24"/>
        </w:rPr>
        <w:t xml:space="preserve">Subsection </w:t>
      </w:r>
      <w:r w:rsidR="00F14A7A">
        <w:rPr>
          <w:rFonts w:ascii="Times New Roman" w:hAnsi="Times New Roman" w:cs="Times New Roman"/>
          <w:sz w:val="24"/>
          <w:szCs w:val="24"/>
        </w:rPr>
        <w:t>28</w:t>
      </w:r>
      <w:r w:rsidRPr="004326C7">
        <w:rPr>
          <w:rFonts w:ascii="Times New Roman" w:hAnsi="Times New Roman" w:cs="Times New Roman"/>
          <w:sz w:val="24"/>
          <w:szCs w:val="24"/>
        </w:rPr>
        <w:t>(1) provides that a</w:t>
      </w:r>
      <w:r w:rsidR="004564C7" w:rsidRPr="004326C7">
        <w:rPr>
          <w:rFonts w:ascii="Times New Roman" w:hAnsi="Times New Roman" w:cs="Times New Roman"/>
          <w:sz w:val="24"/>
          <w:szCs w:val="24"/>
        </w:rPr>
        <w:t>n exporter may apply to the Secretary</w:t>
      </w:r>
      <w:r w:rsidR="008A13A2">
        <w:rPr>
          <w:rFonts w:ascii="Times New Roman" w:hAnsi="Times New Roman" w:cs="Times New Roman"/>
          <w:sz w:val="24"/>
          <w:szCs w:val="24"/>
        </w:rPr>
        <w:t xml:space="preserve"> (or delegate)</w:t>
      </w:r>
      <w:r w:rsidR="004564C7" w:rsidRPr="004326C7">
        <w:rPr>
          <w:rFonts w:ascii="Times New Roman" w:hAnsi="Times New Roman" w:cs="Times New Roman"/>
          <w:sz w:val="24"/>
          <w:szCs w:val="24"/>
        </w:rPr>
        <w:t xml:space="preserve"> for a tariff rate quota certificate for the export from Australia to the EU of a consignment of eligible meat in the quota year under the erga omnes tariff rate quota.</w:t>
      </w:r>
    </w:p>
    <w:p w14:paraId="6199E13D" w14:textId="77777777" w:rsidR="004326C7" w:rsidRPr="004326C7" w:rsidRDefault="004326C7" w:rsidP="004326C7">
      <w:pPr>
        <w:spacing w:after="0" w:line="240" w:lineRule="auto"/>
        <w:rPr>
          <w:rFonts w:ascii="Times New Roman" w:hAnsi="Times New Roman" w:cs="Times New Roman"/>
          <w:sz w:val="24"/>
          <w:szCs w:val="24"/>
        </w:rPr>
      </w:pPr>
    </w:p>
    <w:p w14:paraId="275851F3" w14:textId="464F902E" w:rsidR="004564C7" w:rsidRDefault="004326C7" w:rsidP="00D232B2">
      <w:pPr>
        <w:spacing w:after="0" w:line="240" w:lineRule="auto"/>
        <w:rPr>
          <w:rFonts w:ascii="Times New Roman" w:hAnsi="Times New Roman" w:cs="Times New Roman"/>
          <w:sz w:val="24"/>
          <w:szCs w:val="24"/>
        </w:rPr>
      </w:pPr>
      <w:r w:rsidRPr="004326C7">
        <w:rPr>
          <w:rFonts w:ascii="Times New Roman" w:hAnsi="Times New Roman" w:cs="Times New Roman"/>
          <w:sz w:val="24"/>
          <w:szCs w:val="24"/>
        </w:rPr>
        <w:t xml:space="preserve">Subsection </w:t>
      </w:r>
      <w:r w:rsidR="00F14A7A">
        <w:rPr>
          <w:rFonts w:ascii="Times New Roman" w:hAnsi="Times New Roman" w:cs="Times New Roman"/>
          <w:sz w:val="24"/>
          <w:szCs w:val="24"/>
        </w:rPr>
        <w:t>28</w:t>
      </w:r>
      <w:r w:rsidR="004564C7" w:rsidRPr="00D232B2">
        <w:rPr>
          <w:rFonts w:ascii="Times New Roman" w:hAnsi="Times New Roman" w:cs="Times New Roman"/>
          <w:sz w:val="24"/>
          <w:szCs w:val="24"/>
        </w:rPr>
        <w:t>(2)</w:t>
      </w:r>
      <w:r w:rsidR="00D232B2" w:rsidRPr="00D232B2">
        <w:rPr>
          <w:rFonts w:ascii="Times New Roman" w:hAnsi="Times New Roman" w:cs="Times New Roman"/>
          <w:sz w:val="24"/>
          <w:szCs w:val="24"/>
        </w:rPr>
        <w:t xml:space="preserve"> provides that t</w:t>
      </w:r>
      <w:r w:rsidR="004564C7" w:rsidRPr="00D232B2">
        <w:rPr>
          <w:rFonts w:ascii="Times New Roman" w:hAnsi="Times New Roman" w:cs="Times New Roman"/>
          <w:sz w:val="24"/>
          <w:szCs w:val="24"/>
        </w:rPr>
        <w:t>he application must not be made more than 3 months before the start of the quota year.</w:t>
      </w:r>
    </w:p>
    <w:p w14:paraId="56598180" w14:textId="77777777" w:rsidR="00D232B2" w:rsidRDefault="00D232B2" w:rsidP="00D232B2">
      <w:pPr>
        <w:spacing w:after="0" w:line="240" w:lineRule="auto"/>
        <w:rPr>
          <w:rFonts w:ascii="Times New Roman" w:hAnsi="Times New Roman" w:cs="Times New Roman"/>
          <w:sz w:val="24"/>
          <w:szCs w:val="24"/>
        </w:rPr>
      </w:pPr>
    </w:p>
    <w:p w14:paraId="1E4AA306" w14:textId="385CA522" w:rsidR="00B24086" w:rsidRPr="00357AC6" w:rsidRDefault="00D232B2" w:rsidP="00B24086">
      <w:pPr>
        <w:rPr>
          <w:rFonts w:ascii="Times New Roman" w:hAnsi="Times New Roman" w:cs="Times New Roman"/>
          <w:sz w:val="24"/>
          <w:szCs w:val="24"/>
        </w:rPr>
      </w:pPr>
      <w:r>
        <w:rPr>
          <w:rFonts w:ascii="Times New Roman" w:hAnsi="Times New Roman" w:cs="Times New Roman"/>
          <w:sz w:val="24"/>
          <w:szCs w:val="24"/>
        </w:rPr>
        <w:t xml:space="preserve">Subsection </w:t>
      </w:r>
      <w:r w:rsidR="00F14A7A">
        <w:rPr>
          <w:rFonts w:ascii="Times New Roman" w:hAnsi="Times New Roman" w:cs="Times New Roman"/>
          <w:sz w:val="24"/>
          <w:szCs w:val="24"/>
        </w:rPr>
        <w:t>28</w:t>
      </w:r>
      <w:r>
        <w:rPr>
          <w:rFonts w:ascii="Times New Roman" w:hAnsi="Times New Roman" w:cs="Times New Roman"/>
          <w:sz w:val="24"/>
          <w:szCs w:val="24"/>
        </w:rPr>
        <w:t xml:space="preserve">(3) </w:t>
      </w:r>
      <w:r w:rsidR="00B24086" w:rsidRPr="00357AC6">
        <w:rPr>
          <w:rStyle w:val="CharSectno"/>
          <w:rFonts w:ascii="Times New Roman" w:hAnsi="Times New Roman" w:cs="Times New Roman"/>
          <w:sz w:val="24"/>
          <w:szCs w:val="24"/>
        </w:rPr>
        <w:t xml:space="preserve">provides that </w:t>
      </w:r>
      <w:r w:rsidR="00B24086">
        <w:rPr>
          <w:rStyle w:val="CharSectno"/>
          <w:rFonts w:ascii="Times New Roman" w:hAnsi="Times New Roman" w:cs="Times New Roman"/>
          <w:sz w:val="24"/>
          <w:szCs w:val="24"/>
        </w:rPr>
        <w:t>an application made under subsection 28(1)</w:t>
      </w:r>
      <w:r w:rsidR="00B24086" w:rsidRPr="00357AC6">
        <w:rPr>
          <w:rStyle w:val="CharSectno"/>
          <w:rFonts w:ascii="Times New Roman" w:hAnsi="Times New Roman" w:cs="Times New Roman"/>
          <w:sz w:val="24"/>
          <w:szCs w:val="24"/>
        </w:rPr>
        <w:t xml:space="preserve"> must be:</w:t>
      </w:r>
      <w:r w:rsidR="00B24086" w:rsidRPr="00357AC6">
        <w:rPr>
          <w:rFonts w:ascii="Times New Roman" w:hAnsi="Times New Roman" w:cs="Times New Roman"/>
          <w:sz w:val="24"/>
          <w:szCs w:val="24"/>
        </w:rPr>
        <w:t xml:space="preserve"> </w:t>
      </w:r>
    </w:p>
    <w:p w14:paraId="0E174E2A" w14:textId="77777777" w:rsidR="00B24086" w:rsidRDefault="00B24086" w:rsidP="00B24086">
      <w:pPr>
        <w:pStyle w:val="ListParagraph"/>
        <w:numPr>
          <w:ilvl w:val="0"/>
          <w:numId w:val="6"/>
        </w:numPr>
        <w:rPr>
          <w:rFonts w:ascii="Times New Roman" w:hAnsi="Times New Roman" w:cs="Times New Roman"/>
          <w:sz w:val="24"/>
          <w:szCs w:val="24"/>
        </w:rPr>
      </w:pPr>
      <w:r w:rsidRPr="00357AC6">
        <w:rPr>
          <w:rFonts w:ascii="Times New Roman" w:hAnsi="Times New Roman" w:cs="Times New Roman"/>
          <w:sz w:val="24"/>
          <w:szCs w:val="24"/>
        </w:rPr>
        <w:t>made in the approved manner (if any) and approved form (if any)</w:t>
      </w:r>
      <w:r>
        <w:rPr>
          <w:rFonts w:ascii="Times New Roman" w:hAnsi="Times New Roman" w:cs="Times New Roman"/>
          <w:sz w:val="24"/>
          <w:szCs w:val="24"/>
        </w:rPr>
        <w:t>, or if neither apply, then made in writing</w:t>
      </w:r>
      <w:r w:rsidRPr="00357AC6">
        <w:rPr>
          <w:rFonts w:ascii="Times New Roman" w:hAnsi="Times New Roman" w:cs="Times New Roman"/>
          <w:sz w:val="24"/>
          <w:szCs w:val="24"/>
        </w:rPr>
        <w:t>; and</w:t>
      </w:r>
    </w:p>
    <w:p w14:paraId="227DBB66" w14:textId="2F1E612C" w:rsidR="004564C7" w:rsidRPr="00B24086" w:rsidRDefault="00B24086" w:rsidP="00B24086">
      <w:pPr>
        <w:pStyle w:val="ListParagraph"/>
        <w:numPr>
          <w:ilvl w:val="0"/>
          <w:numId w:val="6"/>
        </w:numPr>
        <w:rPr>
          <w:rFonts w:ascii="Times New Roman" w:hAnsi="Times New Roman" w:cs="Times New Roman"/>
          <w:sz w:val="24"/>
          <w:szCs w:val="24"/>
        </w:rPr>
      </w:pPr>
      <w:r w:rsidRPr="00B24086">
        <w:rPr>
          <w:rFonts w:ascii="Times New Roman" w:hAnsi="Times New Roman" w:cs="Times New Roman"/>
          <w:sz w:val="24"/>
          <w:szCs w:val="24"/>
        </w:rPr>
        <w:t>accompanied by any information or documents required by the Secretary (or delegate)</w:t>
      </w:r>
      <w:r w:rsidR="004564C7" w:rsidRPr="00B24086">
        <w:rPr>
          <w:rFonts w:ascii="Times New Roman" w:hAnsi="Times New Roman" w:cs="Times New Roman"/>
          <w:sz w:val="24"/>
          <w:szCs w:val="24"/>
        </w:rPr>
        <w:t>.</w:t>
      </w:r>
    </w:p>
    <w:p w14:paraId="3AD3AD09" w14:textId="77777777" w:rsidR="00D232B2" w:rsidRDefault="00D232B2" w:rsidP="00D232B2">
      <w:pPr>
        <w:spacing w:after="0" w:line="240" w:lineRule="auto"/>
        <w:rPr>
          <w:rFonts w:ascii="Times New Roman" w:hAnsi="Times New Roman" w:cs="Times New Roman"/>
          <w:sz w:val="24"/>
          <w:szCs w:val="24"/>
        </w:rPr>
      </w:pPr>
    </w:p>
    <w:p w14:paraId="4C8B0B86" w14:textId="13546F58" w:rsidR="004564C7" w:rsidRDefault="0014561E" w:rsidP="001456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Subsection </w:t>
      </w:r>
      <w:r w:rsidR="00F14A7A">
        <w:rPr>
          <w:rFonts w:ascii="Times New Roman" w:hAnsi="Times New Roman" w:cs="Times New Roman"/>
          <w:sz w:val="24"/>
          <w:szCs w:val="24"/>
        </w:rPr>
        <w:t>28</w:t>
      </w:r>
      <w:r w:rsidR="004564C7" w:rsidRPr="0014561E">
        <w:rPr>
          <w:rFonts w:ascii="Times New Roman" w:hAnsi="Times New Roman" w:cs="Times New Roman"/>
          <w:sz w:val="24"/>
          <w:szCs w:val="24"/>
        </w:rPr>
        <w:t>(4)</w:t>
      </w:r>
      <w:r w:rsidRPr="0014561E">
        <w:rPr>
          <w:rFonts w:ascii="Times New Roman" w:hAnsi="Times New Roman" w:cs="Times New Roman"/>
          <w:sz w:val="24"/>
          <w:szCs w:val="24"/>
        </w:rPr>
        <w:t xml:space="preserve"> provides that i</w:t>
      </w:r>
      <w:r w:rsidR="004564C7" w:rsidRPr="0014561E">
        <w:rPr>
          <w:rFonts w:ascii="Times New Roman" w:hAnsi="Times New Roman" w:cs="Times New Roman"/>
          <w:sz w:val="24"/>
          <w:szCs w:val="24"/>
        </w:rPr>
        <w:t>f an exporter applies under subsection </w:t>
      </w:r>
      <w:r w:rsidR="00F14A7A">
        <w:rPr>
          <w:rFonts w:ascii="Times New Roman" w:hAnsi="Times New Roman" w:cs="Times New Roman"/>
          <w:sz w:val="24"/>
          <w:szCs w:val="24"/>
        </w:rPr>
        <w:t>28</w:t>
      </w:r>
      <w:r w:rsidR="004564C7" w:rsidRPr="0014561E">
        <w:rPr>
          <w:rFonts w:ascii="Times New Roman" w:hAnsi="Times New Roman" w:cs="Times New Roman"/>
          <w:sz w:val="24"/>
          <w:szCs w:val="24"/>
        </w:rPr>
        <w:t>(1) for a tariff rate quota certificate</w:t>
      </w:r>
      <w:r w:rsidR="00843EFA">
        <w:rPr>
          <w:rFonts w:ascii="Times New Roman" w:hAnsi="Times New Roman" w:cs="Times New Roman"/>
          <w:sz w:val="24"/>
          <w:szCs w:val="24"/>
        </w:rPr>
        <w:t>,</w:t>
      </w:r>
      <w:r w:rsidR="004564C7" w:rsidRPr="0014561E">
        <w:rPr>
          <w:rFonts w:ascii="Times New Roman" w:hAnsi="Times New Roman" w:cs="Times New Roman"/>
          <w:sz w:val="24"/>
          <w:szCs w:val="24"/>
        </w:rPr>
        <w:t xml:space="preserve"> the Secretary</w:t>
      </w:r>
      <w:r w:rsidR="008A13A2">
        <w:rPr>
          <w:rFonts w:ascii="Times New Roman" w:hAnsi="Times New Roman" w:cs="Times New Roman"/>
          <w:sz w:val="24"/>
          <w:szCs w:val="24"/>
        </w:rPr>
        <w:t xml:space="preserve"> (or delegate)</w:t>
      </w:r>
      <w:r w:rsidR="004564C7" w:rsidRPr="0014561E">
        <w:rPr>
          <w:rFonts w:ascii="Times New Roman" w:hAnsi="Times New Roman" w:cs="Times New Roman"/>
          <w:sz w:val="24"/>
          <w:szCs w:val="24"/>
        </w:rPr>
        <w:t xml:space="preserve"> may issue the tariff rate quota certificate to the exporter.</w:t>
      </w:r>
    </w:p>
    <w:p w14:paraId="4A82C954" w14:textId="77777777" w:rsidR="0014561E" w:rsidRDefault="0014561E" w:rsidP="0014561E">
      <w:pPr>
        <w:spacing w:after="0" w:line="240" w:lineRule="auto"/>
        <w:rPr>
          <w:rFonts w:ascii="Times New Roman" w:hAnsi="Times New Roman" w:cs="Times New Roman"/>
          <w:sz w:val="24"/>
          <w:szCs w:val="24"/>
        </w:rPr>
      </w:pPr>
    </w:p>
    <w:p w14:paraId="05C98B4B" w14:textId="29403480" w:rsidR="004564C7" w:rsidRDefault="00B03DC7" w:rsidP="00B03D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Subsection </w:t>
      </w:r>
      <w:r w:rsidR="00F14A7A">
        <w:rPr>
          <w:rFonts w:ascii="Times New Roman" w:hAnsi="Times New Roman" w:cs="Times New Roman"/>
          <w:sz w:val="24"/>
          <w:szCs w:val="24"/>
        </w:rPr>
        <w:t>28</w:t>
      </w:r>
      <w:r>
        <w:rPr>
          <w:rFonts w:ascii="Times New Roman" w:hAnsi="Times New Roman" w:cs="Times New Roman"/>
          <w:sz w:val="24"/>
          <w:szCs w:val="24"/>
        </w:rPr>
        <w:t>(</w:t>
      </w:r>
      <w:r w:rsidRPr="00B03DC7">
        <w:rPr>
          <w:rFonts w:ascii="Times New Roman" w:hAnsi="Times New Roman" w:cs="Times New Roman"/>
          <w:sz w:val="24"/>
          <w:szCs w:val="24"/>
        </w:rPr>
        <w:t>5) provides that i</w:t>
      </w:r>
      <w:r w:rsidR="004564C7" w:rsidRPr="00B03DC7">
        <w:rPr>
          <w:rFonts w:ascii="Times New Roman" w:hAnsi="Times New Roman" w:cs="Times New Roman"/>
          <w:sz w:val="24"/>
          <w:szCs w:val="24"/>
        </w:rPr>
        <w:t xml:space="preserve">f the Secretary </w:t>
      </w:r>
      <w:r w:rsidR="008A13A2">
        <w:rPr>
          <w:rFonts w:ascii="Times New Roman" w:hAnsi="Times New Roman" w:cs="Times New Roman"/>
          <w:sz w:val="24"/>
          <w:szCs w:val="24"/>
        </w:rPr>
        <w:t xml:space="preserve">(or delegate) </w:t>
      </w:r>
      <w:r w:rsidR="004564C7" w:rsidRPr="00B03DC7">
        <w:rPr>
          <w:rFonts w:ascii="Times New Roman" w:hAnsi="Times New Roman" w:cs="Times New Roman"/>
          <w:sz w:val="24"/>
          <w:szCs w:val="24"/>
        </w:rPr>
        <w:t>decides not to issue the tariff rate quota certificate to the exporter, the Secretary</w:t>
      </w:r>
      <w:r w:rsidR="008A13A2">
        <w:rPr>
          <w:rFonts w:ascii="Times New Roman" w:hAnsi="Times New Roman" w:cs="Times New Roman"/>
          <w:sz w:val="24"/>
          <w:szCs w:val="24"/>
        </w:rPr>
        <w:t xml:space="preserve"> (or delegate)</w:t>
      </w:r>
      <w:r w:rsidR="004564C7" w:rsidRPr="00B03DC7">
        <w:rPr>
          <w:rFonts w:ascii="Times New Roman" w:hAnsi="Times New Roman" w:cs="Times New Roman"/>
          <w:sz w:val="24"/>
          <w:szCs w:val="24"/>
        </w:rPr>
        <w:t xml:space="preserve"> must give the exporter a written notice that sets out</w:t>
      </w:r>
      <w:r w:rsidRPr="00B03DC7">
        <w:rPr>
          <w:rFonts w:ascii="Times New Roman" w:hAnsi="Times New Roman" w:cs="Times New Roman"/>
          <w:sz w:val="24"/>
          <w:szCs w:val="24"/>
        </w:rPr>
        <w:t xml:space="preserve"> </w:t>
      </w:r>
      <w:r w:rsidR="004564C7" w:rsidRPr="00B03DC7">
        <w:rPr>
          <w:rFonts w:ascii="Times New Roman" w:hAnsi="Times New Roman" w:cs="Times New Roman"/>
          <w:sz w:val="24"/>
          <w:szCs w:val="24"/>
        </w:rPr>
        <w:t>the terms of the decision</w:t>
      </w:r>
      <w:r w:rsidRPr="00B03DC7">
        <w:rPr>
          <w:rFonts w:ascii="Times New Roman" w:hAnsi="Times New Roman" w:cs="Times New Roman"/>
          <w:sz w:val="24"/>
          <w:szCs w:val="24"/>
        </w:rPr>
        <w:t xml:space="preserve">, </w:t>
      </w:r>
      <w:r w:rsidR="004564C7" w:rsidRPr="00B03DC7">
        <w:rPr>
          <w:rFonts w:ascii="Times New Roman" w:hAnsi="Times New Roman" w:cs="Times New Roman"/>
          <w:sz w:val="24"/>
          <w:szCs w:val="24"/>
        </w:rPr>
        <w:t>the reasons for the decision and</w:t>
      </w:r>
      <w:r w:rsidRPr="00B03DC7">
        <w:rPr>
          <w:rFonts w:ascii="Times New Roman" w:hAnsi="Times New Roman" w:cs="Times New Roman"/>
          <w:sz w:val="24"/>
          <w:szCs w:val="24"/>
        </w:rPr>
        <w:t xml:space="preserve"> </w:t>
      </w:r>
      <w:r w:rsidR="004564C7" w:rsidRPr="00B03DC7">
        <w:rPr>
          <w:rFonts w:ascii="Times New Roman" w:hAnsi="Times New Roman" w:cs="Times New Roman"/>
          <w:sz w:val="24"/>
          <w:szCs w:val="24"/>
        </w:rPr>
        <w:t>particulars of the exporter’s right to have the decision reviewed under Part 4.</w:t>
      </w:r>
    </w:p>
    <w:p w14:paraId="76EB2F83" w14:textId="77777777" w:rsidR="00B03DC7" w:rsidRDefault="00B03DC7" w:rsidP="00B03DC7">
      <w:pPr>
        <w:spacing w:after="0" w:line="240" w:lineRule="auto"/>
        <w:rPr>
          <w:rFonts w:ascii="Times New Roman" w:hAnsi="Times New Roman" w:cs="Times New Roman"/>
          <w:sz w:val="24"/>
          <w:szCs w:val="24"/>
        </w:rPr>
      </w:pPr>
    </w:p>
    <w:p w14:paraId="373B5B5B" w14:textId="07114F69" w:rsidR="005F54BE" w:rsidRPr="00B03DC7" w:rsidRDefault="00B03DC7" w:rsidP="00B03D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Subsection </w:t>
      </w:r>
      <w:bookmarkStart w:id="5" w:name="f_Check_Lines_above"/>
      <w:bookmarkEnd w:id="5"/>
      <w:r w:rsidR="00F14A7A">
        <w:rPr>
          <w:rFonts w:ascii="Times New Roman" w:hAnsi="Times New Roman" w:cs="Times New Roman"/>
          <w:sz w:val="24"/>
          <w:szCs w:val="24"/>
        </w:rPr>
        <w:t>28</w:t>
      </w:r>
      <w:r w:rsidR="004564C7" w:rsidRPr="00B03DC7">
        <w:rPr>
          <w:rFonts w:ascii="Times New Roman" w:hAnsi="Times New Roman" w:cs="Times New Roman"/>
          <w:sz w:val="24"/>
          <w:szCs w:val="24"/>
        </w:rPr>
        <w:t>(</w:t>
      </w:r>
      <w:r w:rsidR="00DB4C61" w:rsidRPr="00B03DC7">
        <w:rPr>
          <w:rFonts w:ascii="Times New Roman" w:hAnsi="Times New Roman" w:cs="Times New Roman"/>
          <w:sz w:val="24"/>
          <w:szCs w:val="24"/>
        </w:rPr>
        <w:t>6</w:t>
      </w:r>
      <w:r w:rsidR="004564C7" w:rsidRPr="00B03DC7">
        <w:rPr>
          <w:rFonts w:ascii="Times New Roman" w:hAnsi="Times New Roman" w:cs="Times New Roman"/>
          <w:sz w:val="24"/>
          <w:szCs w:val="24"/>
        </w:rPr>
        <w:t>)</w:t>
      </w:r>
      <w:r w:rsidRPr="00B03DC7">
        <w:rPr>
          <w:rFonts w:ascii="Times New Roman" w:hAnsi="Times New Roman" w:cs="Times New Roman"/>
          <w:sz w:val="24"/>
          <w:szCs w:val="24"/>
        </w:rPr>
        <w:t xml:space="preserve"> provides that a</w:t>
      </w:r>
      <w:r w:rsidR="004564C7" w:rsidRPr="00B03DC7">
        <w:rPr>
          <w:rFonts w:ascii="Times New Roman" w:hAnsi="Times New Roman" w:cs="Times New Roman"/>
          <w:sz w:val="24"/>
          <w:szCs w:val="24"/>
        </w:rPr>
        <w:t xml:space="preserve"> tariff rate quota certificate issued under this section in relation to the export of a consignment of eligible meat in a quota year</w:t>
      </w:r>
      <w:r w:rsidRPr="00B03DC7">
        <w:rPr>
          <w:rFonts w:ascii="Times New Roman" w:hAnsi="Times New Roman" w:cs="Times New Roman"/>
          <w:sz w:val="24"/>
          <w:szCs w:val="24"/>
        </w:rPr>
        <w:t xml:space="preserve"> </w:t>
      </w:r>
      <w:r w:rsidR="004564C7" w:rsidRPr="00B03DC7">
        <w:rPr>
          <w:rFonts w:ascii="Times New Roman" w:hAnsi="Times New Roman" w:cs="Times New Roman"/>
          <w:sz w:val="24"/>
          <w:szCs w:val="24"/>
        </w:rPr>
        <w:t>has no effect before the start of the quota year and</w:t>
      </w:r>
      <w:r w:rsidRPr="00B03DC7">
        <w:rPr>
          <w:rFonts w:ascii="Times New Roman" w:hAnsi="Times New Roman" w:cs="Times New Roman"/>
          <w:sz w:val="24"/>
          <w:szCs w:val="24"/>
        </w:rPr>
        <w:t xml:space="preserve"> </w:t>
      </w:r>
      <w:r w:rsidR="004564C7" w:rsidRPr="00B03DC7">
        <w:rPr>
          <w:rFonts w:ascii="Times New Roman" w:hAnsi="Times New Roman" w:cs="Times New Roman"/>
          <w:sz w:val="24"/>
          <w:szCs w:val="24"/>
        </w:rPr>
        <w:t>ceases to have effect if the consignment is not accepted for entry into a member country of the EU before the end of the quota year.</w:t>
      </w:r>
      <w:r w:rsidR="005F54BE">
        <w:rPr>
          <w:rFonts w:ascii="Times New Roman" w:hAnsi="Times New Roman" w:cs="Times New Roman"/>
          <w:sz w:val="24"/>
          <w:szCs w:val="24"/>
        </w:rPr>
        <w:br/>
      </w:r>
    </w:p>
    <w:p w14:paraId="6CD48964" w14:textId="1191432C" w:rsidR="00950A72" w:rsidRPr="006746CF" w:rsidRDefault="00950A72" w:rsidP="00950A72">
      <w:pPr>
        <w:pStyle w:val="ActHead2"/>
        <w:ind w:left="0" w:firstLine="0"/>
        <w:rPr>
          <w:sz w:val="28"/>
          <w:szCs w:val="28"/>
        </w:rPr>
      </w:pPr>
      <w:r w:rsidRPr="006746CF">
        <w:rPr>
          <w:rStyle w:val="CharPartNo"/>
          <w:sz w:val="28"/>
          <w:szCs w:val="28"/>
        </w:rPr>
        <w:t>Part 4</w:t>
      </w:r>
      <w:r w:rsidRPr="006746CF">
        <w:rPr>
          <w:sz w:val="28"/>
          <w:szCs w:val="28"/>
        </w:rPr>
        <w:t xml:space="preserve"> - Review of decisions</w:t>
      </w:r>
    </w:p>
    <w:p w14:paraId="3E4886FC" w14:textId="702AF2F6" w:rsidR="00A02AE5" w:rsidRPr="005F54BE" w:rsidRDefault="00950A72" w:rsidP="005F54BE">
      <w:pPr>
        <w:pStyle w:val="ActHead5"/>
        <w:rPr>
          <w:rStyle w:val="CharSectno"/>
          <w:b w:val="0"/>
          <w:szCs w:val="24"/>
          <w:u w:val="single"/>
        </w:rPr>
      </w:pPr>
      <w:r w:rsidRPr="00A02AE5">
        <w:rPr>
          <w:rStyle w:val="CharSectno"/>
          <w:b w:val="0"/>
          <w:szCs w:val="24"/>
          <w:u w:val="single"/>
        </w:rPr>
        <w:t xml:space="preserve">Section </w:t>
      </w:r>
      <w:r w:rsidR="00F14A7A">
        <w:rPr>
          <w:rStyle w:val="CharSectno"/>
          <w:b w:val="0"/>
          <w:szCs w:val="24"/>
          <w:u w:val="single"/>
        </w:rPr>
        <w:t>29</w:t>
      </w:r>
      <w:r w:rsidRPr="00A02AE5">
        <w:rPr>
          <w:b w:val="0"/>
          <w:szCs w:val="24"/>
          <w:u w:val="single"/>
        </w:rPr>
        <w:t xml:space="preserve"> - Application for reconsideration by Secretary of decision</w:t>
      </w:r>
      <w:r w:rsidR="005F54BE">
        <w:rPr>
          <w:b w:val="0"/>
          <w:szCs w:val="24"/>
          <w:u w:val="single"/>
        </w:rPr>
        <w:br/>
      </w:r>
    </w:p>
    <w:p w14:paraId="01C43FAF" w14:textId="686A42C1" w:rsidR="00950A72" w:rsidRDefault="00A02AE5" w:rsidP="00A02AE5">
      <w:pPr>
        <w:spacing w:after="0" w:line="240" w:lineRule="auto"/>
        <w:rPr>
          <w:rFonts w:ascii="Times New Roman" w:hAnsi="Times New Roman" w:cs="Times New Roman"/>
          <w:sz w:val="24"/>
          <w:szCs w:val="24"/>
        </w:rPr>
      </w:pPr>
      <w:r w:rsidRPr="00A02AE5">
        <w:rPr>
          <w:rFonts w:ascii="Times New Roman" w:hAnsi="Times New Roman" w:cs="Times New Roman"/>
          <w:sz w:val="24"/>
          <w:szCs w:val="24"/>
        </w:rPr>
        <w:t xml:space="preserve">Subsection </w:t>
      </w:r>
      <w:r w:rsidR="00F14A7A">
        <w:rPr>
          <w:rFonts w:ascii="Times New Roman" w:hAnsi="Times New Roman" w:cs="Times New Roman"/>
          <w:sz w:val="24"/>
          <w:szCs w:val="24"/>
        </w:rPr>
        <w:t>29</w:t>
      </w:r>
      <w:r w:rsidRPr="00A02AE5">
        <w:rPr>
          <w:rFonts w:ascii="Times New Roman" w:hAnsi="Times New Roman" w:cs="Times New Roman"/>
          <w:sz w:val="24"/>
          <w:szCs w:val="24"/>
        </w:rPr>
        <w:t>(1) provides that i</w:t>
      </w:r>
      <w:r w:rsidR="00950A72" w:rsidRPr="00A02AE5">
        <w:rPr>
          <w:rFonts w:ascii="Times New Roman" w:hAnsi="Times New Roman" w:cs="Times New Roman"/>
          <w:sz w:val="24"/>
          <w:szCs w:val="24"/>
        </w:rPr>
        <w:t xml:space="preserve">f a decision is made to refuse to issue a tariff rate quota certificate under section </w:t>
      </w:r>
      <w:r w:rsidR="00F14A7A">
        <w:rPr>
          <w:rFonts w:ascii="Times New Roman" w:hAnsi="Times New Roman" w:cs="Times New Roman"/>
          <w:sz w:val="24"/>
          <w:szCs w:val="24"/>
        </w:rPr>
        <w:t>19</w:t>
      </w:r>
      <w:r w:rsidR="00950A72" w:rsidRPr="00A02AE5">
        <w:rPr>
          <w:rFonts w:ascii="Times New Roman" w:hAnsi="Times New Roman" w:cs="Times New Roman"/>
          <w:sz w:val="24"/>
          <w:szCs w:val="24"/>
        </w:rPr>
        <w:t xml:space="preserve"> or </w:t>
      </w:r>
      <w:r w:rsidR="00F14A7A">
        <w:rPr>
          <w:rFonts w:ascii="Times New Roman" w:hAnsi="Times New Roman" w:cs="Times New Roman"/>
          <w:sz w:val="24"/>
          <w:szCs w:val="24"/>
        </w:rPr>
        <w:t>20</w:t>
      </w:r>
      <w:r w:rsidR="00950A72" w:rsidRPr="00A02AE5">
        <w:rPr>
          <w:rFonts w:ascii="Times New Roman" w:hAnsi="Times New Roman" w:cs="Times New Roman"/>
          <w:sz w:val="24"/>
          <w:szCs w:val="24"/>
        </w:rPr>
        <w:t xml:space="preserve"> on a ground mentioned in subsection </w:t>
      </w:r>
      <w:r w:rsidR="00F14A7A">
        <w:rPr>
          <w:rFonts w:ascii="Times New Roman" w:hAnsi="Times New Roman" w:cs="Times New Roman"/>
          <w:sz w:val="24"/>
          <w:szCs w:val="24"/>
        </w:rPr>
        <w:t>19</w:t>
      </w:r>
      <w:r w:rsidR="00950A72" w:rsidRPr="00A02AE5">
        <w:rPr>
          <w:rFonts w:ascii="Times New Roman" w:hAnsi="Times New Roman" w:cs="Times New Roman"/>
          <w:sz w:val="24"/>
          <w:szCs w:val="24"/>
        </w:rPr>
        <w:t xml:space="preserve">(4) or </w:t>
      </w:r>
      <w:r w:rsidR="00F14A7A">
        <w:rPr>
          <w:rFonts w:ascii="Times New Roman" w:hAnsi="Times New Roman" w:cs="Times New Roman"/>
          <w:sz w:val="24"/>
          <w:szCs w:val="24"/>
        </w:rPr>
        <w:t>20</w:t>
      </w:r>
      <w:r w:rsidR="00950A72" w:rsidRPr="00A02AE5">
        <w:rPr>
          <w:rFonts w:ascii="Times New Roman" w:hAnsi="Times New Roman" w:cs="Times New Roman"/>
          <w:sz w:val="24"/>
          <w:szCs w:val="24"/>
        </w:rPr>
        <w:t>(7), the applicant for the certificate may apply to the Secretary</w:t>
      </w:r>
      <w:r w:rsidR="008A13A2">
        <w:rPr>
          <w:rFonts w:ascii="Times New Roman" w:hAnsi="Times New Roman" w:cs="Times New Roman"/>
          <w:sz w:val="24"/>
          <w:szCs w:val="24"/>
        </w:rPr>
        <w:t xml:space="preserve"> (or delegate)</w:t>
      </w:r>
      <w:r w:rsidR="00950A72" w:rsidRPr="00A02AE5">
        <w:rPr>
          <w:rFonts w:ascii="Times New Roman" w:hAnsi="Times New Roman" w:cs="Times New Roman"/>
          <w:sz w:val="24"/>
          <w:szCs w:val="24"/>
        </w:rPr>
        <w:t xml:space="preserve"> to have the decision reconsidered.</w:t>
      </w:r>
    </w:p>
    <w:p w14:paraId="09F95245" w14:textId="77777777" w:rsidR="00A02AE5" w:rsidRDefault="00A02AE5" w:rsidP="00A02AE5">
      <w:pPr>
        <w:spacing w:after="0" w:line="240" w:lineRule="auto"/>
        <w:rPr>
          <w:rFonts w:ascii="Times New Roman" w:hAnsi="Times New Roman" w:cs="Times New Roman"/>
          <w:sz w:val="24"/>
          <w:szCs w:val="24"/>
        </w:rPr>
      </w:pPr>
    </w:p>
    <w:p w14:paraId="0369F1E3" w14:textId="5CDFE171" w:rsidR="00950A72" w:rsidRDefault="00A02AE5" w:rsidP="00A02AE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Subsection </w:t>
      </w:r>
      <w:r w:rsidR="00F14A7A">
        <w:rPr>
          <w:rFonts w:ascii="Times New Roman" w:hAnsi="Times New Roman" w:cs="Times New Roman"/>
          <w:sz w:val="24"/>
          <w:szCs w:val="24"/>
        </w:rPr>
        <w:t>29</w:t>
      </w:r>
      <w:r>
        <w:rPr>
          <w:rFonts w:ascii="Times New Roman" w:hAnsi="Times New Roman" w:cs="Times New Roman"/>
          <w:sz w:val="24"/>
          <w:szCs w:val="24"/>
        </w:rPr>
        <w:t>(2) provides that i</w:t>
      </w:r>
      <w:r w:rsidR="00950A72" w:rsidRPr="00A02AE5">
        <w:rPr>
          <w:rFonts w:ascii="Times New Roman" w:hAnsi="Times New Roman" w:cs="Times New Roman"/>
          <w:sz w:val="24"/>
          <w:szCs w:val="24"/>
        </w:rPr>
        <w:t xml:space="preserve">f a decision is made to cancel a tariff rate quota certificate under subsection </w:t>
      </w:r>
      <w:r w:rsidR="00F14A7A">
        <w:rPr>
          <w:rFonts w:ascii="Times New Roman" w:hAnsi="Times New Roman" w:cs="Times New Roman"/>
          <w:sz w:val="24"/>
          <w:szCs w:val="24"/>
        </w:rPr>
        <w:t>23</w:t>
      </w:r>
      <w:r w:rsidR="00950A72" w:rsidRPr="00A02AE5">
        <w:rPr>
          <w:rFonts w:ascii="Times New Roman" w:hAnsi="Times New Roman" w:cs="Times New Roman"/>
          <w:sz w:val="24"/>
          <w:szCs w:val="24"/>
        </w:rPr>
        <w:t>(2)</w:t>
      </w:r>
      <w:r w:rsidR="006930A8">
        <w:rPr>
          <w:rFonts w:ascii="Times New Roman" w:hAnsi="Times New Roman" w:cs="Times New Roman"/>
          <w:sz w:val="24"/>
          <w:szCs w:val="24"/>
        </w:rPr>
        <w:t xml:space="preserve"> (cancellation on the Secretary’s own initiative)</w:t>
      </w:r>
      <w:r w:rsidR="00950A72" w:rsidRPr="00A02AE5">
        <w:rPr>
          <w:rFonts w:ascii="Times New Roman" w:hAnsi="Times New Roman" w:cs="Times New Roman"/>
          <w:sz w:val="24"/>
          <w:szCs w:val="24"/>
        </w:rPr>
        <w:t>, the person to whom the certificate was issued may apply to the Secretary</w:t>
      </w:r>
      <w:r w:rsidR="008A13A2">
        <w:rPr>
          <w:rFonts w:ascii="Times New Roman" w:hAnsi="Times New Roman" w:cs="Times New Roman"/>
          <w:sz w:val="24"/>
          <w:szCs w:val="24"/>
        </w:rPr>
        <w:t xml:space="preserve"> (or delegate)</w:t>
      </w:r>
      <w:r w:rsidR="00950A72" w:rsidRPr="00A02AE5">
        <w:rPr>
          <w:rFonts w:ascii="Times New Roman" w:hAnsi="Times New Roman" w:cs="Times New Roman"/>
          <w:sz w:val="24"/>
          <w:szCs w:val="24"/>
        </w:rPr>
        <w:t xml:space="preserve"> to have the decision reconsidered.</w:t>
      </w:r>
    </w:p>
    <w:p w14:paraId="307615E1" w14:textId="77777777" w:rsidR="00A02AE5" w:rsidRDefault="00A02AE5" w:rsidP="00A02AE5">
      <w:pPr>
        <w:spacing w:after="0" w:line="240" w:lineRule="auto"/>
        <w:rPr>
          <w:rFonts w:ascii="Times New Roman" w:hAnsi="Times New Roman" w:cs="Times New Roman"/>
          <w:sz w:val="24"/>
          <w:szCs w:val="24"/>
        </w:rPr>
      </w:pPr>
    </w:p>
    <w:p w14:paraId="1EE47DEC" w14:textId="35FB08FA" w:rsidR="00950A72" w:rsidRDefault="00A02AE5" w:rsidP="00A02AE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Subsection </w:t>
      </w:r>
      <w:r w:rsidR="00F14A7A">
        <w:rPr>
          <w:rFonts w:ascii="Times New Roman" w:hAnsi="Times New Roman" w:cs="Times New Roman"/>
          <w:sz w:val="24"/>
          <w:szCs w:val="24"/>
        </w:rPr>
        <w:t>29</w:t>
      </w:r>
      <w:r>
        <w:rPr>
          <w:rFonts w:ascii="Times New Roman" w:hAnsi="Times New Roman" w:cs="Times New Roman"/>
          <w:sz w:val="24"/>
          <w:szCs w:val="24"/>
        </w:rPr>
        <w:t>(3) provides that i</w:t>
      </w:r>
      <w:r w:rsidR="00950A72" w:rsidRPr="00A02AE5">
        <w:rPr>
          <w:rFonts w:ascii="Times New Roman" w:hAnsi="Times New Roman" w:cs="Times New Roman"/>
          <w:sz w:val="24"/>
          <w:szCs w:val="24"/>
        </w:rPr>
        <w:t xml:space="preserve">f a decision is made under subsection </w:t>
      </w:r>
      <w:r w:rsidR="00F14A7A">
        <w:rPr>
          <w:rFonts w:ascii="Times New Roman" w:hAnsi="Times New Roman" w:cs="Times New Roman"/>
          <w:sz w:val="24"/>
          <w:szCs w:val="24"/>
        </w:rPr>
        <w:t>28</w:t>
      </w:r>
      <w:r w:rsidR="00950A72" w:rsidRPr="00A02AE5">
        <w:rPr>
          <w:rFonts w:ascii="Times New Roman" w:hAnsi="Times New Roman" w:cs="Times New Roman"/>
          <w:sz w:val="24"/>
          <w:szCs w:val="24"/>
        </w:rPr>
        <w:t xml:space="preserve">(5) to refuse to issue a tariff rate quota certificate under subsection </w:t>
      </w:r>
      <w:r w:rsidR="00F14A7A">
        <w:rPr>
          <w:rFonts w:ascii="Times New Roman" w:hAnsi="Times New Roman" w:cs="Times New Roman"/>
          <w:sz w:val="24"/>
          <w:szCs w:val="24"/>
        </w:rPr>
        <w:t>28</w:t>
      </w:r>
      <w:r w:rsidR="00950A72" w:rsidRPr="00A02AE5">
        <w:rPr>
          <w:rFonts w:ascii="Times New Roman" w:hAnsi="Times New Roman" w:cs="Times New Roman"/>
          <w:sz w:val="24"/>
          <w:szCs w:val="24"/>
        </w:rPr>
        <w:t>(1), the applicant for the certificate may apply to the Secretary</w:t>
      </w:r>
      <w:r w:rsidR="008A13A2">
        <w:rPr>
          <w:rFonts w:ascii="Times New Roman" w:hAnsi="Times New Roman" w:cs="Times New Roman"/>
          <w:sz w:val="24"/>
          <w:szCs w:val="24"/>
        </w:rPr>
        <w:t xml:space="preserve"> (or delegate)</w:t>
      </w:r>
      <w:r w:rsidR="00950A72" w:rsidRPr="00A02AE5">
        <w:rPr>
          <w:rFonts w:ascii="Times New Roman" w:hAnsi="Times New Roman" w:cs="Times New Roman"/>
          <w:sz w:val="24"/>
          <w:szCs w:val="24"/>
        </w:rPr>
        <w:t xml:space="preserve"> to have the decision reconsidered.</w:t>
      </w:r>
    </w:p>
    <w:p w14:paraId="2C239547" w14:textId="77777777" w:rsidR="00A02AE5" w:rsidRDefault="00A02AE5" w:rsidP="00A02AE5">
      <w:pPr>
        <w:spacing w:after="0" w:line="240" w:lineRule="auto"/>
        <w:rPr>
          <w:rFonts w:ascii="Times New Roman" w:hAnsi="Times New Roman" w:cs="Times New Roman"/>
          <w:sz w:val="24"/>
          <w:szCs w:val="24"/>
        </w:rPr>
      </w:pPr>
    </w:p>
    <w:p w14:paraId="5A652882" w14:textId="7A943941" w:rsidR="00A02AE5" w:rsidRDefault="00A02AE5" w:rsidP="00A02AE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Subsection </w:t>
      </w:r>
      <w:r w:rsidR="00F14A7A">
        <w:rPr>
          <w:rFonts w:ascii="Times New Roman" w:hAnsi="Times New Roman" w:cs="Times New Roman"/>
          <w:sz w:val="24"/>
          <w:szCs w:val="24"/>
        </w:rPr>
        <w:t>29</w:t>
      </w:r>
      <w:r>
        <w:rPr>
          <w:rFonts w:ascii="Times New Roman" w:hAnsi="Times New Roman" w:cs="Times New Roman"/>
          <w:sz w:val="24"/>
          <w:szCs w:val="24"/>
        </w:rPr>
        <w:t>(4) provides that a</w:t>
      </w:r>
      <w:r w:rsidR="00950A72" w:rsidRPr="00A02AE5">
        <w:rPr>
          <w:rFonts w:ascii="Times New Roman" w:hAnsi="Times New Roman" w:cs="Times New Roman"/>
          <w:sz w:val="24"/>
          <w:szCs w:val="24"/>
        </w:rPr>
        <w:t>n application to have a decision reconsidered must</w:t>
      </w:r>
      <w:r w:rsidRPr="00A02AE5">
        <w:rPr>
          <w:rFonts w:ascii="Times New Roman" w:hAnsi="Times New Roman" w:cs="Times New Roman"/>
          <w:sz w:val="24"/>
          <w:szCs w:val="24"/>
        </w:rPr>
        <w:t xml:space="preserve"> </w:t>
      </w:r>
      <w:r w:rsidR="00950A72" w:rsidRPr="00A02AE5">
        <w:rPr>
          <w:rFonts w:ascii="Times New Roman" w:hAnsi="Times New Roman" w:cs="Times New Roman"/>
          <w:sz w:val="24"/>
          <w:szCs w:val="24"/>
        </w:rPr>
        <w:t>be made in writing</w:t>
      </w:r>
      <w:r w:rsidRPr="00A02AE5">
        <w:rPr>
          <w:rFonts w:ascii="Times New Roman" w:hAnsi="Times New Roman" w:cs="Times New Roman"/>
          <w:sz w:val="24"/>
          <w:szCs w:val="24"/>
        </w:rPr>
        <w:t xml:space="preserve">, </w:t>
      </w:r>
      <w:r w:rsidR="00950A72" w:rsidRPr="00A02AE5">
        <w:rPr>
          <w:rFonts w:ascii="Times New Roman" w:hAnsi="Times New Roman" w:cs="Times New Roman"/>
          <w:sz w:val="24"/>
          <w:szCs w:val="24"/>
        </w:rPr>
        <w:t>set out the reasons for the application</w:t>
      </w:r>
      <w:r w:rsidRPr="00A02AE5">
        <w:rPr>
          <w:rFonts w:ascii="Times New Roman" w:hAnsi="Times New Roman" w:cs="Times New Roman"/>
          <w:sz w:val="24"/>
          <w:szCs w:val="24"/>
        </w:rPr>
        <w:t xml:space="preserve"> and </w:t>
      </w:r>
      <w:r w:rsidR="00950A72" w:rsidRPr="00A02AE5">
        <w:rPr>
          <w:rFonts w:ascii="Times New Roman" w:hAnsi="Times New Roman" w:cs="Times New Roman"/>
          <w:sz w:val="24"/>
          <w:szCs w:val="24"/>
        </w:rPr>
        <w:t xml:space="preserve">be lodged with the Secretary </w:t>
      </w:r>
      <w:r w:rsidR="008A13A2">
        <w:rPr>
          <w:rFonts w:ascii="Times New Roman" w:hAnsi="Times New Roman" w:cs="Times New Roman"/>
          <w:sz w:val="24"/>
          <w:szCs w:val="24"/>
        </w:rPr>
        <w:t xml:space="preserve">(or delegate) </w:t>
      </w:r>
      <w:r w:rsidR="00950A72" w:rsidRPr="00A02AE5">
        <w:rPr>
          <w:rFonts w:ascii="Times New Roman" w:hAnsi="Times New Roman" w:cs="Times New Roman"/>
          <w:sz w:val="24"/>
          <w:szCs w:val="24"/>
        </w:rPr>
        <w:t>within 28 days after the day the decision first came to the notice of the applicant, or within any further period the Secretary</w:t>
      </w:r>
      <w:r w:rsidR="008A13A2">
        <w:rPr>
          <w:rFonts w:ascii="Times New Roman" w:hAnsi="Times New Roman" w:cs="Times New Roman"/>
          <w:sz w:val="24"/>
          <w:szCs w:val="24"/>
        </w:rPr>
        <w:t xml:space="preserve"> (or delegate)</w:t>
      </w:r>
      <w:r w:rsidR="00950A72" w:rsidRPr="00A02AE5">
        <w:rPr>
          <w:rFonts w:ascii="Times New Roman" w:hAnsi="Times New Roman" w:cs="Times New Roman"/>
          <w:sz w:val="24"/>
          <w:szCs w:val="24"/>
        </w:rPr>
        <w:t xml:space="preserve"> allows.</w:t>
      </w:r>
    </w:p>
    <w:p w14:paraId="4288E50A" w14:textId="77777777" w:rsidR="00A02AE5" w:rsidRDefault="00A02AE5" w:rsidP="00A02AE5">
      <w:pPr>
        <w:spacing w:after="0" w:line="240" w:lineRule="auto"/>
        <w:rPr>
          <w:rFonts w:ascii="Times New Roman" w:hAnsi="Times New Roman" w:cs="Times New Roman"/>
          <w:sz w:val="24"/>
          <w:szCs w:val="24"/>
        </w:rPr>
      </w:pPr>
    </w:p>
    <w:p w14:paraId="18C776B2" w14:textId="2C6D9454" w:rsidR="00A02AE5" w:rsidRPr="005F54BE" w:rsidRDefault="00950A72" w:rsidP="005F54BE">
      <w:pPr>
        <w:spacing w:after="0" w:line="240" w:lineRule="auto"/>
        <w:rPr>
          <w:rStyle w:val="CharSectno"/>
          <w:rFonts w:ascii="Times New Roman" w:hAnsi="Times New Roman" w:cs="Times New Roman"/>
          <w:sz w:val="24"/>
          <w:szCs w:val="24"/>
          <w:u w:val="single"/>
        </w:rPr>
      </w:pPr>
      <w:r w:rsidRPr="00A02AE5">
        <w:rPr>
          <w:rStyle w:val="CharSectno"/>
          <w:rFonts w:ascii="Times New Roman" w:hAnsi="Times New Roman" w:cs="Times New Roman"/>
          <w:sz w:val="24"/>
          <w:szCs w:val="24"/>
          <w:u w:val="single"/>
        </w:rPr>
        <w:t xml:space="preserve">Section </w:t>
      </w:r>
      <w:r w:rsidR="00F14A7A">
        <w:rPr>
          <w:rStyle w:val="CharSectno"/>
          <w:rFonts w:ascii="Times New Roman" w:hAnsi="Times New Roman" w:cs="Times New Roman"/>
          <w:sz w:val="24"/>
          <w:szCs w:val="24"/>
          <w:u w:val="single"/>
        </w:rPr>
        <w:t>30</w:t>
      </w:r>
      <w:r w:rsidRPr="00A02AE5">
        <w:rPr>
          <w:rFonts w:ascii="Times New Roman" w:hAnsi="Times New Roman" w:cs="Times New Roman"/>
          <w:sz w:val="24"/>
          <w:szCs w:val="24"/>
          <w:u w:val="single"/>
        </w:rPr>
        <w:t xml:space="preserve"> - S</w:t>
      </w:r>
      <w:r w:rsidR="005F54BE">
        <w:rPr>
          <w:rFonts w:ascii="Times New Roman" w:hAnsi="Times New Roman" w:cs="Times New Roman"/>
          <w:sz w:val="24"/>
          <w:szCs w:val="24"/>
          <w:u w:val="single"/>
        </w:rPr>
        <w:t>ecretary to reconsider decision</w:t>
      </w:r>
      <w:r w:rsidR="005F54BE">
        <w:rPr>
          <w:rFonts w:ascii="Times New Roman" w:hAnsi="Times New Roman" w:cs="Times New Roman"/>
          <w:sz w:val="24"/>
          <w:szCs w:val="24"/>
          <w:u w:val="single"/>
        </w:rPr>
        <w:br/>
      </w:r>
    </w:p>
    <w:p w14:paraId="065283F0" w14:textId="29561E68" w:rsidR="00950A72" w:rsidRDefault="00A02AE5" w:rsidP="00A02AE5">
      <w:pPr>
        <w:spacing w:after="0" w:line="240" w:lineRule="auto"/>
        <w:rPr>
          <w:rFonts w:ascii="Times New Roman" w:hAnsi="Times New Roman" w:cs="Times New Roman"/>
          <w:sz w:val="24"/>
          <w:szCs w:val="24"/>
        </w:rPr>
      </w:pPr>
      <w:r w:rsidRPr="00A02AE5">
        <w:rPr>
          <w:rFonts w:ascii="Times New Roman" w:hAnsi="Times New Roman" w:cs="Times New Roman"/>
          <w:sz w:val="24"/>
          <w:szCs w:val="24"/>
        </w:rPr>
        <w:t xml:space="preserve">Subsection </w:t>
      </w:r>
      <w:r w:rsidR="00F14A7A">
        <w:rPr>
          <w:rFonts w:ascii="Times New Roman" w:hAnsi="Times New Roman" w:cs="Times New Roman"/>
          <w:sz w:val="24"/>
          <w:szCs w:val="24"/>
        </w:rPr>
        <w:t>30</w:t>
      </w:r>
      <w:r w:rsidRPr="00A02AE5">
        <w:rPr>
          <w:rFonts w:ascii="Times New Roman" w:hAnsi="Times New Roman" w:cs="Times New Roman"/>
          <w:sz w:val="24"/>
          <w:szCs w:val="24"/>
        </w:rPr>
        <w:t>(1) provides that o</w:t>
      </w:r>
      <w:r w:rsidR="00950A72" w:rsidRPr="00A02AE5">
        <w:rPr>
          <w:rFonts w:ascii="Times New Roman" w:hAnsi="Times New Roman" w:cs="Times New Roman"/>
          <w:sz w:val="24"/>
          <w:szCs w:val="24"/>
        </w:rPr>
        <w:t xml:space="preserve">n receipt of an application under section </w:t>
      </w:r>
      <w:r w:rsidR="00F14A7A">
        <w:rPr>
          <w:rFonts w:ascii="Times New Roman" w:hAnsi="Times New Roman" w:cs="Times New Roman"/>
          <w:sz w:val="24"/>
          <w:szCs w:val="24"/>
        </w:rPr>
        <w:t>29</w:t>
      </w:r>
      <w:r w:rsidR="00950A72" w:rsidRPr="00A02AE5">
        <w:rPr>
          <w:rFonts w:ascii="Times New Roman" w:hAnsi="Times New Roman" w:cs="Times New Roman"/>
          <w:sz w:val="24"/>
          <w:szCs w:val="24"/>
        </w:rPr>
        <w:t xml:space="preserve"> for reconsideration of a decision, the Secretary</w:t>
      </w:r>
      <w:r w:rsidR="008A13A2">
        <w:rPr>
          <w:rFonts w:ascii="Times New Roman" w:hAnsi="Times New Roman" w:cs="Times New Roman"/>
          <w:sz w:val="24"/>
          <w:szCs w:val="24"/>
        </w:rPr>
        <w:t xml:space="preserve"> (or delegate)</w:t>
      </w:r>
      <w:r w:rsidR="00950A72" w:rsidRPr="00A02AE5">
        <w:rPr>
          <w:rFonts w:ascii="Times New Roman" w:hAnsi="Times New Roman" w:cs="Times New Roman"/>
          <w:sz w:val="24"/>
          <w:szCs w:val="24"/>
        </w:rPr>
        <w:t xml:space="preserve"> must reconsider the decision and, subject to section </w:t>
      </w:r>
      <w:r w:rsidR="00F14A7A">
        <w:rPr>
          <w:rFonts w:ascii="Times New Roman" w:hAnsi="Times New Roman" w:cs="Times New Roman"/>
          <w:sz w:val="24"/>
          <w:szCs w:val="24"/>
        </w:rPr>
        <w:t>32</w:t>
      </w:r>
      <w:r w:rsidR="00950A72" w:rsidRPr="00A02AE5">
        <w:rPr>
          <w:rFonts w:ascii="Times New Roman" w:hAnsi="Times New Roman" w:cs="Times New Roman"/>
          <w:sz w:val="24"/>
          <w:szCs w:val="24"/>
        </w:rPr>
        <w:t>, may</w:t>
      </w:r>
      <w:r w:rsidRPr="00A02AE5">
        <w:rPr>
          <w:rFonts w:ascii="Times New Roman" w:hAnsi="Times New Roman" w:cs="Times New Roman"/>
          <w:sz w:val="24"/>
          <w:szCs w:val="24"/>
        </w:rPr>
        <w:t xml:space="preserve"> </w:t>
      </w:r>
      <w:r w:rsidR="00950A72" w:rsidRPr="00A02AE5">
        <w:rPr>
          <w:rFonts w:ascii="Times New Roman" w:hAnsi="Times New Roman" w:cs="Times New Roman"/>
          <w:sz w:val="24"/>
          <w:szCs w:val="24"/>
        </w:rPr>
        <w:t>decide to affirm, vary or set aside the decision</w:t>
      </w:r>
      <w:r w:rsidRPr="00A02AE5">
        <w:rPr>
          <w:rFonts w:ascii="Times New Roman" w:hAnsi="Times New Roman" w:cs="Times New Roman"/>
          <w:sz w:val="24"/>
          <w:szCs w:val="24"/>
        </w:rPr>
        <w:t>,</w:t>
      </w:r>
      <w:r w:rsidR="00950A72" w:rsidRPr="00A02AE5">
        <w:rPr>
          <w:rFonts w:ascii="Times New Roman" w:hAnsi="Times New Roman" w:cs="Times New Roman"/>
          <w:sz w:val="24"/>
          <w:szCs w:val="24"/>
        </w:rPr>
        <w:t xml:space="preserve"> and</w:t>
      </w:r>
      <w:r w:rsidRPr="00A02AE5">
        <w:rPr>
          <w:rFonts w:ascii="Times New Roman" w:hAnsi="Times New Roman" w:cs="Times New Roman"/>
          <w:sz w:val="24"/>
          <w:szCs w:val="24"/>
        </w:rPr>
        <w:t xml:space="preserve"> </w:t>
      </w:r>
      <w:r w:rsidR="00950A72" w:rsidRPr="00A02AE5">
        <w:rPr>
          <w:rFonts w:ascii="Times New Roman" w:hAnsi="Times New Roman" w:cs="Times New Roman"/>
          <w:sz w:val="24"/>
          <w:szCs w:val="24"/>
        </w:rPr>
        <w:t>if the Secretary</w:t>
      </w:r>
      <w:r w:rsidR="008A13A2">
        <w:rPr>
          <w:rFonts w:ascii="Times New Roman" w:hAnsi="Times New Roman" w:cs="Times New Roman"/>
          <w:sz w:val="24"/>
          <w:szCs w:val="24"/>
        </w:rPr>
        <w:t xml:space="preserve"> (or delegate)</w:t>
      </w:r>
      <w:r w:rsidR="00950A72" w:rsidRPr="00A02AE5">
        <w:rPr>
          <w:rFonts w:ascii="Times New Roman" w:hAnsi="Times New Roman" w:cs="Times New Roman"/>
          <w:sz w:val="24"/>
          <w:szCs w:val="24"/>
        </w:rPr>
        <w:t xml:space="preserve"> decides to set aside the decision</w:t>
      </w:r>
      <w:r w:rsidRPr="00A02AE5">
        <w:rPr>
          <w:rFonts w:ascii="Times New Roman" w:hAnsi="Times New Roman" w:cs="Times New Roman"/>
          <w:sz w:val="24"/>
          <w:szCs w:val="24"/>
        </w:rPr>
        <w:t xml:space="preserve">, </w:t>
      </w:r>
      <w:r w:rsidR="00950A72" w:rsidRPr="00A02AE5">
        <w:rPr>
          <w:rFonts w:ascii="Times New Roman" w:hAnsi="Times New Roman" w:cs="Times New Roman"/>
          <w:sz w:val="24"/>
          <w:szCs w:val="24"/>
        </w:rPr>
        <w:t>make any decision that the person who made the decision could have made.</w:t>
      </w:r>
    </w:p>
    <w:p w14:paraId="17AF301E" w14:textId="77777777" w:rsidR="00A02AE5" w:rsidRDefault="00A02AE5" w:rsidP="00A02AE5">
      <w:pPr>
        <w:spacing w:after="0" w:line="240" w:lineRule="auto"/>
        <w:rPr>
          <w:rFonts w:ascii="Times New Roman" w:hAnsi="Times New Roman" w:cs="Times New Roman"/>
          <w:sz w:val="24"/>
          <w:szCs w:val="24"/>
        </w:rPr>
      </w:pPr>
    </w:p>
    <w:p w14:paraId="36D5B362" w14:textId="67D93D1E" w:rsidR="00A02AE5" w:rsidRDefault="00A02AE5" w:rsidP="00A02AE5">
      <w:pPr>
        <w:spacing w:after="0" w:line="240" w:lineRule="auto"/>
        <w:rPr>
          <w:rFonts w:ascii="Times New Roman" w:hAnsi="Times New Roman" w:cs="Times New Roman"/>
          <w:sz w:val="24"/>
          <w:szCs w:val="24"/>
        </w:rPr>
      </w:pPr>
      <w:r w:rsidRPr="00A02AE5">
        <w:rPr>
          <w:rFonts w:ascii="Times New Roman" w:hAnsi="Times New Roman" w:cs="Times New Roman"/>
          <w:sz w:val="24"/>
          <w:szCs w:val="24"/>
        </w:rPr>
        <w:t xml:space="preserve">Subsection </w:t>
      </w:r>
      <w:r w:rsidR="00F14A7A">
        <w:rPr>
          <w:rFonts w:ascii="Times New Roman" w:hAnsi="Times New Roman" w:cs="Times New Roman"/>
          <w:sz w:val="24"/>
          <w:szCs w:val="24"/>
        </w:rPr>
        <w:t>30</w:t>
      </w:r>
      <w:r w:rsidRPr="00A02AE5">
        <w:rPr>
          <w:rFonts w:ascii="Times New Roman" w:hAnsi="Times New Roman" w:cs="Times New Roman"/>
          <w:sz w:val="24"/>
          <w:szCs w:val="24"/>
        </w:rPr>
        <w:t>(</w:t>
      </w:r>
      <w:r>
        <w:rPr>
          <w:rFonts w:ascii="Times New Roman" w:hAnsi="Times New Roman" w:cs="Times New Roman"/>
          <w:sz w:val="24"/>
          <w:szCs w:val="24"/>
        </w:rPr>
        <w:t>2</w:t>
      </w:r>
      <w:r w:rsidRPr="00A02AE5">
        <w:rPr>
          <w:rFonts w:ascii="Times New Roman" w:hAnsi="Times New Roman" w:cs="Times New Roman"/>
          <w:sz w:val="24"/>
          <w:szCs w:val="24"/>
        </w:rPr>
        <w:t>)</w:t>
      </w:r>
      <w:r>
        <w:rPr>
          <w:rFonts w:ascii="Times New Roman" w:hAnsi="Times New Roman" w:cs="Times New Roman"/>
          <w:sz w:val="24"/>
          <w:szCs w:val="24"/>
        </w:rPr>
        <w:t xml:space="preserve"> provides that a decision set aside by the Secretary</w:t>
      </w:r>
      <w:r w:rsidR="008A13A2">
        <w:rPr>
          <w:rFonts w:ascii="Times New Roman" w:hAnsi="Times New Roman" w:cs="Times New Roman"/>
          <w:sz w:val="24"/>
          <w:szCs w:val="24"/>
        </w:rPr>
        <w:t xml:space="preserve"> (or delegate)</w:t>
      </w:r>
      <w:r>
        <w:rPr>
          <w:rFonts w:ascii="Times New Roman" w:hAnsi="Times New Roman" w:cs="Times New Roman"/>
          <w:sz w:val="24"/>
          <w:szCs w:val="24"/>
        </w:rPr>
        <w:t xml:space="preserve"> ceases to have effect.</w:t>
      </w:r>
      <w:r w:rsidR="008A13A2">
        <w:rPr>
          <w:rFonts w:ascii="Times New Roman" w:hAnsi="Times New Roman" w:cs="Times New Roman"/>
          <w:sz w:val="24"/>
          <w:szCs w:val="24"/>
        </w:rPr>
        <w:t xml:space="preserve"> </w:t>
      </w:r>
    </w:p>
    <w:p w14:paraId="35B177D6" w14:textId="77777777" w:rsidR="00A02AE5" w:rsidRDefault="00A02AE5" w:rsidP="00A02AE5">
      <w:pPr>
        <w:spacing w:after="0" w:line="240" w:lineRule="auto"/>
        <w:rPr>
          <w:rFonts w:ascii="Times New Roman" w:hAnsi="Times New Roman" w:cs="Times New Roman"/>
          <w:sz w:val="24"/>
          <w:szCs w:val="24"/>
        </w:rPr>
      </w:pPr>
    </w:p>
    <w:p w14:paraId="744F1BA4" w14:textId="140A90BA" w:rsidR="00A02AE5" w:rsidRDefault="00A02AE5" w:rsidP="00A02AE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Subsection </w:t>
      </w:r>
      <w:r w:rsidR="00F14A7A">
        <w:rPr>
          <w:rFonts w:ascii="Times New Roman" w:hAnsi="Times New Roman" w:cs="Times New Roman"/>
          <w:sz w:val="24"/>
          <w:szCs w:val="24"/>
        </w:rPr>
        <w:t>30</w:t>
      </w:r>
      <w:r>
        <w:rPr>
          <w:rFonts w:ascii="Times New Roman" w:hAnsi="Times New Roman" w:cs="Times New Roman"/>
          <w:sz w:val="24"/>
          <w:szCs w:val="24"/>
        </w:rPr>
        <w:t>(3</w:t>
      </w:r>
      <w:r w:rsidRPr="00A02AE5">
        <w:rPr>
          <w:rFonts w:ascii="Times New Roman" w:hAnsi="Times New Roman" w:cs="Times New Roman"/>
          <w:sz w:val="24"/>
          <w:szCs w:val="24"/>
        </w:rPr>
        <w:t>)</w:t>
      </w:r>
      <w:r>
        <w:rPr>
          <w:rFonts w:ascii="Times New Roman" w:hAnsi="Times New Roman" w:cs="Times New Roman"/>
          <w:sz w:val="24"/>
          <w:szCs w:val="24"/>
        </w:rPr>
        <w:t xml:space="preserve"> provides that </w:t>
      </w:r>
      <w:r w:rsidRPr="00A02AE5">
        <w:rPr>
          <w:rFonts w:ascii="Times New Roman" w:hAnsi="Times New Roman" w:cs="Times New Roman"/>
          <w:sz w:val="24"/>
          <w:szCs w:val="24"/>
        </w:rPr>
        <w:t>a decision made by the Secretary</w:t>
      </w:r>
      <w:r w:rsidR="008A13A2">
        <w:rPr>
          <w:rFonts w:ascii="Times New Roman" w:hAnsi="Times New Roman" w:cs="Times New Roman"/>
          <w:sz w:val="24"/>
          <w:szCs w:val="24"/>
        </w:rPr>
        <w:t xml:space="preserve"> (or delegate)</w:t>
      </w:r>
      <w:r w:rsidRPr="00A02AE5">
        <w:rPr>
          <w:rFonts w:ascii="Times New Roman" w:hAnsi="Times New Roman" w:cs="Times New Roman"/>
          <w:sz w:val="24"/>
          <w:szCs w:val="24"/>
        </w:rPr>
        <w:t xml:space="preserve"> under this section takes effect on the day specified in the decision or if a day is not specified, on the day the decision was made.</w:t>
      </w:r>
    </w:p>
    <w:p w14:paraId="657874D3" w14:textId="77777777" w:rsidR="00A02AE5" w:rsidRDefault="00A02AE5" w:rsidP="00A02AE5">
      <w:pPr>
        <w:spacing w:after="0" w:line="240" w:lineRule="auto"/>
        <w:rPr>
          <w:rFonts w:ascii="Times New Roman" w:hAnsi="Times New Roman" w:cs="Times New Roman"/>
          <w:sz w:val="24"/>
          <w:szCs w:val="24"/>
        </w:rPr>
      </w:pPr>
    </w:p>
    <w:p w14:paraId="5926A6E8" w14:textId="745EE777" w:rsidR="00A02AE5" w:rsidRDefault="00A02AE5" w:rsidP="00A02AE5">
      <w:pPr>
        <w:spacing w:after="0" w:line="240" w:lineRule="auto"/>
        <w:rPr>
          <w:rFonts w:ascii="Times New Roman" w:hAnsi="Times New Roman" w:cs="Times New Roman"/>
          <w:sz w:val="24"/>
          <w:szCs w:val="24"/>
        </w:rPr>
      </w:pPr>
      <w:r w:rsidRPr="00A02AE5">
        <w:rPr>
          <w:rFonts w:ascii="Times New Roman" w:hAnsi="Times New Roman" w:cs="Times New Roman"/>
          <w:sz w:val="24"/>
          <w:szCs w:val="24"/>
        </w:rPr>
        <w:t xml:space="preserve">Subsection </w:t>
      </w:r>
      <w:r w:rsidR="00F14A7A">
        <w:rPr>
          <w:rFonts w:ascii="Times New Roman" w:hAnsi="Times New Roman" w:cs="Times New Roman"/>
          <w:sz w:val="24"/>
          <w:szCs w:val="24"/>
        </w:rPr>
        <w:t>30</w:t>
      </w:r>
      <w:r w:rsidRPr="00A02AE5">
        <w:rPr>
          <w:rFonts w:ascii="Times New Roman" w:hAnsi="Times New Roman" w:cs="Times New Roman"/>
          <w:sz w:val="24"/>
          <w:szCs w:val="24"/>
        </w:rPr>
        <w:t>(</w:t>
      </w:r>
      <w:r>
        <w:rPr>
          <w:rFonts w:ascii="Times New Roman" w:hAnsi="Times New Roman" w:cs="Times New Roman"/>
          <w:sz w:val="24"/>
          <w:szCs w:val="24"/>
        </w:rPr>
        <w:t>4</w:t>
      </w:r>
      <w:r w:rsidRPr="00A02AE5">
        <w:rPr>
          <w:rFonts w:ascii="Times New Roman" w:hAnsi="Times New Roman" w:cs="Times New Roman"/>
          <w:sz w:val="24"/>
          <w:szCs w:val="24"/>
        </w:rPr>
        <w:t>)</w:t>
      </w:r>
      <w:r>
        <w:rPr>
          <w:rFonts w:ascii="Times New Roman" w:hAnsi="Times New Roman" w:cs="Times New Roman"/>
          <w:sz w:val="24"/>
          <w:szCs w:val="24"/>
        </w:rPr>
        <w:t xml:space="preserve"> provides that the </w:t>
      </w:r>
      <w:r w:rsidRPr="00A02AE5">
        <w:rPr>
          <w:rFonts w:ascii="Times New Roman" w:hAnsi="Times New Roman" w:cs="Times New Roman"/>
          <w:sz w:val="24"/>
          <w:szCs w:val="24"/>
        </w:rPr>
        <w:t>Secretary</w:t>
      </w:r>
      <w:r w:rsidR="008A13A2">
        <w:rPr>
          <w:rFonts w:ascii="Times New Roman" w:hAnsi="Times New Roman" w:cs="Times New Roman"/>
          <w:sz w:val="24"/>
          <w:szCs w:val="24"/>
        </w:rPr>
        <w:t xml:space="preserve"> (or delegate)</w:t>
      </w:r>
      <w:r w:rsidRPr="00A02AE5">
        <w:rPr>
          <w:rFonts w:ascii="Times New Roman" w:hAnsi="Times New Roman" w:cs="Times New Roman"/>
          <w:sz w:val="24"/>
          <w:szCs w:val="24"/>
        </w:rPr>
        <w:t xml:space="preserve"> must give the applicant written notice of the Secretary’s decision under this section w</w:t>
      </w:r>
      <w:r w:rsidR="00843EFA">
        <w:rPr>
          <w:rFonts w:ascii="Times New Roman" w:hAnsi="Times New Roman" w:cs="Times New Roman"/>
          <w:sz w:val="24"/>
          <w:szCs w:val="24"/>
        </w:rPr>
        <w:t>ithin 45 days after the day</w:t>
      </w:r>
      <w:r w:rsidRPr="00A02AE5">
        <w:rPr>
          <w:rFonts w:ascii="Times New Roman" w:hAnsi="Times New Roman" w:cs="Times New Roman"/>
          <w:sz w:val="24"/>
          <w:szCs w:val="24"/>
        </w:rPr>
        <w:t xml:space="preserve"> the application for reconsideration was received.</w:t>
      </w:r>
    </w:p>
    <w:p w14:paraId="6EEBF09A" w14:textId="77777777" w:rsidR="00A02AE5" w:rsidRDefault="00A02AE5" w:rsidP="00A02AE5">
      <w:pPr>
        <w:spacing w:after="0" w:line="240" w:lineRule="auto"/>
        <w:rPr>
          <w:rFonts w:ascii="Times New Roman" w:hAnsi="Times New Roman" w:cs="Times New Roman"/>
          <w:sz w:val="24"/>
          <w:szCs w:val="24"/>
        </w:rPr>
      </w:pPr>
    </w:p>
    <w:p w14:paraId="6C7A463E" w14:textId="4E2314EB" w:rsidR="00A02AE5" w:rsidRPr="00A02AE5" w:rsidRDefault="00A02AE5" w:rsidP="00A02AE5">
      <w:pPr>
        <w:spacing w:after="0" w:line="240" w:lineRule="auto"/>
        <w:rPr>
          <w:rFonts w:ascii="Times New Roman" w:hAnsi="Times New Roman" w:cs="Times New Roman"/>
          <w:sz w:val="24"/>
          <w:szCs w:val="24"/>
        </w:rPr>
      </w:pPr>
      <w:r w:rsidRPr="00A02AE5">
        <w:rPr>
          <w:rFonts w:ascii="Times New Roman" w:hAnsi="Times New Roman" w:cs="Times New Roman"/>
          <w:sz w:val="24"/>
          <w:szCs w:val="24"/>
        </w:rPr>
        <w:t xml:space="preserve">Subsection </w:t>
      </w:r>
      <w:r w:rsidR="00F14A7A">
        <w:rPr>
          <w:rFonts w:ascii="Times New Roman" w:hAnsi="Times New Roman" w:cs="Times New Roman"/>
          <w:sz w:val="24"/>
          <w:szCs w:val="24"/>
        </w:rPr>
        <w:t>30</w:t>
      </w:r>
      <w:r w:rsidRPr="00A02AE5">
        <w:rPr>
          <w:rFonts w:ascii="Times New Roman" w:hAnsi="Times New Roman" w:cs="Times New Roman"/>
          <w:sz w:val="24"/>
          <w:szCs w:val="24"/>
        </w:rPr>
        <w:t>(</w:t>
      </w:r>
      <w:r>
        <w:rPr>
          <w:rFonts w:ascii="Times New Roman" w:hAnsi="Times New Roman" w:cs="Times New Roman"/>
          <w:sz w:val="24"/>
          <w:szCs w:val="24"/>
        </w:rPr>
        <w:t>5</w:t>
      </w:r>
      <w:r w:rsidRPr="00A02AE5">
        <w:rPr>
          <w:rFonts w:ascii="Times New Roman" w:hAnsi="Times New Roman" w:cs="Times New Roman"/>
          <w:sz w:val="24"/>
          <w:szCs w:val="24"/>
        </w:rPr>
        <w:t>)</w:t>
      </w:r>
      <w:r>
        <w:rPr>
          <w:rFonts w:ascii="Times New Roman" w:hAnsi="Times New Roman" w:cs="Times New Roman"/>
          <w:sz w:val="24"/>
          <w:szCs w:val="24"/>
        </w:rPr>
        <w:t xml:space="preserve"> provides that the notice given under s</w:t>
      </w:r>
      <w:r w:rsidRPr="00A02AE5">
        <w:rPr>
          <w:rFonts w:ascii="Times New Roman" w:hAnsi="Times New Roman" w:cs="Times New Roman"/>
          <w:sz w:val="24"/>
          <w:szCs w:val="24"/>
        </w:rPr>
        <w:t xml:space="preserve">ubsection </w:t>
      </w:r>
      <w:r w:rsidR="00F14A7A">
        <w:rPr>
          <w:rFonts w:ascii="Times New Roman" w:hAnsi="Times New Roman" w:cs="Times New Roman"/>
          <w:sz w:val="24"/>
          <w:szCs w:val="24"/>
        </w:rPr>
        <w:t>30</w:t>
      </w:r>
      <w:r w:rsidRPr="00A02AE5">
        <w:rPr>
          <w:rFonts w:ascii="Times New Roman" w:hAnsi="Times New Roman" w:cs="Times New Roman"/>
          <w:sz w:val="24"/>
          <w:szCs w:val="24"/>
        </w:rPr>
        <w:t>(</w:t>
      </w:r>
      <w:r>
        <w:rPr>
          <w:rFonts w:ascii="Times New Roman" w:hAnsi="Times New Roman" w:cs="Times New Roman"/>
          <w:sz w:val="24"/>
          <w:szCs w:val="24"/>
        </w:rPr>
        <w:t>4</w:t>
      </w:r>
      <w:r w:rsidRPr="00A02AE5">
        <w:rPr>
          <w:rFonts w:ascii="Times New Roman" w:hAnsi="Times New Roman" w:cs="Times New Roman"/>
          <w:sz w:val="24"/>
          <w:szCs w:val="24"/>
        </w:rPr>
        <w:t>)</w:t>
      </w:r>
      <w:r>
        <w:rPr>
          <w:rFonts w:ascii="Times New Roman" w:hAnsi="Times New Roman" w:cs="Times New Roman"/>
          <w:sz w:val="24"/>
          <w:szCs w:val="24"/>
        </w:rPr>
        <w:t xml:space="preserve"> must set out the reasons for the Secretary’s</w:t>
      </w:r>
      <w:r w:rsidR="00CA71DB">
        <w:rPr>
          <w:rFonts w:ascii="Times New Roman" w:hAnsi="Times New Roman" w:cs="Times New Roman"/>
          <w:sz w:val="24"/>
          <w:szCs w:val="24"/>
        </w:rPr>
        <w:t xml:space="preserve"> (or delegates)</w:t>
      </w:r>
      <w:r>
        <w:rPr>
          <w:rFonts w:ascii="Times New Roman" w:hAnsi="Times New Roman" w:cs="Times New Roman"/>
          <w:sz w:val="24"/>
          <w:szCs w:val="24"/>
        </w:rPr>
        <w:t xml:space="preserve"> decision.</w:t>
      </w:r>
    </w:p>
    <w:p w14:paraId="745686E0" w14:textId="6ECF5285" w:rsidR="005F54BE" w:rsidRPr="005F54BE" w:rsidRDefault="00F14A7A" w:rsidP="005F54BE">
      <w:pPr>
        <w:pStyle w:val="ActHead5"/>
        <w:rPr>
          <w:b w:val="0"/>
          <w:szCs w:val="24"/>
          <w:u w:val="single"/>
        </w:rPr>
      </w:pPr>
      <w:r>
        <w:rPr>
          <w:rStyle w:val="CharSectno"/>
          <w:b w:val="0"/>
          <w:szCs w:val="24"/>
          <w:u w:val="single"/>
        </w:rPr>
        <w:t>Section 31</w:t>
      </w:r>
      <w:r w:rsidR="00452314" w:rsidRPr="00190EA2">
        <w:rPr>
          <w:rStyle w:val="CharSectno"/>
          <w:b w:val="0"/>
          <w:szCs w:val="24"/>
          <w:u w:val="single"/>
        </w:rPr>
        <w:t xml:space="preserve"> </w:t>
      </w:r>
      <w:r w:rsidR="00452314" w:rsidRPr="00190EA2">
        <w:rPr>
          <w:b w:val="0"/>
          <w:szCs w:val="24"/>
          <w:u w:val="single"/>
        </w:rPr>
        <w:t>- Re</w:t>
      </w:r>
      <w:r w:rsidR="003E6F6D" w:rsidRPr="00190EA2">
        <w:rPr>
          <w:b w:val="0"/>
          <w:szCs w:val="24"/>
          <w:u w:val="single"/>
        </w:rPr>
        <w:t>view by Administrative Appeals Tribunal</w:t>
      </w:r>
      <w:r w:rsidR="005F54BE">
        <w:rPr>
          <w:b w:val="0"/>
          <w:szCs w:val="24"/>
          <w:u w:val="single"/>
        </w:rPr>
        <w:br/>
      </w:r>
    </w:p>
    <w:p w14:paraId="171F87C7" w14:textId="506BF1CE" w:rsidR="00452314" w:rsidRDefault="00452314" w:rsidP="00452314">
      <w:pPr>
        <w:rPr>
          <w:rStyle w:val="CharSectno"/>
          <w:rFonts w:ascii="Times New Roman" w:hAnsi="Times New Roman" w:cs="Times New Roman"/>
          <w:sz w:val="24"/>
          <w:szCs w:val="24"/>
        </w:rPr>
      </w:pPr>
      <w:r w:rsidRPr="0097698A">
        <w:rPr>
          <w:rStyle w:val="CharSectno"/>
          <w:rFonts w:ascii="Times New Roman" w:hAnsi="Times New Roman" w:cs="Times New Roman"/>
          <w:sz w:val="24"/>
          <w:szCs w:val="24"/>
        </w:rPr>
        <w:t xml:space="preserve">This </w:t>
      </w:r>
      <w:r>
        <w:rPr>
          <w:rStyle w:val="CharSectno"/>
          <w:rFonts w:ascii="Times New Roman" w:hAnsi="Times New Roman" w:cs="Times New Roman"/>
          <w:sz w:val="24"/>
          <w:szCs w:val="24"/>
        </w:rPr>
        <w:t xml:space="preserve">section </w:t>
      </w:r>
      <w:r w:rsidR="00190EA2">
        <w:rPr>
          <w:rStyle w:val="CharSectno"/>
          <w:rFonts w:ascii="Times New Roman" w:hAnsi="Times New Roman" w:cs="Times New Roman"/>
          <w:sz w:val="24"/>
          <w:szCs w:val="24"/>
        </w:rPr>
        <w:t>provides</w:t>
      </w:r>
      <w:r w:rsidR="003E6F6D">
        <w:rPr>
          <w:rStyle w:val="CharSectno"/>
          <w:rFonts w:ascii="Times New Roman" w:hAnsi="Times New Roman" w:cs="Times New Roman"/>
          <w:sz w:val="24"/>
          <w:szCs w:val="24"/>
        </w:rPr>
        <w:t xml:space="preserve"> that applications for review of decisions of the Secretary</w:t>
      </w:r>
      <w:r w:rsidR="006930A8">
        <w:rPr>
          <w:rStyle w:val="CharSectno"/>
          <w:rFonts w:ascii="Times New Roman" w:hAnsi="Times New Roman" w:cs="Times New Roman"/>
          <w:sz w:val="24"/>
          <w:szCs w:val="24"/>
        </w:rPr>
        <w:t xml:space="preserve"> made under section </w:t>
      </w:r>
      <w:r w:rsidR="00F14A7A">
        <w:rPr>
          <w:rStyle w:val="CharSectno"/>
          <w:rFonts w:ascii="Times New Roman" w:hAnsi="Times New Roman" w:cs="Times New Roman"/>
          <w:sz w:val="24"/>
          <w:szCs w:val="24"/>
        </w:rPr>
        <w:t>30</w:t>
      </w:r>
      <w:r w:rsidR="003E6F6D">
        <w:rPr>
          <w:rStyle w:val="CharSectno"/>
          <w:rFonts w:ascii="Times New Roman" w:hAnsi="Times New Roman" w:cs="Times New Roman"/>
          <w:sz w:val="24"/>
          <w:szCs w:val="24"/>
        </w:rPr>
        <w:t xml:space="preserve"> can be made to the Administrative Appeals Tribunal.</w:t>
      </w:r>
    </w:p>
    <w:p w14:paraId="3835A840" w14:textId="30EA8400" w:rsidR="00190EA2" w:rsidRPr="005F54BE" w:rsidRDefault="00DB4C61" w:rsidP="005F54BE">
      <w:pPr>
        <w:pStyle w:val="subsection"/>
        <w:rPr>
          <w:rStyle w:val="CharSectno"/>
          <w:sz w:val="24"/>
          <w:szCs w:val="24"/>
          <w:u w:val="single"/>
        </w:rPr>
      </w:pPr>
      <w:r>
        <w:tab/>
      </w:r>
      <w:r w:rsidR="00950A72" w:rsidRPr="00190EA2">
        <w:rPr>
          <w:rStyle w:val="CharSectno"/>
          <w:sz w:val="24"/>
          <w:szCs w:val="24"/>
          <w:u w:val="single"/>
        </w:rPr>
        <w:t xml:space="preserve">Section </w:t>
      </w:r>
      <w:r w:rsidR="00F14A7A">
        <w:rPr>
          <w:rStyle w:val="CharSectno"/>
          <w:sz w:val="24"/>
          <w:szCs w:val="24"/>
          <w:u w:val="single"/>
        </w:rPr>
        <w:t>32</w:t>
      </w:r>
      <w:r w:rsidR="00950A72" w:rsidRPr="00190EA2">
        <w:rPr>
          <w:sz w:val="24"/>
          <w:szCs w:val="24"/>
          <w:u w:val="single"/>
        </w:rPr>
        <w:t xml:space="preserve"> - Reconsidering </w:t>
      </w:r>
      <w:r w:rsidR="003E6F6D" w:rsidRPr="00190EA2">
        <w:rPr>
          <w:sz w:val="24"/>
          <w:szCs w:val="24"/>
          <w:u w:val="single"/>
        </w:rPr>
        <w:t xml:space="preserve">and reviewing </w:t>
      </w:r>
      <w:r w:rsidR="005F54BE">
        <w:rPr>
          <w:sz w:val="24"/>
          <w:szCs w:val="24"/>
          <w:u w:val="single"/>
        </w:rPr>
        <w:t>decisions</w:t>
      </w:r>
      <w:r w:rsidR="005F54BE">
        <w:rPr>
          <w:sz w:val="24"/>
          <w:szCs w:val="24"/>
          <w:u w:val="single"/>
        </w:rPr>
        <w:br/>
      </w:r>
    </w:p>
    <w:p w14:paraId="70291295" w14:textId="7159A81A" w:rsidR="006930A8" w:rsidRDefault="00190EA2" w:rsidP="00723144">
      <w:pPr>
        <w:rPr>
          <w:rStyle w:val="CharSectno"/>
          <w:rFonts w:ascii="Times New Roman" w:hAnsi="Times New Roman" w:cs="Times New Roman"/>
          <w:sz w:val="24"/>
          <w:szCs w:val="24"/>
        </w:rPr>
      </w:pPr>
      <w:r>
        <w:rPr>
          <w:rStyle w:val="CharSectno"/>
          <w:rFonts w:ascii="Times New Roman" w:hAnsi="Times New Roman" w:cs="Times New Roman"/>
          <w:sz w:val="24"/>
          <w:szCs w:val="24"/>
        </w:rPr>
        <w:t xml:space="preserve">Subsection </w:t>
      </w:r>
      <w:r w:rsidR="00F14A7A">
        <w:rPr>
          <w:rStyle w:val="CharSectno"/>
          <w:rFonts w:ascii="Times New Roman" w:hAnsi="Times New Roman" w:cs="Times New Roman"/>
          <w:sz w:val="24"/>
          <w:szCs w:val="24"/>
        </w:rPr>
        <w:t>32</w:t>
      </w:r>
      <w:r>
        <w:rPr>
          <w:rStyle w:val="CharSectno"/>
          <w:rFonts w:ascii="Times New Roman" w:hAnsi="Times New Roman" w:cs="Times New Roman"/>
          <w:sz w:val="24"/>
          <w:szCs w:val="24"/>
        </w:rPr>
        <w:t>(1) provides that f</w:t>
      </w:r>
      <w:r w:rsidR="00950A72" w:rsidRPr="00723144">
        <w:rPr>
          <w:rStyle w:val="CharSectno"/>
          <w:rFonts w:ascii="Times New Roman" w:hAnsi="Times New Roman" w:cs="Times New Roman"/>
          <w:sz w:val="24"/>
          <w:szCs w:val="24"/>
        </w:rPr>
        <w:t>or the purposes of reconsidering</w:t>
      </w:r>
      <w:r w:rsidR="00CA71DB">
        <w:rPr>
          <w:rStyle w:val="CharSectno"/>
          <w:rFonts w:ascii="Times New Roman" w:hAnsi="Times New Roman" w:cs="Times New Roman"/>
          <w:sz w:val="24"/>
          <w:szCs w:val="24"/>
        </w:rPr>
        <w:t xml:space="preserve"> or reviewing</w:t>
      </w:r>
      <w:r w:rsidR="00950A72" w:rsidRPr="00723144">
        <w:rPr>
          <w:rStyle w:val="CharSectno"/>
          <w:rFonts w:ascii="Times New Roman" w:hAnsi="Times New Roman" w:cs="Times New Roman"/>
          <w:sz w:val="24"/>
          <w:szCs w:val="24"/>
        </w:rPr>
        <w:t xml:space="preserve"> a decision to refuse to issue a tariff rate quota certificate under section </w:t>
      </w:r>
      <w:r w:rsidR="00F14A7A">
        <w:rPr>
          <w:rStyle w:val="CharSectno"/>
          <w:rFonts w:ascii="Times New Roman" w:hAnsi="Times New Roman" w:cs="Times New Roman"/>
          <w:sz w:val="24"/>
          <w:szCs w:val="24"/>
        </w:rPr>
        <w:t>20</w:t>
      </w:r>
      <w:r w:rsidR="00950A72" w:rsidRPr="00723144">
        <w:rPr>
          <w:rStyle w:val="CharSectno"/>
          <w:rFonts w:ascii="Times New Roman" w:hAnsi="Times New Roman" w:cs="Times New Roman"/>
          <w:sz w:val="24"/>
          <w:szCs w:val="24"/>
        </w:rPr>
        <w:t xml:space="preserve"> on a ground mentioned in subsection </w:t>
      </w:r>
      <w:r w:rsidR="00F14A7A">
        <w:rPr>
          <w:rStyle w:val="CharSectno"/>
          <w:rFonts w:ascii="Times New Roman" w:hAnsi="Times New Roman" w:cs="Times New Roman"/>
          <w:sz w:val="24"/>
          <w:szCs w:val="24"/>
        </w:rPr>
        <w:t>20</w:t>
      </w:r>
      <w:r w:rsidR="00950A72" w:rsidRPr="00723144">
        <w:rPr>
          <w:rStyle w:val="CharSectno"/>
          <w:rFonts w:ascii="Times New Roman" w:hAnsi="Times New Roman" w:cs="Times New Roman"/>
          <w:sz w:val="24"/>
          <w:szCs w:val="24"/>
        </w:rPr>
        <w:t xml:space="preserve">(7), references in section </w:t>
      </w:r>
      <w:r w:rsidR="00F14A7A">
        <w:rPr>
          <w:rStyle w:val="CharSectno"/>
          <w:rFonts w:ascii="Times New Roman" w:hAnsi="Times New Roman" w:cs="Times New Roman"/>
          <w:sz w:val="24"/>
          <w:szCs w:val="24"/>
        </w:rPr>
        <w:t>20</w:t>
      </w:r>
      <w:r w:rsidR="00950A72" w:rsidRPr="00723144">
        <w:rPr>
          <w:rStyle w:val="CharSectno"/>
          <w:rFonts w:ascii="Times New Roman" w:hAnsi="Times New Roman" w:cs="Times New Roman"/>
          <w:sz w:val="24"/>
          <w:szCs w:val="24"/>
        </w:rPr>
        <w:t xml:space="preserve"> to the uncommitted access amount</w:t>
      </w:r>
      <w:r w:rsidR="006930A8">
        <w:rPr>
          <w:rStyle w:val="CharSectno"/>
          <w:rFonts w:ascii="Times New Roman" w:hAnsi="Times New Roman" w:cs="Times New Roman"/>
          <w:sz w:val="24"/>
          <w:szCs w:val="24"/>
        </w:rPr>
        <w:t xml:space="preserve"> at a time</w:t>
      </w:r>
      <w:r w:rsidR="00950A72" w:rsidRPr="00723144">
        <w:rPr>
          <w:rStyle w:val="CharSectno"/>
          <w:rFonts w:ascii="Times New Roman" w:hAnsi="Times New Roman" w:cs="Times New Roman"/>
          <w:sz w:val="24"/>
          <w:szCs w:val="24"/>
        </w:rPr>
        <w:t xml:space="preserve"> are taken to be references to the uncommitted access amount (if any) at the time of the reconsideration</w:t>
      </w:r>
      <w:r w:rsidR="00CA71DB">
        <w:rPr>
          <w:rStyle w:val="CharSectno"/>
          <w:rFonts w:ascii="Times New Roman" w:hAnsi="Times New Roman" w:cs="Times New Roman"/>
          <w:sz w:val="24"/>
          <w:szCs w:val="24"/>
        </w:rPr>
        <w:t xml:space="preserve"> or review</w:t>
      </w:r>
      <w:r w:rsidR="00950A72" w:rsidRPr="00723144">
        <w:rPr>
          <w:rStyle w:val="CharSectno"/>
          <w:rFonts w:ascii="Times New Roman" w:hAnsi="Times New Roman" w:cs="Times New Roman"/>
          <w:sz w:val="24"/>
          <w:szCs w:val="24"/>
        </w:rPr>
        <w:t>.</w:t>
      </w:r>
      <w:r w:rsidR="00CA71DB">
        <w:rPr>
          <w:rStyle w:val="CharSectno"/>
          <w:rFonts w:ascii="Times New Roman" w:hAnsi="Times New Roman" w:cs="Times New Roman"/>
          <w:sz w:val="24"/>
          <w:szCs w:val="24"/>
        </w:rPr>
        <w:t xml:space="preserve">  </w:t>
      </w:r>
    </w:p>
    <w:p w14:paraId="39E37D75" w14:textId="225C17B8" w:rsidR="005B4023" w:rsidRPr="00723144" w:rsidRDefault="00CA71DB" w:rsidP="00723144">
      <w:pPr>
        <w:rPr>
          <w:rStyle w:val="CharSectno"/>
          <w:rFonts w:ascii="Times New Roman" w:hAnsi="Times New Roman" w:cs="Times New Roman"/>
          <w:sz w:val="24"/>
          <w:szCs w:val="24"/>
        </w:rPr>
      </w:pPr>
      <w:r>
        <w:rPr>
          <w:rStyle w:val="CharSectno"/>
          <w:rFonts w:ascii="Times New Roman" w:hAnsi="Times New Roman" w:cs="Times New Roman"/>
          <w:sz w:val="24"/>
          <w:szCs w:val="24"/>
        </w:rPr>
        <w:t>This</w:t>
      </w:r>
      <w:r w:rsidR="006930A8">
        <w:rPr>
          <w:rStyle w:val="CharSectno"/>
          <w:rFonts w:ascii="Times New Roman" w:hAnsi="Times New Roman" w:cs="Times New Roman"/>
          <w:sz w:val="24"/>
          <w:szCs w:val="24"/>
        </w:rPr>
        <w:t xml:space="preserve"> provision</w:t>
      </w:r>
      <w:r>
        <w:rPr>
          <w:rStyle w:val="CharSectno"/>
          <w:rFonts w:ascii="Times New Roman" w:hAnsi="Times New Roman" w:cs="Times New Roman"/>
          <w:sz w:val="24"/>
          <w:szCs w:val="24"/>
        </w:rPr>
        <w:t xml:space="preserve"> ensures that a decision</w:t>
      </w:r>
      <w:r w:rsidR="006930A8">
        <w:rPr>
          <w:rStyle w:val="CharSectno"/>
          <w:rFonts w:ascii="Times New Roman" w:hAnsi="Times New Roman" w:cs="Times New Roman"/>
          <w:sz w:val="24"/>
          <w:szCs w:val="24"/>
        </w:rPr>
        <w:t xml:space="preserve"> to issue a tariff rate quota certificate can only be made on reconsideration if there is an uncommitted access amount as defined in section </w:t>
      </w:r>
      <w:r w:rsidR="0089154E">
        <w:rPr>
          <w:rStyle w:val="CharSectno"/>
          <w:rFonts w:ascii="Times New Roman" w:hAnsi="Times New Roman" w:cs="Times New Roman"/>
          <w:sz w:val="24"/>
          <w:szCs w:val="24"/>
        </w:rPr>
        <w:t>8</w:t>
      </w:r>
      <w:r w:rsidR="006930A8">
        <w:rPr>
          <w:rStyle w:val="CharSectno"/>
          <w:rFonts w:ascii="Times New Roman" w:hAnsi="Times New Roman" w:cs="Times New Roman"/>
          <w:sz w:val="24"/>
          <w:szCs w:val="24"/>
        </w:rPr>
        <w:t xml:space="preserve"> at the time of the reconsideration decision,</w:t>
      </w:r>
      <w:r>
        <w:rPr>
          <w:rStyle w:val="CharSectno"/>
          <w:rFonts w:ascii="Times New Roman" w:hAnsi="Times New Roman" w:cs="Times New Roman"/>
          <w:sz w:val="24"/>
          <w:szCs w:val="24"/>
        </w:rPr>
        <w:t xml:space="preserve"> so that the access amount of the tariff rate quota cannot be exceeded.</w:t>
      </w:r>
      <w:r>
        <w:rPr>
          <w:rStyle w:val="CharSectno"/>
          <w:rFonts w:ascii="Times New Roman" w:hAnsi="Times New Roman" w:cs="Times New Roman"/>
          <w:sz w:val="24"/>
          <w:szCs w:val="24"/>
        </w:rPr>
        <w:br/>
      </w:r>
      <w:r>
        <w:rPr>
          <w:rStyle w:val="CharSectno"/>
          <w:rFonts w:ascii="Times New Roman" w:hAnsi="Times New Roman" w:cs="Times New Roman"/>
          <w:sz w:val="24"/>
          <w:szCs w:val="24"/>
        </w:rPr>
        <w:br/>
      </w:r>
      <w:r w:rsidR="00723144">
        <w:rPr>
          <w:rStyle w:val="CharSectno"/>
          <w:rFonts w:ascii="Times New Roman" w:hAnsi="Times New Roman" w:cs="Times New Roman"/>
          <w:sz w:val="24"/>
          <w:szCs w:val="24"/>
        </w:rPr>
        <w:t xml:space="preserve">Subsection </w:t>
      </w:r>
      <w:r w:rsidR="00F14A7A">
        <w:rPr>
          <w:rStyle w:val="CharSectno"/>
          <w:rFonts w:ascii="Times New Roman" w:hAnsi="Times New Roman" w:cs="Times New Roman"/>
          <w:sz w:val="24"/>
          <w:szCs w:val="24"/>
        </w:rPr>
        <w:t>32</w:t>
      </w:r>
      <w:r w:rsidR="00723144">
        <w:rPr>
          <w:rStyle w:val="CharSectno"/>
          <w:rFonts w:ascii="Times New Roman" w:hAnsi="Times New Roman" w:cs="Times New Roman"/>
          <w:sz w:val="24"/>
          <w:szCs w:val="24"/>
        </w:rPr>
        <w:t xml:space="preserve">(2) provides </w:t>
      </w:r>
      <w:r>
        <w:rPr>
          <w:rStyle w:val="CharSectno"/>
          <w:rFonts w:ascii="Times New Roman" w:hAnsi="Times New Roman" w:cs="Times New Roman"/>
          <w:sz w:val="24"/>
          <w:szCs w:val="24"/>
        </w:rPr>
        <w:t xml:space="preserve">that </w:t>
      </w:r>
      <w:r w:rsidR="00723144">
        <w:rPr>
          <w:rStyle w:val="CharSectno"/>
          <w:rFonts w:ascii="Times New Roman" w:hAnsi="Times New Roman" w:cs="Times New Roman"/>
          <w:sz w:val="24"/>
          <w:szCs w:val="24"/>
        </w:rPr>
        <w:t xml:space="preserve">for </w:t>
      </w:r>
      <w:r w:rsidR="00950A72" w:rsidRPr="00723144">
        <w:rPr>
          <w:rStyle w:val="CharSectno"/>
          <w:rFonts w:ascii="Times New Roman" w:hAnsi="Times New Roman" w:cs="Times New Roman"/>
          <w:sz w:val="24"/>
          <w:szCs w:val="24"/>
        </w:rPr>
        <w:t>the purposes of reconsidering</w:t>
      </w:r>
      <w:r>
        <w:rPr>
          <w:rStyle w:val="CharSectno"/>
          <w:rFonts w:ascii="Times New Roman" w:hAnsi="Times New Roman" w:cs="Times New Roman"/>
          <w:sz w:val="24"/>
          <w:szCs w:val="24"/>
        </w:rPr>
        <w:t xml:space="preserve"> or reviewing</w:t>
      </w:r>
      <w:r w:rsidR="00950A72" w:rsidRPr="00723144">
        <w:rPr>
          <w:rStyle w:val="CharSectno"/>
          <w:rFonts w:ascii="Times New Roman" w:hAnsi="Times New Roman" w:cs="Times New Roman"/>
          <w:sz w:val="24"/>
          <w:szCs w:val="24"/>
        </w:rPr>
        <w:t xml:space="preserve"> a decision to cancel a certificate under section </w:t>
      </w:r>
      <w:r w:rsidR="00F14A7A">
        <w:rPr>
          <w:rStyle w:val="CharSectno"/>
          <w:rFonts w:ascii="Times New Roman" w:hAnsi="Times New Roman" w:cs="Times New Roman"/>
          <w:sz w:val="24"/>
          <w:szCs w:val="24"/>
        </w:rPr>
        <w:t>23</w:t>
      </w:r>
      <w:r w:rsidR="008146AA">
        <w:rPr>
          <w:rStyle w:val="CharSectno"/>
          <w:rFonts w:ascii="Times New Roman" w:hAnsi="Times New Roman" w:cs="Times New Roman"/>
          <w:sz w:val="24"/>
          <w:szCs w:val="24"/>
        </w:rPr>
        <w:t>(2)</w:t>
      </w:r>
      <w:r w:rsidR="00950A72" w:rsidRPr="00723144">
        <w:rPr>
          <w:rStyle w:val="CharSectno"/>
          <w:rFonts w:ascii="Times New Roman" w:hAnsi="Times New Roman" w:cs="Times New Roman"/>
          <w:sz w:val="24"/>
          <w:szCs w:val="24"/>
        </w:rPr>
        <w:t xml:space="preserve">, references in sections </w:t>
      </w:r>
      <w:r w:rsidR="00F14A7A">
        <w:rPr>
          <w:rStyle w:val="CharSectno"/>
          <w:rFonts w:ascii="Times New Roman" w:hAnsi="Times New Roman" w:cs="Times New Roman"/>
          <w:sz w:val="24"/>
          <w:szCs w:val="24"/>
        </w:rPr>
        <w:t>19</w:t>
      </w:r>
      <w:r w:rsidR="00950A72" w:rsidRPr="00723144">
        <w:rPr>
          <w:rStyle w:val="CharSectno"/>
          <w:rFonts w:ascii="Times New Roman" w:hAnsi="Times New Roman" w:cs="Times New Roman"/>
          <w:sz w:val="24"/>
          <w:szCs w:val="24"/>
        </w:rPr>
        <w:t xml:space="preserve"> and </w:t>
      </w:r>
      <w:r w:rsidR="00F14A7A">
        <w:rPr>
          <w:rStyle w:val="CharSectno"/>
          <w:rFonts w:ascii="Times New Roman" w:hAnsi="Times New Roman" w:cs="Times New Roman"/>
          <w:sz w:val="24"/>
          <w:szCs w:val="24"/>
        </w:rPr>
        <w:t>20</w:t>
      </w:r>
      <w:r w:rsidR="00950A72" w:rsidRPr="00723144">
        <w:rPr>
          <w:rStyle w:val="CharSectno"/>
          <w:rFonts w:ascii="Times New Roman" w:hAnsi="Times New Roman" w:cs="Times New Roman"/>
          <w:sz w:val="24"/>
          <w:szCs w:val="24"/>
        </w:rPr>
        <w:t xml:space="preserve"> to the balance of the applicant’s tariff rate quota entitlement are taken to be references to th</w:t>
      </w:r>
      <w:r w:rsidR="00843EFA">
        <w:rPr>
          <w:rStyle w:val="CharSectno"/>
          <w:rFonts w:ascii="Times New Roman" w:hAnsi="Times New Roman" w:cs="Times New Roman"/>
          <w:sz w:val="24"/>
          <w:szCs w:val="24"/>
        </w:rPr>
        <w:t>e</w:t>
      </w:r>
      <w:r w:rsidR="00950A72" w:rsidRPr="00723144">
        <w:rPr>
          <w:rStyle w:val="CharSectno"/>
          <w:rFonts w:ascii="Times New Roman" w:hAnsi="Times New Roman" w:cs="Times New Roman"/>
          <w:sz w:val="24"/>
          <w:szCs w:val="24"/>
        </w:rPr>
        <w:t xml:space="preserve"> balance at the time of the reconsideration</w:t>
      </w:r>
      <w:r>
        <w:rPr>
          <w:rStyle w:val="CharSectno"/>
          <w:rFonts w:ascii="Times New Roman" w:hAnsi="Times New Roman" w:cs="Times New Roman"/>
          <w:sz w:val="24"/>
          <w:szCs w:val="24"/>
        </w:rPr>
        <w:t xml:space="preserve"> or review</w:t>
      </w:r>
      <w:r w:rsidR="00950A72" w:rsidRPr="00723144">
        <w:rPr>
          <w:rStyle w:val="CharSectno"/>
          <w:rFonts w:ascii="Times New Roman" w:hAnsi="Times New Roman" w:cs="Times New Roman"/>
          <w:sz w:val="24"/>
          <w:szCs w:val="24"/>
        </w:rPr>
        <w:t>.</w:t>
      </w:r>
      <w:r w:rsidRPr="00CA71DB">
        <w:rPr>
          <w:rStyle w:val="CharSectno"/>
          <w:rFonts w:ascii="Times New Roman" w:hAnsi="Times New Roman" w:cs="Times New Roman"/>
          <w:sz w:val="24"/>
          <w:szCs w:val="24"/>
        </w:rPr>
        <w:t xml:space="preserve"> </w:t>
      </w:r>
      <w:r>
        <w:rPr>
          <w:rStyle w:val="CharSectno"/>
          <w:rFonts w:ascii="Times New Roman" w:hAnsi="Times New Roman" w:cs="Times New Roman"/>
          <w:sz w:val="24"/>
          <w:szCs w:val="24"/>
        </w:rPr>
        <w:t>This ensures that a different decision can only be made if sufficient tariff rate quota entitlement is available, so that the access amount of the tariff rate quota cannot be exceeded.</w:t>
      </w:r>
      <w:r w:rsidR="005B4023">
        <w:rPr>
          <w:rStyle w:val="CharSectno"/>
          <w:rFonts w:ascii="Times New Roman" w:hAnsi="Times New Roman" w:cs="Times New Roman"/>
          <w:sz w:val="24"/>
          <w:szCs w:val="24"/>
        </w:rPr>
        <w:br/>
      </w:r>
    </w:p>
    <w:p w14:paraId="144CEAA4" w14:textId="438BC7D6" w:rsidR="000B5C65" w:rsidRPr="00723144" w:rsidRDefault="000B5C65" w:rsidP="000B5C65">
      <w:pPr>
        <w:pStyle w:val="ActHead2"/>
        <w:ind w:left="0" w:firstLine="0"/>
        <w:rPr>
          <w:sz w:val="28"/>
          <w:szCs w:val="28"/>
        </w:rPr>
      </w:pPr>
      <w:r w:rsidRPr="00723144">
        <w:rPr>
          <w:rStyle w:val="CharPartNo"/>
          <w:sz w:val="28"/>
          <w:szCs w:val="28"/>
        </w:rPr>
        <w:t>Part 5</w:t>
      </w:r>
      <w:r w:rsidRPr="00723144">
        <w:rPr>
          <w:sz w:val="28"/>
          <w:szCs w:val="28"/>
        </w:rPr>
        <w:t xml:space="preserve"> - Miscellaneous</w:t>
      </w:r>
    </w:p>
    <w:p w14:paraId="581B7193" w14:textId="05E8CC3B" w:rsidR="00723144" w:rsidRPr="005F54BE" w:rsidRDefault="000B5C65" w:rsidP="005F54BE">
      <w:pPr>
        <w:pStyle w:val="ActHead5"/>
        <w:rPr>
          <w:rStyle w:val="CharSectno"/>
          <w:b w:val="0"/>
          <w:szCs w:val="24"/>
          <w:u w:val="single"/>
        </w:rPr>
      </w:pPr>
      <w:r w:rsidRPr="00723144">
        <w:rPr>
          <w:rStyle w:val="CharSectno"/>
          <w:b w:val="0"/>
          <w:szCs w:val="24"/>
          <w:u w:val="single"/>
        </w:rPr>
        <w:t xml:space="preserve">Section </w:t>
      </w:r>
      <w:r w:rsidR="00F14A7A">
        <w:rPr>
          <w:rStyle w:val="CharSectno"/>
          <w:b w:val="0"/>
          <w:szCs w:val="24"/>
          <w:u w:val="single"/>
        </w:rPr>
        <w:t>33</w:t>
      </w:r>
      <w:r w:rsidRPr="00723144">
        <w:rPr>
          <w:b w:val="0"/>
          <w:szCs w:val="24"/>
          <w:u w:val="single"/>
        </w:rPr>
        <w:t xml:space="preserve"> </w:t>
      </w:r>
      <w:r w:rsidR="005F54BE">
        <w:rPr>
          <w:b w:val="0"/>
          <w:szCs w:val="24"/>
          <w:u w:val="single"/>
        </w:rPr>
        <w:t>–</w:t>
      </w:r>
      <w:r w:rsidRPr="00723144">
        <w:rPr>
          <w:b w:val="0"/>
          <w:szCs w:val="24"/>
          <w:u w:val="single"/>
        </w:rPr>
        <w:t xml:space="preserve"> Audits</w:t>
      </w:r>
      <w:r w:rsidR="005F54BE">
        <w:rPr>
          <w:b w:val="0"/>
          <w:szCs w:val="24"/>
          <w:u w:val="single"/>
        </w:rPr>
        <w:br/>
      </w:r>
    </w:p>
    <w:p w14:paraId="29EB88E2" w14:textId="1705458D" w:rsidR="00B64A9C" w:rsidRPr="00B64A9C" w:rsidRDefault="00B64A9C" w:rsidP="00B64A9C">
      <w:pPr>
        <w:spacing w:after="0" w:line="240" w:lineRule="auto"/>
        <w:rPr>
          <w:rFonts w:ascii="Times New Roman" w:hAnsi="Times New Roman" w:cs="Times New Roman"/>
          <w:sz w:val="24"/>
          <w:szCs w:val="24"/>
        </w:rPr>
      </w:pPr>
      <w:r w:rsidRPr="00B64A9C">
        <w:rPr>
          <w:rFonts w:ascii="Times New Roman" w:hAnsi="Times New Roman" w:cs="Times New Roman"/>
          <w:sz w:val="24"/>
          <w:szCs w:val="24"/>
        </w:rPr>
        <w:t xml:space="preserve">Subsection </w:t>
      </w:r>
      <w:r w:rsidR="00F14A7A">
        <w:rPr>
          <w:rFonts w:ascii="Times New Roman" w:hAnsi="Times New Roman" w:cs="Times New Roman"/>
          <w:sz w:val="24"/>
          <w:szCs w:val="24"/>
        </w:rPr>
        <w:t>33</w:t>
      </w:r>
      <w:r w:rsidRPr="00B64A9C">
        <w:rPr>
          <w:rFonts w:ascii="Times New Roman" w:hAnsi="Times New Roman" w:cs="Times New Roman"/>
          <w:sz w:val="24"/>
          <w:szCs w:val="24"/>
        </w:rPr>
        <w:t>(1) provides that the Secretary</w:t>
      </w:r>
      <w:r w:rsidR="00745B57">
        <w:rPr>
          <w:rFonts w:ascii="Times New Roman" w:hAnsi="Times New Roman" w:cs="Times New Roman"/>
          <w:sz w:val="24"/>
          <w:szCs w:val="24"/>
        </w:rPr>
        <w:t xml:space="preserve"> (or delegate)</w:t>
      </w:r>
      <w:r w:rsidRPr="00B64A9C">
        <w:rPr>
          <w:rFonts w:ascii="Times New Roman" w:hAnsi="Times New Roman" w:cs="Times New Roman"/>
          <w:sz w:val="24"/>
          <w:szCs w:val="24"/>
        </w:rPr>
        <w:t xml:space="preserve"> may require an audit to be carried out in relation to a tariff rate quota certificate issued to a person or all tariff rate quota certificates issued to a person during a specified period.</w:t>
      </w:r>
    </w:p>
    <w:p w14:paraId="2CBF43C9" w14:textId="77777777" w:rsidR="00B64A9C" w:rsidRPr="00B64A9C" w:rsidRDefault="00B64A9C" w:rsidP="00B64A9C">
      <w:pPr>
        <w:spacing w:after="0" w:line="240" w:lineRule="auto"/>
        <w:rPr>
          <w:rFonts w:ascii="Times New Roman" w:hAnsi="Times New Roman" w:cs="Times New Roman"/>
          <w:sz w:val="24"/>
          <w:szCs w:val="24"/>
        </w:rPr>
      </w:pPr>
    </w:p>
    <w:p w14:paraId="28DFEEBC" w14:textId="4049E1E1" w:rsidR="00B64A9C" w:rsidRPr="00B64A9C" w:rsidRDefault="00B64A9C" w:rsidP="00B64A9C">
      <w:pPr>
        <w:spacing w:after="0" w:line="240" w:lineRule="auto"/>
        <w:rPr>
          <w:rFonts w:ascii="Times New Roman" w:hAnsi="Times New Roman" w:cs="Times New Roman"/>
          <w:sz w:val="24"/>
          <w:szCs w:val="24"/>
        </w:rPr>
      </w:pPr>
      <w:r w:rsidRPr="00B64A9C">
        <w:rPr>
          <w:rFonts w:ascii="Times New Roman" w:hAnsi="Times New Roman" w:cs="Times New Roman"/>
          <w:sz w:val="24"/>
          <w:szCs w:val="24"/>
        </w:rPr>
        <w:t xml:space="preserve">Subsection </w:t>
      </w:r>
      <w:r w:rsidR="00F14A7A">
        <w:rPr>
          <w:rFonts w:ascii="Times New Roman" w:hAnsi="Times New Roman" w:cs="Times New Roman"/>
          <w:sz w:val="24"/>
          <w:szCs w:val="24"/>
        </w:rPr>
        <w:t>33</w:t>
      </w:r>
      <w:r w:rsidRPr="00B64A9C">
        <w:rPr>
          <w:rFonts w:ascii="Times New Roman" w:hAnsi="Times New Roman" w:cs="Times New Roman"/>
          <w:sz w:val="24"/>
          <w:szCs w:val="24"/>
        </w:rPr>
        <w:t>(2) provides that an audit must be carried out by an auditor approved in writing by the Secretary.</w:t>
      </w:r>
    </w:p>
    <w:p w14:paraId="62DFF1A7" w14:textId="77777777" w:rsidR="00B64A9C" w:rsidRPr="00B64A9C" w:rsidRDefault="00B64A9C" w:rsidP="00B64A9C">
      <w:pPr>
        <w:spacing w:after="0" w:line="240" w:lineRule="auto"/>
        <w:rPr>
          <w:rFonts w:ascii="Times New Roman" w:hAnsi="Times New Roman" w:cs="Times New Roman"/>
        </w:rPr>
      </w:pPr>
    </w:p>
    <w:p w14:paraId="3FB5E276" w14:textId="6D6B3C4B" w:rsidR="00B64A9C" w:rsidRPr="00B64A9C" w:rsidRDefault="00B64A9C" w:rsidP="00B64A9C">
      <w:pPr>
        <w:spacing w:after="0" w:line="240" w:lineRule="auto"/>
        <w:rPr>
          <w:rFonts w:ascii="Times New Roman" w:hAnsi="Times New Roman" w:cs="Times New Roman"/>
          <w:sz w:val="24"/>
          <w:szCs w:val="24"/>
        </w:rPr>
      </w:pPr>
      <w:r w:rsidRPr="00B64A9C">
        <w:rPr>
          <w:rFonts w:ascii="Times New Roman" w:hAnsi="Times New Roman" w:cs="Times New Roman"/>
          <w:sz w:val="24"/>
          <w:szCs w:val="24"/>
        </w:rPr>
        <w:t xml:space="preserve">Subsection </w:t>
      </w:r>
      <w:r w:rsidR="00F14A7A">
        <w:rPr>
          <w:rFonts w:ascii="Times New Roman" w:hAnsi="Times New Roman" w:cs="Times New Roman"/>
          <w:sz w:val="24"/>
          <w:szCs w:val="24"/>
        </w:rPr>
        <w:t>33</w:t>
      </w:r>
      <w:r w:rsidRPr="00B64A9C">
        <w:rPr>
          <w:rFonts w:ascii="Times New Roman" w:hAnsi="Times New Roman" w:cs="Times New Roman"/>
          <w:sz w:val="24"/>
          <w:szCs w:val="24"/>
        </w:rPr>
        <w:t>(3) provides that a person who is carrying out an audit in relation to one or more tariff rate quota certificates issued to a person may request the person to do either or both of the following:</w:t>
      </w:r>
    </w:p>
    <w:p w14:paraId="66DED394" w14:textId="77777777" w:rsidR="00067BA3" w:rsidRDefault="00B64A9C" w:rsidP="00DC5A10">
      <w:pPr>
        <w:pStyle w:val="paragraph"/>
        <w:numPr>
          <w:ilvl w:val="0"/>
          <w:numId w:val="15"/>
        </w:numPr>
        <w:rPr>
          <w:sz w:val="24"/>
          <w:szCs w:val="24"/>
        </w:rPr>
      </w:pPr>
      <w:r w:rsidRPr="00067BA3">
        <w:rPr>
          <w:sz w:val="24"/>
          <w:szCs w:val="24"/>
        </w:rPr>
        <w:t>produce any documents, records or things that the auditor is satisfied are relevant to the audit;</w:t>
      </w:r>
    </w:p>
    <w:p w14:paraId="6AE3B6BB" w14:textId="0D67C0F7" w:rsidR="00B64A9C" w:rsidRDefault="00B64A9C" w:rsidP="00DC5A10">
      <w:pPr>
        <w:pStyle w:val="paragraph"/>
        <w:numPr>
          <w:ilvl w:val="0"/>
          <w:numId w:val="15"/>
        </w:numPr>
        <w:rPr>
          <w:sz w:val="24"/>
          <w:szCs w:val="24"/>
        </w:rPr>
      </w:pPr>
      <w:r w:rsidRPr="00067BA3">
        <w:rPr>
          <w:sz w:val="24"/>
          <w:szCs w:val="24"/>
        </w:rPr>
        <w:t>provide the auditor with all reasonable facilities and assistance for the effective carrying out of the audit.</w:t>
      </w:r>
    </w:p>
    <w:p w14:paraId="795E2749" w14:textId="77777777" w:rsidR="00712FB5" w:rsidRDefault="00712FB5" w:rsidP="00712FB5">
      <w:pPr>
        <w:pStyle w:val="paragraph"/>
        <w:rPr>
          <w:sz w:val="24"/>
          <w:szCs w:val="24"/>
        </w:rPr>
      </w:pPr>
    </w:p>
    <w:p w14:paraId="55AE1348" w14:textId="68220BA6" w:rsidR="00B64A9C" w:rsidRDefault="00712FB5" w:rsidP="00797159">
      <w:pPr>
        <w:spacing w:after="0" w:line="240" w:lineRule="auto"/>
        <w:rPr>
          <w:rStyle w:val="CharSectno"/>
          <w:rFonts w:ascii="Times New Roman" w:hAnsi="Times New Roman" w:cs="Times New Roman"/>
          <w:sz w:val="24"/>
          <w:szCs w:val="24"/>
        </w:rPr>
      </w:pPr>
      <w:r w:rsidRPr="00712FB5">
        <w:rPr>
          <w:rFonts w:ascii="Times New Roman" w:hAnsi="Times New Roman" w:cs="Times New Roman"/>
          <w:sz w:val="24"/>
          <w:szCs w:val="24"/>
        </w:rPr>
        <w:t>The Secretary may require an audit to be carried out to verify that the products for which tariff rate quota certificates were issued met all requirements to be considered as eligible products for the tariff rate quota.</w:t>
      </w:r>
    </w:p>
    <w:p w14:paraId="1D3F9DF4" w14:textId="5CC034D9" w:rsidR="00080B8A" w:rsidRPr="005F54BE" w:rsidRDefault="000B5C65" w:rsidP="005F54BE">
      <w:pPr>
        <w:pStyle w:val="ActHead5"/>
        <w:rPr>
          <w:rStyle w:val="CharSectno"/>
          <w:b w:val="0"/>
          <w:szCs w:val="24"/>
          <w:u w:val="single"/>
        </w:rPr>
      </w:pPr>
      <w:r w:rsidRPr="00080B8A">
        <w:rPr>
          <w:rStyle w:val="CharSectno"/>
          <w:b w:val="0"/>
          <w:szCs w:val="24"/>
          <w:u w:val="single"/>
        </w:rPr>
        <w:t xml:space="preserve">Section </w:t>
      </w:r>
      <w:r w:rsidR="000F63DF">
        <w:rPr>
          <w:rStyle w:val="CharSectno"/>
          <w:b w:val="0"/>
          <w:szCs w:val="24"/>
          <w:u w:val="single"/>
        </w:rPr>
        <w:t>34</w:t>
      </w:r>
      <w:r w:rsidRPr="00080B8A">
        <w:rPr>
          <w:b w:val="0"/>
          <w:szCs w:val="24"/>
          <w:u w:val="single"/>
        </w:rPr>
        <w:t xml:space="preserve"> - Decisions made by computer</w:t>
      </w:r>
      <w:r w:rsidR="005F54BE">
        <w:rPr>
          <w:b w:val="0"/>
          <w:szCs w:val="24"/>
          <w:u w:val="single"/>
        </w:rPr>
        <w:br/>
      </w:r>
    </w:p>
    <w:p w14:paraId="2C9B4BFE" w14:textId="616795E7" w:rsidR="00080B8A" w:rsidRDefault="000F63DF" w:rsidP="00080B8A">
      <w:pPr>
        <w:spacing w:after="0" w:line="240" w:lineRule="auto"/>
        <w:rPr>
          <w:rFonts w:ascii="Times New Roman" w:hAnsi="Times New Roman" w:cs="Times New Roman"/>
          <w:sz w:val="24"/>
          <w:szCs w:val="24"/>
        </w:rPr>
      </w:pPr>
      <w:r>
        <w:rPr>
          <w:rFonts w:ascii="Times New Roman" w:hAnsi="Times New Roman" w:cs="Times New Roman"/>
          <w:sz w:val="24"/>
          <w:szCs w:val="24"/>
        </w:rPr>
        <w:t>Subsection 34</w:t>
      </w:r>
      <w:r w:rsidR="00080B8A" w:rsidRPr="00080B8A">
        <w:rPr>
          <w:rFonts w:ascii="Times New Roman" w:hAnsi="Times New Roman" w:cs="Times New Roman"/>
          <w:sz w:val="24"/>
          <w:szCs w:val="24"/>
        </w:rPr>
        <w:t>(1) provides that the Secretary may arrange for the use, under the Secretary’s control, of computer programs for making decisions under this instrument.</w:t>
      </w:r>
      <w:r w:rsidR="00797159">
        <w:rPr>
          <w:rFonts w:ascii="Times New Roman" w:hAnsi="Times New Roman" w:cs="Times New Roman"/>
          <w:sz w:val="24"/>
          <w:szCs w:val="24"/>
        </w:rPr>
        <w:t xml:space="preserve"> </w:t>
      </w:r>
    </w:p>
    <w:p w14:paraId="2FD83FA0" w14:textId="77777777" w:rsidR="00797159" w:rsidRDefault="00797159" w:rsidP="00080B8A">
      <w:pPr>
        <w:spacing w:after="0" w:line="240" w:lineRule="auto"/>
        <w:rPr>
          <w:rFonts w:ascii="Times New Roman" w:hAnsi="Times New Roman" w:cs="Times New Roman"/>
          <w:sz w:val="24"/>
          <w:szCs w:val="24"/>
        </w:rPr>
      </w:pPr>
    </w:p>
    <w:p w14:paraId="5CBF2B82" w14:textId="294C8F46" w:rsidR="00080B8A" w:rsidRDefault="00797159" w:rsidP="00797159">
      <w:pPr>
        <w:spacing w:after="0" w:line="240" w:lineRule="auto"/>
      </w:pPr>
      <w:r>
        <w:rPr>
          <w:rFonts w:ascii="Times New Roman" w:hAnsi="Times New Roman" w:cs="Times New Roman"/>
          <w:sz w:val="24"/>
          <w:szCs w:val="24"/>
        </w:rPr>
        <w:t>Subsection 34(2) provides that the Secretary must take all reasonable steps to ensure that decisions made by the operation of a computer program under an arrangement made under subsection 34(1) are correct.</w:t>
      </w:r>
    </w:p>
    <w:p w14:paraId="4F206A80" w14:textId="77777777" w:rsidR="00797159" w:rsidRPr="00797159" w:rsidRDefault="00797159" w:rsidP="00797159">
      <w:pPr>
        <w:spacing w:after="0" w:line="240" w:lineRule="auto"/>
        <w:rPr>
          <w:rStyle w:val="CharSectno"/>
        </w:rPr>
      </w:pPr>
    </w:p>
    <w:p w14:paraId="2678B7A8" w14:textId="0B847DC1" w:rsidR="00080B8A" w:rsidRDefault="000F63DF" w:rsidP="00797159">
      <w:pPr>
        <w:spacing w:after="0" w:line="240" w:lineRule="auto"/>
      </w:pPr>
      <w:r>
        <w:rPr>
          <w:rFonts w:ascii="Times New Roman" w:hAnsi="Times New Roman" w:cs="Times New Roman"/>
          <w:sz w:val="24"/>
          <w:szCs w:val="24"/>
        </w:rPr>
        <w:t>Subsection 34</w:t>
      </w:r>
      <w:r w:rsidR="00080B8A" w:rsidRPr="00080B8A">
        <w:rPr>
          <w:rFonts w:ascii="Times New Roman" w:hAnsi="Times New Roman" w:cs="Times New Roman"/>
          <w:sz w:val="24"/>
          <w:szCs w:val="24"/>
        </w:rPr>
        <w:t>(</w:t>
      </w:r>
      <w:r w:rsidR="00797159">
        <w:rPr>
          <w:rFonts w:ascii="Times New Roman" w:hAnsi="Times New Roman" w:cs="Times New Roman"/>
          <w:sz w:val="24"/>
          <w:szCs w:val="24"/>
        </w:rPr>
        <w:t>3</w:t>
      </w:r>
      <w:r w:rsidR="00080B8A" w:rsidRPr="00080B8A">
        <w:rPr>
          <w:rFonts w:ascii="Times New Roman" w:hAnsi="Times New Roman" w:cs="Times New Roman"/>
          <w:sz w:val="24"/>
          <w:szCs w:val="24"/>
        </w:rPr>
        <w:t>) provides that a decision made by the operation of a computer program under an arrangement made under subsection </w:t>
      </w:r>
      <w:r>
        <w:rPr>
          <w:rFonts w:ascii="Times New Roman" w:hAnsi="Times New Roman" w:cs="Times New Roman"/>
          <w:sz w:val="24"/>
          <w:szCs w:val="24"/>
        </w:rPr>
        <w:t>34</w:t>
      </w:r>
      <w:r w:rsidR="00080B8A" w:rsidRPr="00080B8A">
        <w:rPr>
          <w:rFonts w:ascii="Times New Roman" w:hAnsi="Times New Roman" w:cs="Times New Roman"/>
          <w:sz w:val="24"/>
          <w:szCs w:val="24"/>
        </w:rPr>
        <w:t>(1) is taken to be a decision made by the Secretary.</w:t>
      </w:r>
    </w:p>
    <w:p w14:paraId="5CDB4F2E" w14:textId="77777777" w:rsidR="00797159" w:rsidRPr="00797159" w:rsidRDefault="00797159" w:rsidP="00797159">
      <w:pPr>
        <w:spacing w:after="0" w:line="240" w:lineRule="auto"/>
        <w:rPr>
          <w:rStyle w:val="CharSectno"/>
        </w:rPr>
      </w:pPr>
    </w:p>
    <w:p w14:paraId="67CFE0DB" w14:textId="43E96903" w:rsidR="000B5C65" w:rsidRDefault="000F63DF" w:rsidP="00080B8A">
      <w:pPr>
        <w:spacing w:after="0" w:line="240" w:lineRule="auto"/>
        <w:rPr>
          <w:rFonts w:ascii="Times New Roman" w:hAnsi="Times New Roman" w:cs="Times New Roman"/>
          <w:sz w:val="24"/>
          <w:szCs w:val="24"/>
        </w:rPr>
      </w:pPr>
      <w:r>
        <w:rPr>
          <w:rFonts w:ascii="Times New Roman" w:hAnsi="Times New Roman" w:cs="Times New Roman"/>
          <w:sz w:val="24"/>
          <w:szCs w:val="24"/>
        </w:rPr>
        <w:t>Subsection 34</w:t>
      </w:r>
      <w:r w:rsidR="00080B8A" w:rsidRPr="00080B8A">
        <w:rPr>
          <w:rFonts w:ascii="Times New Roman" w:hAnsi="Times New Roman" w:cs="Times New Roman"/>
          <w:sz w:val="24"/>
          <w:szCs w:val="24"/>
        </w:rPr>
        <w:t>(</w:t>
      </w:r>
      <w:r w:rsidR="00797159">
        <w:rPr>
          <w:rFonts w:ascii="Times New Roman" w:hAnsi="Times New Roman" w:cs="Times New Roman"/>
          <w:sz w:val="24"/>
          <w:szCs w:val="24"/>
        </w:rPr>
        <w:t>4</w:t>
      </w:r>
      <w:r w:rsidR="00080B8A" w:rsidRPr="00080B8A">
        <w:rPr>
          <w:rFonts w:ascii="Times New Roman" w:hAnsi="Times New Roman" w:cs="Times New Roman"/>
          <w:sz w:val="24"/>
          <w:szCs w:val="24"/>
        </w:rPr>
        <w:t>) provides that the Secr</w:t>
      </w:r>
      <w:r w:rsidR="000B5C65" w:rsidRPr="00080B8A">
        <w:rPr>
          <w:rFonts w:ascii="Times New Roman" w:hAnsi="Times New Roman" w:cs="Times New Roman"/>
          <w:sz w:val="24"/>
          <w:szCs w:val="24"/>
        </w:rPr>
        <w:t>etary may make a decision in substitution for a decision taken to have been made by the Secretary under subsection </w:t>
      </w:r>
      <w:r>
        <w:rPr>
          <w:rFonts w:ascii="Times New Roman" w:hAnsi="Times New Roman" w:cs="Times New Roman"/>
          <w:sz w:val="24"/>
          <w:szCs w:val="24"/>
        </w:rPr>
        <w:t>34</w:t>
      </w:r>
      <w:r w:rsidR="00797159">
        <w:rPr>
          <w:rFonts w:ascii="Times New Roman" w:hAnsi="Times New Roman" w:cs="Times New Roman"/>
          <w:sz w:val="24"/>
          <w:szCs w:val="24"/>
        </w:rPr>
        <w:t>(3</w:t>
      </w:r>
      <w:r w:rsidR="000B5C65" w:rsidRPr="00080B8A">
        <w:rPr>
          <w:rFonts w:ascii="Times New Roman" w:hAnsi="Times New Roman" w:cs="Times New Roman"/>
          <w:sz w:val="24"/>
          <w:szCs w:val="24"/>
        </w:rPr>
        <w:t>) if the Secretary is satisfied that the decision made by the operation of the computer program is incorrect.</w:t>
      </w:r>
    </w:p>
    <w:p w14:paraId="0719634F" w14:textId="77777777" w:rsidR="00797159" w:rsidRDefault="00797159" w:rsidP="00080B8A">
      <w:pPr>
        <w:spacing w:after="0" w:line="240" w:lineRule="auto"/>
        <w:rPr>
          <w:rFonts w:ascii="Times New Roman" w:hAnsi="Times New Roman" w:cs="Times New Roman"/>
          <w:sz w:val="24"/>
          <w:szCs w:val="24"/>
        </w:rPr>
      </w:pPr>
    </w:p>
    <w:p w14:paraId="3A08D000" w14:textId="0D86C65F" w:rsidR="00950A72" w:rsidRDefault="00797159" w:rsidP="005F3EB6">
      <w:pPr>
        <w:spacing w:after="0" w:line="240" w:lineRule="auto"/>
        <w:rPr>
          <w:rFonts w:ascii="Times New Roman" w:hAnsi="Times New Roman" w:cs="Times New Roman"/>
          <w:sz w:val="24"/>
          <w:szCs w:val="24"/>
        </w:rPr>
      </w:pPr>
      <w:r>
        <w:rPr>
          <w:rFonts w:ascii="Times New Roman" w:hAnsi="Times New Roman" w:cs="Times New Roman"/>
          <w:sz w:val="24"/>
          <w:szCs w:val="24"/>
        </w:rPr>
        <w:t>This section provides the Department with the ability to use computer systems where suitable, providing efficiencies while ensuring all decisions are properly made.</w:t>
      </w:r>
    </w:p>
    <w:p w14:paraId="41F0FE8F" w14:textId="3CC887D0" w:rsidR="00080B8A" w:rsidRPr="005F54BE" w:rsidRDefault="000B5C65" w:rsidP="005F54BE">
      <w:pPr>
        <w:pStyle w:val="ActHead5"/>
        <w:rPr>
          <w:rStyle w:val="CharSectno"/>
          <w:b w:val="0"/>
          <w:szCs w:val="24"/>
          <w:u w:val="single"/>
        </w:rPr>
      </w:pPr>
      <w:r w:rsidRPr="00080B8A">
        <w:rPr>
          <w:rStyle w:val="CharSectno"/>
          <w:b w:val="0"/>
          <w:szCs w:val="24"/>
          <w:u w:val="single"/>
        </w:rPr>
        <w:t xml:space="preserve">Section </w:t>
      </w:r>
      <w:r w:rsidR="000F63DF">
        <w:rPr>
          <w:rStyle w:val="CharSectno"/>
          <w:b w:val="0"/>
          <w:szCs w:val="24"/>
          <w:u w:val="single"/>
        </w:rPr>
        <w:t>35</w:t>
      </w:r>
      <w:r w:rsidRPr="00080B8A">
        <w:rPr>
          <w:b w:val="0"/>
          <w:szCs w:val="24"/>
          <w:u w:val="single"/>
        </w:rPr>
        <w:t xml:space="preserve"> - Approved manner and form</w:t>
      </w:r>
      <w:r w:rsidR="005F54BE">
        <w:rPr>
          <w:b w:val="0"/>
          <w:szCs w:val="24"/>
          <w:u w:val="single"/>
        </w:rPr>
        <w:br/>
      </w:r>
    </w:p>
    <w:p w14:paraId="5562961B" w14:textId="64380794" w:rsidR="00080B8A" w:rsidRPr="00080B8A" w:rsidRDefault="000F63DF" w:rsidP="00080B8A">
      <w:pPr>
        <w:spacing w:after="0" w:line="240" w:lineRule="auto"/>
      </w:pPr>
      <w:r>
        <w:rPr>
          <w:rFonts w:ascii="Times New Roman" w:hAnsi="Times New Roman" w:cs="Times New Roman"/>
          <w:sz w:val="24"/>
          <w:szCs w:val="24"/>
        </w:rPr>
        <w:t>Subsection 35</w:t>
      </w:r>
      <w:r w:rsidR="00080B8A" w:rsidRPr="00080B8A">
        <w:rPr>
          <w:rFonts w:ascii="Times New Roman" w:hAnsi="Times New Roman" w:cs="Times New Roman"/>
          <w:sz w:val="24"/>
          <w:szCs w:val="24"/>
        </w:rPr>
        <w:t>(1) provides that the Secretary</w:t>
      </w:r>
      <w:r w:rsidR="00654A07">
        <w:rPr>
          <w:rFonts w:ascii="Times New Roman" w:hAnsi="Times New Roman" w:cs="Times New Roman"/>
          <w:sz w:val="24"/>
          <w:szCs w:val="24"/>
        </w:rPr>
        <w:t xml:space="preserve"> (or delegate)</w:t>
      </w:r>
      <w:r w:rsidR="00080B8A" w:rsidRPr="00080B8A">
        <w:rPr>
          <w:rFonts w:ascii="Times New Roman" w:hAnsi="Times New Roman" w:cs="Times New Roman"/>
          <w:sz w:val="24"/>
          <w:szCs w:val="24"/>
        </w:rPr>
        <w:t xml:space="preserve"> may, in writing, approve a manner for making applications o</w:t>
      </w:r>
      <w:r w:rsidR="00843EFA">
        <w:rPr>
          <w:rFonts w:ascii="Times New Roman" w:hAnsi="Times New Roman" w:cs="Times New Roman"/>
          <w:sz w:val="24"/>
          <w:szCs w:val="24"/>
        </w:rPr>
        <w:t>r giving notices</w:t>
      </w:r>
      <w:r w:rsidR="00080B8A" w:rsidRPr="00080B8A">
        <w:rPr>
          <w:rFonts w:ascii="Times New Roman" w:hAnsi="Times New Roman" w:cs="Times New Roman"/>
          <w:sz w:val="24"/>
          <w:szCs w:val="24"/>
        </w:rPr>
        <w:t xml:space="preserve"> under this instrument.</w:t>
      </w:r>
    </w:p>
    <w:p w14:paraId="4374970D" w14:textId="77777777" w:rsidR="00080B8A" w:rsidRPr="00080B8A" w:rsidRDefault="00080B8A" w:rsidP="00080B8A">
      <w:pPr>
        <w:spacing w:after="0" w:line="240" w:lineRule="auto"/>
      </w:pPr>
    </w:p>
    <w:p w14:paraId="408E7D28" w14:textId="5487AD94" w:rsidR="000B5C65" w:rsidRDefault="000F63DF" w:rsidP="00080B8A">
      <w:pPr>
        <w:spacing w:after="0" w:line="240" w:lineRule="auto"/>
        <w:rPr>
          <w:rFonts w:ascii="Times New Roman" w:hAnsi="Times New Roman" w:cs="Times New Roman"/>
          <w:sz w:val="24"/>
          <w:szCs w:val="24"/>
        </w:rPr>
      </w:pPr>
      <w:r>
        <w:rPr>
          <w:rFonts w:ascii="Times New Roman" w:hAnsi="Times New Roman" w:cs="Times New Roman"/>
          <w:sz w:val="24"/>
          <w:szCs w:val="24"/>
        </w:rPr>
        <w:t>Subsection 35</w:t>
      </w:r>
      <w:r w:rsidR="00080B8A" w:rsidRPr="00080B8A">
        <w:rPr>
          <w:rFonts w:ascii="Times New Roman" w:hAnsi="Times New Roman" w:cs="Times New Roman"/>
          <w:sz w:val="24"/>
          <w:szCs w:val="24"/>
        </w:rPr>
        <w:t>(2) provides that t</w:t>
      </w:r>
      <w:r w:rsidR="000B5C65" w:rsidRPr="00080B8A">
        <w:rPr>
          <w:rFonts w:ascii="Times New Roman" w:hAnsi="Times New Roman" w:cs="Times New Roman"/>
          <w:sz w:val="24"/>
          <w:szCs w:val="24"/>
        </w:rPr>
        <w:t>he Secretary</w:t>
      </w:r>
      <w:r w:rsidR="00654A07">
        <w:rPr>
          <w:rFonts w:ascii="Times New Roman" w:hAnsi="Times New Roman" w:cs="Times New Roman"/>
          <w:sz w:val="24"/>
          <w:szCs w:val="24"/>
        </w:rPr>
        <w:t xml:space="preserve"> (or delegate)</w:t>
      </w:r>
      <w:r w:rsidR="000B5C65" w:rsidRPr="00080B8A">
        <w:rPr>
          <w:rFonts w:ascii="Times New Roman" w:hAnsi="Times New Roman" w:cs="Times New Roman"/>
          <w:sz w:val="24"/>
          <w:szCs w:val="24"/>
        </w:rPr>
        <w:t xml:space="preserve"> may, in writing, approve a form for making applications o</w:t>
      </w:r>
      <w:r w:rsidR="00843EFA">
        <w:rPr>
          <w:rFonts w:ascii="Times New Roman" w:hAnsi="Times New Roman" w:cs="Times New Roman"/>
          <w:sz w:val="24"/>
          <w:szCs w:val="24"/>
        </w:rPr>
        <w:t>r giving notices</w:t>
      </w:r>
      <w:r w:rsidR="000B5C65" w:rsidRPr="00080B8A">
        <w:rPr>
          <w:rFonts w:ascii="Times New Roman" w:hAnsi="Times New Roman" w:cs="Times New Roman"/>
          <w:sz w:val="24"/>
          <w:szCs w:val="24"/>
        </w:rPr>
        <w:t xml:space="preserve"> under this instrument.</w:t>
      </w:r>
    </w:p>
    <w:p w14:paraId="1CC0FDD4" w14:textId="77777777" w:rsidR="00080B8A" w:rsidRPr="00080B8A" w:rsidRDefault="00080B8A" w:rsidP="00080B8A">
      <w:pPr>
        <w:spacing w:after="0" w:line="240" w:lineRule="auto"/>
        <w:rPr>
          <w:rFonts w:ascii="Times New Roman" w:hAnsi="Times New Roman" w:cs="Times New Roman"/>
          <w:sz w:val="24"/>
          <w:szCs w:val="24"/>
        </w:rPr>
      </w:pPr>
    </w:p>
    <w:p w14:paraId="672C77E4" w14:textId="1D72E151" w:rsidR="000B5C65" w:rsidRPr="00080B8A" w:rsidRDefault="003F15FD" w:rsidP="000B5C65">
      <w:pPr>
        <w:pStyle w:val="ActHead2"/>
        <w:ind w:left="0" w:firstLine="0"/>
        <w:rPr>
          <w:sz w:val="28"/>
          <w:szCs w:val="28"/>
        </w:rPr>
      </w:pPr>
      <w:r w:rsidRPr="00080B8A">
        <w:rPr>
          <w:rStyle w:val="CharPartNo"/>
          <w:sz w:val="28"/>
          <w:szCs w:val="28"/>
        </w:rPr>
        <w:t>P</w:t>
      </w:r>
      <w:r w:rsidR="000B5C65" w:rsidRPr="00080B8A">
        <w:rPr>
          <w:rStyle w:val="CharPartNo"/>
          <w:sz w:val="28"/>
          <w:szCs w:val="28"/>
        </w:rPr>
        <w:t>art 6</w:t>
      </w:r>
      <w:r w:rsidR="000B5C65" w:rsidRPr="00080B8A">
        <w:rPr>
          <w:sz w:val="28"/>
          <w:szCs w:val="28"/>
        </w:rPr>
        <w:t xml:space="preserve"> - Application and transitional provisions</w:t>
      </w:r>
    </w:p>
    <w:p w14:paraId="740EF92C" w14:textId="51D83745" w:rsidR="005F54BE" w:rsidRPr="005F54BE" w:rsidRDefault="000B5C65" w:rsidP="005F54BE">
      <w:pPr>
        <w:pStyle w:val="ActHead5"/>
        <w:rPr>
          <w:b w:val="0"/>
          <w:szCs w:val="24"/>
          <w:u w:val="single"/>
        </w:rPr>
      </w:pPr>
      <w:r w:rsidRPr="00A87C94">
        <w:rPr>
          <w:rStyle w:val="CharSectno"/>
          <w:b w:val="0"/>
          <w:szCs w:val="24"/>
          <w:u w:val="single"/>
        </w:rPr>
        <w:t xml:space="preserve">Section </w:t>
      </w:r>
      <w:r w:rsidR="0089154E">
        <w:rPr>
          <w:rStyle w:val="CharSectno"/>
          <w:b w:val="0"/>
          <w:szCs w:val="24"/>
          <w:u w:val="single"/>
        </w:rPr>
        <w:t>36</w:t>
      </w:r>
      <w:r w:rsidRPr="00A87C94">
        <w:rPr>
          <w:b w:val="0"/>
          <w:szCs w:val="24"/>
          <w:u w:val="single"/>
        </w:rPr>
        <w:t xml:space="preserve"> </w:t>
      </w:r>
      <w:r w:rsidR="005F54BE">
        <w:rPr>
          <w:b w:val="0"/>
          <w:szCs w:val="24"/>
          <w:u w:val="single"/>
        </w:rPr>
        <w:t>–</w:t>
      </w:r>
      <w:r w:rsidRPr="00A87C94">
        <w:rPr>
          <w:b w:val="0"/>
          <w:szCs w:val="24"/>
          <w:u w:val="single"/>
        </w:rPr>
        <w:t xml:space="preserve"> Definitions</w:t>
      </w:r>
      <w:r w:rsidR="005F54BE">
        <w:rPr>
          <w:b w:val="0"/>
          <w:szCs w:val="24"/>
          <w:u w:val="single"/>
        </w:rPr>
        <w:br/>
      </w:r>
    </w:p>
    <w:p w14:paraId="68330F98" w14:textId="52D3F9E7" w:rsidR="008B1C3A" w:rsidRPr="002076FB" w:rsidRDefault="008B1C3A" w:rsidP="008B1C3A">
      <w:pPr>
        <w:spacing w:line="240" w:lineRule="auto"/>
        <w:rPr>
          <w:rFonts w:ascii="Times New Roman" w:eastAsia="Times New Roman" w:hAnsi="Times New Roman" w:cs="Times New Roman"/>
          <w:sz w:val="24"/>
          <w:szCs w:val="24"/>
          <w:lang w:eastAsia="en-AU"/>
        </w:rPr>
      </w:pPr>
      <w:r w:rsidRPr="002076FB">
        <w:rPr>
          <w:rFonts w:ascii="Times New Roman" w:eastAsia="Times New Roman" w:hAnsi="Times New Roman" w:cs="Times New Roman"/>
          <w:sz w:val="24"/>
          <w:szCs w:val="24"/>
          <w:lang w:eastAsia="en-AU"/>
        </w:rPr>
        <w:t xml:space="preserve">This section provides that </w:t>
      </w:r>
      <w:r w:rsidR="00843EFA">
        <w:rPr>
          <w:rFonts w:ascii="Times New Roman" w:eastAsia="Times New Roman" w:hAnsi="Times New Roman" w:cs="Times New Roman"/>
          <w:b/>
          <w:i/>
          <w:sz w:val="24"/>
          <w:szCs w:val="24"/>
          <w:lang w:eastAsia="en-AU"/>
        </w:rPr>
        <w:t>old Order</w:t>
      </w:r>
      <w:r>
        <w:rPr>
          <w:rFonts w:ascii="Times New Roman" w:eastAsia="Times New Roman" w:hAnsi="Times New Roman" w:cs="Times New Roman"/>
          <w:sz w:val="24"/>
          <w:szCs w:val="24"/>
          <w:lang w:eastAsia="en-AU"/>
        </w:rPr>
        <w:t xml:space="preserve"> </w:t>
      </w:r>
      <w:r w:rsidR="00843EFA">
        <w:rPr>
          <w:rFonts w:ascii="Times New Roman" w:eastAsia="Times New Roman" w:hAnsi="Times New Roman" w:cs="Times New Roman"/>
          <w:sz w:val="24"/>
          <w:szCs w:val="24"/>
          <w:lang w:eastAsia="en-AU"/>
        </w:rPr>
        <w:t>means</w:t>
      </w:r>
      <w:r>
        <w:rPr>
          <w:rFonts w:ascii="Times New Roman" w:eastAsia="Times New Roman" w:hAnsi="Times New Roman" w:cs="Times New Roman"/>
          <w:sz w:val="24"/>
          <w:szCs w:val="24"/>
          <w:lang w:eastAsia="en-AU"/>
        </w:rPr>
        <w:t xml:space="preserve"> the</w:t>
      </w:r>
      <w:r w:rsidRPr="002076FB">
        <w:rPr>
          <w:rFonts w:ascii="Times New Roman" w:eastAsia="Times New Roman" w:hAnsi="Times New Roman" w:cs="Times New Roman"/>
          <w:sz w:val="24"/>
          <w:szCs w:val="24"/>
          <w:lang w:eastAsia="en-AU"/>
        </w:rPr>
        <w:t xml:space="preserve"> </w:t>
      </w:r>
      <w:r w:rsidRPr="008E2EB5">
        <w:rPr>
          <w:rFonts w:ascii="Times New Roman" w:eastAsia="Times New Roman" w:hAnsi="Times New Roman" w:cs="Times New Roman"/>
          <w:i/>
          <w:sz w:val="24"/>
          <w:szCs w:val="24"/>
          <w:lang w:eastAsia="en-AU"/>
        </w:rPr>
        <w:t>Export Control (Sheepmeat and Goatmeat Export to the European Union Tariff Rate Quotas) Order 201</w:t>
      </w:r>
      <w:r>
        <w:rPr>
          <w:rFonts w:ascii="Times New Roman" w:eastAsia="Times New Roman" w:hAnsi="Times New Roman" w:cs="Times New Roman"/>
          <w:i/>
          <w:sz w:val="24"/>
          <w:szCs w:val="24"/>
          <w:lang w:eastAsia="en-AU"/>
        </w:rPr>
        <w:t>6</w:t>
      </w:r>
      <w:r w:rsidRPr="002076FB">
        <w:rPr>
          <w:rFonts w:ascii="Times New Roman" w:eastAsia="Times New Roman" w:hAnsi="Times New Roman" w:cs="Times New Roman"/>
          <w:sz w:val="24"/>
          <w:szCs w:val="24"/>
          <w:lang w:eastAsia="en-AU"/>
        </w:rPr>
        <w:t>.</w:t>
      </w:r>
    </w:p>
    <w:p w14:paraId="0E40FC44" w14:textId="472D0036" w:rsidR="000A55E6" w:rsidRPr="00A87C94" w:rsidRDefault="0089154E" w:rsidP="000B5C65">
      <w:pPr>
        <w:pStyle w:val="ActHead5"/>
        <w:rPr>
          <w:rStyle w:val="CharSectno"/>
          <w:b w:val="0"/>
          <w:szCs w:val="24"/>
          <w:u w:val="single"/>
        </w:rPr>
      </w:pPr>
      <w:r>
        <w:rPr>
          <w:rStyle w:val="CharSectno"/>
          <w:b w:val="0"/>
          <w:szCs w:val="24"/>
          <w:u w:val="single"/>
        </w:rPr>
        <w:t>Section 37</w:t>
      </w:r>
      <w:r w:rsidR="008B73AD">
        <w:rPr>
          <w:rStyle w:val="CharSectno"/>
          <w:b w:val="0"/>
          <w:szCs w:val="24"/>
          <w:u w:val="single"/>
        </w:rPr>
        <w:t xml:space="preserve"> – Application of this instrument</w:t>
      </w:r>
    </w:p>
    <w:p w14:paraId="0924A51A" w14:textId="2A1118F4" w:rsidR="00085F9E" w:rsidRDefault="0089154E" w:rsidP="00843EFA">
      <w:pPr>
        <w:rPr>
          <w:rStyle w:val="CharSectno"/>
          <w:rFonts w:ascii="Times New Roman" w:hAnsi="Times New Roman" w:cs="Times New Roman"/>
          <w:sz w:val="24"/>
          <w:szCs w:val="24"/>
        </w:rPr>
      </w:pPr>
      <w:r>
        <w:rPr>
          <w:rStyle w:val="CharSectno"/>
          <w:rFonts w:ascii="Times New Roman" w:hAnsi="Times New Roman" w:cs="Times New Roman"/>
          <w:sz w:val="24"/>
          <w:szCs w:val="24"/>
        </w:rPr>
        <w:br/>
        <w:t>S</w:t>
      </w:r>
      <w:r w:rsidR="00085F9E">
        <w:rPr>
          <w:rStyle w:val="CharSectno"/>
          <w:rFonts w:ascii="Times New Roman" w:hAnsi="Times New Roman" w:cs="Times New Roman"/>
          <w:sz w:val="24"/>
          <w:szCs w:val="24"/>
        </w:rPr>
        <w:t>ubs</w:t>
      </w:r>
      <w:r>
        <w:rPr>
          <w:rStyle w:val="CharSectno"/>
          <w:rFonts w:ascii="Times New Roman" w:hAnsi="Times New Roman" w:cs="Times New Roman"/>
          <w:sz w:val="24"/>
          <w:szCs w:val="24"/>
        </w:rPr>
        <w:t>ection 37</w:t>
      </w:r>
      <w:r w:rsidR="00085F9E">
        <w:rPr>
          <w:rStyle w:val="CharSectno"/>
          <w:rFonts w:ascii="Times New Roman" w:hAnsi="Times New Roman" w:cs="Times New Roman"/>
          <w:sz w:val="24"/>
          <w:szCs w:val="24"/>
        </w:rPr>
        <w:t>(1)</w:t>
      </w:r>
      <w:r w:rsidR="00843EFA">
        <w:rPr>
          <w:rStyle w:val="CharSectno"/>
          <w:rFonts w:ascii="Times New Roman" w:hAnsi="Times New Roman" w:cs="Times New Roman"/>
          <w:sz w:val="24"/>
          <w:szCs w:val="24"/>
        </w:rPr>
        <w:t xml:space="preserve"> provides that this instrument applies in relation to the quota year starting on 1 January 2020 and later years.</w:t>
      </w:r>
      <w:r w:rsidR="00085F9E">
        <w:rPr>
          <w:rStyle w:val="CharSectno"/>
          <w:rFonts w:ascii="Times New Roman" w:hAnsi="Times New Roman" w:cs="Times New Roman"/>
          <w:sz w:val="24"/>
          <w:szCs w:val="24"/>
        </w:rPr>
        <w:br/>
      </w:r>
      <w:r w:rsidR="00085F9E">
        <w:rPr>
          <w:rStyle w:val="CharSectno"/>
          <w:rFonts w:ascii="Times New Roman" w:hAnsi="Times New Roman" w:cs="Times New Roman"/>
          <w:sz w:val="24"/>
          <w:szCs w:val="24"/>
        </w:rPr>
        <w:br/>
        <w:t>Subsection 37(2) provides that for the purposes of the allocation of tariff rate quota entitlements for the quota year starting on 1 January 2020:</w:t>
      </w:r>
    </w:p>
    <w:p w14:paraId="03DB52B0" w14:textId="50146BC8" w:rsidR="00085F9E" w:rsidRDefault="00085F9E" w:rsidP="00DC5A10">
      <w:pPr>
        <w:pStyle w:val="ListParagraph"/>
        <w:numPr>
          <w:ilvl w:val="0"/>
          <w:numId w:val="20"/>
        </w:numPr>
        <w:rPr>
          <w:rStyle w:val="CharSectno"/>
          <w:rFonts w:ascii="Times New Roman" w:hAnsi="Times New Roman" w:cs="Times New Roman"/>
          <w:sz w:val="24"/>
          <w:szCs w:val="24"/>
        </w:rPr>
      </w:pPr>
      <w:r>
        <w:rPr>
          <w:rStyle w:val="CharSectno"/>
          <w:rFonts w:ascii="Times New Roman" w:hAnsi="Times New Roman" w:cs="Times New Roman"/>
          <w:sz w:val="24"/>
          <w:szCs w:val="24"/>
        </w:rPr>
        <w:t>this instrument applies; and</w:t>
      </w:r>
    </w:p>
    <w:p w14:paraId="25628852" w14:textId="3A77C820" w:rsidR="00085F9E" w:rsidRPr="00085F9E" w:rsidRDefault="00085F9E" w:rsidP="00DC5A10">
      <w:pPr>
        <w:pStyle w:val="ListParagraph"/>
        <w:numPr>
          <w:ilvl w:val="0"/>
          <w:numId w:val="20"/>
        </w:numPr>
        <w:rPr>
          <w:rStyle w:val="CharSectno"/>
          <w:rFonts w:ascii="Times New Roman" w:hAnsi="Times New Roman" w:cs="Times New Roman"/>
          <w:sz w:val="24"/>
          <w:szCs w:val="24"/>
        </w:rPr>
      </w:pPr>
      <w:r>
        <w:rPr>
          <w:rStyle w:val="CharSectno"/>
          <w:rFonts w:ascii="Times New Roman" w:hAnsi="Times New Roman" w:cs="Times New Roman"/>
          <w:sz w:val="24"/>
          <w:szCs w:val="24"/>
        </w:rPr>
        <w:t>sections 8, 9 and 10 of the old Order do not apply.</w:t>
      </w:r>
    </w:p>
    <w:p w14:paraId="6D5B842B" w14:textId="54790CF5" w:rsidR="00A87C94" w:rsidRDefault="00843EFA" w:rsidP="00843EFA">
      <w:pPr>
        <w:rPr>
          <w:rFonts w:ascii="Times New Roman" w:hAnsi="Times New Roman" w:cs="Times New Roman"/>
          <w:sz w:val="24"/>
          <w:szCs w:val="24"/>
        </w:rPr>
      </w:pPr>
      <w:r>
        <w:rPr>
          <w:rStyle w:val="CharSectno"/>
          <w:rFonts w:ascii="Times New Roman" w:hAnsi="Times New Roman" w:cs="Times New Roman"/>
          <w:sz w:val="24"/>
          <w:szCs w:val="24"/>
        </w:rPr>
        <w:br/>
      </w:r>
      <w:r w:rsidR="0089154E">
        <w:rPr>
          <w:rStyle w:val="CharSectno"/>
          <w:rFonts w:ascii="Times New Roman" w:hAnsi="Times New Roman" w:cs="Times New Roman"/>
          <w:sz w:val="24"/>
          <w:szCs w:val="24"/>
          <w:u w:val="single"/>
        </w:rPr>
        <w:t>Section 38</w:t>
      </w:r>
      <w:r>
        <w:rPr>
          <w:rStyle w:val="CharSectno"/>
          <w:rFonts w:ascii="Times New Roman" w:hAnsi="Times New Roman" w:cs="Times New Roman"/>
          <w:sz w:val="24"/>
          <w:szCs w:val="24"/>
          <w:u w:val="single"/>
        </w:rPr>
        <w:t xml:space="preserve"> – Determining initial allocation for 2020 quota year</w:t>
      </w:r>
      <w:r>
        <w:rPr>
          <w:rStyle w:val="CharSectno"/>
          <w:rFonts w:ascii="Times New Roman" w:hAnsi="Times New Roman" w:cs="Times New Roman"/>
          <w:sz w:val="24"/>
          <w:szCs w:val="24"/>
        </w:rPr>
        <w:br/>
      </w:r>
      <w:r>
        <w:rPr>
          <w:rStyle w:val="CharSectno"/>
          <w:rFonts w:ascii="Times New Roman" w:hAnsi="Times New Roman" w:cs="Times New Roman"/>
          <w:sz w:val="24"/>
          <w:szCs w:val="24"/>
        </w:rPr>
        <w:br/>
      </w:r>
      <w:r w:rsidR="0089154E">
        <w:rPr>
          <w:rFonts w:ascii="Times New Roman" w:hAnsi="Times New Roman" w:cs="Times New Roman"/>
          <w:sz w:val="24"/>
          <w:szCs w:val="24"/>
        </w:rPr>
        <w:t>Subsection 38</w:t>
      </w:r>
      <w:r w:rsidR="00CB6BF5">
        <w:rPr>
          <w:rFonts w:ascii="Times New Roman" w:hAnsi="Times New Roman" w:cs="Times New Roman"/>
          <w:sz w:val="24"/>
          <w:szCs w:val="24"/>
        </w:rPr>
        <w:t>(1)</w:t>
      </w:r>
      <w:r w:rsidR="008B73AD">
        <w:rPr>
          <w:rFonts w:ascii="Times New Roman" w:hAnsi="Times New Roman" w:cs="Times New Roman"/>
          <w:sz w:val="24"/>
          <w:szCs w:val="24"/>
        </w:rPr>
        <w:t xml:space="preserve"> provides that </w:t>
      </w:r>
      <w:r w:rsidR="00CB6BF5">
        <w:rPr>
          <w:rFonts w:ascii="Times New Roman" w:hAnsi="Times New Roman" w:cs="Times New Roman"/>
          <w:sz w:val="24"/>
          <w:szCs w:val="24"/>
        </w:rPr>
        <w:t xml:space="preserve">this section applies </w:t>
      </w:r>
      <w:r w:rsidR="008B73AD">
        <w:rPr>
          <w:rFonts w:ascii="Times New Roman" w:hAnsi="Times New Roman" w:cs="Times New Roman"/>
          <w:sz w:val="24"/>
          <w:szCs w:val="24"/>
        </w:rPr>
        <w:t xml:space="preserve">for the </w:t>
      </w:r>
      <w:r w:rsidR="00A87C94" w:rsidRPr="00654527">
        <w:rPr>
          <w:rFonts w:ascii="Times New Roman" w:hAnsi="Times New Roman" w:cs="Times New Roman"/>
          <w:sz w:val="24"/>
          <w:szCs w:val="24"/>
        </w:rPr>
        <w:t>purposes of determining amount</w:t>
      </w:r>
      <w:r>
        <w:rPr>
          <w:rFonts w:ascii="Times New Roman" w:hAnsi="Times New Roman" w:cs="Times New Roman"/>
          <w:sz w:val="24"/>
          <w:szCs w:val="24"/>
        </w:rPr>
        <w:t>s</w:t>
      </w:r>
      <w:r w:rsidR="00A87C94" w:rsidRPr="008B73AD">
        <w:rPr>
          <w:rFonts w:ascii="Times New Roman" w:hAnsi="Times New Roman" w:cs="Times New Roman"/>
          <w:sz w:val="24"/>
          <w:szCs w:val="24"/>
        </w:rPr>
        <w:t xml:space="preserve"> of tariff rate quota entitlement </w:t>
      </w:r>
      <w:r>
        <w:rPr>
          <w:rFonts w:ascii="Times New Roman" w:hAnsi="Times New Roman" w:cs="Times New Roman"/>
          <w:sz w:val="24"/>
          <w:szCs w:val="24"/>
        </w:rPr>
        <w:t xml:space="preserve">to be allocated </w:t>
      </w:r>
      <w:r w:rsidR="00A87C94" w:rsidRPr="008B73AD">
        <w:rPr>
          <w:rFonts w:ascii="Times New Roman" w:hAnsi="Times New Roman" w:cs="Times New Roman"/>
          <w:sz w:val="24"/>
          <w:szCs w:val="24"/>
        </w:rPr>
        <w:t xml:space="preserve">under subsection </w:t>
      </w:r>
      <w:r w:rsidR="008500F5">
        <w:rPr>
          <w:rFonts w:ascii="Times New Roman" w:hAnsi="Times New Roman" w:cs="Times New Roman"/>
          <w:sz w:val="24"/>
          <w:szCs w:val="24"/>
        </w:rPr>
        <w:t>10</w:t>
      </w:r>
      <w:r w:rsidR="00A87C94" w:rsidRPr="008B73AD">
        <w:rPr>
          <w:rFonts w:ascii="Times New Roman" w:hAnsi="Times New Roman" w:cs="Times New Roman"/>
          <w:sz w:val="24"/>
          <w:szCs w:val="24"/>
        </w:rPr>
        <w:t xml:space="preserve">(1) for the quota </w:t>
      </w:r>
      <w:r w:rsidR="00CB6BF5">
        <w:rPr>
          <w:rFonts w:ascii="Times New Roman" w:hAnsi="Times New Roman" w:cs="Times New Roman"/>
          <w:sz w:val="24"/>
          <w:szCs w:val="24"/>
        </w:rPr>
        <w:t>year starting on 1 January 2020.</w:t>
      </w:r>
    </w:p>
    <w:p w14:paraId="0D530A69" w14:textId="7BFF1171" w:rsidR="00CB6BF5" w:rsidRPr="00843EFA" w:rsidRDefault="0089154E" w:rsidP="00843EFA">
      <w:pPr>
        <w:rPr>
          <w:rStyle w:val="CharSectno"/>
          <w:rFonts w:ascii="Times New Roman" w:hAnsi="Times New Roman" w:cs="Times New Roman"/>
          <w:sz w:val="24"/>
          <w:szCs w:val="24"/>
        </w:rPr>
      </w:pPr>
      <w:r>
        <w:rPr>
          <w:rFonts w:ascii="Times New Roman" w:hAnsi="Times New Roman" w:cs="Times New Roman"/>
          <w:sz w:val="24"/>
          <w:szCs w:val="24"/>
        </w:rPr>
        <w:t>Subsection 38</w:t>
      </w:r>
      <w:r w:rsidR="00CB6BF5">
        <w:rPr>
          <w:rFonts w:ascii="Times New Roman" w:hAnsi="Times New Roman" w:cs="Times New Roman"/>
          <w:sz w:val="24"/>
          <w:szCs w:val="24"/>
        </w:rPr>
        <w:t xml:space="preserve">(2) provides that in using the method statement in subsection </w:t>
      </w:r>
      <w:r w:rsidR="008500F5">
        <w:rPr>
          <w:rFonts w:ascii="Times New Roman" w:hAnsi="Times New Roman" w:cs="Times New Roman"/>
          <w:sz w:val="24"/>
          <w:szCs w:val="24"/>
        </w:rPr>
        <w:t>10</w:t>
      </w:r>
      <w:r w:rsidR="00CB6BF5">
        <w:rPr>
          <w:rFonts w:ascii="Times New Roman" w:hAnsi="Times New Roman" w:cs="Times New Roman"/>
          <w:sz w:val="24"/>
          <w:szCs w:val="24"/>
        </w:rPr>
        <w:t>(1) (calculating allocations):</w:t>
      </w:r>
    </w:p>
    <w:p w14:paraId="4F12D144" w14:textId="2FBDC0EE" w:rsidR="008B73AD" w:rsidRDefault="00CB6BF5" w:rsidP="00DC5A10">
      <w:pPr>
        <w:pStyle w:val="paragraph"/>
        <w:numPr>
          <w:ilvl w:val="0"/>
          <w:numId w:val="16"/>
        </w:numPr>
        <w:rPr>
          <w:rFonts w:eastAsiaTheme="minorEastAsia"/>
          <w:sz w:val="24"/>
          <w:szCs w:val="24"/>
          <w:lang w:eastAsia="en-US"/>
        </w:rPr>
      </w:pPr>
      <w:r>
        <w:rPr>
          <w:rFonts w:eastAsiaTheme="minorEastAsia"/>
          <w:sz w:val="24"/>
          <w:szCs w:val="24"/>
          <w:lang w:eastAsia="en-US"/>
        </w:rPr>
        <w:t>d</w:t>
      </w:r>
      <w:r w:rsidR="00654527" w:rsidRPr="008B73AD">
        <w:rPr>
          <w:rFonts w:eastAsiaTheme="minorEastAsia"/>
          <w:sz w:val="24"/>
          <w:szCs w:val="24"/>
          <w:lang w:eastAsia="en-US"/>
        </w:rPr>
        <w:t xml:space="preserve">isregard steps 2 and 3 </w:t>
      </w:r>
      <w:r>
        <w:rPr>
          <w:rFonts w:eastAsiaTheme="minorEastAsia"/>
          <w:sz w:val="24"/>
          <w:szCs w:val="24"/>
          <w:lang w:eastAsia="en-US"/>
        </w:rPr>
        <w:t>and any references to the step 2 amount, and</w:t>
      </w:r>
    </w:p>
    <w:p w14:paraId="15AFC3F1" w14:textId="00516391" w:rsidR="00654527" w:rsidRDefault="00CB6BF5" w:rsidP="00DC5A10">
      <w:pPr>
        <w:pStyle w:val="paragraph"/>
        <w:numPr>
          <w:ilvl w:val="0"/>
          <w:numId w:val="16"/>
        </w:numPr>
        <w:rPr>
          <w:rFonts w:eastAsiaTheme="minorEastAsia"/>
          <w:sz w:val="24"/>
          <w:szCs w:val="24"/>
          <w:lang w:eastAsia="en-US"/>
        </w:rPr>
      </w:pPr>
      <w:r>
        <w:rPr>
          <w:rFonts w:eastAsiaTheme="minorEastAsia"/>
          <w:sz w:val="24"/>
          <w:szCs w:val="24"/>
          <w:lang w:eastAsia="en-US"/>
        </w:rPr>
        <w:t>i</w:t>
      </w:r>
      <w:r w:rsidR="00654527" w:rsidRPr="008B73AD">
        <w:rPr>
          <w:rFonts w:eastAsiaTheme="minorEastAsia"/>
          <w:sz w:val="24"/>
          <w:szCs w:val="24"/>
          <w:lang w:eastAsia="en-US"/>
        </w:rPr>
        <w:t>n step 4, treat the reference to step 3 as a reference to step 1; and</w:t>
      </w:r>
    </w:p>
    <w:p w14:paraId="4D65532B" w14:textId="4F348C1F" w:rsidR="00CB6BF5" w:rsidRDefault="00CB6BF5" w:rsidP="00DC5A10">
      <w:pPr>
        <w:pStyle w:val="paragraph"/>
        <w:numPr>
          <w:ilvl w:val="0"/>
          <w:numId w:val="16"/>
        </w:numPr>
        <w:rPr>
          <w:rFonts w:eastAsiaTheme="minorEastAsia"/>
          <w:sz w:val="24"/>
          <w:szCs w:val="24"/>
          <w:lang w:eastAsia="en-US"/>
        </w:rPr>
      </w:pPr>
      <w:r>
        <w:rPr>
          <w:rFonts w:eastAsiaTheme="minorEastAsia"/>
          <w:sz w:val="24"/>
          <w:szCs w:val="24"/>
          <w:lang w:eastAsia="en-US"/>
        </w:rPr>
        <w:t>in step 5, treat the references to the step 3 amount as a reference to the step 1 amount, and</w:t>
      </w:r>
    </w:p>
    <w:p w14:paraId="433479E1" w14:textId="2DF063DE" w:rsidR="00CB6BF5" w:rsidRDefault="00CB6BF5" w:rsidP="00DC5A10">
      <w:pPr>
        <w:pStyle w:val="paragraph"/>
        <w:numPr>
          <w:ilvl w:val="0"/>
          <w:numId w:val="16"/>
        </w:numPr>
        <w:rPr>
          <w:rFonts w:eastAsiaTheme="minorEastAsia"/>
          <w:sz w:val="24"/>
          <w:szCs w:val="24"/>
          <w:lang w:eastAsia="en-US"/>
        </w:rPr>
      </w:pPr>
      <w:r>
        <w:rPr>
          <w:rFonts w:eastAsiaTheme="minorEastAsia"/>
          <w:sz w:val="24"/>
          <w:szCs w:val="24"/>
          <w:lang w:eastAsia="en-US"/>
        </w:rPr>
        <w:t>disregard paragraph (a) of step 7.</w:t>
      </w:r>
    </w:p>
    <w:p w14:paraId="00C7A95A" w14:textId="77777777" w:rsidR="00D308FD" w:rsidRDefault="00D308FD" w:rsidP="00DB0C1B">
      <w:pPr>
        <w:pStyle w:val="paragraph"/>
        <w:ind w:left="720" w:firstLine="0"/>
        <w:rPr>
          <w:rFonts w:eastAsiaTheme="minorEastAsia"/>
          <w:sz w:val="24"/>
          <w:szCs w:val="24"/>
          <w:lang w:eastAsia="en-US"/>
        </w:rPr>
      </w:pPr>
    </w:p>
    <w:p w14:paraId="3123E7B3" w14:textId="7908E5F6" w:rsidR="00CB6BF5" w:rsidRDefault="00CB6BF5" w:rsidP="00CB6BF5">
      <w:pPr>
        <w:pStyle w:val="paragraph"/>
        <w:ind w:left="0" w:firstLine="0"/>
        <w:rPr>
          <w:rFonts w:eastAsiaTheme="minorEastAsia"/>
          <w:sz w:val="24"/>
          <w:szCs w:val="24"/>
          <w:lang w:eastAsia="en-US"/>
        </w:rPr>
      </w:pPr>
      <w:r>
        <w:rPr>
          <w:rFonts w:eastAsiaTheme="minorEastAsia"/>
          <w:sz w:val="24"/>
          <w:szCs w:val="24"/>
          <w:lang w:eastAsia="en-US"/>
        </w:rPr>
        <w:t>This</w:t>
      </w:r>
      <w:r w:rsidR="00D308FD">
        <w:rPr>
          <w:rFonts w:eastAsiaTheme="minorEastAsia"/>
          <w:sz w:val="24"/>
          <w:szCs w:val="24"/>
          <w:lang w:eastAsia="en-US"/>
        </w:rPr>
        <w:t xml:space="preserve"> provision</w:t>
      </w:r>
      <w:r>
        <w:rPr>
          <w:rFonts w:eastAsiaTheme="minorEastAsia"/>
          <w:sz w:val="24"/>
          <w:szCs w:val="24"/>
          <w:lang w:eastAsia="en-US"/>
        </w:rPr>
        <w:t xml:space="preserve"> ensures penalties are not considered for the 2020 quota year allocations, but allocations can still be calculated correctly.</w:t>
      </w:r>
      <w:r w:rsidR="00DB0C1B">
        <w:rPr>
          <w:rFonts w:eastAsiaTheme="minorEastAsia"/>
          <w:sz w:val="24"/>
          <w:szCs w:val="24"/>
          <w:lang w:eastAsia="en-US"/>
        </w:rPr>
        <w:t xml:space="preserve"> Penalties are not considered for the 2020 quota year as they were not part of the previous ruleset under which exporters were operating during 2019.  Given that penalties are calculated based on the previous quota years’ usage (being 2019 in this case), it would not be appropriate to apply them.</w:t>
      </w:r>
    </w:p>
    <w:p w14:paraId="2214C32E" w14:textId="77777777" w:rsidR="008B73AD" w:rsidRPr="008B73AD" w:rsidRDefault="008B73AD" w:rsidP="008B73AD">
      <w:pPr>
        <w:spacing w:after="0" w:line="240" w:lineRule="auto"/>
        <w:rPr>
          <w:rFonts w:ascii="Times New Roman" w:hAnsi="Times New Roman" w:cs="Times New Roman"/>
          <w:sz w:val="24"/>
          <w:szCs w:val="24"/>
        </w:rPr>
      </w:pPr>
    </w:p>
    <w:p w14:paraId="674DBD71" w14:textId="49CA1017" w:rsidR="00CB6BF5" w:rsidRDefault="0089154E" w:rsidP="00FE3E88">
      <w:pPr>
        <w:spacing w:after="0" w:line="240" w:lineRule="auto"/>
        <w:rPr>
          <w:rFonts w:ascii="Times New Roman" w:hAnsi="Times New Roman" w:cs="Times New Roman"/>
          <w:sz w:val="24"/>
          <w:szCs w:val="24"/>
        </w:rPr>
      </w:pPr>
      <w:r>
        <w:rPr>
          <w:rFonts w:ascii="Times New Roman" w:hAnsi="Times New Roman" w:cs="Times New Roman"/>
          <w:sz w:val="24"/>
          <w:szCs w:val="24"/>
        </w:rPr>
        <w:t>Subsection 38</w:t>
      </w:r>
      <w:r w:rsidR="008B73AD" w:rsidRPr="008B73AD">
        <w:rPr>
          <w:rFonts w:ascii="Times New Roman" w:hAnsi="Times New Roman" w:cs="Times New Roman"/>
          <w:sz w:val="24"/>
          <w:szCs w:val="24"/>
        </w:rPr>
        <w:t xml:space="preserve">(3) provides that </w:t>
      </w:r>
      <w:r w:rsidR="00CB6BF5">
        <w:rPr>
          <w:rFonts w:ascii="Times New Roman" w:hAnsi="Times New Roman" w:cs="Times New Roman"/>
          <w:sz w:val="24"/>
          <w:szCs w:val="24"/>
        </w:rPr>
        <w:t xml:space="preserve">in using the formula in section </w:t>
      </w:r>
      <w:r w:rsidR="008500F5">
        <w:rPr>
          <w:rFonts w:ascii="Times New Roman" w:hAnsi="Times New Roman" w:cs="Times New Roman"/>
          <w:sz w:val="24"/>
          <w:szCs w:val="24"/>
        </w:rPr>
        <w:t>12</w:t>
      </w:r>
      <w:r w:rsidR="00CB6BF5">
        <w:rPr>
          <w:rFonts w:ascii="Times New Roman" w:hAnsi="Times New Roman" w:cs="Times New Roman"/>
          <w:sz w:val="24"/>
          <w:szCs w:val="24"/>
        </w:rPr>
        <w:t>:</w:t>
      </w:r>
    </w:p>
    <w:p w14:paraId="0C2C8BAE" w14:textId="67D82C87" w:rsidR="00CB6BF5" w:rsidRDefault="00CB6BF5" w:rsidP="00DC5A10">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references to amounts exported by another exporter in the performance period for the quota year that have been transferred under section </w:t>
      </w:r>
      <w:r w:rsidR="00F14A7A">
        <w:rPr>
          <w:rFonts w:ascii="Times New Roman" w:hAnsi="Times New Roman" w:cs="Times New Roman"/>
          <w:sz w:val="24"/>
          <w:szCs w:val="24"/>
        </w:rPr>
        <w:t>25</w:t>
      </w:r>
      <w:r>
        <w:rPr>
          <w:rFonts w:ascii="Times New Roman" w:hAnsi="Times New Roman" w:cs="Times New Roman"/>
          <w:sz w:val="24"/>
          <w:szCs w:val="24"/>
        </w:rPr>
        <w:t xml:space="preserve"> are taken to include references to amounts exported by another exporter in the 12 month period ending 31 October 2019 and transferred under section 18 of the old Order, and</w:t>
      </w:r>
    </w:p>
    <w:p w14:paraId="6A8108A0" w14:textId="5697C64C" w:rsidR="00CB6BF5" w:rsidRDefault="00CB6BF5" w:rsidP="00DC5A10">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references to certificates issued under section </w:t>
      </w:r>
      <w:r w:rsidR="00F14A7A">
        <w:rPr>
          <w:rFonts w:ascii="Times New Roman" w:hAnsi="Times New Roman" w:cs="Times New Roman"/>
          <w:sz w:val="24"/>
          <w:szCs w:val="24"/>
        </w:rPr>
        <w:t>19</w:t>
      </w:r>
      <w:r>
        <w:rPr>
          <w:rFonts w:ascii="Times New Roman" w:hAnsi="Times New Roman" w:cs="Times New Roman"/>
          <w:sz w:val="24"/>
          <w:szCs w:val="24"/>
        </w:rPr>
        <w:t xml:space="preserve"> or </w:t>
      </w:r>
      <w:r w:rsidR="00F14A7A">
        <w:rPr>
          <w:rFonts w:ascii="Times New Roman" w:hAnsi="Times New Roman" w:cs="Times New Roman"/>
          <w:sz w:val="24"/>
          <w:szCs w:val="24"/>
        </w:rPr>
        <w:t>20</w:t>
      </w:r>
      <w:r>
        <w:rPr>
          <w:rFonts w:ascii="Times New Roman" w:hAnsi="Times New Roman" w:cs="Times New Roman"/>
          <w:sz w:val="24"/>
          <w:szCs w:val="24"/>
        </w:rPr>
        <w:t xml:space="preserve"> in</w:t>
      </w:r>
      <w:r w:rsidR="00DB0C1B">
        <w:rPr>
          <w:rFonts w:ascii="Times New Roman" w:hAnsi="Times New Roman" w:cs="Times New Roman"/>
          <w:sz w:val="24"/>
          <w:szCs w:val="24"/>
        </w:rPr>
        <w:t xml:space="preserve"> the performance period for the</w:t>
      </w:r>
      <w:r w:rsidR="00D308FD">
        <w:rPr>
          <w:rFonts w:ascii="Times New Roman" w:hAnsi="Times New Roman" w:cs="Times New Roman"/>
          <w:sz w:val="24"/>
          <w:szCs w:val="24"/>
        </w:rPr>
        <w:t xml:space="preserve"> quota</w:t>
      </w:r>
      <w:r>
        <w:rPr>
          <w:rFonts w:ascii="Times New Roman" w:hAnsi="Times New Roman" w:cs="Times New Roman"/>
          <w:sz w:val="24"/>
          <w:szCs w:val="24"/>
        </w:rPr>
        <w:t xml:space="preserve"> year are taken to include references to certificates issued under section 15 or 16 of the old Order in the 12 month period ending on 31 October 2019.</w:t>
      </w:r>
    </w:p>
    <w:p w14:paraId="42A24847" w14:textId="77777777" w:rsidR="00D308FD" w:rsidRDefault="00D308FD" w:rsidP="00DB0C1B">
      <w:pPr>
        <w:pStyle w:val="ListParagraph"/>
        <w:spacing w:after="0" w:line="240" w:lineRule="auto"/>
        <w:rPr>
          <w:rFonts w:ascii="Times New Roman" w:hAnsi="Times New Roman" w:cs="Times New Roman"/>
          <w:sz w:val="24"/>
          <w:szCs w:val="24"/>
        </w:rPr>
      </w:pPr>
    </w:p>
    <w:p w14:paraId="6448FD13" w14:textId="1367AC21" w:rsidR="00FE3E88" w:rsidRDefault="00CB6BF5" w:rsidP="00FE3E88">
      <w:pPr>
        <w:spacing w:after="0" w:line="240" w:lineRule="auto"/>
        <w:rPr>
          <w:rFonts w:ascii="Times New Roman" w:hAnsi="Times New Roman" w:cs="Times New Roman"/>
          <w:sz w:val="24"/>
          <w:szCs w:val="24"/>
        </w:rPr>
      </w:pPr>
      <w:r>
        <w:rPr>
          <w:rFonts w:ascii="Times New Roman" w:hAnsi="Times New Roman" w:cs="Times New Roman"/>
          <w:sz w:val="24"/>
          <w:szCs w:val="24"/>
        </w:rPr>
        <w:t>This</w:t>
      </w:r>
      <w:r w:rsidR="00D308FD">
        <w:rPr>
          <w:rFonts w:ascii="Times New Roman" w:hAnsi="Times New Roman" w:cs="Times New Roman"/>
          <w:sz w:val="24"/>
          <w:szCs w:val="24"/>
        </w:rPr>
        <w:t xml:space="preserve"> provision</w:t>
      </w:r>
      <w:r>
        <w:rPr>
          <w:rFonts w:ascii="Times New Roman" w:hAnsi="Times New Roman" w:cs="Times New Roman"/>
          <w:sz w:val="24"/>
          <w:szCs w:val="24"/>
        </w:rPr>
        <w:t xml:space="preserve"> ensure</w:t>
      </w:r>
      <w:r w:rsidR="00D308FD">
        <w:rPr>
          <w:rFonts w:ascii="Times New Roman" w:hAnsi="Times New Roman" w:cs="Times New Roman"/>
          <w:sz w:val="24"/>
          <w:szCs w:val="24"/>
        </w:rPr>
        <w:t>s</w:t>
      </w:r>
      <w:r>
        <w:rPr>
          <w:rFonts w:ascii="Times New Roman" w:hAnsi="Times New Roman" w:cs="Times New Roman"/>
          <w:sz w:val="24"/>
          <w:szCs w:val="24"/>
        </w:rPr>
        <w:t xml:space="preserve"> that exporters are credited with the correct performance records for calculating </w:t>
      </w:r>
      <w:r w:rsidR="00D308FD">
        <w:rPr>
          <w:rFonts w:ascii="Times New Roman" w:hAnsi="Times New Roman" w:cs="Times New Roman"/>
          <w:sz w:val="24"/>
          <w:szCs w:val="24"/>
        </w:rPr>
        <w:t xml:space="preserve">initial </w:t>
      </w:r>
      <w:r>
        <w:rPr>
          <w:rFonts w:ascii="Times New Roman" w:hAnsi="Times New Roman" w:cs="Times New Roman"/>
          <w:sz w:val="24"/>
          <w:szCs w:val="24"/>
        </w:rPr>
        <w:t>allocations</w:t>
      </w:r>
      <w:r w:rsidR="00D308FD">
        <w:rPr>
          <w:rFonts w:ascii="Times New Roman" w:hAnsi="Times New Roman" w:cs="Times New Roman"/>
          <w:sz w:val="24"/>
          <w:szCs w:val="24"/>
        </w:rPr>
        <w:t xml:space="preserve"> of tariff rate quota entitlements</w:t>
      </w:r>
      <w:r>
        <w:rPr>
          <w:rFonts w:ascii="Times New Roman" w:hAnsi="Times New Roman" w:cs="Times New Roman"/>
          <w:sz w:val="24"/>
          <w:szCs w:val="24"/>
        </w:rPr>
        <w:t>.</w:t>
      </w:r>
    </w:p>
    <w:p w14:paraId="500445D6" w14:textId="179F24DC" w:rsidR="000B5C65" w:rsidRPr="00654527" w:rsidRDefault="000B5C65" w:rsidP="000B5C65">
      <w:pPr>
        <w:pStyle w:val="ActHead5"/>
        <w:rPr>
          <w:b w:val="0"/>
          <w:szCs w:val="24"/>
          <w:u w:val="single"/>
        </w:rPr>
      </w:pPr>
      <w:r w:rsidRPr="00654527">
        <w:rPr>
          <w:rStyle w:val="CharSectno"/>
          <w:b w:val="0"/>
          <w:szCs w:val="24"/>
          <w:u w:val="single"/>
        </w:rPr>
        <w:t xml:space="preserve">Section </w:t>
      </w:r>
      <w:r w:rsidR="0089154E">
        <w:rPr>
          <w:rStyle w:val="CharSectno"/>
          <w:b w:val="0"/>
          <w:szCs w:val="24"/>
          <w:u w:val="single"/>
        </w:rPr>
        <w:t>39</w:t>
      </w:r>
      <w:r w:rsidRPr="00654527">
        <w:rPr>
          <w:b w:val="0"/>
          <w:szCs w:val="24"/>
          <w:u w:val="single"/>
        </w:rPr>
        <w:t xml:space="preserve"> - Record of exports given before </w:t>
      </w:r>
      <w:r w:rsidR="00670F15" w:rsidRPr="00654527">
        <w:rPr>
          <w:b w:val="0"/>
          <w:szCs w:val="24"/>
          <w:u w:val="single"/>
        </w:rPr>
        <w:t xml:space="preserve">1 </w:t>
      </w:r>
      <w:r w:rsidRPr="00654527">
        <w:rPr>
          <w:b w:val="0"/>
          <w:szCs w:val="24"/>
          <w:u w:val="single"/>
        </w:rPr>
        <w:t>January 2020</w:t>
      </w:r>
    </w:p>
    <w:p w14:paraId="156D9535" w14:textId="77777777" w:rsidR="00654527" w:rsidRPr="00695964" w:rsidRDefault="00654527" w:rsidP="00695964">
      <w:pPr>
        <w:spacing w:after="0" w:line="240" w:lineRule="auto"/>
        <w:rPr>
          <w:rFonts w:ascii="Times New Roman" w:hAnsi="Times New Roman" w:cs="Times New Roman"/>
          <w:sz w:val="24"/>
          <w:szCs w:val="24"/>
        </w:rPr>
      </w:pPr>
    </w:p>
    <w:p w14:paraId="0680720E" w14:textId="034D04F4" w:rsidR="000B5C65" w:rsidRDefault="0089154E" w:rsidP="00654527">
      <w:pPr>
        <w:spacing w:after="0" w:line="240" w:lineRule="auto"/>
        <w:rPr>
          <w:rFonts w:ascii="Times New Roman" w:hAnsi="Times New Roman" w:cs="Times New Roman"/>
          <w:sz w:val="24"/>
          <w:szCs w:val="24"/>
        </w:rPr>
      </w:pPr>
      <w:r>
        <w:rPr>
          <w:rFonts w:ascii="Times New Roman" w:hAnsi="Times New Roman" w:cs="Times New Roman"/>
          <w:sz w:val="24"/>
          <w:szCs w:val="24"/>
        </w:rPr>
        <w:t>Subsection 39</w:t>
      </w:r>
      <w:r w:rsidR="00654527" w:rsidRPr="00654527">
        <w:rPr>
          <w:rFonts w:ascii="Times New Roman" w:hAnsi="Times New Roman" w:cs="Times New Roman"/>
          <w:sz w:val="24"/>
          <w:szCs w:val="24"/>
        </w:rPr>
        <w:t xml:space="preserve">(1) </w:t>
      </w:r>
      <w:r w:rsidR="00FE3E88">
        <w:rPr>
          <w:rFonts w:ascii="Times New Roman" w:hAnsi="Times New Roman" w:cs="Times New Roman"/>
          <w:sz w:val="24"/>
          <w:szCs w:val="24"/>
        </w:rPr>
        <w:t xml:space="preserve">provides that the section </w:t>
      </w:r>
      <w:r w:rsidR="00654527" w:rsidRPr="00654527">
        <w:rPr>
          <w:rFonts w:ascii="Times New Roman" w:hAnsi="Times New Roman" w:cs="Times New Roman"/>
          <w:sz w:val="24"/>
          <w:szCs w:val="24"/>
        </w:rPr>
        <w:t xml:space="preserve">applies if </w:t>
      </w:r>
      <w:r w:rsidR="000B5C65" w:rsidRPr="00654527">
        <w:rPr>
          <w:rFonts w:ascii="Times New Roman" w:hAnsi="Times New Roman" w:cs="Times New Roman"/>
          <w:sz w:val="24"/>
          <w:szCs w:val="24"/>
        </w:rPr>
        <w:t>an exporter was given a record of the exporter’s exports under section </w:t>
      </w:r>
      <w:r w:rsidR="00F14A7A">
        <w:rPr>
          <w:rFonts w:ascii="Times New Roman" w:hAnsi="Times New Roman" w:cs="Times New Roman"/>
          <w:sz w:val="24"/>
          <w:szCs w:val="24"/>
        </w:rPr>
        <w:t>26</w:t>
      </w:r>
      <w:r w:rsidR="000B5C65" w:rsidRPr="00654527">
        <w:rPr>
          <w:rFonts w:ascii="Times New Roman" w:hAnsi="Times New Roman" w:cs="Times New Roman"/>
          <w:sz w:val="24"/>
          <w:szCs w:val="24"/>
        </w:rPr>
        <w:t xml:space="preserve"> of the </w:t>
      </w:r>
      <w:r w:rsidR="00D02999">
        <w:rPr>
          <w:rFonts w:ascii="Times New Roman" w:hAnsi="Times New Roman" w:cs="Times New Roman"/>
          <w:sz w:val="24"/>
          <w:szCs w:val="24"/>
        </w:rPr>
        <w:t>old Order</w:t>
      </w:r>
      <w:r w:rsidR="000B5C65" w:rsidRPr="00654527">
        <w:rPr>
          <w:rFonts w:ascii="Times New Roman" w:hAnsi="Times New Roman" w:cs="Times New Roman"/>
          <w:sz w:val="24"/>
          <w:szCs w:val="24"/>
        </w:rPr>
        <w:t xml:space="preserve"> before 1 January 2020 and</w:t>
      </w:r>
      <w:r w:rsidR="00654527" w:rsidRPr="00654527">
        <w:rPr>
          <w:rFonts w:ascii="Times New Roman" w:hAnsi="Times New Roman" w:cs="Times New Roman"/>
          <w:sz w:val="24"/>
          <w:szCs w:val="24"/>
        </w:rPr>
        <w:t xml:space="preserve"> </w:t>
      </w:r>
      <w:r w:rsidR="000B5C65" w:rsidRPr="00654527">
        <w:rPr>
          <w:rFonts w:ascii="Times New Roman" w:hAnsi="Times New Roman" w:cs="Times New Roman"/>
          <w:sz w:val="24"/>
          <w:szCs w:val="24"/>
        </w:rPr>
        <w:t xml:space="preserve">immediately before that day, the </w:t>
      </w:r>
      <w:r w:rsidR="00F7014F">
        <w:rPr>
          <w:rFonts w:ascii="Times New Roman" w:hAnsi="Times New Roman" w:cs="Times New Roman"/>
          <w:sz w:val="24"/>
          <w:szCs w:val="24"/>
        </w:rPr>
        <w:t xml:space="preserve">30 </w:t>
      </w:r>
      <w:r w:rsidR="000B5C65" w:rsidRPr="00654527">
        <w:rPr>
          <w:rFonts w:ascii="Times New Roman" w:hAnsi="Times New Roman" w:cs="Times New Roman"/>
          <w:sz w:val="24"/>
          <w:szCs w:val="24"/>
        </w:rPr>
        <w:t>day period referred to in that section has not ended.</w:t>
      </w:r>
    </w:p>
    <w:p w14:paraId="7CF17C84" w14:textId="77777777" w:rsidR="00654527" w:rsidRDefault="00654527" w:rsidP="00654527">
      <w:pPr>
        <w:spacing w:after="0" w:line="240" w:lineRule="auto"/>
        <w:rPr>
          <w:rFonts w:ascii="Times New Roman" w:hAnsi="Times New Roman" w:cs="Times New Roman"/>
          <w:sz w:val="24"/>
          <w:szCs w:val="24"/>
        </w:rPr>
      </w:pPr>
    </w:p>
    <w:p w14:paraId="08A43511" w14:textId="1C58041E" w:rsidR="000B5C65" w:rsidRDefault="0089154E" w:rsidP="00654527">
      <w:pPr>
        <w:spacing w:after="0" w:line="240" w:lineRule="auto"/>
        <w:rPr>
          <w:rFonts w:ascii="Times New Roman" w:hAnsi="Times New Roman" w:cs="Times New Roman"/>
          <w:sz w:val="24"/>
          <w:szCs w:val="24"/>
        </w:rPr>
      </w:pPr>
      <w:r>
        <w:rPr>
          <w:rFonts w:ascii="Times New Roman" w:hAnsi="Times New Roman" w:cs="Times New Roman"/>
          <w:sz w:val="24"/>
          <w:szCs w:val="24"/>
        </w:rPr>
        <w:t>Subsection 39</w:t>
      </w:r>
      <w:r w:rsidR="00654527">
        <w:rPr>
          <w:rFonts w:ascii="Times New Roman" w:hAnsi="Times New Roman" w:cs="Times New Roman"/>
          <w:sz w:val="24"/>
          <w:szCs w:val="24"/>
        </w:rPr>
        <w:t>(2) provides that t</w:t>
      </w:r>
      <w:r w:rsidR="000B5C65" w:rsidRPr="00654527">
        <w:rPr>
          <w:rFonts w:ascii="Times New Roman" w:hAnsi="Times New Roman" w:cs="Times New Roman"/>
          <w:sz w:val="24"/>
          <w:szCs w:val="24"/>
        </w:rPr>
        <w:t xml:space="preserve">he record is taken, on and after 1 January 2020, to be a record given to the exporter under section </w:t>
      </w:r>
      <w:r w:rsidR="00F14A7A">
        <w:rPr>
          <w:rFonts w:ascii="Times New Roman" w:hAnsi="Times New Roman" w:cs="Times New Roman"/>
          <w:sz w:val="24"/>
          <w:szCs w:val="24"/>
        </w:rPr>
        <w:t>26</w:t>
      </w:r>
      <w:r w:rsidR="000B5C65" w:rsidRPr="00654527">
        <w:rPr>
          <w:rFonts w:ascii="Times New Roman" w:hAnsi="Times New Roman" w:cs="Times New Roman"/>
          <w:sz w:val="24"/>
          <w:szCs w:val="24"/>
        </w:rPr>
        <w:t xml:space="preserve"> of this instrument on the day the record was given to the exporter under section </w:t>
      </w:r>
      <w:r w:rsidR="00F14A7A">
        <w:rPr>
          <w:rFonts w:ascii="Times New Roman" w:hAnsi="Times New Roman" w:cs="Times New Roman"/>
          <w:sz w:val="24"/>
          <w:szCs w:val="24"/>
        </w:rPr>
        <w:t>26</w:t>
      </w:r>
      <w:r w:rsidR="000B5C65" w:rsidRPr="00654527">
        <w:rPr>
          <w:rFonts w:ascii="Times New Roman" w:hAnsi="Times New Roman" w:cs="Times New Roman"/>
          <w:sz w:val="24"/>
          <w:szCs w:val="24"/>
        </w:rPr>
        <w:t xml:space="preserve"> of the </w:t>
      </w:r>
      <w:r w:rsidR="00A507BD">
        <w:rPr>
          <w:rFonts w:ascii="Times New Roman" w:hAnsi="Times New Roman" w:cs="Times New Roman"/>
          <w:sz w:val="24"/>
          <w:szCs w:val="24"/>
        </w:rPr>
        <w:t>old Order</w:t>
      </w:r>
      <w:r w:rsidR="000B5C65" w:rsidRPr="00654527">
        <w:rPr>
          <w:rFonts w:ascii="Times New Roman" w:hAnsi="Times New Roman" w:cs="Times New Roman"/>
          <w:sz w:val="24"/>
          <w:szCs w:val="24"/>
        </w:rPr>
        <w:t>.</w:t>
      </w:r>
      <w:r w:rsidR="00FE3E88">
        <w:rPr>
          <w:rFonts w:ascii="Times New Roman" w:hAnsi="Times New Roman" w:cs="Times New Roman"/>
          <w:sz w:val="24"/>
          <w:szCs w:val="24"/>
        </w:rPr>
        <w:t xml:space="preserve">  This ensure that an exporter can still provide the Secretary (or delegate) a notice under section </w:t>
      </w:r>
      <w:r w:rsidR="00F14A7A">
        <w:rPr>
          <w:rFonts w:ascii="Times New Roman" w:hAnsi="Times New Roman" w:cs="Times New Roman"/>
          <w:sz w:val="24"/>
          <w:szCs w:val="24"/>
        </w:rPr>
        <w:t>26</w:t>
      </w:r>
      <w:r w:rsidR="00FE3E88">
        <w:rPr>
          <w:rFonts w:ascii="Times New Roman" w:hAnsi="Times New Roman" w:cs="Times New Roman"/>
          <w:sz w:val="24"/>
          <w:szCs w:val="24"/>
        </w:rPr>
        <w:t>(1).</w:t>
      </w:r>
    </w:p>
    <w:p w14:paraId="0696D157" w14:textId="77777777" w:rsidR="00F7014F" w:rsidRDefault="00F7014F" w:rsidP="00654527">
      <w:pPr>
        <w:spacing w:after="0" w:line="240" w:lineRule="auto"/>
        <w:rPr>
          <w:rFonts w:ascii="Times New Roman" w:hAnsi="Times New Roman" w:cs="Times New Roman"/>
          <w:sz w:val="24"/>
          <w:szCs w:val="24"/>
        </w:rPr>
      </w:pPr>
    </w:p>
    <w:p w14:paraId="62E9A55C" w14:textId="77A2A2B3" w:rsidR="00F7014F" w:rsidRDefault="00F7014F" w:rsidP="00654527">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S</w:t>
      </w:r>
      <w:r w:rsidR="0089154E">
        <w:rPr>
          <w:rFonts w:ascii="Times New Roman" w:hAnsi="Times New Roman" w:cs="Times New Roman"/>
          <w:sz w:val="24"/>
          <w:szCs w:val="24"/>
          <w:u w:val="single"/>
        </w:rPr>
        <w:t>ection 40</w:t>
      </w:r>
      <w:r>
        <w:rPr>
          <w:rFonts w:ascii="Times New Roman" w:hAnsi="Times New Roman" w:cs="Times New Roman"/>
          <w:sz w:val="24"/>
          <w:szCs w:val="24"/>
          <w:u w:val="single"/>
        </w:rPr>
        <w:t xml:space="preserve"> – Determining initial allocation for 2021 quota year</w:t>
      </w:r>
    </w:p>
    <w:p w14:paraId="013C0DFA" w14:textId="77777777" w:rsidR="00F7014F" w:rsidRDefault="00F7014F" w:rsidP="00654527">
      <w:pPr>
        <w:spacing w:after="0" w:line="240" w:lineRule="auto"/>
        <w:rPr>
          <w:rFonts w:ascii="Times New Roman" w:hAnsi="Times New Roman" w:cs="Times New Roman"/>
          <w:sz w:val="24"/>
          <w:szCs w:val="24"/>
        </w:rPr>
      </w:pPr>
    </w:p>
    <w:p w14:paraId="77F0E671" w14:textId="3F83C9AE" w:rsidR="00F7014F" w:rsidRDefault="00CF3BAD" w:rsidP="00654527">
      <w:pPr>
        <w:spacing w:after="0" w:line="240" w:lineRule="auto"/>
        <w:rPr>
          <w:rFonts w:ascii="Times New Roman" w:hAnsi="Times New Roman" w:cs="Times New Roman"/>
          <w:sz w:val="24"/>
          <w:szCs w:val="24"/>
        </w:rPr>
      </w:pPr>
      <w:r>
        <w:rPr>
          <w:rFonts w:ascii="Times New Roman" w:hAnsi="Times New Roman" w:cs="Times New Roman"/>
          <w:sz w:val="24"/>
          <w:szCs w:val="24"/>
        </w:rPr>
        <w:t>Subsection</w:t>
      </w:r>
      <w:r w:rsidR="0089154E">
        <w:rPr>
          <w:rFonts w:ascii="Times New Roman" w:hAnsi="Times New Roman" w:cs="Times New Roman"/>
          <w:sz w:val="24"/>
          <w:szCs w:val="24"/>
        </w:rPr>
        <w:t xml:space="preserve"> 40</w:t>
      </w:r>
      <w:r>
        <w:rPr>
          <w:rFonts w:ascii="Times New Roman" w:hAnsi="Times New Roman" w:cs="Times New Roman"/>
          <w:sz w:val="24"/>
          <w:szCs w:val="24"/>
        </w:rPr>
        <w:t>(1)</w:t>
      </w:r>
      <w:r w:rsidR="00F7014F">
        <w:rPr>
          <w:rFonts w:ascii="Times New Roman" w:hAnsi="Times New Roman" w:cs="Times New Roman"/>
          <w:sz w:val="24"/>
          <w:szCs w:val="24"/>
        </w:rPr>
        <w:t xml:space="preserve"> provides that the section applies for the purposes of determining amounts of tariff rate quota entitlement to be allocated under subsection </w:t>
      </w:r>
      <w:r w:rsidR="008500F5">
        <w:rPr>
          <w:rFonts w:ascii="Times New Roman" w:hAnsi="Times New Roman" w:cs="Times New Roman"/>
          <w:sz w:val="24"/>
          <w:szCs w:val="24"/>
        </w:rPr>
        <w:t>10</w:t>
      </w:r>
      <w:r w:rsidR="00F7014F">
        <w:rPr>
          <w:rFonts w:ascii="Times New Roman" w:hAnsi="Times New Roman" w:cs="Times New Roman"/>
          <w:sz w:val="24"/>
          <w:szCs w:val="24"/>
        </w:rPr>
        <w:t>(1) for the quota year starting on 1 January 2021.</w:t>
      </w:r>
    </w:p>
    <w:p w14:paraId="62E7EC8D" w14:textId="77777777" w:rsidR="00F7014F" w:rsidRDefault="00F7014F" w:rsidP="00654527">
      <w:pPr>
        <w:spacing w:after="0" w:line="240" w:lineRule="auto"/>
        <w:rPr>
          <w:rFonts w:ascii="Times New Roman" w:hAnsi="Times New Roman" w:cs="Times New Roman"/>
          <w:sz w:val="24"/>
          <w:szCs w:val="24"/>
        </w:rPr>
      </w:pPr>
    </w:p>
    <w:p w14:paraId="652A6C76" w14:textId="696B576B" w:rsidR="00CF3BAD" w:rsidRDefault="0089154E" w:rsidP="00654527">
      <w:pPr>
        <w:spacing w:after="0" w:line="240" w:lineRule="auto"/>
        <w:rPr>
          <w:rFonts w:ascii="Times New Roman" w:hAnsi="Times New Roman" w:cs="Times New Roman"/>
          <w:sz w:val="24"/>
          <w:szCs w:val="24"/>
        </w:rPr>
      </w:pPr>
      <w:r>
        <w:rPr>
          <w:rFonts w:ascii="Times New Roman" w:hAnsi="Times New Roman" w:cs="Times New Roman"/>
          <w:sz w:val="24"/>
          <w:szCs w:val="24"/>
        </w:rPr>
        <w:t>Subsection 40</w:t>
      </w:r>
      <w:r w:rsidR="00F7014F">
        <w:rPr>
          <w:rFonts w:ascii="Times New Roman" w:hAnsi="Times New Roman" w:cs="Times New Roman"/>
          <w:sz w:val="24"/>
          <w:szCs w:val="24"/>
        </w:rPr>
        <w:t xml:space="preserve">(2) provides that in using the formula in section </w:t>
      </w:r>
      <w:r w:rsidR="008500F5">
        <w:rPr>
          <w:rFonts w:ascii="Times New Roman" w:hAnsi="Times New Roman" w:cs="Times New Roman"/>
          <w:sz w:val="24"/>
          <w:szCs w:val="24"/>
        </w:rPr>
        <w:t>12</w:t>
      </w:r>
      <w:r w:rsidR="00F7014F">
        <w:rPr>
          <w:rFonts w:ascii="Times New Roman" w:hAnsi="Times New Roman" w:cs="Times New Roman"/>
          <w:sz w:val="24"/>
          <w:szCs w:val="24"/>
        </w:rPr>
        <w:t xml:space="preserve">, references to certificates issued under section </w:t>
      </w:r>
      <w:r w:rsidR="00F14A7A">
        <w:rPr>
          <w:rFonts w:ascii="Times New Roman" w:hAnsi="Times New Roman" w:cs="Times New Roman"/>
          <w:sz w:val="24"/>
          <w:szCs w:val="24"/>
        </w:rPr>
        <w:t>19</w:t>
      </w:r>
      <w:r w:rsidR="00F7014F">
        <w:rPr>
          <w:rFonts w:ascii="Times New Roman" w:hAnsi="Times New Roman" w:cs="Times New Roman"/>
          <w:sz w:val="24"/>
          <w:szCs w:val="24"/>
        </w:rPr>
        <w:t xml:space="preserve"> or </w:t>
      </w:r>
      <w:r w:rsidR="00F14A7A">
        <w:rPr>
          <w:rFonts w:ascii="Times New Roman" w:hAnsi="Times New Roman" w:cs="Times New Roman"/>
          <w:sz w:val="24"/>
          <w:szCs w:val="24"/>
        </w:rPr>
        <w:t>20</w:t>
      </w:r>
      <w:r w:rsidR="00F7014F">
        <w:rPr>
          <w:rFonts w:ascii="Times New Roman" w:hAnsi="Times New Roman" w:cs="Times New Roman"/>
          <w:sz w:val="24"/>
          <w:szCs w:val="24"/>
        </w:rPr>
        <w:t xml:space="preserve"> in the performance period for the quota year are taken to include references to certificates issued under section 15 or 16 of the old Order in the period starting 1 November 2019 and ending on 31 December 2019. </w:t>
      </w:r>
    </w:p>
    <w:p w14:paraId="52F5945B" w14:textId="77777777" w:rsidR="00CF3BAD" w:rsidRDefault="00CF3BAD" w:rsidP="00654527">
      <w:pPr>
        <w:spacing w:after="0" w:line="240" w:lineRule="auto"/>
        <w:rPr>
          <w:rFonts w:ascii="Times New Roman" w:hAnsi="Times New Roman" w:cs="Times New Roman"/>
          <w:sz w:val="24"/>
          <w:szCs w:val="24"/>
        </w:rPr>
      </w:pPr>
    </w:p>
    <w:p w14:paraId="6D33C7C0" w14:textId="4841008B" w:rsidR="00075D9C" w:rsidRPr="00654527" w:rsidRDefault="00F7014F" w:rsidP="00654527">
      <w:pPr>
        <w:spacing w:after="0" w:line="240" w:lineRule="auto"/>
        <w:rPr>
          <w:rFonts w:ascii="Times New Roman" w:hAnsi="Times New Roman" w:cs="Times New Roman"/>
          <w:sz w:val="24"/>
          <w:szCs w:val="24"/>
        </w:rPr>
      </w:pPr>
      <w:r>
        <w:rPr>
          <w:rFonts w:ascii="Times New Roman" w:hAnsi="Times New Roman" w:cs="Times New Roman"/>
          <w:sz w:val="24"/>
          <w:szCs w:val="24"/>
        </w:rPr>
        <w:t>This</w:t>
      </w:r>
      <w:r w:rsidR="00CF3BAD">
        <w:rPr>
          <w:rFonts w:ascii="Times New Roman" w:hAnsi="Times New Roman" w:cs="Times New Roman"/>
          <w:sz w:val="24"/>
          <w:szCs w:val="24"/>
        </w:rPr>
        <w:t xml:space="preserve"> provision</w:t>
      </w:r>
      <w:r>
        <w:rPr>
          <w:rFonts w:ascii="Times New Roman" w:hAnsi="Times New Roman" w:cs="Times New Roman"/>
          <w:sz w:val="24"/>
          <w:szCs w:val="24"/>
        </w:rPr>
        <w:t xml:space="preserve"> ensure</w:t>
      </w:r>
      <w:r w:rsidR="00CF3BAD">
        <w:rPr>
          <w:rFonts w:ascii="Times New Roman" w:hAnsi="Times New Roman" w:cs="Times New Roman"/>
          <w:sz w:val="24"/>
          <w:szCs w:val="24"/>
        </w:rPr>
        <w:t>s</w:t>
      </w:r>
      <w:r>
        <w:rPr>
          <w:rFonts w:ascii="Times New Roman" w:hAnsi="Times New Roman" w:cs="Times New Roman"/>
          <w:sz w:val="24"/>
          <w:szCs w:val="24"/>
        </w:rPr>
        <w:t xml:space="preserve"> that exporters are credited with the correct performance records for calculating</w:t>
      </w:r>
      <w:r w:rsidR="00CF3BAD">
        <w:rPr>
          <w:rFonts w:ascii="Times New Roman" w:hAnsi="Times New Roman" w:cs="Times New Roman"/>
          <w:sz w:val="24"/>
          <w:szCs w:val="24"/>
        </w:rPr>
        <w:t xml:space="preserve"> initial</w:t>
      </w:r>
      <w:r>
        <w:rPr>
          <w:rFonts w:ascii="Times New Roman" w:hAnsi="Times New Roman" w:cs="Times New Roman"/>
          <w:sz w:val="24"/>
          <w:szCs w:val="24"/>
        </w:rPr>
        <w:t xml:space="preserve"> allocations</w:t>
      </w:r>
      <w:r w:rsidR="00CF3BAD">
        <w:rPr>
          <w:rFonts w:ascii="Times New Roman" w:hAnsi="Times New Roman" w:cs="Times New Roman"/>
          <w:sz w:val="24"/>
          <w:szCs w:val="24"/>
        </w:rPr>
        <w:t xml:space="preserve"> of tariff rate quota entitl</w:t>
      </w:r>
      <w:r w:rsidR="00AB256C">
        <w:rPr>
          <w:rFonts w:ascii="Times New Roman" w:hAnsi="Times New Roman" w:cs="Times New Roman"/>
          <w:sz w:val="24"/>
          <w:szCs w:val="24"/>
        </w:rPr>
        <w:t>e</w:t>
      </w:r>
      <w:r w:rsidR="00CF3BAD">
        <w:rPr>
          <w:rFonts w:ascii="Times New Roman" w:hAnsi="Times New Roman" w:cs="Times New Roman"/>
          <w:sz w:val="24"/>
          <w:szCs w:val="24"/>
        </w:rPr>
        <w:t>ments</w:t>
      </w:r>
      <w:r>
        <w:rPr>
          <w:rFonts w:ascii="Times New Roman" w:hAnsi="Times New Roman" w:cs="Times New Roman"/>
          <w:sz w:val="24"/>
          <w:szCs w:val="24"/>
        </w:rPr>
        <w:t xml:space="preserve"> in 2021.</w:t>
      </w:r>
    </w:p>
    <w:p w14:paraId="42BC885C" w14:textId="56059CF4" w:rsidR="000B5C65" w:rsidRDefault="000B5C65" w:rsidP="000B5C65">
      <w:pPr>
        <w:pStyle w:val="ActHead5"/>
        <w:rPr>
          <w:b w:val="0"/>
          <w:szCs w:val="24"/>
          <w:u w:val="single"/>
        </w:rPr>
      </w:pPr>
      <w:r w:rsidRPr="00075D9C">
        <w:rPr>
          <w:rStyle w:val="CharSectno"/>
          <w:b w:val="0"/>
          <w:szCs w:val="24"/>
          <w:u w:val="single"/>
        </w:rPr>
        <w:t xml:space="preserve">Section </w:t>
      </w:r>
      <w:r w:rsidR="0089154E">
        <w:rPr>
          <w:rStyle w:val="CharSectno"/>
          <w:b w:val="0"/>
          <w:szCs w:val="24"/>
          <w:u w:val="single"/>
        </w:rPr>
        <w:t>41</w:t>
      </w:r>
      <w:r w:rsidRPr="00075D9C">
        <w:rPr>
          <w:b w:val="0"/>
          <w:szCs w:val="24"/>
          <w:u w:val="single"/>
        </w:rPr>
        <w:t xml:space="preserve"> - Repeal of this part</w:t>
      </w:r>
    </w:p>
    <w:p w14:paraId="1CBD9AA3" w14:textId="77777777" w:rsidR="00EC113A" w:rsidRPr="00695964" w:rsidRDefault="00EC113A" w:rsidP="00695964">
      <w:pPr>
        <w:spacing w:after="0" w:line="240" w:lineRule="auto"/>
        <w:rPr>
          <w:rFonts w:ascii="Times New Roman" w:hAnsi="Times New Roman" w:cs="Times New Roman"/>
          <w:sz w:val="24"/>
          <w:szCs w:val="24"/>
        </w:rPr>
      </w:pPr>
    </w:p>
    <w:p w14:paraId="32E3D23D" w14:textId="69054287" w:rsidR="005F54BE" w:rsidRPr="005F54BE" w:rsidRDefault="000B5C65" w:rsidP="000B5C65">
      <w:pPr>
        <w:rPr>
          <w:rFonts w:ascii="Times New Roman" w:hAnsi="Times New Roman" w:cs="Times New Roman"/>
          <w:sz w:val="24"/>
          <w:szCs w:val="24"/>
        </w:rPr>
      </w:pPr>
      <w:r w:rsidRPr="0097698A">
        <w:rPr>
          <w:rStyle w:val="CharSectno"/>
          <w:rFonts w:ascii="Times New Roman" w:hAnsi="Times New Roman" w:cs="Times New Roman"/>
          <w:sz w:val="24"/>
          <w:szCs w:val="24"/>
        </w:rPr>
        <w:t xml:space="preserve">This </w:t>
      </w:r>
      <w:r w:rsidR="00C702E7">
        <w:rPr>
          <w:rStyle w:val="CharSectno"/>
          <w:rFonts w:ascii="Times New Roman" w:hAnsi="Times New Roman" w:cs="Times New Roman"/>
          <w:sz w:val="24"/>
          <w:szCs w:val="24"/>
        </w:rPr>
        <w:t>part is repealed at the start of 1 January 202</w:t>
      </w:r>
      <w:r w:rsidR="00D71396">
        <w:rPr>
          <w:rStyle w:val="CharSectno"/>
          <w:rFonts w:ascii="Times New Roman" w:hAnsi="Times New Roman" w:cs="Times New Roman"/>
          <w:sz w:val="24"/>
          <w:szCs w:val="24"/>
        </w:rPr>
        <w:t>1</w:t>
      </w:r>
      <w:r w:rsidR="00075D9C">
        <w:rPr>
          <w:rStyle w:val="CharSectno"/>
          <w:rFonts w:ascii="Times New Roman" w:hAnsi="Times New Roman" w:cs="Times New Roman"/>
          <w:sz w:val="24"/>
          <w:szCs w:val="24"/>
        </w:rPr>
        <w:t>.</w:t>
      </w:r>
    </w:p>
    <w:p w14:paraId="1DF852FB" w14:textId="7A8C441C" w:rsidR="000B5C65" w:rsidRDefault="000B5C65" w:rsidP="000B5C65">
      <w:pPr>
        <w:pStyle w:val="ActHead5"/>
        <w:rPr>
          <w:szCs w:val="24"/>
        </w:rPr>
      </w:pPr>
      <w:r w:rsidRPr="002076FB">
        <w:rPr>
          <w:rStyle w:val="CharSectno"/>
          <w:szCs w:val="24"/>
        </w:rPr>
        <w:t>S</w:t>
      </w:r>
      <w:r>
        <w:rPr>
          <w:rStyle w:val="CharSectno"/>
          <w:szCs w:val="24"/>
        </w:rPr>
        <w:t>chedule 1</w:t>
      </w:r>
      <w:r w:rsidRPr="002076FB">
        <w:rPr>
          <w:szCs w:val="24"/>
        </w:rPr>
        <w:t xml:space="preserve"> - </w:t>
      </w:r>
      <w:r>
        <w:rPr>
          <w:szCs w:val="24"/>
        </w:rPr>
        <w:t>Repeals</w:t>
      </w:r>
    </w:p>
    <w:p w14:paraId="16037298" w14:textId="77777777" w:rsidR="00950A72" w:rsidRDefault="00950A72" w:rsidP="005F3EB6">
      <w:pPr>
        <w:spacing w:after="0" w:line="240" w:lineRule="auto"/>
        <w:rPr>
          <w:rFonts w:ascii="Times New Roman" w:hAnsi="Times New Roman" w:cs="Times New Roman"/>
          <w:sz w:val="24"/>
          <w:szCs w:val="24"/>
        </w:rPr>
      </w:pPr>
    </w:p>
    <w:p w14:paraId="1D4FE84B" w14:textId="7CFDE146" w:rsidR="00950A72" w:rsidRPr="00DF7E8F" w:rsidRDefault="00DF7E8F" w:rsidP="005F3E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schedule provides that the whole of the </w:t>
      </w:r>
      <w:r>
        <w:rPr>
          <w:rFonts w:ascii="Times New Roman" w:hAnsi="Times New Roman" w:cs="Times New Roman"/>
          <w:i/>
          <w:sz w:val="24"/>
          <w:szCs w:val="24"/>
        </w:rPr>
        <w:t>Export Control (Sheepmeat and Goatmeat Export to the European Union Tariff Rate Quotas) Order 2016</w:t>
      </w:r>
      <w:r>
        <w:rPr>
          <w:rFonts w:ascii="Times New Roman" w:hAnsi="Times New Roman" w:cs="Times New Roman"/>
          <w:sz w:val="24"/>
          <w:szCs w:val="24"/>
        </w:rPr>
        <w:t xml:space="preserve"> is repealed.</w:t>
      </w:r>
    </w:p>
    <w:p w14:paraId="1D8F4C21" w14:textId="77777777" w:rsidR="00950A72" w:rsidRDefault="00950A72" w:rsidP="005F3EB6">
      <w:pPr>
        <w:spacing w:after="0" w:line="240" w:lineRule="auto"/>
        <w:rPr>
          <w:rFonts w:ascii="Times New Roman" w:hAnsi="Times New Roman" w:cs="Times New Roman"/>
          <w:sz w:val="24"/>
          <w:szCs w:val="24"/>
        </w:rPr>
      </w:pPr>
    </w:p>
    <w:p w14:paraId="06678438" w14:textId="77777777" w:rsidR="00741039" w:rsidRDefault="00741039" w:rsidP="00695964">
      <w:pPr>
        <w:pStyle w:val="Normal-em"/>
        <w:spacing w:after="0" w:line="240" w:lineRule="auto"/>
        <w:rPr>
          <w:rFonts w:eastAsiaTheme="minorEastAsia"/>
          <w:color w:val="auto"/>
          <w:szCs w:val="24"/>
        </w:rPr>
      </w:pPr>
    </w:p>
    <w:p w14:paraId="1D63F0FB" w14:textId="77777777" w:rsidR="005B4023" w:rsidRDefault="005B4023" w:rsidP="00695964">
      <w:pPr>
        <w:pStyle w:val="Normal-em"/>
        <w:spacing w:after="0" w:line="240" w:lineRule="auto"/>
        <w:rPr>
          <w:rFonts w:eastAsiaTheme="minorEastAsia"/>
          <w:color w:val="auto"/>
          <w:szCs w:val="24"/>
        </w:rPr>
      </w:pPr>
    </w:p>
    <w:p w14:paraId="1E208C6D" w14:textId="77777777" w:rsidR="005B4023" w:rsidRDefault="005B4023" w:rsidP="00695964">
      <w:pPr>
        <w:pStyle w:val="Normal-em"/>
        <w:spacing w:after="0" w:line="240" w:lineRule="auto"/>
        <w:rPr>
          <w:b/>
          <w:caps/>
          <w:szCs w:val="24"/>
          <w:u w:val="single"/>
        </w:rPr>
      </w:pPr>
    </w:p>
    <w:p w14:paraId="4E6BF6BC" w14:textId="77777777" w:rsidR="005B4023" w:rsidRDefault="005B4023" w:rsidP="00A60B7D">
      <w:pPr>
        <w:pStyle w:val="Normal-em"/>
        <w:spacing w:after="0" w:line="240" w:lineRule="auto"/>
        <w:rPr>
          <w:b/>
          <w:caps/>
          <w:szCs w:val="24"/>
          <w:u w:val="single"/>
        </w:rPr>
        <w:sectPr w:rsidR="005B4023" w:rsidSect="001C09FB">
          <w:pgSz w:w="11907" w:h="16840" w:code="9"/>
          <w:pgMar w:top="1418" w:right="1418" w:bottom="1418" w:left="1418" w:header="284" w:footer="318" w:gutter="0"/>
          <w:pgNumType w:start="1"/>
          <w:cols w:space="720"/>
          <w:titlePg/>
          <w:docGrid w:linePitch="360"/>
        </w:sectPr>
      </w:pPr>
    </w:p>
    <w:p w14:paraId="652D8DA5" w14:textId="689C4766" w:rsidR="00741039" w:rsidRDefault="00741039" w:rsidP="00A60B7D">
      <w:pPr>
        <w:pStyle w:val="Normal-em"/>
        <w:spacing w:after="0" w:line="240" w:lineRule="auto"/>
        <w:rPr>
          <w:b/>
          <w:caps/>
          <w:szCs w:val="24"/>
          <w:u w:val="single"/>
        </w:rPr>
      </w:pPr>
    </w:p>
    <w:p w14:paraId="21671A54" w14:textId="7457BA2E" w:rsidR="001D236C" w:rsidRPr="005D1ABF" w:rsidRDefault="001D236C" w:rsidP="001D236C">
      <w:pPr>
        <w:pStyle w:val="Normal-em"/>
        <w:spacing w:after="0" w:line="240" w:lineRule="auto"/>
        <w:jc w:val="right"/>
        <w:rPr>
          <w:b/>
          <w:caps/>
          <w:szCs w:val="24"/>
          <w:u w:val="single"/>
        </w:rPr>
      </w:pPr>
      <w:r w:rsidRPr="005D1ABF">
        <w:rPr>
          <w:b/>
          <w:caps/>
          <w:szCs w:val="24"/>
          <w:u w:val="single"/>
        </w:rPr>
        <w:t>Attachment</w:t>
      </w:r>
      <w:r>
        <w:rPr>
          <w:b/>
          <w:caps/>
          <w:szCs w:val="24"/>
          <w:u w:val="single"/>
        </w:rPr>
        <w:t xml:space="preserve"> B</w:t>
      </w:r>
    </w:p>
    <w:p w14:paraId="72F5A862" w14:textId="77777777" w:rsidR="002B1DB3" w:rsidRPr="005D1ABF" w:rsidRDefault="002B1DB3" w:rsidP="001D236C">
      <w:pPr>
        <w:spacing w:after="0" w:line="240" w:lineRule="auto"/>
        <w:jc w:val="right"/>
        <w:rPr>
          <w:rFonts w:ascii="Times New Roman" w:hAnsi="Times New Roman" w:cs="Times New Roman"/>
          <w:sz w:val="24"/>
          <w:szCs w:val="24"/>
        </w:rPr>
      </w:pPr>
    </w:p>
    <w:p w14:paraId="5549BC86" w14:textId="77777777" w:rsidR="002B1DB3" w:rsidRPr="005D1ABF" w:rsidRDefault="002B1DB3" w:rsidP="005D1ABF">
      <w:pPr>
        <w:spacing w:after="0" w:line="240" w:lineRule="auto"/>
        <w:jc w:val="center"/>
        <w:rPr>
          <w:rFonts w:ascii="Times New Roman" w:hAnsi="Times New Roman" w:cs="Times New Roman"/>
          <w:b/>
          <w:sz w:val="24"/>
          <w:szCs w:val="24"/>
        </w:rPr>
      </w:pPr>
      <w:r w:rsidRPr="005D1ABF">
        <w:rPr>
          <w:rFonts w:ascii="Times New Roman" w:hAnsi="Times New Roman" w:cs="Times New Roman"/>
          <w:b/>
          <w:sz w:val="24"/>
          <w:szCs w:val="24"/>
        </w:rPr>
        <w:t>Statement of Compatibility with Human Rights</w:t>
      </w:r>
    </w:p>
    <w:p w14:paraId="08D24384" w14:textId="77777777" w:rsidR="002B1DB3" w:rsidRPr="005D1ABF" w:rsidRDefault="002B1DB3" w:rsidP="005D1ABF">
      <w:pPr>
        <w:spacing w:after="0" w:line="240" w:lineRule="auto"/>
        <w:jc w:val="center"/>
        <w:rPr>
          <w:rFonts w:ascii="Times New Roman" w:hAnsi="Times New Roman" w:cs="Times New Roman"/>
          <w:sz w:val="24"/>
          <w:szCs w:val="24"/>
        </w:rPr>
      </w:pPr>
      <w:r w:rsidRPr="005D1ABF">
        <w:rPr>
          <w:rFonts w:ascii="Times New Roman" w:hAnsi="Times New Roman" w:cs="Times New Roman"/>
          <w:i/>
          <w:sz w:val="24"/>
          <w:szCs w:val="24"/>
        </w:rPr>
        <w:t>Prepared in accordance with Part 3 of the Human Rights (Parliamentary Scrutiny) Act 2011</w:t>
      </w:r>
    </w:p>
    <w:p w14:paraId="0574C279" w14:textId="77777777" w:rsidR="002B1DB3" w:rsidRPr="005D1ABF" w:rsidRDefault="002B1DB3" w:rsidP="005D1ABF">
      <w:pPr>
        <w:spacing w:after="0" w:line="240" w:lineRule="auto"/>
        <w:jc w:val="center"/>
        <w:rPr>
          <w:rFonts w:ascii="Times New Roman" w:hAnsi="Times New Roman" w:cs="Times New Roman"/>
          <w:sz w:val="24"/>
          <w:szCs w:val="24"/>
        </w:rPr>
      </w:pPr>
    </w:p>
    <w:p w14:paraId="6B55532D" w14:textId="7A2D7548" w:rsidR="002B1DB3" w:rsidRDefault="00135CB8" w:rsidP="005D1ABF">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Export Control (</w:t>
      </w:r>
      <w:r w:rsidR="005F112E" w:rsidRPr="008E2EB5">
        <w:rPr>
          <w:rFonts w:ascii="Times New Roman" w:hAnsi="Times New Roman" w:cs="Times New Roman"/>
          <w:i/>
          <w:sz w:val="24"/>
          <w:szCs w:val="24"/>
        </w:rPr>
        <w:t xml:space="preserve">Sheepmeat and Goatmeat Export to the European Union Tariff Rate Quotas) Order </w:t>
      </w:r>
      <w:r w:rsidRPr="005D1ABF">
        <w:rPr>
          <w:rFonts w:ascii="Times New Roman" w:hAnsi="Times New Roman" w:cs="Times New Roman"/>
          <w:i/>
          <w:sz w:val="24"/>
          <w:szCs w:val="24"/>
        </w:rPr>
        <w:t>20</w:t>
      </w:r>
      <w:r>
        <w:rPr>
          <w:rFonts w:ascii="Times New Roman" w:hAnsi="Times New Roman" w:cs="Times New Roman"/>
          <w:i/>
          <w:sz w:val="24"/>
          <w:szCs w:val="24"/>
        </w:rPr>
        <w:t>19</w:t>
      </w:r>
    </w:p>
    <w:p w14:paraId="4364E088" w14:textId="77777777" w:rsidR="00135CB8" w:rsidRPr="005D1ABF" w:rsidRDefault="00135CB8" w:rsidP="00A60B7D">
      <w:pPr>
        <w:spacing w:after="0" w:line="240" w:lineRule="auto"/>
        <w:rPr>
          <w:rFonts w:ascii="Times New Roman" w:hAnsi="Times New Roman" w:cs="Times New Roman"/>
          <w:sz w:val="24"/>
          <w:szCs w:val="24"/>
        </w:rPr>
      </w:pPr>
    </w:p>
    <w:p w14:paraId="10068C90" w14:textId="77777777" w:rsidR="002B1DB3" w:rsidRPr="005D1ABF" w:rsidRDefault="002B1DB3" w:rsidP="00A60B7D">
      <w:pPr>
        <w:spacing w:after="0" w:line="240" w:lineRule="auto"/>
        <w:rPr>
          <w:rFonts w:ascii="Times New Roman" w:hAnsi="Times New Roman" w:cs="Times New Roman"/>
          <w:sz w:val="24"/>
          <w:szCs w:val="24"/>
        </w:rPr>
      </w:pPr>
      <w:r w:rsidRPr="005D1ABF">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5D1ABF">
        <w:rPr>
          <w:rFonts w:ascii="Times New Roman" w:hAnsi="Times New Roman" w:cs="Times New Roman"/>
          <w:i/>
          <w:sz w:val="24"/>
          <w:szCs w:val="24"/>
        </w:rPr>
        <w:t>Human Rights (Parliamentary Scrutiny) Act 2011</w:t>
      </w:r>
      <w:r w:rsidRPr="005D1ABF">
        <w:rPr>
          <w:rFonts w:ascii="Times New Roman" w:hAnsi="Times New Roman" w:cs="Times New Roman"/>
          <w:sz w:val="24"/>
          <w:szCs w:val="24"/>
        </w:rPr>
        <w:t>.</w:t>
      </w:r>
    </w:p>
    <w:p w14:paraId="664B2AE8" w14:textId="77777777" w:rsidR="002B1DB3" w:rsidRPr="005D1ABF" w:rsidRDefault="002B1DB3" w:rsidP="005D1ABF">
      <w:pPr>
        <w:spacing w:after="0" w:line="240" w:lineRule="auto"/>
        <w:rPr>
          <w:rFonts w:ascii="Times New Roman" w:hAnsi="Times New Roman" w:cs="Times New Roman"/>
          <w:sz w:val="24"/>
          <w:szCs w:val="24"/>
        </w:rPr>
      </w:pPr>
    </w:p>
    <w:p w14:paraId="3A6A81CF" w14:textId="062DC4FC" w:rsidR="00E01D60" w:rsidRPr="003E373B" w:rsidRDefault="002B1DB3" w:rsidP="003E373B">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Overview of the Legislative Instrument</w:t>
      </w:r>
    </w:p>
    <w:p w14:paraId="1E5D0E00" w14:textId="4EAC47D4" w:rsidR="005F112E" w:rsidRDefault="00E01D60" w:rsidP="005D1AB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purpose of the </w:t>
      </w:r>
      <w:r w:rsidR="005F112E">
        <w:rPr>
          <w:rFonts w:ascii="Times New Roman" w:hAnsi="Times New Roman" w:cs="Times New Roman"/>
          <w:i/>
          <w:sz w:val="24"/>
          <w:szCs w:val="24"/>
        </w:rPr>
        <w:t>Export Control (</w:t>
      </w:r>
      <w:r w:rsidR="005F112E" w:rsidRPr="008E2EB5">
        <w:rPr>
          <w:rFonts w:ascii="Times New Roman" w:hAnsi="Times New Roman" w:cs="Times New Roman"/>
          <w:i/>
          <w:sz w:val="24"/>
          <w:szCs w:val="24"/>
        </w:rPr>
        <w:t xml:space="preserve">Sheepmeat and Goatmeat Export to the European Union Tariff Rate Quotas) Order </w:t>
      </w:r>
      <w:r w:rsidR="005F112E" w:rsidRPr="005D1ABF">
        <w:rPr>
          <w:rFonts w:ascii="Times New Roman" w:hAnsi="Times New Roman" w:cs="Times New Roman"/>
          <w:i/>
          <w:sz w:val="24"/>
          <w:szCs w:val="24"/>
        </w:rPr>
        <w:t>20</w:t>
      </w:r>
      <w:r w:rsidR="005F112E">
        <w:rPr>
          <w:rFonts w:ascii="Times New Roman" w:hAnsi="Times New Roman" w:cs="Times New Roman"/>
          <w:i/>
          <w:sz w:val="24"/>
          <w:szCs w:val="24"/>
        </w:rPr>
        <w:t xml:space="preserve">19 </w:t>
      </w:r>
      <w:r w:rsidR="006F2301">
        <w:rPr>
          <w:rFonts w:ascii="Times New Roman" w:hAnsi="Times New Roman" w:cs="Times New Roman"/>
          <w:sz w:val="24"/>
          <w:szCs w:val="24"/>
        </w:rPr>
        <w:t xml:space="preserve">is to </w:t>
      </w:r>
      <w:r w:rsidR="00266D60" w:rsidRPr="00866824">
        <w:rPr>
          <w:rFonts w:ascii="Times New Roman" w:eastAsia="Times New Roman" w:hAnsi="Times New Roman" w:cs="Times New Roman"/>
          <w:sz w:val="24"/>
          <w:szCs w:val="24"/>
          <w:lang w:eastAsia="en-AU"/>
        </w:rPr>
        <w:t xml:space="preserve">set </w:t>
      </w:r>
      <w:r w:rsidR="00266D60" w:rsidRPr="00866824">
        <w:rPr>
          <w:rFonts w:ascii="Times New Roman" w:hAnsi="Times New Roman" w:cs="Times New Roman"/>
          <w:sz w:val="24"/>
        </w:rPr>
        <w:t>out the administrative arrangements for the fair and equitable allocation of, and access to, the European Union (EU) sheepmeat and goatmeat quotas.</w:t>
      </w:r>
    </w:p>
    <w:p w14:paraId="3A734320" w14:textId="77777777" w:rsidR="002B1DB3" w:rsidRPr="005D1ABF" w:rsidRDefault="002B1DB3" w:rsidP="005D1ABF">
      <w:pPr>
        <w:spacing w:after="0" w:line="240" w:lineRule="auto"/>
        <w:rPr>
          <w:rFonts w:ascii="Times New Roman" w:hAnsi="Times New Roman" w:cs="Times New Roman"/>
          <w:sz w:val="24"/>
          <w:szCs w:val="24"/>
        </w:rPr>
      </w:pPr>
    </w:p>
    <w:p w14:paraId="72E2F5A5" w14:textId="77777777" w:rsidR="002B1DB3" w:rsidRPr="005D1ABF" w:rsidRDefault="002B1DB3" w:rsidP="005D1ABF">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Human rights implications</w:t>
      </w:r>
    </w:p>
    <w:p w14:paraId="07F69EAD" w14:textId="77777777" w:rsidR="002B1DB3" w:rsidRPr="005D1ABF" w:rsidRDefault="002B1DB3" w:rsidP="005D1ABF">
      <w:pPr>
        <w:spacing w:after="0" w:line="240" w:lineRule="auto"/>
        <w:rPr>
          <w:rFonts w:ascii="Times New Roman" w:hAnsi="Times New Roman" w:cs="Times New Roman"/>
          <w:sz w:val="24"/>
          <w:szCs w:val="24"/>
        </w:rPr>
      </w:pPr>
      <w:r w:rsidRPr="005D1ABF">
        <w:rPr>
          <w:rFonts w:ascii="Times New Roman" w:hAnsi="Times New Roman" w:cs="Times New Roman"/>
          <w:sz w:val="24"/>
          <w:szCs w:val="24"/>
        </w:rPr>
        <w:t>This Legislative Instrument does not engage any of the applicable rights or freedoms.</w:t>
      </w:r>
    </w:p>
    <w:p w14:paraId="1B31FD56" w14:textId="77777777" w:rsidR="002B1DB3" w:rsidRPr="005D1ABF" w:rsidRDefault="002B1DB3" w:rsidP="005D1ABF">
      <w:pPr>
        <w:spacing w:after="0" w:line="240" w:lineRule="auto"/>
        <w:rPr>
          <w:rFonts w:ascii="Times New Roman" w:hAnsi="Times New Roman" w:cs="Times New Roman"/>
          <w:sz w:val="24"/>
          <w:szCs w:val="24"/>
        </w:rPr>
      </w:pPr>
    </w:p>
    <w:p w14:paraId="67D07F57" w14:textId="77777777" w:rsidR="002B1DB3" w:rsidRPr="005D1ABF" w:rsidRDefault="002B1DB3" w:rsidP="005D1ABF">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Conclusion</w:t>
      </w:r>
    </w:p>
    <w:p w14:paraId="44B2282A" w14:textId="77777777" w:rsidR="002B1DB3" w:rsidRPr="005D1ABF" w:rsidRDefault="002B1DB3" w:rsidP="005D1ABF">
      <w:pPr>
        <w:spacing w:after="0" w:line="240" w:lineRule="auto"/>
        <w:rPr>
          <w:rFonts w:ascii="Times New Roman" w:hAnsi="Times New Roman" w:cs="Times New Roman"/>
          <w:sz w:val="24"/>
          <w:szCs w:val="24"/>
        </w:rPr>
      </w:pPr>
      <w:r w:rsidRPr="005D1ABF">
        <w:rPr>
          <w:rFonts w:ascii="Times New Roman" w:hAnsi="Times New Roman" w:cs="Times New Roman"/>
          <w:sz w:val="24"/>
          <w:szCs w:val="24"/>
        </w:rPr>
        <w:t>This Legislative Instrument is compatible with human rights as it does not raise any human rights issues.</w:t>
      </w:r>
    </w:p>
    <w:p w14:paraId="01BB9AE5" w14:textId="77777777" w:rsidR="002B1DB3" w:rsidRPr="005D1ABF" w:rsidRDefault="002B1DB3" w:rsidP="005D1ABF">
      <w:pPr>
        <w:spacing w:after="0" w:line="240" w:lineRule="auto"/>
        <w:rPr>
          <w:rFonts w:ascii="Times New Roman" w:hAnsi="Times New Roman" w:cs="Times New Roman"/>
          <w:sz w:val="24"/>
          <w:szCs w:val="24"/>
        </w:rPr>
      </w:pPr>
    </w:p>
    <w:p w14:paraId="1531E92F" w14:textId="77777777" w:rsidR="002B1DB3" w:rsidRPr="005D1ABF" w:rsidRDefault="002B1DB3" w:rsidP="005D1ABF">
      <w:pPr>
        <w:spacing w:after="0" w:line="240" w:lineRule="auto"/>
        <w:rPr>
          <w:rFonts w:ascii="Times New Roman" w:hAnsi="Times New Roman" w:cs="Times New Roman"/>
          <w:sz w:val="24"/>
          <w:szCs w:val="24"/>
        </w:rPr>
      </w:pPr>
    </w:p>
    <w:p w14:paraId="36CB6713" w14:textId="231D6328" w:rsidR="00135CB8" w:rsidRPr="00135CB8" w:rsidRDefault="001605DB" w:rsidP="00135CB8">
      <w:pPr>
        <w:spacing w:after="0" w:line="240" w:lineRule="auto"/>
        <w:jc w:val="center"/>
        <w:rPr>
          <w:rFonts w:ascii="Times New Roman" w:hAnsi="Times New Roman"/>
          <w:b/>
          <w:bCs/>
          <w:sz w:val="24"/>
          <w:szCs w:val="24"/>
        </w:rPr>
      </w:pPr>
      <w:r>
        <w:rPr>
          <w:rFonts w:ascii="Times New Roman" w:hAnsi="Times New Roman"/>
          <w:b/>
          <w:bCs/>
          <w:sz w:val="24"/>
          <w:szCs w:val="24"/>
        </w:rPr>
        <w:t>Deb</w:t>
      </w:r>
      <w:r w:rsidR="00A04C7A">
        <w:rPr>
          <w:rFonts w:ascii="Times New Roman" w:hAnsi="Times New Roman"/>
          <w:b/>
          <w:bCs/>
          <w:sz w:val="24"/>
          <w:szCs w:val="24"/>
        </w:rPr>
        <w:t>bie</w:t>
      </w:r>
      <w:r>
        <w:rPr>
          <w:rFonts w:ascii="Times New Roman" w:hAnsi="Times New Roman"/>
          <w:b/>
          <w:bCs/>
          <w:sz w:val="24"/>
          <w:szCs w:val="24"/>
        </w:rPr>
        <w:t xml:space="preserve"> Langford</w:t>
      </w:r>
    </w:p>
    <w:p w14:paraId="343E1AD2" w14:textId="77777777" w:rsidR="00135CB8" w:rsidRPr="00135CB8" w:rsidRDefault="00135CB8" w:rsidP="00135CB8">
      <w:pPr>
        <w:spacing w:after="0" w:line="240" w:lineRule="auto"/>
        <w:jc w:val="center"/>
        <w:rPr>
          <w:rFonts w:ascii="Times New Roman" w:hAnsi="Times New Roman"/>
          <w:b/>
          <w:bCs/>
          <w:sz w:val="24"/>
          <w:szCs w:val="24"/>
        </w:rPr>
      </w:pPr>
      <w:r w:rsidRPr="00135CB8">
        <w:rPr>
          <w:rFonts w:ascii="Times New Roman" w:hAnsi="Times New Roman"/>
          <w:b/>
          <w:bCs/>
          <w:sz w:val="24"/>
          <w:szCs w:val="24"/>
        </w:rPr>
        <w:t xml:space="preserve">Assistant Secretary </w:t>
      </w:r>
    </w:p>
    <w:p w14:paraId="4D97B8BD" w14:textId="77777777" w:rsidR="00135CB8" w:rsidRPr="00135CB8" w:rsidRDefault="00135CB8" w:rsidP="00135CB8">
      <w:pPr>
        <w:spacing w:after="0" w:line="240" w:lineRule="auto"/>
        <w:jc w:val="center"/>
        <w:rPr>
          <w:rFonts w:ascii="Times New Roman" w:hAnsi="Times New Roman"/>
          <w:b/>
          <w:bCs/>
          <w:sz w:val="24"/>
          <w:szCs w:val="24"/>
        </w:rPr>
      </w:pPr>
      <w:r w:rsidRPr="00135CB8">
        <w:rPr>
          <w:rFonts w:ascii="Times New Roman" w:hAnsi="Times New Roman"/>
          <w:b/>
          <w:bCs/>
          <w:sz w:val="24"/>
          <w:szCs w:val="24"/>
        </w:rPr>
        <w:t>Residues and Food Branch</w:t>
      </w:r>
    </w:p>
    <w:p w14:paraId="50970B51" w14:textId="77777777" w:rsidR="00135CB8" w:rsidRPr="00135CB8" w:rsidRDefault="00135CB8" w:rsidP="00135CB8">
      <w:pPr>
        <w:spacing w:after="0" w:line="240" w:lineRule="auto"/>
        <w:jc w:val="center"/>
        <w:rPr>
          <w:rFonts w:ascii="Times New Roman" w:hAnsi="Times New Roman"/>
          <w:b/>
          <w:bCs/>
          <w:sz w:val="24"/>
          <w:szCs w:val="24"/>
        </w:rPr>
      </w:pPr>
      <w:r w:rsidRPr="00135CB8">
        <w:rPr>
          <w:rFonts w:ascii="Times New Roman" w:hAnsi="Times New Roman"/>
          <w:b/>
          <w:bCs/>
          <w:sz w:val="24"/>
          <w:szCs w:val="24"/>
        </w:rPr>
        <w:t>Exports Division</w:t>
      </w:r>
    </w:p>
    <w:p w14:paraId="4D9A0867" w14:textId="09919A75" w:rsidR="00135CB8" w:rsidRPr="00135CB8" w:rsidRDefault="00135CB8" w:rsidP="00135CB8">
      <w:pPr>
        <w:spacing w:after="0" w:line="240" w:lineRule="auto"/>
        <w:jc w:val="center"/>
        <w:rPr>
          <w:rFonts w:ascii="Times New Roman" w:hAnsi="Times New Roman"/>
          <w:b/>
          <w:bCs/>
          <w:sz w:val="24"/>
          <w:szCs w:val="24"/>
        </w:rPr>
      </w:pPr>
      <w:r w:rsidRPr="00135CB8">
        <w:rPr>
          <w:rFonts w:ascii="Times New Roman" w:hAnsi="Times New Roman"/>
          <w:b/>
          <w:bCs/>
          <w:sz w:val="24"/>
          <w:szCs w:val="24"/>
        </w:rPr>
        <w:t xml:space="preserve"> Department of Agriculture </w:t>
      </w:r>
    </w:p>
    <w:p w14:paraId="2941396D" w14:textId="77777777" w:rsidR="002B1DB3" w:rsidRPr="005D1ABF" w:rsidRDefault="002B1DB3" w:rsidP="005D1ABF">
      <w:pPr>
        <w:spacing w:after="0" w:line="240" w:lineRule="auto"/>
        <w:jc w:val="center"/>
        <w:rPr>
          <w:rFonts w:ascii="Times New Roman" w:hAnsi="Times New Roman" w:cs="Times New Roman"/>
          <w:sz w:val="24"/>
          <w:szCs w:val="24"/>
        </w:rPr>
      </w:pPr>
    </w:p>
    <w:p w14:paraId="4644D48D" w14:textId="77777777" w:rsidR="005C1AC3" w:rsidRPr="005D1ABF" w:rsidRDefault="005C1AC3" w:rsidP="005D1ABF">
      <w:pPr>
        <w:spacing w:after="0" w:line="240" w:lineRule="auto"/>
        <w:jc w:val="center"/>
        <w:rPr>
          <w:rFonts w:ascii="Times New Roman" w:hAnsi="Times New Roman" w:cs="Times New Roman"/>
          <w:sz w:val="24"/>
          <w:szCs w:val="24"/>
        </w:rPr>
      </w:pPr>
    </w:p>
    <w:p w14:paraId="599B09C6" w14:textId="77777777" w:rsidR="00FA26FF" w:rsidRPr="005D1ABF" w:rsidRDefault="00FA26FF" w:rsidP="002B1DB3">
      <w:pPr>
        <w:rPr>
          <w:rFonts w:ascii="Times New Roman" w:hAnsi="Times New Roman" w:cs="Times New Roman"/>
          <w:sz w:val="24"/>
          <w:szCs w:val="24"/>
          <w:lang w:val="en-GB"/>
        </w:rPr>
      </w:pPr>
    </w:p>
    <w:sectPr w:rsidR="00FA26FF" w:rsidRPr="005D1ABF" w:rsidSect="001C09FB">
      <w:pgSz w:w="11907" w:h="16840" w:code="9"/>
      <w:pgMar w:top="1418" w:right="1418" w:bottom="1418" w:left="1418" w:header="284" w:footer="31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C7C1FC" w14:textId="77777777" w:rsidR="00B24086" w:rsidRDefault="00B24086" w:rsidP="00151C54">
      <w:r>
        <w:separator/>
      </w:r>
    </w:p>
  </w:endnote>
  <w:endnote w:type="continuationSeparator" w:id="0">
    <w:p w14:paraId="53BE5286" w14:textId="77777777" w:rsidR="00B24086" w:rsidRDefault="00B24086" w:rsidP="0015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564887" w14:textId="77777777" w:rsidR="00B24086" w:rsidRDefault="00B24086" w:rsidP="00151C54">
      <w:r>
        <w:separator/>
      </w:r>
    </w:p>
  </w:footnote>
  <w:footnote w:type="continuationSeparator" w:id="0">
    <w:p w14:paraId="5F2006A3" w14:textId="77777777" w:rsidR="00B24086" w:rsidRDefault="00B24086" w:rsidP="00151C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5028D"/>
    <w:multiLevelType w:val="hybridMultilevel"/>
    <w:tmpl w:val="EF289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6E11C9"/>
    <w:multiLevelType w:val="hybridMultilevel"/>
    <w:tmpl w:val="092E96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E809AC"/>
    <w:multiLevelType w:val="hybridMultilevel"/>
    <w:tmpl w:val="8C66B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4A6980"/>
    <w:multiLevelType w:val="hybridMultilevel"/>
    <w:tmpl w:val="1F66F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FE61FC"/>
    <w:multiLevelType w:val="hybridMultilevel"/>
    <w:tmpl w:val="7B7CD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AB664F"/>
    <w:multiLevelType w:val="hybridMultilevel"/>
    <w:tmpl w:val="71765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7" w15:restartNumberingAfterBreak="0">
    <w:nsid w:val="3A0C22C4"/>
    <w:multiLevelType w:val="hybridMultilevel"/>
    <w:tmpl w:val="C4F21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9" w15:restartNumberingAfterBreak="0">
    <w:nsid w:val="4B4027C1"/>
    <w:multiLevelType w:val="hybridMultilevel"/>
    <w:tmpl w:val="BE30C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5F1589E"/>
    <w:multiLevelType w:val="hybridMultilevel"/>
    <w:tmpl w:val="D1BA8B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CA20A11"/>
    <w:multiLevelType w:val="hybridMultilevel"/>
    <w:tmpl w:val="55367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1F957EC"/>
    <w:multiLevelType w:val="hybridMultilevel"/>
    <w:tmpl w:val="6A3018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39F1514"/>
    <w:multiLevelType w:val="hybridMultilevel"/>
    <w:tmpl w:val="9FAAC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63C58CE"/>
    <w:multiLevelType w:val="hybridMultilevel"/>
    <w:tmpl w:val="4B78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BA3092F"/>
    <w:multiLevelType w:val="hybridMultilevel"/>
    <w:tmpl w:val="63366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485573"/>
    <w:multiLevelType w:val="hybridMultilevel"/>
    <w:tmpl w:val="B0227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8C31D5C"/>
    <w:multiLevelType w:val="hybridMultilevel"/>
    <w:tmpl w:val="08CCFD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B05418F"/>
    <w:multiLevelType w:val="hybridMultilevel"/>
    <w:tmpl w:val="27A44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B902486"/>
    <w:multiLevelType w:val="hybridMultilevel"/>
    <w:tmpl w:val="E05A9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C5A63D1"/>
    <w:multiLevelType w:val="hybridMultilevel"/>
    <w:tmpl w:val="158E4C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abstractNumId w:val="6"/>
  </w:num>
  <w:num w:numId="2">
    <w:abstractNumId w:val="21"/>
  </w:num>
  <w:num w:numId="3">
    <w:abstractNumId w:val="8"/>
  </w:num>
  <w:num w:numId="4">
    <w:abstractNumId w:val="11"/>
  </w:num>
  <w:num w:numId="5">
    <w:abstractNumId w:val="20"/>
  </w:num>
  <w:num w:numId="6">
    <w:abstractNumId w:val="7"/>
  </w:num>
  <w:num w:numId="7">
    <w:abstractNumId w:val="1"/>
  </w:num>
  <w:num w:numId="8">
    <w:abstractNumId w:val="17"/>
  </w:num>
  <w:num w:numId="9">
    <w:abstractNumId w:val="18"/>
  </w:num>
  <w:num w:numId="10">
    <w:abstractNumId w:val="4"/>
  </w:num>
  <w:num w:numId="11">
    <w:abstractNumId w:val="19"/>
  </w:num>
  <w:num w:numId="12">
    <w:abstractNumId w:val="9"/>
  </w:num>
  <w:num w:numId="13">
    <w:abstractNumId w:val="10"/>
  </w:num>
  <w:num w:numId="14">
    <w:abstractNumId w:val="14"/>
  </w:num>
  <w:num w:numId="15">
    <w:abstractNumId w:val="5"/>
  </w:num>
  <w:num w:numId="16">
    <w:abstractNumId w:val="15"/>
  </w:num>
  <w:num w:numId="17">
    <w:abstractNumId w:val="2"/>
  </w:num>
  <w:num w:numId="18">
    <w:abstractNumId w:val="3"/>
  </w:num>
  <w:num w:numId="19">
    <w:abstractNumId w:val="13"/>
  </w:num>
  <w:num w:numId="20">
    <w:abstractNumId w:val="0"/>
  </w:num>
  <w:num w:numId="21">
    <w:abstractNumId w:val="12"/>
  </w:num>
  <w:num w:numId="22">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ctiveWritingStyle w:appName="MSWord" w:lang="en-GB" w:vendorID="64" w:dllVersion="131078" w:nlCheck="1" w:checkStyle="1"/>
  <w:activeWritingStyle w:appName="MSWord" w:lang="en-AU" w:vendorID="64" w:dllVersion="131078" w:nlCheck="1" w:checkStyle="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720"/>
  <w:drawingGridHorizontalSpacing w:val="110"/>
  <w:displayHorizontalDrawingGridEvery w:val="2"/>
  <w:characterSpacingControl w:val="doNotCompress"/>
  <w:hdrShapeDefaults>
    <o:shapedefaults v:ext="edit" spidmax="1269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C14"/>
    <w:rsid w:val="000117A5"/>
    <w:rsid w:val="0001235B"/>
    <w:rsid w:val="000133D0"/>
    <w:rsid w:val="00015FBA"/>
    <w:rsid w:val="000223C5"/>
    <w:rsid w:val="00022A63"/>
    <w:rsid w:val="000234AA"/>
    <w:rsid w:val="000254FF"/>
    <w:rsid w:val="00026B9E"/>
    <w:rsid w:val="00035636"/>
    <w:rsid w:val="00036698"/>
    <w:rsid w:val="000366A2"/>
    <w:rsid w:val="00040AB0"/>
    <w:rsid w:val="00044256"/>
    <w:rsid w:val="0004434A"/>
    <w:rsid w:val="00044ABC"/>
    <w:rsid w:val="00045B9A"/>
    <w:rsid w:val="000479C2"/>
    <w:rsid w:val="000503F4"/>
    <w:rsid w:val="00056D88"/>
    <w:rsid w:val="00060D63"/>
    <w:rsid w:val="000629B8"/>
    <w:rsid w:val="000645AB"/>
    <w:rsid w:val="000655DC"/>
    <w:rsid w:val="00065D7B"/>
    <w:rsid w:val="00067BA3"/>
    <w:rsid w:val="00070395"/>
    <w:rsid w:val="00070F56"/>
    <w:rsid w:val="00075D9C"/>
    <w:rsid w:val="00075E8C"/>
    <w:rsid w:val="0007608C"/>
    <w:rsid w:val="00076CD2"/>
    <w:rsid w:val="00080B8A"/>
    <w:rsid w:val="00081B2F"/>
    <w:rsid w:val="00082163"/>
    <w:rsid w:val="0008432E"/>
    <w:rsid w:val="00085872"/>
    <w:rsid w:val="00085F9E"/>
    <w:rsid w:val="000906B6"/>
    <w:rsid w:val="00092F2C"/>
    <w:rsid w:val="00093978"/>
    <w:rsid w:val="00096128"/>
    <w:rsid w:val="000962BA"/>
    <w:rsid w:val="00096BED"/>
    <w:rsid w:val="000976DB"/>
    <w:rsid w:val="000A352D"/>
    <w:rsid w:val="000A52A2"/>
    <w:rsid w:val="000A55E6"/>
    <w:rsid w:val="000A65F6"/>
    <w:rsid w:val="000B129E"/>
    <w:rsid w:val="000B1E21"/>
    <w:rsid w:val="000B4976"/>
    <w:rsid w:val="000B5C65"/>
    <w:rsid w:val="000C2758"/>
    <w:rsid w:val="000C3693"/>
    <w:rsid w:val="000C53CF"/>
    <w:rsid w:val="000C6EE9"/>
    <w:rsid w:val="000C7E38"/>
    <w:rsid w:val="000D07B5"/>
    <w:rsid w:val="000D4403"/>
    <w:rsid w:val="000D78D6"/>
    <w:rsid w:val="000F08F2"/>
    <w:rsid w:val="000F0C2D"/>
    <w:rsid w:val="000F18A5"/>
    <w:rsid w:val="000F486B"/>
    <w:rsid w:val="000F63DF"/>
    <w:rsid w:val="00102163"/>
    <w:rsid w:val="00102485"/>
    <w:rsid w:val="0010284E"/>
    <w:rsid w:val="00106D3D"/>
    <w:rsid w:val="0010716F"/>
    <w:rsid w:val="001125D9"/>
    <w:rsid w:val="00113C4E"/>
    <w:rsid w:val="0012062A"/>
    <w:rsid w:val="0012636E"/>
    <w:rsid w:val="00127498"/>
    <w:rsid w:val="0012775E"/>
    <w:rsid w:val="00130C28"/>
    <w:rsid w:val="00133BFD"/>
    <w:rsid w:val="00135571"/>
    <w:rsid w:val="00135CB8"/>
    <w:rsid w:val="001372C9"/>
    <w:rsid w:val="001372D1"/>
    <w:rsid w:val="001406F8"/>
    <w:rsid w:val="00141D74"/>
    <w:rsid w:val="0014561E"/>
    <w:rsid w:val="0014743B"/>
    <w:rsid w:val="001500A4"/>
    <w:rsid w:val="001518B7"/>
    <w:rsid w:val="00151BBF"/>
    <w:rsid w:val="00151C54"/>
    <w:rsid w:val="00153032"/>
    <w:rsid w:val="00154112"/>
    <w:rsid w:val="00154E97"/>
    <w:rsid w:val="0015591F"/>
    <w:rsid w:val="00157155"/>
    <w:rsid w:val="001605DB"/>
    <w:rsid w:val="00161CE2"/>
    <w:rsid w:val="001669D6"/>
    <w:rsid w:val="001713D9"/>
    <w:rsid w:val="00173420"/>
    <w:rsid w:val="001746B7"/>
    <w:rsid w:val="00175BD8"/>
    <w:rsid w:val="0017729A"/>
    <w:rsid w:val="00180DEF"/>
    <w:rsid w:val="001813AC"/>
    <w:rsid w:val="0018228A"/>
    <w:rsid w:val="00186B25"/>
    <w:rsid w:val="001879E8"/>
    <w:rsid w:val="00190EA2"/>
    <w:rsid w:val="00191829"/>
    <w:rsid w:val="00192E88"/>
    <w:rsid w:val="00197AAD"/>
    <w:rsid w:val="001A16DE"/>
    <w:rsid w:val="001A439D"/>
    <w:rsid w:val="001A5CE3"/>
    <w:rsid w:val="001A71AE"/>
    <w:rsid w:val="001B3A58"/>
    <w:rsid w:val="001B3A8A"/>
    <w:rsid w:val="001C0123"/>
    <w:rsid w:val="001C07F5"/>
    <w:rsid w:val="001C09FB"/>
    <w:rsid w:val="001C6D29"/>
    <w:rsid w:val="001C72C7"/>
    <w:rsid w:val="001C76F7"/>
    <w:rsid w:val="001D006D"/>
    <w:rsid w:val="001D236C"/>
    <w:rsid w:val="001D24FE"/>
    <w:rsid w:val="001E0C55"/>
    <w:rsid w:val="001E1A14"/>
    <w:rsid w:val="001E3754"/>
    <w:rsid w:val="001E3CD1"/>
    <w:rsid w:val="001E5EE5"/>
    <w:rsid w:val="001E6727"/>
    <w:rsid w:val="001F0973"/>
    <w:rsid w:val="001F24B6"/>
    <w:rsid w:val="001F27EE"/>
    <w:rsid w:val="001F47AF"/>
    <w:rsid w:val="001F5926"/>
    <w:rsid w:val="001F5A48"/>
    <w:rsid w:val="001F63F6"/>
    <w:rsid w:val="00200645"/>
    <w:rsid w:val="00203AAB"/>
    <w:rsid w:val="0020682F"/>
    <w:rsid w:val="002076FB"/>
    <w:rsid w:val="00211349"/>
    <w:rsid w:val="00215F23"/>
    <w:rsid w:val="00224D28"/>
    <w:rsid w:val="0022576E"/>
    <w:rsid w:val="0023423F"/>
    <w:rsid w:val="00236213"/>
    <w:rsid w:val="0024245C"/>
    <w:rsid w:val="002437AF"/>
    <w:rsid w:val="00244F39"/>
    <w:rsid w:val="002472A7"/>
    <w:rsid w:val="00254E19"/>
    <w:rsid w:val="00255D7E"/>
    <w:rsid w:val="002604A4"/>
    <w:rsid w:val="002647D6"/>
    <w:rsid w:val="002648B7"/>
    <w:rsid w:val="002656AA"/>
    <w:rsid w:val="002669C4"/>
    <w:rsid w:val="00266D60"/>
    <w:rsid w:val="00271C2E"/>
    <w:rsid w:val="002731A4"/>
    <w:rsid w:val="0027353E"/>
    <w:rsid w:val="002737B5"/>
    <w:rsid w:val="00273C11"/>
    <w:rsid w:val="00274022"/>
    <w:rsid w:val="00287547"/>
    <w:rsid w:val="0029727D"/>
    <w:rsid w:val="002A0730"/>
    <w:rsid w:val="002A500B"/>
    <w:rsid w:val="002B12CD"/>
    <w:rsid w:val="002B1D8A"/>
    <w:rsid w:val="002B1DB3"/>
    <w:rsid w:val="002B2B54"/>
    <w:rsid w:val="002B2FAF"/>
    <w:rsid w:val="002B58B4"/>
    <w:rsid w:val="002C1E09"/>
    <w:rsid w:val="002C2097"/>
    <w:rsid w:val="002C44CA"/>
    <w:rsid w:val="002D2972"/>
    <w:rsid w:val="002D3CE5"/>
    <w:rsid w:val="002D41BA"/>
    <w:rsid w:val="002E1C60"/>
    <w:rsid w:val="002E3783"/>
    <w:rsid w:val="002E6040"/>
    <w:rsid w:val="002E6FBE"/>
    <w:rsid w:val="002F12FF"/>
    <w:rsid w:val="002F2F4C"/>
    <w:rsid w:val="002F3552"/>
    <w:rsid w:val="002F3AA6"/>
    <w:rsid w:val="002F3DED"/>
    <w:rsid w:val="002F52A1"/>
    <w:rsid w:val="003015AF"/>
    <w:rsid w:val="00303F84"/>
    <w:rsid w:val="0030647E"/>
    <w:rsid w:val="003064B1"/>
    <w:rsid w:val="003067AD"/>
    <w:rsid w:val="00307E48"/>
    <w:rsid w:val="003103BD"/>
    <w:rsid w:val="0031755B"/>
    <w:rsid w:val="003228F6"/>
    <w:rsid w:val="003242AE"/>
    <w:rsid w:val="00324DF4"/>
    <w:rsid w:val="003318BE"/>
    <w:rsid w:val="00333EEE"/>
    <w:rsid w:val="0034613E"/>
    <w:rsid w:val="00346FF5"/>
    <w:rsid w:val="003472D6"/>
    <w:rsid w:val="00350E5D"/>
    <w:rsid w:val="0035490D"/>
    <w:rsid w:val="00357AC6"/>
    <w:rsid w:val="00357FDF"/>
    <w:rsid w:val="003665C3"/>
    <w:rsid w:val="00367F74"/>
    <w:rsid w:val="003710C0"/>
    <w:rsid w:val="003713DD"/>
    <w:rsid w:val="00373590"/>
    <w:rsid w:val="0037359C"/>
    <w:rsid w:val="003837CB"/>
    <w:rsid w:val="003839F3"/>
    <w:rsid w:val="00383BBE"/>
    <w:rsid w:val="003869BF"/>
    <w:rsid w:val="00387218"/>
    <w:rsid w:val="0039650C"/>
    <w:rsid w:val="00397F9E"/>
    <w:rsid w:val="003A2479"/>
    <w:rsid w:val="003A3A60"/>
    <w:rsid w:val="003B13B8"/>
    <w:rsid w:val="003B1570"/>
    <w:rsid w:val="003B4282"/>
    <w:rsid w:val="003B43F4"/>
    <w:rsid w:val="003B49E8"/>
    <w:rsid w:val="003C209C"/>
    <w:rsid w:val="003C251D"/>
    <w:rsid w:val="003C2B62"/>
    <w:rsid w:val="003C4590"/>
    <w:rsid w:val="003D2846"/>
    <w:rsid w:val="003D6D6F"/>
    <w:rsid w:val="003D780E"/>
    <w:rsid w:val="003E0906"/>
    <w:rsid w:val="003E34DD"/>
    <w:rsid w:val="003E373B"/>
    <w:rsid w:val="003E5CA0"/>
    <w:rsid w:val="003E5DAF"/>
    <w:rsid w:val="003E676E"/>
    <w:rsid w:val="003E6F6D"/>
    <w:rsid w:val="003E7823"/>
    <w:rsid w:val="003F1220"/>
    <w:rsid w:val="003F15FD"/>
    <w:rsid w:val="003F1EA9"/>
    <w:rsid w:val="003F2450"/>
    <w:rsid w:val="003F554D"/>
    <w:rsid w:val="003F6DAA"/>
    <w:rsid w:val="003F72AB"/>
    <w:rsid w:val="00400715"/>
    <w:rsid w:val="00402F72"/>
    <w:rsid w:val="00404E33"/>
    <w:rsid w:val="00404EF2"/>
    <w:rsid w:val="00405931"/>
    <w:rsid w:val="00415EDE"/>
    <w:rsid w:val="00417598"/>
    <w:rsid w:val="004223EC"/>
    <w:rsid w:val="004269AF"/>
    <w:rsid w:val="004312F5"/>
    <w:rsid w:val="004326C7"/>
    <w:rsid w:val="00434A58"/>
    <w:rsid w:val="00434CF2"/>
    <w:rsid w:val="00442785"/>
    <w:rsid w:val="00452314"/>
    <w:rsid w:val="00454278"/>
    <w:rsid w:val="00455ACC"/>
    <w:rsid w:val="004564C7"/>
    <w:rsid w:val="004565E0"/>
    <w:rsid w:val="0045673F"/>
    <w:rsid w:val="00456A8C"/>
    <w:rsid w:val="00457BD3"/>
    <w:rsid w:val="004607C8"/>
    <w:rsid w:val="004608D6"/>
    <w:rsid w:val="00461420"/>
    <w:rsid w:val="00465683"/>
    <w:rsid w:val="004702D1"/>
    <w:rsid w:val="00470AE8"/>
    <w:rsid w:val="00472A59"/>
    <w:rsid w:val="00482E72"/>
    <w:rsid w:val="00483CF0"/>
    <w:rsid w:val="00485C1E"/>
    <w:rsid w:val="00487A38"/>
    <w:rsid w:val="004909FB"/>
    <w:rsid w:val="00490D30"/>
    <w:rsid w:val="00492498"/>
    <w:rsid w:val="00495327"/>
    <w:rsid w:val="004961C8"/>
    <w:rsid w:val="00497FED"/>
    <w:rsid w:val="004A2CD4"/>
    <w:rsid w:val="004A3A20"/>
    <w:rsid w:val="004A4499"/>
    <w:rsid w:val="004A4E69"/>
    <w:rsid w:val="004A74A5"/>
    <w:rsid w:val="004B0DD7"/>
    <w:rsid w:val="004B1804"/>
    <w:rsid w:val="004B1A04"/>
    <w:rsid w:val="004C0DEB"/>
    <w:rsid w:val="004C276E"/>
    <w:rsid w:val="004C3D94"/>
    <w:rsid w:val="004C5612"/>
    <w:rsid w:val="004C5892"/>
    <w:rsid w:val="004D162B"/>
    <w:rsid w:val="004D257B"/>
    <w:rsid w:val="004D785A"/>
    <w:rsid w:val="004D79CB"/>
    <w:rsid w:val="004E1EA3"/>
    <w:rsid w:val="004E5079"/>
    <w:rsid w:val="004E5E21"/>
    <w:rsid w:val="004E6B2A"/>
    <w:rsid w:val="004F1996"/>
    <w:rsid w:val="004F2683"/>
    <w:rsid w:val="004F2D73"/>
    <w:rsid w:val="004F3616"/>
    <w:rsid w:val="004F3867"/>
    <w:rsid w:val="0050279C"/>
    <w:rsid w:val="0050396F"/>
    <w:rsid w:val="00504193"/>
    <w:rsid w:val="00504BE7"/>
    <w:rsid w:val="00506837"/>
    <w:rsid w:val="00521D4D"/>
    <w:rsid w:val="00524522"/>
    <w:rsid w:val="00524A20"/>
    <w:rsid w:val="00525FEB"/>
    <w:rsid w:val="005315D7"/>
    <w:rsid w:val="00532A5C"/>
    <w:rsid w:val="005356C2"/>
    <w:rsid w:val="00537C7B"/>
    <w:rsid w:val="00537E1F"/>
    <w:rsid w:val="00540351"/>
    <w:rsid w:val="00543544"/>
    <w:rsid w:val="00543DE5"/>
    <w:rsid w:val="005477C2"/>
    <w:rsid w:val="00547846"/>
    <w:rsid w:val="005505AB"/>
    <w:rsid w:val="00550C86"/>
    <w:rsid w:val="0055136E"/>
    <w:rsid w:val="005523E1"/>
    <w:rsid w:val="0055308D"/>
    <w:rsid w:val="0055442D"/>
    <w:rsid w:val="005608DE"/>
    <w:rsid w:val="00565CF5"/>
    <w:rsid w:val="005664BC"/>
    <w:rsid w:val="00572C90"/>
    <w:rsid w:val="00580021"/>
    <w:rsid w:val="00580D47"/>
    <w:rsid w:val="0058273B"/>
    <w:rsid w:val="00582E28"/>
    <w:rsid w:val="00582F04"/>
    <w:rsid w:val="00583AAA"/>
    <w:rsid w:val="00584379"/>
    <w:rsid w:val="005903A9"/>
    <w:rsid w:val="00591C5E"/>
    <w:rsid w:val="00593936"/>
    <w:rsid w:val="00594EEB"/>
    <w:rsid w:val="00597750"/>
    <w:rsid w:val="005A5AB1"/>
    <w:rsid w:val="005A6068"/>
    <w:rsid w:val="005B05DF"/>
    <w:rsid w:val="005B3EC0"/>
    <w:rsid w:val="005B4023"/>
    <w:rsid w:val="005B6B55"/>
    <w:rsid w:val="005B6D66"/>
    <w:rsid w:val="005B7159"/>
    <w:rsid w:val="005B759C"/>
    <w:rsid w:val="005C1AC3"/>
    <w:rsid w:val="005C57BF"/>
    <w:rsid w:val="005C7337"/>
    <w:rsid w:val="005D0098"/>
    <w:rsid w:val="005D1ABF"/>
    <w:rsid w:val="005D3127"/>
    <w:rsid w:val="005D53EF"/>
    <w:rsid w:val="005E1283"/>
    <w:rsid w:val="005E2FF3"/>
    <w:rsid w:val="005E3D4B"/>
    <w:rsid w:val="005E4BDC"/>
    <w:rsid w:val="005E6CBD"/>
    <w:rsid w:val="005F0539"/>
    <w:rsid w:val="005F112E"/>
    <w:rsid w:val="005F3EB6"/>
    <w:rsid w:val="005F41C0"/>
    <w:rsid w:val="005F54BE"/>
    <w:rsid w:val="005F66F2"/>
    <w:rsid w:val="006022C4"/>
    <w:rsid w:val="0060423F"/>
    <w:rsid w:val="006068EA"/>
    <w:rsid w:val="006109C6"/>
    <w:rsid w:val="00611D97"/>
    <w:rsid w:val="006152DC"/>
    <w:rsid w:val="00615B43"/>
    <w:rsid w:val="006259D1"/>
    <w:rsid w:val="00627182"/>
    <w:rsid w:val="006327D8"/>
    <w:rsid w:val="00633472"/>
    <w:rsid w:val="006400BC"/>
    <w:rsid w:val="0064772B"/>
    <w:rsid w:val="00650386"/>
    <w:rsid w:val="00650566"/>
    <w:rsid w:val="00652426"/>
    <w:rsid w:val="00653C86"/>
    <w:rsid w:val="00654185"/>
    <w:rsid w:val="00654527"/>
    <w:rsid w:val="00654A07"/>
    <w:rsid w:val="006553D3"/>
    <w:rsid w:val="00663397"/>
    <w:rsid w:val="00665C67"/>
    <w:rsid w:val="00670F15"/>
    <w:rsid w:val="0067141F"/>
    <w:rsid w:val="006746CF"/>
    <w:rsid w:val="00675190"/>
    <w:rsid w:val="00682A81"/>
    <w:rsid w:val="00690055"/>
    <w:rsid w:val="00690288"/>
    <w:rsid w:val="00692994"/>
    <w:rsid w:val="006930A8"/>
    <w:rsid w:val="00695964"/>
    <w:rsid w:val="006A26B2"/>
    <w:rsid w:val="006A320D"/>
    <w:rsid w:val="006A7137"/>
    <w:rsid w:val="006B0E8D"/>
    <w:rsid w:val="006B3C16"/>
    <w:rsid w:val="006B6A47"/>
    <w:rsid w:val="006B6C5C"/>
    <w:rsid w:val="006C2CA7"/>
    <w:rsid w:val="006C7484"/>
    <w:rsid w:val="006D0C1B"/>
    <w:rsid w:val="006D2DDD"/>
    <w:rsid w:val="006D47A6"/>
    <w:rsid w:val="006E1B25"/>
    <w:rsid w:val="006E364B"/>
    <w:rsid w:val="006E4749"/>
    <w:rsid w:val="006E6178"/>
    <w:rsid w:val="006F2301"/>
    <w:rsid w:val="006F50C8"/>
    <w:rsid w:val="00700F91"/>
    <w:rsid w:val="007100FD"/>
    <w:rsid w:val="00710150"/>
    <w:rsid w:val="00710B9C"/>
    <w:rsid w:val="00711AC8"/>
    <w:rsid w:val="00712FB5"/>
    <w:rsid w:val="00713943"/>
    <w:rsid w:val="007155F4"/>
    <w:rsid w:val="0071590A"/>
    <w:rsid w:val="00720AEC"/>
    <w:rsid w:val="00722A83"/>
    <w:rsid w:val="00723144"/>
    <w:rsid w:val="0072493D"/>
    <w:rsid w:val="007259C3"/>
    <w:rsid w:val="00725DC1"/>
    <w:rsid w:val="00734BCB"/>
    <w:rsid w:val="00734D25"/>
    <w:rsid w:val="00741039"/>
    <w:rsid w:val="00745B57"/>
    <w:rsid w:val="00745BFD"/>
    <w:rsid w:val="00751451"/>
    <w:rsid w:val="007541F9"/>
    <w:rsid w:val="007558CA"/>
    <w:rsid w:val="007608D6"/>
    <w:rsid w:val="00764DC1"/>
    <w:rsid w:val="0076558D"/>
    <w:rsid w:val="00767639"/>
    <w:rsid w:val="00767D95"/>
    <w:rsid w:val="00772D01"/>
    <w:rsid w:val="00784976"/>
    <w:rsid w:val="007859C9"/>
    <w:rsid w:val="007921E8"/>
    <w:rsid w:val="00793D9F"/>
    <w:rsid w:val="00794F9C"/>
    <w:rsid w:val="00797159"/>
    <w:rsid w:val="0079762C"/>
    <w:rsid w:val="007A01D0"/>
    <w:rsid w:val="007A16CC"/>
    <w:rsid w:val="007B1398"/>
    <w:rsid w:val="007B3C0B"/>
    <w:rsid w:val="007B3C56"/>
    <w:rsid w:val="007B4357"/>
    <w:rsid w:val="007B4BCB"/>
    <w:rsid w:val="007C4274"/>
    <w:rsid w:val="007C45D8"/>
    <w:rsid w:val="007C4C26"/>
    <w:rsid w:val="007D078C"/>
    <w:rsid w:val="007D1402"/>
    <w:rsid w:val="007D23E4"/>
    <w:rsid w:val="007D3CC9"/>
    <w:rsid w:val="007D6C50"/>
    <w:rsid w:val="007E04D1"/>
    <w:rsid w:val="007E1B76"/>
    <w:rsid w:val="007E7665"/>
    <w:rsid w:val="007F03B1"/>
    <w:rsid w:val="007F21BF"/>
    <w:rsid w:val="007F675B"/>
    <w:rsid w:val="0080305A"/>
    <w:rsid w:val="008043F2"/>
    <w:rsid w:val="008047AF"/>
    <w:rsid w:val="00806866"/>
    <w:rsid w:val="00813132"/>
    <w:rsid w:val="00813B12"/>
    <w:rsid w:val="008146AA"/>
    <w:rsid w:val="00815DD6"/>
    <w:rsid w:val="008224BE"/>
    <w:rsid w:val="00822780"/>
    <w:rsid w:val="0082572E"/>
    <w:rsid w:val="00826340"/>
    <w:rsid w:val="0082712F"/>
    <w:rsid w:val="008272AC"/>
    <w:rsid w:val="008300B9"/>
    <w:rsid w:val="00836756"/>
    <w:rsid w:val="008371D6"/>
    <w:rsid w:val="00837FC1"/>
    <w:rsid w:val="00841018"/>
    <w:rsid w:val="00841053"/>
    <w:rsid w:val="00841E98"/>
    <w:rsid w:val="00843EAF"/>
    <w:rsid w:val="00843EFA"/>
    <w:rsid w:val="00844C88"/>
    <w:rsid w:val="00847A9E"/>
    <w:rsid w:val="008500F5"/>
    <w:rsid w:val="0085100D"/>
    <w:rsid w:val="008528D2"/>
    <w:rsid w:val="0086091A"/>
    <w:rsid w:val="00861375"/>
    <w:rsid w:val="00866420"/>
    <w:rsid w:val="00866824"/>
    <w:rsid w:val="00870516"/>
    <w:rsid w:val="008715EC"/>
    <w:rsid w:val="00872F88"/>
    <w:rsid w:val="00872FF4"/>
    <w:rsid w:val="00873DB9"/>
    <w:rsid w:val="00875448"/>
    <w:rsid w:val="00876199"/>
    <w:rsid w:val="00876742"/>
    <w:rsid w:val="00877C5B"/>
    <w:rsid w:val="008809B1"/>
    <w:rsid w:val="008817ED"/>
    <w:rsid w:val="00881F09"/>
    <w:rsid w:val="00882B60"/>
    <w:rsid w:val="008865EC"/>
    <w:rsid w:val="0089154E"/>
    <w:rsid w:val="00895672"/>
    <w:rsid w:val="00896EBE"/>
    <w:rsid w:val="00897254"/>
    <w:rsid w:val="0089780D"/>
    <w:rsid w:val="008A13A2"/>
    <w:rsid w:val="008B06DC"/>
    <w:rsid w:val="008B1C3A"/>
    <w:rsid w:val="008B370D"/>
    <w:rsid w:val="008B4471"/>
    <w:rsid w:val="008B4E74"/>
    <w:rsid w:val="008B73AD"/>
    <w:rsid w:val="008B73F3"/>
    <w:rsid w:val="008C1C7B"/>
    <w:rsid w:val="008C1EB0"/>
    <w:rsid w:val="008C2979"/>
    <w:rsid w:val="008C3F1D"/>
    <w:rsid w:val="008C4470"/>
    <w:rsid w:val="008C5224"/>
    <w:rsid w:val="008C61D1"/>
    <w:rsid w:val="008C7151"/>
    <w:rsid w:val="008D0C68"/>
    <w:rsid w:val="008D29F0"/>
    <w:rsid w:val="008D4378"/>
    <w:rsid w:val="008D5169"/>
    <w:rsid w:val="008D7D6D"/>
    <w:rsid w:val="008E0586"/>
    <w:rsid w:val="008E14C8"/>
    <w:rsid w:val="008E25B2"/>
    <w:rsid w:val="008E2EB5"/>
    <w:rsid w:val="008E3DFA"/>
    <w:rsid w:val="008E3F0B"/>
    <w:rsid w:val="008F5496"/>
    <w:rsid w:val="008F772F"/>
    <w:rsid w:val="008F7BF4"/>
    <w:rsid w:val="009008AB"/>
    <w:rsid w:val="00905C1C"/>
    <w:rsid w:val="00906E60"/>
    <w:rsid w:val="009152CA"/>
    <w:rsid w:val="00915AD6"/>
    <w:rsid w:val="00922C40"/>
    <w:rsid w:val="00926554"/>
    <w:rsid w:val="00930AD6"/>
    <w:rsid w:val="009334BF"/>
    <w:rsid w:val="00934C2F"/>
    <w:rsid w:val="00937855"/>
    <w:rsid w:val="009409AF"/>
    <w:rsid w:val="009442B0"/>
    <w:rsid w:val="0094677A"/>
    <w:rsid w:val="00950A72"/>
    <w:rsid w:val="00955092"/>
    <w:rsid w:val="00955EE2"/>
    <w:rsid w:val="00957473"/>
    <w:rsid w:val="0095774D"/>
    <w:rsid w:val="00960984"/>
    <w:rsid w:val="00961FB9"/>
    <w:rsid w:val="009679FE"/>
    <w:rsid w:val="0097045B"/>
    <w:rsid w:val="009721BA"/>
    <w:rsid w:val="00973468"/>
    <w:rsid w:val="009739B1"/>
    <w:rsid w:val="00974CB1"/>
    <w:rsid w:val="0097698A"/>
    <w:rsid w:val="009776CB"/>
    <w:rsid w:val="00982830"/>
    <w:rsid w:val="00986046"/>
    <w:rsid w:val="009908D6"/>
    <w:rsid w:val="0099134A"/>
    <w:rsid w:val="00992814"/>
    <w:rsid w:val="00993C48"/>
    <w:rsid w:val="00995D93"/>
    <w:rsid w:val="009A11A2"/>
    <w:rsid w:val="009A38F6"/>
    <w:rsid w:val="009B2C99"/>
    <w:rsid w:val="009B3BDE"/>
    <w:rsid w:val="009B4834"/>
    <w:rsid w:val="009B6201"/>
    <w:rsid w:val="009B6320"/>
    <w:rsid w:val="009B6556"/>
    <w:rsid w:val="009B68A0"/>
    <w:rsid w:val="009B7582"/>
    <w:rsid w:val="009C1FAF"/>
    <w:rsid w:val="009D4AAC"/>
    <w:rsid w:val="009D4B9A"/>
    <w:rsid w:val="009D5BC5"/>
    <w:rsid w:val="009E1277"/>
    <w:rsid w:val="009E343C"/>
    <w:rsid w:val="009E36BD"/>
    <w:rsid w:val="009E44AA"/>
    <w:rsid w:val="009E5AFE"/>
    <w:rsid w:val="009E61C5"/>
    <w:rsid w:val="009F09E2"/>
    <w:rsid w:val="00A00C0F"/>
    <w:rsid w:val="00A01F33"/>
    <w:rsid w:val="00A02AE5"/>
    <w:rsid w:val="00A04C7A"/>
    <w:rsid w:val="00A0639F"/>
    <w:rsid w:val="00A10AB3"/>
    <w:rsid w:val="00A11CE6"/>
    <w:rsid w:val="00A12AD9"/>
    <w:rsid w:val="00A13449"/>
    <w:rsid w:val="00A26101"/>
    <w:rsid w:val="00A351C1"/>
    <w:rsid w:val="00A37FDF"/>
    <w:rsid w:val="00A4173C"/>
    <w:rsid w:val="00A426C7"/>
    <w:rsid w:val="00A42863"/>
    <w:rsid w:val="00A466D1"/>
    <w:rsid w:val="00A507BD"/>
    <w:rsid w:val="00A5367F"/>
    <w:rsid w:val="00A54F95"/>
    <w:rsid w:val="00A553E4"/>
    <w:rsid w:val="00A60B7D"/>
    <w:rsid w:val="00A629BA"/>
    <w:rsid w:val="00A6627B"/>
    <w:rsid w:val="00A806A9"/>
    <w:rsid w:val="00A832C2"/>
    <w:rsid w:val="00A85D97"/>
    <w:rsid w:val="00A87C94"/>
    <w:rsid w:val="00A92EDB"/>
    <w:rsid w:val="00A9486D"/>
    <w:rsid w:val="00A979BC"/>
    <w:rsid w:val="00AA50EF"/>
    <w:rsid w:val="00AA719C"/>
    <w:rsid w:val="00AB256C"/>
    <w:rsid w:val="00AB7639"/>
    <w:rsid w:val="00AC4F25"/>
    <w:rsid w:val="00AC51CD"/>
    <w:rsid w:val="00AD29DF"/>
    <w:rsid w:val="00AD4432"/>
    <w:rsid w:val="00AD57BD"/>
    <w:rsid w:val="00AE7E2C"/>
    <w:rsid w:val="00AF3C8A"/>
    <w:rsid w:val="00AF476F"/>
    <w:rsid w:val="00B015B4"/>
    <w:rsid w:val="00B030B7"/>
    <w:rsid w:val="00B030E4"/>
    <w:rsid w:val="00B038C8"/>
    <w:rsid w:val="00B03DC7"/>
    <w:rsid w:val="00B05D6D"/>
    <w:rsid w:val="00B20EBE"/>
    <w:rsid w:val="00B24086"/>
    <w:rsid w:val="00B25A3F"/>
    <w:rsid w:val="00B25D43"/>
    <w:rsid w:val="00B26C7F"/>
    <w:rsid w:val="00B326B2"/>
    <w:rsid w:val="00B33BE6"/>
    <w:rsid w:val="00B37AB7"/>
    <w:rsid w:val="00B412EA"/>
    <w:rsid w:val="00B452D1"/>
    <w:rsid w:val="00B47F0A"/>
    <w:rsid w:val="00B51FA9"/>
    <w:rsid w:val="00B5441B"/>
    <w:rsid w:val="00B55DF6"/>
    <w:rsid w:val="00B57443"/>
    <w:rsid w:val="00B613ED"/>
    <w:rsid w:val="00B61FD2"/>
    <w:rsid w:val="00B63A6B"/>
    <w:rsid w:val="00B64A9C"/>
    <w:rsid w:val="00B65C14"/>
    <w:rsid w:val="00B66DFF"/>
    <w:rsid w:val="00B67A6A"/>
    <w:rsid w:val="00B80A1E"/>
    <w:rsid w:val="00B86FA9"/>
    <w:rsid w:val="00B91BD1"/>
    <w:rsid w:val="00B945E0"/>
    <w:rsid w:val="00BA0B39"/>
    <w:rsid w:val="00BA25E4"/>
    <w:rsid w:val="00BB10C0"/>
    <w:rsid w:val="00BB4AD3"/>
    <w:rsid w:val="00BB4CD3"/>
    <w:rsid w:val="00BB7041"/>
    <w:rsid w:val="00BC12A9"/>
    <w:rsid w:val="00BC2A58"/>
    <w:rsid w:val="00BC2D04"/>
    <w:rsid w:val="00BC3EF8"/>
    <w:rsid w:val="00BC6B2F"/>
    <w:rsid w:val="00BD0856"/>
    <w:rsid w:val="00BD0B96"/>
    <w:rsid w:val="00BD11F9"/>
    <w:rsid w:val="00BD34E3"/>
    <w:rsid w:val="00BD3594"/>
    <w:rsid w:val="00BE1646"/>
    <w:rsid w:val="00BE1758"/>
    <w:rsid w:val="00BE26BA"/>
    <w:rsid w:val="00BE61D4"/>
    <w:rsid w:val="00BE6861"/>
    <w:rsid w:val="00BE70D8"/>
    <w:rsid w:val="00BF0E74"/>
    <w:rsid w:val="00BF21F8"/>
    <w:rsid w:val="00BF4886"/>
    <w:rsid w:val="00BF606F"/>
    <w:rsid w:val="00C069A1"/>
    <w:rsid w:val="00C06A15"/>
    <w:rsid w:val="00C06F49"/>
    <w:rsid w:val="00C07ACE"/>
    <w:rsid w:val="00C12E51"/>
    <w:rsid w:val="00C142FA"/>
    <w:rsid w:val="00C154F5"/>
    <w:rsid w:val="00C2217D"/>
    <w:rsid w:val="00C269F0"/>
    <w:rsid w:val="00C26E47"/>
    <w:rsid w:val="00C27238"/>
    <w:rsid w:val="00C32367"/>
    <w:rsid w:val="00C36CC7"/>
    <w:rsid w:val="00C43A60"/>
    <w:rsid w:val="00C45D15"/>
    <w:rsid w:val="00C463C2"/>
    <w:rsid w:val="00C5295C"/>
    <w:rsid w:val="00C52CC5"/>
    <w:rsid w:val="00C54CC7"/>
    <w:rsid w:val="00C5577F"/>
    <w:rsid w:val="00C55BA8"/>
    <w:rsid w:val="00C57334"/>
    <w:rsid w:val="00C61A1E"/>
    <w:rsid w:val="00C65CE5"/>
    <w:rsid w:val="00C665A4"/>
    <w:rsid w:val="00C669FE"/>
    <w:rsid w:val="00C702E7"/>
    <w:rsid w:val="00C7295E"/>
    <w:rsid w:val="00C81402"/>
    <w:rsid w:val="00C83EC8"/>
    <w:rsid w:val="00C84893"/>
    <w:rsid w:val="00C848E7"/>
    <w:rsid w:val="00C8685F"/>
    <w:rsid w:val="00C93AD8"/>
    <w:rsid w:val="00C9474A"/>
    <w:rsid w:val="00C96224"/>
    <w:rsid w:val="00CA71DB"/>
    <w:rsid w:val="00CA7C2A"/>
    <w:rsid w:val="00CB171B"/>
    <w:rsid w:val="00CB26E2"/>
    <w:rsid w:val="00CB6024"/>
    <w:rsid w:val="00CB6BF5"/>
    <w:rsid w:val="00CC13F6"/>
    <w:rsid w:val="00CC1BC0"/>
    <w:rsid w:val="00CC2334"/>
    <w:rsid w:val="00CD1D0D"/>
    <w:rsid w:val="00CD7150"/>
    <w:rsid w:val="00CE13A7"/>
    <w:rsid w:val="00CE71B3"/>
    <w:rsid w:val="00CE72E2"/>
    <w:rsid w:val="00CE73AE"/>
    <w:rsid w:val="00CE7884"/>
    <w:rsid w:val="00CF0414"/>
    <w:rsid w:val="00CF1E27"/>
    <w:rsid w:val="00CF2006"/>
    <w:rsid w:val="00CF3BAD"/>
    <w:rsid w:val="00CF7161"/>
    <w:rsid w:val="00D003FE"/>
    <w:rsid w:val="00D00C20"/>
    <w:rsid w:val="00D02999"/>
    <w:rsid w:val="00D0550D"/>
    <w:rsid w:val="00D056DE"/>
    <w:rsid w:val="00D076DD"/>
    <w:rsid w:val="00D121A6"/>
    <w:rsid w:val="00D12680"/>
    <w:rsid w:val="00D22FC3"/>
    <w:rsid w:val="00D232B2"/>
    <w:rsid w:val="00D23ABD"/>
    <w:rsid w:val="00D24884"/>
    <w:rsid w:val="00D25A1E"/>
    <w:rsid w:val="00D26C2D"/>
    <w:rsid w:val="00D308FD"/>
    <w:rsid w:val="00D3374C"/>
    <w:rsid w:val="00D36052"/>
    <w:rsid w:val="00D4090E"/>
    <w:rsid w:val="00D43AFD"/>
    <w:rsid w:val="00D43BA9"/>
    <w:rsid w:val="00D442A5"/>
    <w:rsid w:val="00D45E13"/>
    <w:rsid w:val="00D47552"/>
    <w:rsid w:val="00D506BA"/>
    <w:rsid w:val="00D557BA"/>
    <w:rsid w:val="00D64919"/>
    <w:rsid w:val="00D64DFC"/>
    <w:rsid w:val="00D70F10"/>
    <w:rsid w:val="00D71396"/>
    <w:rsid w:val="00D71AAD"/>
    <w:rsid w:val="00D727AA"/>
    <w:rsid w:val="00D771B0"/>
    <w:rsid w:val="00D81678"/>
    <w:rsid w:val="00D85455"/>
    <w:rsid w:val="00D90A15"/>
    <w:rsid w:val="00D90AD8"/>
    <w:rsid w:val="00D92795"/>
    <w:rsid w:val="00D93E42"/>
    <w:rsid w:val="00D94C01"/>
    <w:rsid w:val="00D95F4D"/>
    <w:rsid w:val="00DA2671"/>
    <w:rsid w:val="00DA4FD6"/>
    <w:rsid w:val="00DB02EA"/>
    <w:rsid w:val="00DB0C1B"/>
    <w:rsid w:val="00DB4744"/>
    <w:rsid w:val="00DB4BF1"/>
    <w:rsid w:val="00DB4C61"/>
    <w:rsid w:val="00DB7CB0"/>
    <w:rsid w:val="00DC029C"/>
    <w:rsid w:val="00DC0D8F"/>
    <w:rsid w:val="00DC24B4"/>
    <w:rsid w:val="00DC4238"/>
    <w:rsid w:val="00DC5A10"/>
    <w:rsid w:val="00DC5BF4"/>
    <w:rsid w:val="00DD2B87"/>
    <w:rsid w:val="00DD2C31"/>
    <w:rsid w:val="00DD4C9A"/>
    <w:rsid w:val="00DD5F76"/>
    <w:rsid w:val="00DE250B"/>
    <w:rsid w:val="00DE2764"/>
    <w:rsid w:val="00DE4677"/>
    <w:rsid w:val="00DE47C6"/>
    <w:rsid w:val="00DE6B9D"/>
    <w:rsid w:val="00DF2549"/>
    <w:rsid w:val="00DF25A7"/>
    <w:rsid w:val="00DF2C01"/>
    <w:rsid w:val="00DF2E65"/>
    <w:rsid w:val="00DF3F6E"/>
    <w:rsid w:val="00DF409D"/>
    <w:rsid w:val="00DF66C1"/>
    <w:rsid w:val="00DF7E8F"/>
    <w:rsid w:val="00DF7E9B"/>
    <w:rsid w:val="00E0029F"/>
    <w:rsid w:val="00E01D60"/>
    <w:rsid w:val="00E02024"/>
    <w:rsid w:val="00E054BE"/>
    <w:rsid w:val="00E13933"/>
    <w:rsid w:val="00E13BB6"/>
    <w:rsid w:val="00E14745"/>
    <w:rsid w:val="00E17A7C"/>
    <w:rsid w:val="00E21D4D"/>
    <w:rsid w:val="00E26CE5"/>
    <w:rsid w:val="00E33165"/>
    <w:rsid w:val="00E33F34"/>
    <w:rsid w:val="00E34976"/>
    <w:rsid w:val="00E41A37"/>
    <w:rsid w:val="00E4236E"/>
    <w:rsid w:val="00E42CF8"/>
    <w:rsid w:val="00E438F6"/>
    <w:rsid w:val="00E45E62"/>
    <w:rsid w:val="00E473C1"/>
    <w:rsid w:val="00E51A71"/>
    <w:rsid w:val="00E555F7"/>
    <w:rsid w:val="00E57D7B"/>
    <w:rsid w:val="00E634D2"/>
    <w:rsid w:val="00E66786"/>
    <w:rsid w:val="00E70274"/>
    <w:rsid w:val="00E7154B"/>
    <w:rsid w:val="00E7511B"/>
    <w:rsid w:val="00E7684D"/>
    <w:rsid w:val="00E76AB5"/>
    <w:rsid w:val="00E76C89"/>
    <w:rsid w:val="00E77C00"/>
    <w:rsid w:val="00E839D5"/>
    <w:rsid w:val="00E84EBE"/>
    <w:rsid w:val="00E855CD"/>
    <w:rsid w:val="00E922D3"/>
    <w:rsid w:val="00E94278"/>
    <w:rsid w:val="00E94CDB"/>
    <w:rsid w:val="00E9571B"/>
    <w:rsid w:val="00E964D6"/>
    <w:rsid w:val="00EA188C"/>
    <w:rsid w:val="00EA18AF"/>
    <w:rsid w:val="00EA36D8"/>
    <w:rsid w:val="00EA6D1C"/>
    <w:rsid w:val="00EA7474"/>
    <w:rsid w:val="00EB0714"/>
    <w:rsid w:val="00EC113A"/>
    <w:rsid w:val="00EC38C3"/>
    <w:rsid w:val="00EC4AD6"/>
    <w:rsid w:val="00EC6ABA"/>
    <w:rsid w:val="00ED1A91"/>
    <w:rsid w:val="00ED7417"/>
    <w:rsid w:val="00EE0A3F"/>
    <w:rsid w:val="00EE121E"/>
    <w:rsid w:val="00EE2F6D"/>
    <w:rsid w:val="00EE4A64"/>
    <w:rsid w:val="00EF1736"/>
    <w:rsid w:val="00EF1E71"/>
    <w:rsid w:val="00EF2EBE"/>
    <w:rsid w:val="00EF5ED8"/>
    <w:rsid w:val="00F04600"/>
    <w:rsid w:val="00F04B18"/>
    <w:rsid w:val="00F07D4B"/>
    <w:rsid w:val="00F11BB3"/>
    <w:rsid w:val="00F12365"/>
    <w:rsid w:val="00F14A7A"/>
    <w:rsid w:val="00F223EE"/>
    <w:rsid w:val="00F249F0"/>
    <w:rsid w:val="00F250BF"/>
    <w:rsid w:val="00F259E1"/>
    <w:rsid w:val="00F26C7A"/>
    <w:rsid w:val="00F26D80"/>
    <w:rsid w:val="00F302D4"/>
    <w:rsid w:val="00F317BE"/>
    <w:rsid w:val="00F35B92"/>
    <w:rsid w:val="00F37472"/>
    <w:rsid w:val="00F4362A"/>
    <w:rsid w:val="00F451F3"/>
    <w:rsid w:val="00F5004F"/>
    <w:rsid w:val="00F61B0B"/>
    <w:rsid w:val="00F64DBD"/>
    <w:rsid w:val="00F67DFB"/>
    <w:rsid w:val="00F7014F"/>
    <w:rsid w:val="00F7141D"/>
    <w:rsid w:val="00F92D1D"/>
    <w:rsid w:val="00F938FF"/>
    <w:rsid w:val="00F93AD0"/>
    <w:rsid w:val="00F95723"/>
    <w:rsid w:val="00FA26FF"/>
    <w:rsid w:val="00FA4A74"/>
    <w:rsid w:val="00FA5C7D"/>
    <w:rsid w:val="00FA65D3"/>
    <w:rsid w:val="00FA7818"/>
    <w:rsid w:val="00FB1E05"/>
    <w:rsid w:val="00FB445F"/>
    <w:rsid w:val="00FB4B41"/>
    <w:rsid w:val="00FB4E08"/>
    <w:rsid w:val="00FC34ED"/>
    <w:rsid w:val="00FC604F"/>
    <w:rsid w:val="00FD07EB"/>
    <w:rsid w:val="00FD38DF"/>
    <w:rsid w:val="00FD3B10"/>
    <w:rsid w:val="00FE3E88"/>
    <w:rsid w:val="00FE4D40"/>
    <w:rsid w:val="00FF2A13"/>
    <w:rsid w:val="00FF439F"/>
    <w:rsid w:val="00FF6F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6977"/>
    <o:shapelayout v:ext="edit">
      <o:idmap v:ext="edit" data="1"/>
    </o:shapelayout>
  </w:shapeDefaults>
  <w:decimalSymbol w:val="."/>
  <w:listSeparator w:val=","/>
  <w14:docId w14:val="76FF2EF2"/>
  <w15:docId w15:val="{4F4C1582-89CE-4AB5-9FA6-5FBFDAD7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72E"/>
  </w:style>
  <w:style w:type="paragraph" w:styleId="Heading1">
    <w:name w:val="heading 1"/>
    <w:basedOn w:val="Normal"/>
    <w:next w:val="Normal"/>
    <w:link w:val="Heading1Char"/>
    <w:uiPriority w:val="9"/>
    <w:qFormat/>
    <w:rsid w:val="0082572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2572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2572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82572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2572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82572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82572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572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nhideWhenUsed/>
    <w:rsid w:val="00BB7041"/>
    <w:rPr>
      <w:sz w:val="16"/>
      <w:szCs w:val="16"/>
    </w:rPr>
  </w:style>
  <w:style w:type="paragraph" w:styleId="CommentText">
    <w:name w:val="annotation text"/>
    <w:basedOn w:val="Normal"/>
    <w:link w:val="CommentTextChar"/>
    <w:uiPriority w:val="99"/>
    <w:unhideWhenUsed/>
    <w:rsid w:val="00BB7041"/>
  </w:style>
  <w:style w:type="character" w:customStyle="1" w:styleId="CommentTextChar">
    <w:name w:val="Comment Text Char"/>
    <w:basedOn w:val="DefaultParagraphFont"/>
    <w:link w:val="CommentText"/>
    <w:uiPriority w:val="99"/>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basedOn w:val="Normal"/>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3"/>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2572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uiPriority w:val="9"/>
    <w:rsid w:val="008257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2572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2572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82572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2572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82572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82572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82572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uiPriority w:val="1"/>
    <w:qFormat/>
    <w:rsid w:val="0082572E"/>
    <w:pPr>
      <w:spacing w:after="0" w:line="240" w:lineRule="auto"/>
    </w:pPr>
  </w:style>
  <w:style w:type="paragraph" w:styleId="Quote">
    <w:name w:val="Quote"/>
    <w:basedOn w:val="Normal"/>
    <w:next w:val="Normal"/>
    <w:link w:val="QuoteChar"/>
    <w:uiPriority w:val="29"/>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572E"/>
    <w:rPr>
      <w:i/>
      <w:iCs/>
      <w:color w:val="404040" w:themeColor="text1" w:themeTint="BF"/>
    </w:rPr>
  </w:style>
  <w:style w:type="paragraph" w:styleId="IntenseQuote">
    <w:name w:val="Intense Quote"/>
    <w:basedOn w:val="Normal"/>
    <w:next w:val="Normal"/>
    <w:link w:val="IntenseQuoteChar"/>
    <w:uiPriority w:val="30"/>
    <w:qFormat/>
    <w:rsid w:val="0082572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572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572E"/>
    <w:rPr>
      <w:i/>
      <w:iCs/>
      <w:color w:val="404040" w:themeColor="text1" w:themeTint="BF"/>
    </w:rPr>
  </w:style>
  <w:style w:type="character" w:styleId="IntenseEmphasis">
    <w:name w:val="Intense Emphasis"/>
    <w:basedOn w:val="DefaultParagraphFont"/>
    <w:uiPriority w:val="21"/>
    <w:qFormat/>
    <w:rsid w:val="0082572E"/>
    <w:rPr>
      <w:b/>
      <w:bCs/>
      <w:i/>
      <w:iCs/>
    </w:rPr>
  </w:style>
  <w:style w:type="character" w:styleId="SubtleReference">
    <w:name w:val="Subtle Reference"/>
    <w:basedOn w:val="DefaultParagraphFont"/>
    <w:uiPriority w:val="31"/>
    <w:qFormat/>
    <w:rsid w:val="0082572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 w:type="paragraph" w:customStyle="1" w:styleId="Definition">
    <w:name w:val="Definition"/>
    <w:aliases w:val="dd"/>
    <w:basedOn w:val="Normal"/>
    <w:rsid w:val="001F5926"/>
    <w:pPr>
      <w:spacing w:before="180" w:after="0" w:line="240" w:lineRule="auto"/>
      <w:ind w:left="1134"/>
    </w:pPr>
    <w:rPr>
      <w:rFonts w:ascii="Times New Roman" w:eastAsia="Times New Roman" w:hAnsi="Times New Roman" w:cs="Times New Roman"/>
      <w:sz w:val="22"/>
      <w:lang w:eastAsia="en-AU"/>
    </w:rPr>
  </w:style>
  <w:style w:type="paragraph" w:customStyle="1" w:styleId="paragraphsub">
    <w:name w:val="paragraph(sub)"/>
    <w:aliases w:val="aa"/>
    <w:basedOn w:val="Normal"/>
    <w:rsid w:val="001F5926"/>
    <w:pPr>
      <w:tabs>
        <w:tab w:val="right" w:pos="1985"/>
      </w:tabs>
      <w:spacing w:before="40" w:after="0" w:line="240" w:lineRule="auto"/>
      <w:ind w:left="2098" w:hanging="2098"/>
    </w:pPr>
    <w:rPr>
      <w:rFonts w:ascii="Times New Roman" w:eastAsia="Times New Roman" w:hAnsi="Times New Roman" w:cs="Times New Roman"/>
      <w:sz w:val="22"/>
      <w:lang w:eastAsia="en-AU"/>
    </w:rPr>
  </w:style>
  <w:style w:type="paragraph" w:customStyle="1" w:styleId="paragraph">
    <w:name w:val="paragraph"/>
    <w:aliases w:val="a"/>
    <w:basedOn w:val="Normal"/>
    <w:link w:val="paragraphChar"/>
    <w:rsid w:val="001F5926"/>
    <w:pPr>
      <w:tabs>
        <w:tab w:val="right" w:pos="1531"/>
      </w:tabs>
      <w:spacing w:before="40" w:after="0" w:line="240" w:lineRule="auto"/>
      <w:ind w:left="1644" w:hanging="1644"/>
    </w:pPr>
    <w:rPr>
      <w:rFonts w:ascii="Times New Roman" w:eastAsia="Times New Roman" w:hAnsi="Times New Roman" w:cs="Times New Roman"/>
      <w:sz w:val="22"/>
      <w:lang w:eastAsia="en-AU"/>
    </w:rPr>
  </w:style>
  <w:style w:type="character" w:customStyle="1" w:styleId="paragraphChar">
    <w:name w:val="paragraph Char"/>
    <w:aliases w:val="a Char"/>
    <w:link w:val="paragraph"/>
    <w:locked/>
    <w:rsid w:val="001F5926"/>
    <w:rPr>
      <w:rFonts w:ascii="Times New Roman" w:eastAsia="Times New Roman" w:hAnsi="Times New Roman" w:cs="Times New Roman"/>
      <w:sz w:val="22"/>
      <w:lang w:eastAsia="en-AU"/>
    </w:rPr>
  </w:style>
  <w:style w:type="paragraph" w:customStyle="1" w:styleId="ActHead2">
    <w:name w:val="ActHead 2"/>
    <w:aliases w:val="p"/>
    <w:basedOn w:val="Normal"/>
    <w:next w:val="Normal"/>
    <w:qFormat/>
    <w:rsid w:val="002076FB"/>
    <w:pPr>
      <w:keepNext/>
      <w:keepLines/>
      <w:spacing w:before="280" w:after="0" w:line="240" w:lineRule="auto"/>
      <w:ind w:left="1134" w:hanging="1134"/>
      <w:outlineLvl w:val="1"/>
    </w:pPr>
    <w:rPr>
      <w:rFonts w:ascii="Times New Roman" w:eastAsia="Times New Roman" w:hAnsi="Times New Roman" w:cs="Times New Roman"/>
      <w:b/>
      <w:kern w:val="28"/>
      <w:sz w:val="32"/>
      <w:lang w:eastAsia="en-AU"/>
    </w:rPr>
  </w:style>
  <w:style w:type="paragraph" w:customStyle="1" w:styleId="ActHead5">
    <w:name w:val="ActHead 5"/>
    <w:aliases w:val="s"/>
    <w:basedOn w:val="Normal"/>
    <w:next w:val="Normal"/>
    <w:link w:val="ActHead5Char"/>
    <w:qFormat/>
    <w:rsid w:val="002076FB"/>
    <w:pPr>
      <w:keepNext/>
      <w:keepLines/>
      <w:spacing w:before="280" w:after="0" w:line="240" w:lineRule="auto"/>
      <w:ind w:left="1134" w:hanging="1134"/>
      <w:outlineLvl w:val="4"/>
    </w:pPr>
    <w:rPr>
      <w:rFonts w:ascii="Times New Roman" w:eastAsia="Times New Roman" w:hAnsi="Times New Roman" w:cs="Times New Roman"/>
      <w:b/>
      <w:kern w:val="28"/>
      <w:sz w:val="24"/>
      <w:lang w:eastAsia="en-AU"/>
    </w:rPr>
  </w:style>
  <w:style w:type="character" w:customStyle="1" w:styleId="CharPartNo">
    <w:name w:val="CharPartNo"/>
    <w:basedOn w:val="DefaultParagraphFont"/>
    <w:qFormat/>
    <w:rsid w:val="002076FB"/>
  </w:style>
  <w:style w:type="character" w:customStyle="1" w:styleId="CharPartText">
    <w:name w:val="CharPartText"/>
    <w:basedOn w:val="DefaultParagraphFont"/>
    <w:qFormat/>
    <w:rsid w:val="002076FB"/>
  </w:style>
  <w:style w:type="character" w:customStyle="1" w:styleId="CharSectno">
    <w:name w:val="CharSectno"/>
    <w:basedOn w:val="DefaultParagraphFont"/>
    <w:qFormat/>
    <w:rsid w:val="002076FB"/>
  </w:style>
  <w:style w:type="paragraph" w:customStyle="1" w:styleId="subsection">
    <w:name w:val="subsection"/>
    <w:aliases w:val="ss,Subsection"/>
    <w:basedOn w:val="Normal"/>
    <w:link w:val="subsectionChar"/>
    <w:rsid w:val="008D5169"/>
    <w:pPr>
      <w:tabs>
        <w:tab w:val="right" w:pos="1021"/>
      </w:tabs>
      <w:spacing w:before="180" w:after="0" w:line="240" w:lineRule="auto"/>
      <w:ind w:left="1134" w:hanging="1134"/>
    </w:pPr>
    <w:rPr>
      <w:rFonts w:ascii="Times New Roman" w:eastAsia="Times New Roman" w:hAnsi="Times New Roman" w:cs="Times New Roman"/>
      <w:sz w:val="22"/>
      <w:lang w:eastAsia="en-AU"/>
    </w:rPr>
  </w:style>
  <w:style w:type="character" w:customStyle="1" w:styleId="subsectionChar">
    <w:name w:val="subsection Char"/>
    <w:aliases w:val="ss Char,Subsection Char"/>
    <w:basedOn w:val="DefaultParagraphFont"/>
    <w:link w:val="subsection"/>
    <w:locked/>
    <w:rsid w:val="008D5169"/>
    <w:rPr>
      <w:rFonts w:ascii="Times New Roman" w:eastAsia="Times New Roman" w:hAnsi="Times New Roman" w:cs="Times New Roman"/>
      <w:sz w:val="22"/>
      <w:lang w:eastAsia="en-AU"/>
    </w:rPr>
  </w:style>
  <w:style w:type="paragraph" w:customStyle="1" w:styleId="notetext">
    <w:name w:val="note(text)"/>
    <w:aliases w:val="n"/>
    <w:basedOn w:val="Normal"/>
    <w:link w:val="notetextChar"/>
    <w:rsid w:val="008715EC"/>
    <w:pPr>
      <w:spacing w:before="122" w:after="0" w:line="240" w:lineRule="auto"/>
      <w:ind w:left="1985" w:hanging="851"/>
    </w:pPr>
    <w:rPr>
      <w:rFonts w:ascii="Times New Roman" w:eastAsia="Times New Roman" w:hAnsi="Times New Roman" w:cs="Times New Roman"/>
      <w:sz w:val="18"/>
      <w:lang w:eastAsia="en-AU"/>
    </w:rPr>
  </w:style>
  <w:style w:type="character" w:customStyle="1" w:styleId="notetextChar">
    <w:name w:val="note(text) Char"/>
    <w:aliases w:val="n Char"/>
    <w:basedOn w:val="DefaultParagraphFont"/>
    <w:link w:val="notetext"/>
    <w:rsid w:val="008715EC"/>
    <w:rPr>
      <w:rFonts w:ascii="Times New Roman" w:eastAsia="Times New Roman" w:hAnsi="Times New Roman" w:cs="Times New Roman"/>
      <w:sz w:val="18"/>
      <w:lang w:eastAsia="en-AU"/>
    </w:rPr>
  </w:style>
  <w:style w:type="paragraph" w:customStyle="1" w:styleId="BoxPara">
    <w:name w:val="BoxPara"/>
    <w:aliases w:val="bp"/>
    <w:basedOn w:val="Normal"/>
    <w:qFormat/>
    <w:rsid w:val="00DF2549"/>
    <w:pPr>
      <w:pBdr>
        <w:top w:val="single" w:sz="6" w:space="5" w:color="auto"/>
        <w:left w:val="single" w:sz="6" w:space="5" w:color="auto"/>
        <w:bottom w:val="single" w:sz="6" w:space="5" w:color="auto"/>
        <w:right w:val="single" w:sz="6" w:space="5" w:color="auto"/>
      </w:pBdr>
      <w:tabs>
        <w:tab w:val="right" w:pos="2268"/>
      </w:tabs>
      <w:spacing w:before="240" w:after="0" w:line="240" w:lineRule="auto"/>
      <w:ind w:left="2552" w:hanging="1418"/>
    </w:pPr>
    <w:rPr>
      <w:rFonts w:ascii="Times New Roman" w:eastAsia="Times New Roman" w:hAnsi="Times New Roman" w:cs="Times New Roman"/>
      <w:sz w:val="22"/>
      <w:lang w:eastAsia="en-AU"/>
    </w:rPr>
  </w:style>
  <w:style w:type="paragraph" w:customStyle="1" w:styleId="BoxStep">
    <w:name w:val="BoxStep"/>
    <w:aliases w:val="bs"/>
    <w:basedOn w:val="Normal"/>
    <w:qFormat/>
    <w:rsid w:val="00DF2549"/>
    <w:pPr>
      <w:pBdr>
        <w:top w:val="single" w:sz="6" w:space="5" w:color="auto"/>
        <w:left w:val="single" w:sz="6" w:space="5" w:color="auto"/>
        <w:bottom w:val="single" w:sz="6" w:space="5" w:color="auto"/>
        <w:right w:val="single" w:sz="6" w:space="5" w:color="auto"/>
      </w:pBdr>
      <w:spacing w:before="240" w:after="0" w:line="240" w:lineRule="auto"/>
      <w:ind w:left="1985" w:hanging="851"/>
    </w:pPr>
    <w:rPr>
      <w:rFonts w:ascii="Times New Roman" w:eastAsia="Times New Roman" w:hAnsi="Times New Roman" w:cs="Times New Roman"/>
      <w:sz w:val="22"/>
      <w:lang w:eastAsia="en-AU"/>
    </w:rPr>
  </w:style>
  <w:style w:type="paragraph" w:customStyle="1" w:styleId="Formula">
    <w:name w:val="Formula"/>
    <w:basedOn w:val="Normal"/>
    <w:rsid w:val="008D0C68"/>
    <w:pPr>
      <w:spacing w:after="0" w:line="240" w:lineRule="auto"/>
      <w:ind w:left="1134"/>
    </w:pPr>
    <w:rPr>
      <w:rFonts w:ascii="Times New Roman" w:eastAsia="Times New Roman" w:hAnsi="Times New Roman" w:cs="Times New Roman"/>
      <w:lang w:eastAsia="en-AU"/>
    </w:rPr>
  </w:style>
  <w:style w:type="paragraph" w:customStyle="1" w:styleId="subsection2">
    <w:name w:val="subsection2"/>
    <w:aliases w:val="ss2"/>
    <w:basedOn w:val="Normal"/>
    <w:next w:val="subsection"/>
    <w:rsid w:val="008D0C68"/>
    <w:pPr>
      <w:spacing w:before="40" w:after="0" w:line="240" w:lineRule="auto"/>
      <w:ind w:left="1134"/>
    </w:pPr>
    <w:rPr>
      <w:rFonts w:ascii="Times New Roman" w:eastAsia="Times New Roman" w:hAnsi="Times New Roman" w:cs="Times New Roman"/>
      <w:sz w:val="22"/>
      <w:lang w:eastAsia="en-AU"/>
    </w:rPr>
  </w:style>
  <w:style w:type="paragraph" w:customStyle="1" w:styleId="SubsectionHead">
    <w:name w:val="SubsectionHead"/>
    <w:aliases w:val="ssh"/>
    <w:basedOn w:val="Normal"/>
    <w:next w:val="subsection"/>
    <w:rsid w:val="00454278"/>
    <w:pPr>
      <w:keepNext/>
      <w:keepLines/>
      <w:spacing w:before="240" w:after="0" w:line="240" w:lineRule="auto"/>
      <w:ind w:left="1134"/>
    </w:pPr>
    <w:rPr>
      <w:rFonts w:ascii="Times New Roman" w:eastAsia="Times New Roman" w:hAnsi="Times New Roman" w:cs="Times New Roman"/>
      <w:i/>
      <w:sz w:val="22"/>
      <w:lang w:eastAsia="en-AU"/>
    </w:rPr>
  </w:style>
  <w:style w:type="paragraph" w:customStyle="1" w:styleId="notedraft">
    <w:name w:val="note(draft)"/>
    <w:aliases w:val="nd"/>
    <w:basedOn w:val="Normal"/>
    <w:rsid w:val="00881F09"/>
    <w:pPr>
      <w:spacing w:before="240" w:after="0" w:line="240" w:lineRule="auto"/>
      <w:ind w:left="284" w:hanging="284"/>
    </w:pPr>
    <w:rPr>
      <w:rFonts w:ascii="Times New Roman" w:eastAsia="Times New Roman" w:hAnsi="Times New Roman" w:cs="Times New Roman"/>
      <w:i/>
      <w:sz w:val="24"/>
      <w:lang w:eastAsia="en-AU"/>
    </w:rPr>
  </w:style>
  <w:style w:type="character" w:customStyle="1" w:styleId="ActHead5Char">
    <w:name w:val="ActHead 5 Char"/>
    <w:aliases w:val="s Char"/>
    <w:link w:val="ActHead5"/>
    <w:rsid w:val="00881F09"/>
    <w:rPr>
      <w:rFonts w:ascii="Times New Roman" w:eastAsia="Times New Roman" w:hAnsi="Times New Roman" w:cs="Times New Roman"/>
      <w:b/>
      <w:kern w:val="28"/>
      <w:sz w:val="24"/>
      <w:lang w:eastAsia="en-AU"/>
    </w:rPr>
  </w:style>
  <w:style w:type="paragraph" w:customStyle="1" w:styleId="BoxHeadItalic">
    <w:name w:val="BoxHeadItalic"/>
    <w:aliases w:val="bhi"/>
    <w:basedOn w:val="Normal"/>
    <w:next w:val="BoxStep"/>
    <w:qFormat/>
    <w:rsid w:val="003F554D"/>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eastAsia="Times New Roman" w:hAnsi="Times New Roman" w:cs="Times New Roman"/>
      <w:i/>
      <w:sz w:val="22"/>
      <w:lang w:eastAsia="en-AU"/>
    </w:rPr>
  </w:style>
  <w:style w:type="paragraph" w:customStyle="1" w:styleId="Item">
    <w:name w:val="Item"/>
    <w:aliases w:val="i"/>
    <w:basedOn w:val="Normal"/>
    <w:next w:val="Normal"/>
    <w:rsid w:val="003F554D"/>
    <w:pPr>
      <w:keepLines/>
      <w:spacing w:before="80" w:after="0" w:line="240" w:lineRule="auto"/>
      <w:ind w:left="709"/>
    </w:pPr>
    <w:rPr>
      <w:rFonts w:ascii="Times New Roman" w:eastAsia="Times New Roman" w:hAnsi="Times New Roman" w:cs="Times New Roman"/>
      <w:sz w:val="22"/>
      <w:lang w:eastAsia="en-AU"/>
    </w:rPr>
  </w:style>
  <w:style w:type="character" w:styleId="FollowedHyperlink">
    <w:name w:val="FollowedHyperlink"/>
    <w:basedOn w:val="DefaultParagraphFont"/>
    <w:uiPriority w:val="99"/>
    <w:semiHidden/>
    <w:unhideWhenUsed/>
    <w:rsid w:val="00044A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4230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s://eurlex.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86696-5D3A-4FA5-B8B8-6C2DCB64D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9135</Words>
  <Characters>52073</Characters>
  <Application>Microsoft Office Word</Application>
  <DocSecurity>4</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61086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Meritt Nassif</dc:creator>
  <cp:lastModifiedBy>Ball, Katie</cp:lastModifiedBy>
  <cp:revision>2</cp:revision>
  <cp:lastPrinted>2019-03-29T05:13:00Z</cp:lastPrinted>
  <dcterms:created xsi:type="dcterms:W3CDTF">2019-12-03T00:51:00Z</dcterms:created>
  <dcterms:modified xsi:type="dcterms:W3CDTF">2019-12-03T00:51:00Z</dcterms:modified>
</cp:coreProperties>
</file>