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6D" w:rsidRPr="00EC696D" w:rsidRDefault="00EC696D" w:rsidP="00EC696D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36"/>
          <w:szCs w:val="36"/>
          <w:lang w:eastAsia="en-AU"/>
        </w:rPr>
      </w:pPr>
      <w:r w:rsidRPr="00EC696D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THE AUSTRALIAN NATIONAL UNIVERSITY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8931B7" w:rsidRDefault="008931B7" w:rsidP="00EC69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</w:pPr>
      <w:r w:rsidRPr="008931B7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 xml:space="preserve">Australian National University </w:t>
      </w:r>
    </w:p>
    <w:p w:rsidR="001F5DFD" w:rsidRDefault="001F5DFD" w:rsidP="00EC69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</w:pPr>
    </w:p>
    <w:p w:rsidR="008931B7" w:rsidRDefault="001F5DFD" w:rsidP="00EC69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</w:pPr>
      <w:r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academic progress rule</w:t>
      </w:r>
      <w:r w:rsidR="008931B7" w:rsidRPr="008931B7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 xml:space="preserve"> 2019</w:t>
      </w:r>
    </w:p>
    <w:p w:rsidR="001F5DFD" w:rsidRDefault="001F5DFD" w:rsidP="00EC69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</w:pPr>
    </w:p>
    <w:p w:rsidR="00EC696D" w:rsidRPr="00EC696D" w:rsidRDefault="00EC696D" w:rsidP="00EC69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EXPLANATORY STATEMENT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1. Authority for making the instrument:  </w:t>
      </w:r>
      <w:r w:rsidR="005E12A5" w:rsidRPr="005E12A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AU"/>
        </w:rPr>
        <w:t xml:space="preserve">This instrument is made under the </w:t>
      </w:r>
      <w:r w:rsidR="001F5DFD" w:rsidRPr="001F5DFD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AU"/>
        </w:rPr>
        <w:t>Vice-Chancellorship Statute 2013, section 9.5.</w:t>
      </w: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60" w:lineRule="atLeast"/>
        <w:rPr>
          <w:rFonts w:ascii="Times" w:eastAsia="Times New Roman" w:hAnsi="Times" w:cs="Times"/>
          <w:color w:val="00000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2. Purpose and operation of the instrument:  </w:t>
      </w:r>
      <w:r w:rsidR="001F5DFD" w:rsidRPr="001F5DF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This is the Academic Progress Rule 2019.</w:t>
      </w:r>
      <w:r w:rsidR="001F5DF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 </w:t>
      </w:r>
      <w:r w:rsidR="001F5DFD" w:rsidRPr="001F5DF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This instrument applies in relation to undergraduate coursework award programs and postgraduate coursework award programs (including medical programs).</w:t>
      </w:r>
      <w:r w:rsidR="001F5DF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 </w:t>
      </w:r>
      <w:r w:rsidR="001F5DFD" w:rsidRPr="001F5DF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The Rule describes the circumstances under which students enrolled in coursework award programs might be refused re-enrolment in a course or courses, or might be excluded from further coursework study.  The Rule also establish procedures under which students may appeal against such decisions.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3. Documents incorporated in the instrument by reference:  None.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8931B7" w:rsidRPr="008931B7" w:rsidRDefault="00EC696D" w:rsidP="001F5D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4. Consultation process: </w:t>
      </w:r>
      <w:r w:rsidR="001F5DF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The Rule was made by the Vice-Chancellor on the recommendation of the Academic board.</w:t>
      </w:r>
    </w:p>
    <w:p w:rsidR="008931B7" w:rsidRDefault="008931B7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5E12A5" w:rsidRDefault="005E12A5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7F5D7D" w:rsidRPr="00EC696D" w:rsidRDefault="007F5D7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EC696D" w:rsidRPr="00EC696D" w:rsidRDefault="00EC696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C696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Corporate Governance and Risk Office</w:t>
      </w:r>
    </w:p>
    <w:p w:rsidR="00EC696D" w:rsidRPr="00EC696D" w:rsidRDefault="001F5DFD" w:rsidP="00EC69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5 December</w:t>
      </w:r>
      <w:r w:rsidR="008931B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2019</w:t>
      </w:r>
    </w:p>
    <w:p w:rsidR="00615A41" w:rsidRDefault="00615A41">
      <w:bookmarkStart w:id="0" w:name="_GoBack"/>
      <w:bookmarkEnd w:id="0"/>
    </w:p>
    <w:sectPr w:rsidR="00615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F40B3"/>
    <w:multiLevelType w:val="hybridMultilevel"/>
    <w:tmpl w:val="93E0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6D"/>
    <w:rsid w:val="001F5DFD"/>
    <w:rsid w:val="005E12A5"/>
    <w:rsid w:val="00615A41"/>
    <w:rsid w:val="00774198"/>
    <w:rsid w:val="007F5D7D"/>
    <w:rsid w:val="008931B7"/>
    <w:rsid w:val="00A8538B"/>
    <w:rsid w:val="00C32053"/>
    <w:rsid w:val="00E2533D"/>
    <w:rsid w:val="00E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B9A12-1636-40FF-A63E-FF7E3194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Easton</dc:creator>
  <cp:keywords/>
  <dc:description/>
  <cp:lastModifiedBy>Megan Easton</cp:lastModifiedBy>
  <cp:revision>3</cp:revision>
  <dcterms:created xsi:type="dcterms:W3CDTF">2019-12-05T06:12:00Z</dcterms:created>
  <dcterms:modified xsi:type="dcterms:W3CDTF">2019-12-05T06:16:00Z</dcterms:modified>
</cp:coreProperties>
</file>