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C37A3"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28F50BD"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095785EFC72643DC94E82B5624A2C656"/>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3B020B">
            <w:rPr>
              <w:sz w:val="24"/>
              <w:szCs w:val="24"/>
            </w:rPr>
            <w:t>Treasurer</w:t>
          </w:r>
        </w:sdtContent>
      </w:sdt>
    </w:p>
    <w:p w14:paraId="0F194B6A" w14:textId="77777777" w:rsidR="00F109D4" w:rsidRDefault="003B020B" w:rsidP="003C7907">
      <w:pPr>
        <w:spacing w:before="240" w:after="240"/>
        <w:jc w:val="center"/>
        <w:rPr>
          <w:i/>
        </w:rPr>
      </w:pPr>
      <w:r>
        <w:rPr>
          <w:i/>
          <w:iCs/>
          <w:color w:val="000000"/>
          <w:shd w:val="clear" w:color="auto" w:fill="FFFFFF"/>
        </w:rPr>
        <w:t>Foreign Acquisitions and Takeovers Act 1975</w:t>
      </w:r>
    </w:p>
    <w:p w14:paraId="54A92CF7" w14:textId="77777777" w:rsidR="00052F48" w:rsidRDefault="003B020B" w:rsidP="00052F48">
      <w:pPr>
        <w:tabs>
          <w:tab w:val="left" w:pos="1418"/>
        </w:tabs>
        <w:spacing w:before="0" w:after="0"/>
        <w:jc w:val="center"/>
        <w:rPr>
          <w:i/>
        </w:rPr>
      </w:pPr>
      <w:r w:rsidRPr="003B020B">
        <w:rPr>
          <w:i/>
        </w:rPr>
        <w:t xml:space="preserve">Foreign Acquisitions and Takeovers Amendment </w:t>
      </w:r>
    </w:p>
    <w:p w14:paraId="586ED26F" w14:textId="3664D0C0" w:rsidR="003B020B" w:rsidRPr="003B020B" w:rsidRDefault="003B020B" w:rsidP="003B020B">
      <w:pPr>
        <w:tabs>
          <w:tab w:val="left" w:pos="1418"/>
        </w:tabs>
        <w:spacing w:before="0" w:after="240"/>
        <w:jc w:val="center"/>
        <w:rPr>
          <w:i/>
        </w:rPr>
      </w:pPr>
      <w:r w:rsidRPr="003B020B">
        <w:rPr>
          <w:i/>
        </w:rPr>
        <w:t>(Australia</w:t>
      </w:r>
      <w:r w:rsidRPr="003B020B">
        <w:rPr>
          <w:i/>
        </w:rPr>
        <w:noBreakHyphen/>
        <w:t>Hong Kong Free Trade Agreement) Regulation</w:t>
      </w:r>
      <w:r w:rsidR="00193049">
        <w:rPr>
          <w:i/>
        </w:rPr>
        <w:t>s</w:t>
      </w:r>
      <w:r w:rsidRPr="003B020B">
        <w:rPr>
          <w:i/>
        </w:rPr>
        <w:t> 2019</w:t>
      </w:r>
    </w:p>
    <w:p w14:paraId="2E8BDD9E" w14:textId="77777777" w:rsidR="00193049" w:rsidRDefault="00193049" w:rsidP="00647BB7">
      <w:pPr>
        <w:spacing w:before="240"/>
      </w:pPr>
      <w:r>
        <w:t xml:space="preserve">The </w:t>
      </w:r>
      <w:r w:rsidRPr="00345FD9">
        <w:rPr>
          <w:i/>
        </w:rPr>
        <w:t>Foreign Acquisitions and Takeovers Act 1975</w:t>
      </w:r>
      <w:r>
        <w:rPr>
          <w:i/>
        </w:rPr>
        <w:t xml:space="preserve"> </w:t>
      </w:r>
      <w:r>
        <w:t>(the Act) provides for the regulation of foreign investment in Australia, specifying the circumstances under which foreign investors require the Treasurer’s approval to invest in Australia.</w:t>
      </w:r>
    </w:p>
    <w:p w14:paraId="46C1C273" w14:textId="77777777" w:rsidR="00F109D4" w:rsidRPr="003B020B" w:rsidRDefault="00C55D29" w:rsidP="00647BB7">
      <w:pPr>
        <w:spacing w:before="240"/>
        <w:rPr>
          <w:i/>
        </w:rPr>
      </w:pPr>
      <w:r w:rsidRPr="00503E44">
        <w:t>S</w:t>
      </w:r>
      <w:r w:rsidR="003B020B">
        <w:t>ubs</w:t>
      </w:r>
      <w:r w:rsidRPr="00503E44">
        <w:t xml:space="preserve">ection </w:t>
      </w:r>
      <w:r w:rsidR="003B020B">
        <w:t>139(1)</w:t>
      </w:r>
      <w:r w:rsidR="005E4BAC">
        <w:t xml:space="preserve"> </w:t>
      </w:r>
      <w:r w:rsidR="00F109D4" w:rsidRPr="00503E44">
        <w:t>of the</w:t>
      </w:r>
      <w:r w:rsidR="00193049">
        <w:t xml:space="preserve"> </w:t>
      </w:r>
      <w:r w:rsidR="00345FD9">
        <w:t xml:space="preserve">Act </w:t>
      </w:r>
      <w:r w:rsidR="00345FD9" w:rsidRPr="00503E44">
        <w:t>provides</w:t>
      </w:r>
      <w:r w:rsidR="00F109D4" w:rsidRPr="00503E44">
        <w:t xml:space="preserve"> that the Governor-General may make regulations prescribing matters required or permitted by the Act to be prescribed, or necessary or convenient to be prescribed for carrying out or giving effect to the Act.</w:t>
      </w:r>
      <w:r w:rsidR="00DC0632" w:rsidRPr="00DC0632">
        <w:t xml:space="preserve"> </w:t>
      </w:r>
    </w:p>
    <w:p w14:paraId="124D9DA2" w14:textId="77777777" w:rsidR="00F109D4" w:rsidRDefault="003B020B" w:rsidP="00647BB7">
      <w:pPr>
        <w:spacing w:before="240"/>
      </w:pPr>
      <w:r>
        <w:rPr>
          <w:color w:val="000000"/>
          <w:shd w:val="clear" w:color="auto" w:fill="FFFFFF"/>
        </w:rPr>
        <w:t>The </w:t>
      </w:r>
      <w:r>
        <w:rPr>
          <w:i/>
          <w:iCs/>
          <w:color w:val="000000"/>
          <w:shd w:val="clear" w:color="auto" w:fill="FFFFFF"/>
        </w:rPr>
        <w:t>Foreign Acquisitions and Takeovers Amendment (</w:t>
      </w:r>
      <w:r w:rsidRPr="003B020B">
        <w:rPr>
          <w:i/>
        </w:rPr>
        <w:t>Australia</w:t>
      </w:r>
      <w:r w:rsidRPr="003B020B">
        <w:rPr>
          <w:i/>
        </w:rPr>
        <w:noBreakHyphen/>
        <w:t>Hong Kong Free Trade Agreement) Regulations 2019</w:t>
      </w:r>
      <w:r>
        <w:rPr>
          <w:color w:val="000000"/>
          <w:shd w:val="clear" w:color="auto" w:fill="FFFFFF"/>
        </w:rPr>
        <w:t xml:space="preserve"> (the Regulation</w:t>
      </w:r>
      <w:r w:rsidR="00AB318F">
        <w:rPr>
          <w:color w:val="000000"/>
          <w:shd w:val="clear" w:color="auto" w:fill="FFFFFF"/>
        </w:rPr>
        <w:t>s</w:t>
      </w:r>
      <w:r>
        <w:rPr>
          <w:color w:val="000000"/>
          <w:shd w:val="clear" w:color="auto" w:fill="FFFFFF"/>
        </w:rPr>
        <w:t>) amend</w:t>
      </w:r>
      <w:r w:rsidR="001953C2">
        <w:rPr>
          <w:color w:val="000000"/>
          <w:shd w:val="clear" w:color="auto" w:fill="FFFFFF"/>
        </w:rPr>
        <w:t>s</w:t>
      </w:r>
      <w:r>
        <w:rPr>
          <w:color w:val="000000"/>
          <w:shd w:val="clear" w:color="auto" w:fill="FFFFFF"/>
        </w:rPr>
        <w:t xml:space="preserve"> the </w:t>
      </w:r>
      <w:r>
        <w:rPr>
          <w:i/>
          <w:iCs/>
          <w:color w:val="000000"/>
          <w:shd w:val="clear" w:color="auto" w:fill="FFFFFF"/>
        </w:rPr>
        <w:t>Foreign Acquisitions and Takeovers Regulation </w:t>
      </w:r>
      <w:r w:rsidRPr="00D30382">
        <w:rPr>
          <w:i/>
          <w:iCs/>
          <w:color w:val="000000"/>
          <w:shd w:val="clear" w:color="auto" w:fill="FFFFFF"/>
        </w:rPr>
        <w:t>2015</w:t>
      </w:r>
      <w:r w:rsidRPr="00D30382">
        <w:rPr>
          <w:color w:val="000000"/>
          <w:shd w:val="clear" w:color="auto" w:fill="FFFFFF"/>
        </w:rPr>
        <w:t> to give effect to Australia’s obligations under the Australia-</w:t>
      </w:r>
      <w:r w:rsidR="00D30382" w:rsidRPr="00D30382">
        <w:rPr>
          <w:color w:val="000000"/>
          <w:shd w:val="clear" w:color="auto" w:fill="FFFFFF"/>
        </w:rPr>
        <w:t>Hong Kong</w:t>
      </w:r>
      <w:r w:rsidR="00D30382">
        <w:rPr>
          <w:color w:val="000000"/>
          <w:shd w:val="clear" w:color="auto" w:fill="FFFFFF"/>
        </w:rPr>
        <w:t xml:space="preserve"> Free Trade Agreement. </w:t>
      </w:r>
      <w:r w:rsidR="00D30382">
        <w:t>Australia and Hong Kong</w:t>
      </w:r>
      <w:r w:rsidR="00D00B83">
        <w:t>, China</w:t>
      </w:r>
      <w:r w:rsidR="00D30382">
        <w:t xml:space="preserve"> signed a Free Trade Agreement on 26 March 2019 to liberalise trade and investment between the two economies.</w:t>
      </w:r>
    </w:p>
    <w:p w14:paraId="46A4F9E3" w14:textId="77777777" w:rsidR="00D30382" w:rsidRPr="005C555A" w:rsidRDefault="00EC3F84" w:rsidP="00D30382">
      <w:r w:rsidRPr="00EC3F84">
        <w:t xml:space="preserve">These changes will apply from the later of: (a) the day after the instrument is registered; and (b) </w:t>
      </w:r>
      <w:r w:rsidR="00D30382">
        <w:t>entry into force of the Australia-Hong Kong Free Trade Agreement</w:t>
      </w:r>
      <w:r w:rsidR="00D30382" w:rsidRPr="005C555A">
        <w:t xml:space="preserve">, which is </w:t>
      </w:r>
      <w:r w:rsidR="002F139B">
        <w:rPr>
          <w:color w:val="000000"/>
          <w:shd w:val="clear" w:color="auto" w:fill="FFFFFF"/>
        </w:rPr>
        <w:t xml:space="preserve">30 days </w:t>
      </w:r>
      <w:r w:rsidR="002F139B" w:rsidRPr="00D00B83">
        <w:rPr>
          <w:color w:val="000000"/>
          <w:shd w:val="clear" w:color="auto" w:fill="FFFFFF"/>
        </w:rPr>
        <w:t xml:space="preserve">after the date on which </w:t>
      </w:r>
      <w:r w:rsidR="002F139B">
        <w:rPr>
          <w:color w:val="000000"/>
          <w:shd w:val="clear" w:color="auto" w:fill="FFFFFF"/>
        </w:rPr>
        <w:t>Australia and Hong Kong, China</w:t>
      </w:r>
      <w:r w:rsidR="002F139B" w:rsidRPr="00D00B83">
        <w:rPr>
          <w:color w:val="000000"/>
          <w:shd w:val="clear" w:color="auto" w:fill="FFFFFF"/>
        </w:rPr>
        <w:t xml:space="preserve"> exchange written notifications that they have completed their respective necessary internal procedures for the entry into force of </w:t>
      </w:r>
      <w:r w:rsidR="002F139B">
        <w:rPr>
          <w:color w:val="000000"/>
          <w:shd w:val="clear" w:color="auto" w:fill="FFFFFF"/>
        </w:rPr>
        <w:t>the Agreement</w:t>
      </w:r>
      <w:r w:rsidR="002F139B" w:rsidRPr="00D00B83">
        <w:rPr>
          <w:color w:val="000000"/>
          <w:shd w:val="clear" w:color="auto" w:fill="FFFFFF"/>
        </w:rPr>
        <w:t xml:space="preserve">, or on such other date as </w:t>
      </w:r>
      <w:r w:rsidR="002F139B">
        <w:rPr>
          <w:color w:val="000000"/>
          <w:shd w:val="clear" w:color="auto" w:fill="FFFFFF"/>
        </w:rPr>
        <w:t xml:space="preserve">Australia and Hong Kong, China </w:t>
      </w:r>
      <w:r w:rsidR="002F139B" w:rsidRPr="00D00B83">
        <w:rPr>
          <w:color w:val="000000"/>
          <w:shd w:val="clear" w:color="auto" w:fill="FFFFFF"/>
        </w:rPr>
        <w:t>may agree</w:t>
      </w:r>
      <w:r w:rsidR="002F139B" w:rsidRPr="005C555A" w:rsidDel="002F139B">
        <w:t xml:space="preserve"> </w:t>
      </w:r>
      <w:r w:rsidR="00D30382" w:rsidRPr="005C555A">
        <w:t>(Article 20.3).</w:t>
      </w:r>
    </w:p>
    <w:p w14:paraId="42134F7C" w14:textId="77777777" w:rsidR="00D30382" w:rsidRDefault="00D30382" w:rsidP="00D30382">
      <w:r>
        <w:t xml:space="preserve">The </w:t>
      </w:r>
      <w:r w:rsidR="00905940">
        <w:t>R</w:t>
      </w:r>
      <w:r>
        <w:t>egulation</w:t>
      </w:r>
      <w:r w:rsidR="00AB318F">
        <w:t>s</w:t>
      </w:r>
      <w:r w:rsidR="00520E18">
        <w:t xml:space="preserve"> form part of the steps Australia must take to implement the Australia-Hong Kong Free Trade Agreement by altering certain threshold values (that is monetary amounts) that apply </w:t>
      </w:r>
      <w:r w:rsidR="006462C2">
        <w:t>when</w:t>
      </w:r>
      <w:r w:rsidR="00520E18">
        <w:t xml:space="preserve"> determin</w:t>
      </w:r>
      <w:r w:rsidR="006462C2">
        <w:t>ing</w:t>
      </w:r>
      <w:r w:rsidR="00520E18">
        <w:t xml:space="preserve"> whe</w:t>
      </w:r>
      <w:r w:rsidR="006462C2">
        <w:t>ther</w:t>
      </w:r>
      <w:r w:rsidR="00520E18">
        <w:t xml:space="preserve"> Hong Kong investors </w:t>
      </w:r>
      <w:r w:rsidR="00FA4164">
        <w:t xml:space="preserve">(other than foreign </w:t>
      </w:r>
      <w:r w:rsidR="00FA4164" w:rsidRPr="006462C2">
        <w:t xml:space="preserve">government investors) </w:t>
      </w:r>
      <w:r w:rsidR="00520E18" w:rsidRPr="006462C2">
        <w:t xml:space="preserve">are subject </w:t>
      </w:r>
      <w:r w:rsidR="00FA4164" w:rsidRPr="006462C2">
        <w:t>t</w:t>
      </w:r>
      <w:r w:rsidR="00520E18" w:rsidRPr="006462C2">
        <w:t xml:space="preserve">o </w:t>
      </w:r>
      <w:r w:rsidR="006462C2" w:rsidRPr="006462C2">
        <w:t>Australia’s</w:t>
      </w:r>
      <w:r w:rsidR="00520E18" w:rsidRPr="006462C2">
        <w:t xml:space="preserve"> foreign investment framework.</w:t>
      </w:r>
      <w:r w:rsidR="00FA4164" w:rsidRPr="006462C2">
        <w:t xml:space="preserve"> The Regulation</w:t>
      </w:r>
      <w:r w:rsidR="00AB532A" w:rsidRPr="006462C2">
        <w:t>s</w:t>
      </w:r>
      <w:r w:rsidR="00FA4164" w:rsidRPr="006462C2">
        <w:t xml:space="preserve"> increase t</w:t>
      </w:r>
      <w:r w:rsidRPr="006462C2">
        <w:t>he threshold from $266 million to $1,154 million (indexed) for actions</w:t>
      </w:r>
      <w:r w:rsidRPr="005C555A">
        <w:t xml:space="preserve"> in relation to </w:t>
      </w:r>
      <w:r w:rsidR="006462C2">
        <w:t xml:space="preserve">investments in entities or businesses (other than </w:t>
      </w:r>
      <w:r w:rsidRPr="005C555A">
        <w:t>sensitive businesses</w:t>
      </w:r>
      <w:r w:rsidR="006462C2">
        <w:t>)</w:t>
      </w:r>
      <w:r w:rsidRPr="005C555A">
        <w:t xml:space="preserve"> and for actions to acquire an interest in non-sensitive developed commercial land. </w:t>
      </w:r>
    </w:p>
    <w:p w14:paraId="79DD0F9A" w14:textId="77777777" w:rsidR="002C226C" w:rsidRDefault="00D30382" w:rsidP="00F15EE9">
      <w:r>
        <w:t xml:space="preserve">The </w:t>
      </w:r>
      <w:r w:rsidR="000A58AF">
        <w:rPr>
          <w:noProof/>
        </w:rPr>
        <w:t>Regulation</w:t>
      </w:r>
      <w:r w:rsidR="00AB318F">
        <w:rPr>
          <w:noProof/>
        </w:rPr>
        <w:t>s</w:t>
      </w:r>
      <w:r>
        <w:rPr>
          <w:noProof/>
        </w:rPr>
        <w:t xml:space="preserve"> appl</w:t>
      </w:r>
      <w:r w:rsidR="00C3199C">
        <w:rPr>
          <w:noProof/>
        </w:rPr>
        <w:t>y</w:t>
      </w:r>
      <w:r>
        <w:rPr>
          <w:noProof/>
        </w:rPr>
        <w:t xml:space="preserve"> in relation to actions taken on or after the day the </w:t>
      </w:r>
      <w:r w:rsidR="006462C2">
        <w:rPr>
          <w:noProof/>
        </w:rPr>
        <w:t xml:space="preserve">Regulations commence. </w:t>
      </w:r>
    </w:p>
    <w:p w14:paraId="30AC72B2" w14:textId="245DB193" w:rsidR="002E3CCA" w:rsidRDefault="002E3CCA" w:rsidP="00DA41A4">
      <w:r>
        <w:t xml:space="preserve">Consultation was undertaken by the Department of Foreign Affairs and Trade </w:t>
      </w:r>
      <w:r w:rsidR="00052F48">
        <w:t>(DFAT) as part of the Australia-</w:t>
      </w:r>
      <w:r>
        <w:t xml:space="preserve">Hong Kong Free Trade Agreement </w:t>
      </w:r>
      <w:r w:rsidR="0029105B">
        <w:t>(</w:t>
      </w:r>
      <w:r>
        <w:t xml:space="preserve">and the </w:t>
      </w:r>
      <w:r w:rsidR="0029105B">
        <w:t>related i</w:t>
      </w:r>
      <w:r>
        <w:t xml:space="preserve">nvestment </w:t>
      </w:r>
      <w:r w:rsidR="0029105B">
        <w:t>a</w:t>
      </w:r>
      <w:r>
        <w:t>greement</w:t>
      </w:r>
      <w:r w:rsidR="0029105B">
        <w:t>)</w:t>
      </w:r>
      <w:r w:rsidR="00CE48FA">
        <w:t xml:space="preserve"> negotiations</w:t>
      </w:r>
      <w:r>
        <w:t>. DFAT commenced stakeholder consultations in 2017 with a call for public submission</w:t>
      </w:r>
      <w:r w:rsidR="00DA41A4">
        <w:t>s.</w:t>
      </w:r>
      <w:r w:rsidR="00052F48">
        <w:t xml:space="preserve"> DFAT received eleven</w:t>
      </w:r>
      <w:r>
        <w:t xml:space="preserve"> submissions, which are published on its website.</w:t>
      </w:r>
    </w:p>
    <w:p w14:paraId="4B1DEC0A" w14:textId="4DD79F1F" w:rsidR="00052F48" w:rsidRDefault="00052F48" w:rsidP="00DA41A4"/>
    <w:p w14:paraId="64005834" w14:textId="77777777" w:rsidR="00052F48" w:rsidRDefault="00052F48" w:rsidP="00DA41A4"/>
    <w:p w14:paraId="62B8D1EE" w14:textId="77777777" w:rsidR="002E3CCA" w:rsidRDefault="002E3CCA" w:rsidP="00DA41A4">
      <w:r>
        <w:lastRenderedPageBreak/>
        <w:t xml:space="preserve">DFAT also conducted in-person consultation with stakeholders </w:t>
      </w:r>
      <w:r w:rsidR="00D00B83">
        <w:t xml:space="preserve">who </w:t>
      </w:r>
      <w:r>
        <w:t xml:space="preserve">may be directly </w:t>
      </w:r>
      <w:r w:rsidR="00AB318F">
        <w:t>affected</w:t>
      </w:r>
      <w:r>
        <w:t xml:space="preserve"> by the </w:t>
      </w:r>
      <w:r w:rsidR="00BC6DF1">
        <w:t xml:space="preserve">Australia-Hong Kong </w:t>
      </w:r>
      <w:r>
        <w:t>Free Trade Agreement. These included industry, peak bodies and interested stakeholders across a range of States and Territories during negotiations, as well as with business stakeholders in Hong Kong</w:t>
      </w:r>
      <w:r w:rsidR="00D00B83">
        <w:t>, China</w:t>
      </w:r>
      <w:r>
        <w:t xml:space="preserve">. </w:t>
      </w:r>
      <w:r w:rsidR="00DA41A4">
        <w:t xml:space="preserve"> </w:t>
      </w:r>
    </w:p>
    <w:p w14:paraId="675A8B4C" w14:textId="565DD7ED" w:rsidR="00DA41A4" w:rsidRDefault="002E3CCA" w:rsidP="00DA41A4">
      <w:r>
        <w:t>State and Territory Governments were also consulted during</w:t>
      </w:r>
      <w:r w:rsidR="00B71808">
        <w:t xml:space="preserve"> and after</w:t>
      </w:r>
      <w:r>
        <w:t xml:space="preserve"> the</w:t>
      </w:r>
      <w:r w:rsidR="00B71808">
        <w:t xml:space="preserve"> Free Trade Agreement</w:t>
      </w:r>
      <w:r>
        <w:t xml:space="preserve"> </w:t>
      </w:r>
      <w:r w:rsidR="00B71808">
        <w:t>negotiation process</w:t>
      </w:r>
      <w:r>
        <w:t xml:space="preserve">. All State and Territory Governments endorsed the </w:t>
      </w:r>
      <w:r w:rsidR="00AB318F">
        <w:t>Free Trade Agreement, including regional</w:t>
      </w:r>
      <w:r w:rsidR="00AB318F">
        <w:noBreakHyphen/>
      </w:r>
      <w:r>
        <w:t>level commi</w:t>
      </w:r>
      <w:r w:rsidR="00052F48">
        <w:t>tments as part of the Australia</w:t>
      </w:r>
      <w:r w:rsidR="00052F48">
        <w:noBreakHyphen/>
      </w:r>
      <w:r>
        <w:t xml:space="preserve">Hong Kong Free Trade Agreement. </w:t>
      </w:r>
    </w:p>
    <w:p w14:paraId="179EDBC5" w14:textId="50C0E0CD" w:rsidR="002C226C" w:rsidRDefault="002C226C" w:rsidP="002C226C">
      <w:pPr>
        <w:spacing w:before="240"/>
      </w:pPr>
      <w:r>
        <w:t xml:space="preserve">Details of the </w:t>
      </w:r>
      <w:r w:rsidR="00EB2AEF">
        <w:t>Regulation</w:t>
      </w:r>
      <w:r w:rsidR="00AB318F">
        <w:t>s</w:t>
      </w:r>
      <w:r w:rsidR="00EB2AEF">
        <w:t xml:space="preserve"> are set out in</w:t>
      </w:r>
      <w:r>
        <w:t xml:space="preserve"> </w:t>
      </w:r>
      <w:r w:rsidRPr="00317816">
        <w:rPr>
          <w:u w:val="single"/>
        </w:rPr>
        <w:t>Attachment</w:t>
      </w:r>
      <w:r w:rsidR="00EB2AEF">
        <w:rPr>
          <w:u w:val="single"/>
        </w:rPr>
        <w:t xml:space="preserve"> </w:t>
      </w:r>
      <w:r w:rsidR="004D6055">
        <w:rPr>
          <w:u w:val="single"/>
        </w:rPr>
        <w:t>A</w:t>
      </w:r>
      <w:r w:rsidR="00B80DC4">
        <w:t>.</w:t>
      </w:r>
    </w:p>
    <w:p w14:paraId="48C5A9E7" w14:textId="77777777" w:rsidR="00B80DC4" w:rsidRDefault="00B80DC4" w:rsidP="00B80DC4">
      <w:pPr>
        <w:spacing w:before="240"/>
      </w:pPr>
      <w:r>
        <w:t xml:space="preserve">Section 2 of the Regulations specifies when the Regulations commence. </w:t>
      </w:r>
    </w:p>
    <w:p w14:paraId="4461E364" w14:textId="77777777" w:rsidR="000A58AF" w:rsidRDefault="000A58AF" w:rsidP="002C226C">
      <w:pPr>
        <w:spacing w:before="240"/>
      </w:pPr>
      <w:r>
        <w:rPr>
          <w:color w:val="000000"/>
          <w:shd w:val="clear" w:color="auto" w:fill="FFFFFF"/>
        </w:rPr>
        <w:t>A Regulation Impact Statement accompanied the National Interest Analysis (NIA).</w:t>
      </w:r>
      <w:r>
        <w:rPr>
          <w:rStyle w:val="FootnoteReference"/>
          <w:color w:val="000000"/>
          <w:shd w:val="clear" w:color="auto" w:fill="FFFFFF"/>
        </w:rPr>
        <w:footnoteReference w:id="2"/>
      </w:r>
    </w:p>
    <w:p w14:paraId="29EB3E2E" w14:textId="3A3478EB" w:rsidR="00B80DC4" w:rsidRPr="00647BB7" w:rsidRDefault="00B80DC4" w:rsidP="00647BB7">
      <w:pPr>
        <w:spacing w:before="240"/>
        <w:rPr>
          <w:i/>
        </w:rPr>
      </w:pPr>
      <w:r>
        <w:t xml:space="preserve">A statement of Compatability with Human Rights is at </w:t>
      </w:r>
      <w:r w:rsidRPr="00B80DC4">
        <w:rPr>
          <w:u w:val="single"/>
        </w:rPr>
        <w:t>Attachment B</w:t>
      </w:r>
      <w:r>
        <w:t>.</w:t>
      </w:r>
    </w:p>
    <w:p w14:paraId="539E73D2" w14:textId="77777777" w:rsidR="00EA4DD8" w:rsidRDefault="00EA4DD8" w:rsidP="00EA4DD8">
      <w:pPr>
        <w:pageBreakBefore/>
        <w:spacing w:before="240"/>
        <w:jc w:val="right"/>
        <w:rPr>
          <w:b/>
          <w:u w:val="single"/>
        </w:rPr>
      </w:pPr>
      <w:r w:rsidRPr="007B335E">
        <w:rPr>
          <w:b/>
          <w:u w:val="single"/>
        </w:rPr>
        <w:lastRenderedPageBreak/>
        <w:t xml:space="preserve">ATTACHMENT </w:t>
      </w:r>
      <w:r w:rsidR="00C525D6">
        <w:rPr>
          <w:b/>
          <w:u w:val="single"/>
        </w:rPr>
        <w:t>A</w:t>
      </w:r>
    </w:p>
    <w:p w14:paraId="00CE1A1B" w14:textId="77777777" w:rsidR="00EA4DD8" w:rsidRPr="001C5391" w:rsidRDefault="00EA4DD8" w:rsidP="00C525D6">
      <w:pPr>
        <w:spacing w:before="240"/>
        <w:ind w:right="91"/>
        <w:rPr>
          <w:rFonts w:ascii="Calibri" w:hAnsi="Calibri"/>
          <w:b/>
          <w:sz w:val="22"/>
          <w:szCs w:val="22"/>
          <w:lang w:eastAsia="en-US"/>
        </w:rPr>
      </w:pPr>
      <w:r w:rsidRPr="001C5391">
        <w:rPr>
          <w:b/>
        </w:rPr>
        <w:t>Section 1 – Name of the Regulation</w:t>
      </w:r>
      <w:r w:rsidR="0047299F">
        <w:rPr>
          <w:b/>
        </w:rPr>
        <w:t>s</w:t>
      </w:r>
    </w:p>
    <w:p w14:paraId="7DCC36FA" w14:textId="77777777" w:rsidR="00EA4DD8" w:rsidRDefault="00EA4DD8" w:rsidP="00EA4DD8">
      <w:pPr>
        <w:spacing w:before="240"/>
      </w:pPr>
      <w:r>
        <w:t xml:space="preserve">This section provides </w:t>
      </w:r>
      <w:r w:rsidR="00387332">
        <w:t>that the name of the Regulation</w:t>
      </w:r>
      <w:r w:rsidR="00BC6DF1">
        <w:t>s</w:t>
      </w:r>
      <w:r>
        <w:t xml:space="preserve"> is the </w:t>
      </w:r>
      <w:r w:rsidR="004D6055" w:rsidRPr="00260079">
        <w:rPr>
          <w:i/>
        </w:rPr>
        <w:t>Foreign Acquisitions and Takeovers Amendment (Australia-Hong Kong Fr</w:t>
      </w:r>
      <w:r w:rsidR="00387332">
        <w:rPr>
          <w:i/>
        </w:rPr>
        <w:t>ee Trade Agreement) Regulation</w:t>
      </w:r>
      <w:r w:rsidR="00594E59">
        <w:rPr>
          <w:i/>
        </w:rPr>
        <w:t>s</w:t>
      </w:r>
      <w:r w:rsidR="00387332">
        <w:rPr>
          <w:i/>
        </w:rPr>
        <w:t xml:space="preserve"> </w:t>
      </w:r>
      <w:r w:rsidR="004D6055" w:rsidRPr="00260079">
        <w:rPr>
          <w:i/>
        </w:rPr>
        <w:t>2019</w:t>
      </w:r>
      <w:r>
        <w:t xml:space="preserve"> (the Regulation</w:t>
      </w:r>
      <w:r w:rsidR="001C5391">
        <w:t>s</w:t>
      </w:r>
      <w:r>
        <w:t>).</w:t>
      </w:r>
    </w:p>
    <w:p w14:paraId="1E66055E" w14:textId="77777777" w:rsidR="00EA4DD8" w:rsidRPr="001C5391" w:rsidRDefault="00EA4DD8" w:rsidP="00EA4DD8">
      <w:pPr>
        <w:spacing w:before="240"/>
        <w:ind w:right="91"/>
        <w:rPr>
          <w:b/>
        </w:rPr>
      </w:pPr>
      <w:r w:rsidRPr="001C5391">
        <w:rPr>
          <w:b/>
        </w:rPr>
        <w:t>Section 2 – Commencement</w:t>
      </w:r>
    </w:p>
    <w:p w14:paraId="4AE89F6B" w14:textId="77777777" w:rsidR="004D6055" w:rsidRDefault="00EA4DD8" w:rsidP="004D6055">
      <w:pPr>
        <w:spacing w:before="240"/>
        <w:ind w:right="91"/>
      </w:pPr>
      <w:r>
        <w:t>Schedule 1 to the Regulation</w:t>
      </w:r>
      <w:r w:rsidR="001C5391">
        <w:t>s</w:t>
      </w:r>
      <w:r>
        <w:t xml:space="preserve"> commence on </w:t>
      </w:r>
      <w:r w:rsidR="004D6055">
        <w:t xml:space="preserve">the later day of </w:t>
      </w:r>
    </w:p>
    <w:p w14:paraId="5938B585" w14:textId="77777777" w:rsidR="004D6055" w:rsidRPr="004D6055" w:rsidRDefault="004D6055" w:rsidP="004D6055">
      <w:pPr>
        <w:spacing w:before="240"/>
        <w:ind w:right="91"/>
      </w:pPr>
      <w:r w:rsidRPr="004D6055">
        <w:t>a) the day after the Regulation</w:t>
      </w:r>
      <w:r w:rsidR="000E3BDF">
        <w:t>s</w:t>
      </w:r>
      <w:r w:rsidRPr="004D6055">
        <w:t xml:space="preserve"> is registered on the</w:t>
      </w:r>
      <w:r w:rsidR="006462C2">
        <w:t xml:space="preserve"> Federal Register of Legislation</w:t>
      </w:r>
      <w:r w:rsidRPr="004D6055">
        <w:t>; and</w:t>
      </w:r>
    </w:p>
    <w:p w14:paraId="6F988D80" w14:textId="77777777" w:rsidR="00EA4DD8" w:rsidRDefault="004D6055" w:rsidP="00EA4DD8">
      <w:pPr>
        <w:spacing w:before="240"/>
        <w:ind w:right="91"/>
      </w:pPr>
      <w:r w:rsidRPr="004D6055">
        <w:t>b)</w:t>
      </w:r>
      <w:r w:rsidR="00E623F4">
        <w:t xml:space="preserve"> </w:t>
      </w:r>
      <w:r w:rsidRPr="004D6055">
        <w:t xml:space="preserve">the day the </w:t>
      </w:r>
      <w:r w:rsidR="006F09CD">
        <w:t>Australia</w:t>
      </w:r>
      <w:r w:rsidR="00C3199C">
        <w:t>-Hong Kong Free Trade Agreement</w:t>
      </w:r>
      <w:r w:rsidRPr="004D6055">
        <w:t xml:space="preserve"> enters into force</w:t>
      </w:r>
      <w:r w:rsidR="006462C2">
        <w:t xml:space="preserve"> for Australia</w:t>
      </w:r>
      <w:r w:rsidRPr="004D6055">
        <w:t>.</w:t>
      </w:r>
    </w:p>
    <w:p w14:paraId="4A794DB4" w14:textId="77777777" w:rsidR="006E5143" w:rsidRDefault="004D6055" w:rsidP="00EA4DD8">
      <w:pPr>
        <w:spacing w:before="240"/>
        <w:ind w:right="91"/>
        <w:rPr>
          <w:color w:val="000000"/>
          <w:shd w:val="clear" w:color="auto" w:fill="FFFFFF"/>
        </w:rPr>
      </w:pPr>
      <w:r>
        <w:rPr>
          <w:color w:val="000000"/>
          <w:shd w:val="clear" w:color="auto" w:fill="FFFFFF"/>
        </w:rPr>
        <w:t>However, if b) does not occur, the Regulation</w:t>
      </w:r>
      <w:r w:rsidR="001C5391">
        <w:rPr>
          <w:color w:val="000000"/>
          <w:shd w:val="clear" w:color="auto" w:fill="FFFFFF"/>
        </w:rPr>
        <w:t>s</w:t>
      </w:r>
      <w:r>
        <w:rPr>
          <w:color w:val="000000"/>
          <w:shd w:val="clear" w:color="auto" w:fill="FFFFFF"/>
        </w:rPr>
        <w:t xml:space="preserve"> will not commence. </w:t>
      </w:r>
    </w:p>
    <w:p w14:paraId="2AA6C2F1" w14:textId="77777777" w:rsidR="004D6055" w:rsidRDefault="004D6055" w:rsidP="00EA4DD8">
      <w:pPr>
        <w:spacing w:before="240"/>
        <w:ind w:right="91"/>
        <w:rPr>
          <w:color w:val="000000"/>
          <w:shd w:val="clear" w:color="auto" w:fill="FFFFFF"/>
        </w:rPr>
      </w:pPr>
      <w:r>
        <w:rPr>
          <w:color w:val="000000"/>
          <w:shd w:val="clear" w:color="auto" w:fill="FFFFFF"/>
        </w:rPr>
        <w:t xml:space="preserve">The </w:t>
      </w:r>
      <w:r w:rsidR="00D00B83">
        <w:rPr>
          <w:color w:val="000000"/>
          <w:shd w:val="clear" w:color="auto" w:fill="FFFFFF"/>
        </w:rPr>
        <w:t>Australia-</w:t>
      </w:r>
      <w:r>
        <w:rPr>
          <w:color w:val="000000"/>
          <w:shd w:val="clear" w:color="auto" w:fill="FFFFFF"/>
        </w:rPr>
        <w:t xml:space="preserve">Hong Kong Free Trade Agreement provides that it will enter into force </w:t>
      </w:r>
      <w:r w:rsidR="00D00B83">
        <w:rPr>
          <w:color w:val="000000"/>
          <w:shd w:val="clear" w:color="auto" w:fill="FFFFFF"/>
        </w:rPr>
        <w:t xml:space="preserve">30 days </w:t>
      </w:r>
      <w:r w:rsidR="00D00B83" w:rsidRPr="00D00B83">
        <w:rPr>
          <w:color w:val="000000"/>
          <w:shd w:val="clear" w:color="auto" w:fill="FFFFFF"/>
        </w:rPr>
        <w:t xml:space="preserve">after the date on which </w:t>
      </w:r>
      <w:r w:rsidR="00D00B83">
        <w:rPr>
          <w:color w:val="000000"/>
          <w:shd w:val="clear" w:color="auto" w:fill="FFFFFF"/>
        </w:rPr>
        <w:t>Australia and Hong Kong, China</w:t>
      </w:r>
      <w:r w:rsidR="00D00B83" w:rsidRPr="00D00B83">
        <w:rPr>
          <w:color w:val="000000"/>
          <w:shd w:val="clear" w:color="auto" w:fill="FFFFFF"/>
        </w:rPr>
        <w:t xml:space="preserve"> exchange written notifications that they have completed their respective necessary internal procedures for the entry into force of </w:t>
      </w:r>
      <w:r w:rsidR="00D00B83">
        <w:rPr>
          <w:color w:val="000000"/>
          <w:shd w:val="clear" w:color="auto" w:fill="FFFFFF"/>
        </w:rPr>
        <w:t>the Agreement</w:t>
      </w:r>
      <w:r w:rsidR="00D00B83" w:rsidRPr="00D00B83">
        <w:rPr>
          <w:color w:val="000000"/>
          <w:shd w:val="clear" w:color="auto" w:fill="FFFFFF"/>
        </w:rPr>
        <w:t xml:space="preserve">, or on such other date as </w:t>
      </w:r>
      <w:r w:rsidR="00D00B83">
        <w:rPr>
          <w:color w:val="000000"/>
          <w:shd w:val="clear" w:color="auto" w:fill="FFFFFF"/>
        </w:rPr>
        <w:t xml:space="preserve">Australia and Hong Kong, China </w:t>
      </w:r>
      <w:r w:rsidR="00D00B83" w:rsidRPr="00D00B83">
        <w:rPr>
          <w:color w:val="000000"/>
          <w:shd w:val="clear" w:color="auto" w:fill="FFFFFF"/>
        </w:rPr>
        <w:t>may agree</w:t>
      </w:r>
      <w:r>
        <w:rPr>
          <w:color w:val="000000"/>
          <w:shd w:val="clear" w:color="auto" w:fill="FFFFFF"/>
        </w:rPr>
        <w:t>.</w:t>
      </w:r>
    </w:p>
    <w:p w14:paraId="5A915524" w14:textId="77777777" w:rsidR="0047299F" w:rsidRPr="0047299F" w:rsidRDefault="004D6055" w:rsidP="00EA4DD8">
      <w:pPr>
        <w:spacing w:before="240"/>
        <w:ind w:right="91"/>
        <w:rPr>
          <w:color w:val="000000"/>
          <w:shd w:val="clear" w:color="auto" w:fill="FFFFFF"/>
        </w:rPr>
      </w:pPr>
      <w:r w:rsidRPr="001C5391">
        <w:rPr>
          <w:color w:val="000000"/>
          <w:shd w:val="clear" w:color="auto" w:fill="FFFFFF"/>
        </w:rPr>
        <w:t xml:space="preserve">Section 2 </w:t>
      </w:r>
      <w:r w:rsidR="006E5143">
        <w:rPr>
          <w:color w:val="000000"/>
          <w:shd w:val="clear" w:color="auto" w:fill="FFFFFF"/>
        </w:rPr>
        <w:t xml:space="preserve">of the Regulations </w:t>
      </w:r>
      <w:r w:rsidRPr="001C5391">
        <w:rPr>
          <w:color w:val="000000"/>
          <w:shd w:val="clear" w:color="auto" w:fill="FFFFFF"/>
        </w:rPr>
        <w:t xml:space="preserve">provides that the Minister must announce the date that the </w:t>
      </w:r>
      <w:r w:rsidR="00BC6DF1">
        <w:rPr>
          <w:color w:val="000000"/>
          <w:shd w:val="clear" w:color="auto" w:fill="FFFFFF"/>
        </w:rPr>
        <w:t>Australia-</w:t>
      </w:r>
      <w:r w:rsidRPr="001C5391">
        <w:rPr>
          <w:color w:val="000000"/>
          <w:shd w:val="clear" w:color="auto" w:fill="FFFFFF"/>
        </w:rPr>
        <w:t>Hong Kong Free Trade Agreement comes into force so that if b) applies, the date of</w:t>
      </w:r>
      <w:r w:rsidR="00387332" w:rsidRPr="001C5391">
        <w:rPr>
          <w:color w:val="000000"/>
          <w:shd w:val="clear" w:color="auto" w:fill="FFFFFF"/>
        </w:rPr>
        <w:t xml:space="preserve"> commencement of the Regulation</w:t>
      </w:r>
      <w:r w:rsidR="001C5391">
        <w:rPr>
          <w:color w:val="000000"/>
          <w:shd w:val="clear" w:color="auto" w:fill="FFFFFF"/>
        </w:rPr>
        <w:t>s</w:t>
      </w:r>
      <w:r w:rsidRPr="001C5391">
        <w:rPr>
          <w:color w:val="000000"/>
          <w:shd w:val="clear" w:color="auto" w:fill="FFFFFF"/>
        </w:rPr>
        <w:t xml:space="preserve"> is clear.</w:t>
      </w:r>
    </w:p>
    <w:p w14:paraId="147C2BC2" w14:textId="77777777" w:rsidR="00EA4DD8" w:rsidRPr="001C5391" w:rsidRDefault="00EA4DD8" w:rsidP="00EA4DD8">
      <w:pPr>
        <w:spacing w:before="240"/>
        <w:ind w:right="91"/>
        <w:rPr>
          <w:b/>
        </w:rPr>
      </w:pPr>
      <w:r w:rsidRPr="001C5391">
        <w:rPr>
          <w:b/>
        </w:rPr>
        <w:t>Section 3 – Authority</w:t>
      </w:r>
    </w:p>
    <w:p w14:paraId="7AA7779B" w14:textId="77777777" w:rsidR="00EA4DD8" w:rsidRDefault="00387332" w:rsidP="00EA4DD8">
      <w:pPr>
        <w:spacing w:before="240"/>
        <w:ind w:right="91"/>
      </w:pPr>
      <w:r>
        <w:t>The Regulation</w:t>
      </w:r>
      <w:r w:rsidR="001C5391">
        <w:t>s</w:t>
      </w:r>
      <w:r w:rsidR="00EA4DD8">
        <w:t xml:space="preserve"> </w:t>
      </w:r>
      <w:r>
        <w:t>is</w:t>
      </w:r>
      <w:r w:rsidR="00EA4DD8">
        <w:t xml:space="preserve"> made under the </w:t>
      </w:r>
      <w:r w:rsidR="004D6055">
        <w:rPr>
          <w:i/>
          <w:iCs/>
          <w:color w:val="000000"/>
          <w:shd w:val="clear" w:color="auto" w:fill="FFFFFF"/>
        </w:rPr>
        <w:t>Foreign Acquisitions and Takeovers Act 1975</w:t>
      </w:r>
      <w:r w:rsidR="00EA4DD8">
        <w:t xml:space="preserve"> (the Act).</w:t>
      </w:r>
    </w:p>
    <w:p w14:paraId="05A4761D" w14:textId="77777777" w:rsidR="00EA4DD8" w:rsidRPr="001C5391" w:rsidRDefault="00EA4DD8" w:rsidP="00EA4DD8">
      <w:pPr>
        <w:spacing w:before="240"/>
        <w:ind w:right="91"/>
        <w:rPr>
          <w:b/>
        </w:rPr>
      </w:pPr>
      <w:r w:rsidRPr="001C5391">
        <w:rPr>
          <w:b/>
        </w:rPr>
        <w:t>Section 4 – Schedule</w:t>
      </w:r>
    </w:p>
    <w:p w14:paraId="1153F34E"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r w:rsidR="004D6055">
        <w:t xml:space="preserve"> </w:t>
      </w:r>
      <w:r w:rsidR="004D6055">
        <w:rPr>
          <w:color w:val="000000"/>
          <w:shd w:val="clear" w:color="auto" w:fill="FFFFFF"/>
        </w:rPr>
        <w:t>This is a technical provision which gives operational effect to the amendments contained in the Schedules.</w:t>
      </w:r>
    </w:p>
    <w:p w14:paraId="5CA9B6B9" w14:textId="77777777" w:rsidR="00EA4DD8" w:rsidRPr="00E623F4" w:rsidRDefault="00EA4DD8" w:rsidP="004D6055">
      <w:pPr>
        <w:spacing w:after="0"/>
        <w:ind w:right="91"/>
        <w:rPr>
          <w:b/>
        </w:rPr>
      </w:pPr>
      <w:r w:rsidRPr="001C5391">
        <w:rPr>
          <w:b/>
          <w:u w:val="single"/>
        </w:rPr>
        <w:t xml:space="preserve">Schedule 1 – Amendments </w:t>
      </w:r>
      <w:r w:rsidR="006F09CD" w:rsidRPr="001C5391">
        <w:rPr>
          <w:b/>
          <w:u w:val="single"/>
        </w:rPr>
        <w:t xml:space="preserve">to the </w:t>
      </w:r>
      <w:r w:rsidR="006F09CD" w:rsidRPr="001C5391">
        <w:rPr>
          <w:b/>
          <w:i/>
          <w:u w:val="single"/>
        </w:rPr>
        <w:t>Foreign Acquisitions and Takeovers Regulation 2015</w:t>
      </w:r>
      <w:r w:rsidR="006F09CD" w:rsidRPr="001C5391">
        <w:rPr>
          <w:b/>
          <w:u w:val="single"/>
        </w:rPr>
        <w:t xml:space="preserve"> </w:t>
      </w:r>
    </w:p>
    <w:p w14:paraId="75D3CAAB" w14:textId="77777777" w:rsidR="00EA4DD8" w:rsidRPr="00E51EBE" w:rsidRDefault="004D6055" w:rsidP="00EA4DD8">
      <w:pPr>
        <w:tabs>
          <w:tab w:val="left" w:pos="2835"/>
        </w:tabs>
        <w:spacing w:before="240"/>
        <w:ind w:right="91"/>
        <w:rPr>
          <w:b/>
          <w:bCs/>
          <w:color w:val="000000"/>
          <w:shd w:val="clear" w:color="auto" w:fill="FFFFFF"/>
        </w:rPr>
      </w:pPr>
      <w:r w:rsidRPr="003F7D71">
        <w:rPr>
          <w:b/>
          <w:bCs/>
          <w:color w:val="000000"/>
          <w:shd w:val="clear" w:color="auto" w:fill="FFFFFF"/>
        </w:rPr>
        <w:t>Section 5</w:t>
      </w:r>
      <w:r w:rsidR="00066180" w:rsidRPr="003F7D71">
        <w:rPr>
          <w:b/>
          <w:bCs/>
          <w:color w:val="000000"/>
          <w:shd w:val="clear" w:color="auto" w:fill="FFFFFF"/>
        </w:rPr>
        <w:t xml:space="preserve"> </w:t>
      </w:r>
      <w:r w:rsidR="00066180" w:rsidRPr="001C5391">
        <w:rPr>
          <w:b/>
        </w:rPr>
        <w:t xml:space="preserve">– Agreement country or region </w:t>
      </w:r>
    </w:p>
    <w:p w14:paraId="5912FECD" w14:textId="75AC01D9" w:rsidR="005B3938" w:rsidRDefault="004D6055" w:rsidP="00EA4DD8">
      <w:pPr>
        <w:tabs>
          <w:tab w:val="left" w:pos="2835"/>
        </w:tabs>
        <w:spacing w:before="240"/>
        <w:ind w:right="91"/>
        <w:rPr>
          <w:bCs/>
          <w:color w:val="000000"/>
          <w:shd w:val="clear" w:color="auto" w:fill="FFFFFF"/>
        </w:rPr>
      </w:pPr>
      <w:r>
        <w:rPr>
          <w:bCs/>
          <w:color w:val="000000"/>
          <w:shd w:val="clear" w:color="auto" w:fill="FFFFFF"/>
        </w:rPr>
        <w:t xml:space="preserve">Item 1 and 2 </w:t>
      </w:r>
      <w:r w:rsidR="00B509BA">
        <w:rPr>
          <w:bCs/>
          <w:color w:val="000000"/>
          <w:shd w:val="clear" w:color="auto" w:fill="FFFFFF"/>
        </w:rPr>
        <w:t xml:space="preserve">replace the term </w:t>
      </w:r>
      <w:r w:rsidR="005B3938">
        <w:rPr>
          <w:bCs/>
          <w:color w:val="000000"/>
          <w:shd w:val="clear" w:color="auto" w:fill="FFFFFF"/>
        </w:rPr>
        <w:t>‘</w:t>
      </w:r>
      <w:r>
        <w:rPr>
          <w:bCs/>
          <w:color w:val="000000"/>
          <w:shd w:val="clear" w:color="auto" w:fill="FFFFFF"/>
        </w:rPr>
        <w:t>agreement country</w:t>
      </w:r>
      <w:r w:rsidR="005B3938">
        <w:rPr>
          <w:bCs/>
          <w:color w:val="000000"/>
          <w:shd w:val="clear" w:color="auto" w:fill="FFFFFF"/>
        </w:rPr>
        <w:t>’</w:t>
      </w:r>
      <w:r>
        <w:rPr>
          <w:bCs/>
          <w:color w:val="000000"/>
          <w:shd w:val="clear" w:color="auto" w:fill="FFFFFF"/>
        </w:rPr>
        <w:t xml:space="preserve"> in section 5 of the </w:t>
      </w:r>
      <w:r w:rsidRPr="00553CEA">
        <w:rPr>
          <w:bCs/>
          <w:i/>
          <w:color w:val="000000"/>
          <w:shd w:val="clear" w:color="auto" w:fill="FFFFFF"/>
        </w:rPr>
        <w:t>Foreign Acquisition</w:t>
      </w:r>
      <w:r w:rsidR="002E1EFB">
        <w:rPr>
          <w:bCs/>
          <w:i/>
          <w:color w:val="000000"/>
          <w:shd w:val="clear" w:color="auto" w:fill="FFFFFF"/>
        </w:rPr>
        <w:t>s</w:t>
      </w:r>
      <w:r w:rsidRPr="00553CEA">
        <w:rPr>
          <w:bCs/>
          <w:i/>
          <w:color w:val="000000"/>
          <w:shd w:val="clear" w:color="auto" w:fill="FFFFFF"/>
        </w:rPr>
        <w:t xml:space="preserve"> and Takeovers</w:t>
      </w:r>
      <w:r w:rsidR="005B3938" w:rsidRPr="00553CEA">
        <w:rPr>
          <w:bCs/>
          <w:i/>
          <w:color w:val="000000"/>
          <w:shd w:val="clear" w:color="auto" w:fill="FFFFFF"/>
        </w:rPr>
        <w:t xml:space="preserve"> Regulation 2015</w:t>
      </w:r>
      <w:r w:rsidR="005B3938">
        <w:rPr>
          <w:bCs/>
          <w:color w:val="000000"/>
          <w:shd w:val="clear" w:color="auto" w:fill="FFFFFF"/>
        </w:rPr>
        <w:t xml:space="preserve"> </w:t>
      </w:r>
      <w:r w:rsidR="00553CEA">
        <w:rPr>
          <w:bCs/>
          <w:color w:val="000000"/>
          <w:shd w:val="clear" w:color="auto" w:fill="FFFFFF"/>
        </w:rPr>
        <w:t xml:space="preserve">with </w:t>
      </w:r>
      <w:r w:rsidR="005B3938">
        <w:rPr>
          <w:bCs/>
          <w:color w:val="000000"/>
          <w:shd w:val="clear" w:color="auto" w:fill="FFFFFF"/>
        </w:rPr>
        <w:t>the term ‘</w:t>
      </w:r>
      <w:r>
        <w:rPr>
          <w:bCs/>
          <w:color w:val="000000"/>
          <w:shd w:val="clear" w:color="auto" w:fill="FFFFFF"/>
        </w:rPr>
        <w:t xml:space="preserve">agreement country </w:t>
      </w:r>
      <w:r w:rsidR="00123966">
        <w:rPr>
          <w:bCs/>
          <w:color w:val="000000"/>
          <w:shd w:val="clear" w:color="auto" w:fill="FFFFFF"/>
        </w:rPr>
        <w:t xml:space="preserve">or </w:t>
      </w:r>
      <w:r>
        <w:rPr>
          <w:bCs/>
          <w:color w:val="000000"/>
          <w:shd w:val="clear" w:color="auto" w:fill="FFFFFF"/>
        </w:rPr>
        <w:t>region</w:t>
      </w:r>
      <w:r w:rsidR="005B3938">
        <w:rPr>
          <w:bCs/>
          <w:color w:val="000000"/>
          <w:shd w:val="clear" w:color="auto" w:fill="FFFFFF"/>
        </w:rPr>
        <w:t>’</w:t>
      </w:r>
      <w:r>
        <w:rPr>
          <w:bCs/>
          <w:color w:val="000000"/>
          <w:shd w:val="clear" w:color="auto" w:fill="FFFFFF"/>
        </w:rPr>
        <w:t xml:space="preserve">. </w:t>
      </w:r>
      <w:r w:rsidR="005B3938">
        <w:rPr>
          <w:bCs/>
          <w:color w:val="000000"/>
          <w:shd w:val="clear" w:color="auto" w:fill="FFFFFF"/>
        </w:rPr>
        <w:t xml:space="preserve">Item 2 also </w:t>
      </w:r>
      <w:r w:rsidR="00B509BA">
        <w:rPr>
          <w:bCs/>
          <w:color w:val="000000"/>
          <w:shd w:val="clear" w:color="auto" w:fill="FFFFFF"/>
        </w:rPr>
        <w:t xml:space="preserve">includes </w:t>
      </w:r>
      <w:r w:rsidR="005B3938">
        <w:rPr>
          <w:bCs/>
          <w:color w:val="000000"/>
          <w:shd w:val="clear" w:color="auto" w:fill="FFFFFF"/>
        </w:rPr>
        <w:t xml:space="preserve">the </w:t>
      </w:r>
      <w:r w:rsidR="00553CEA">
        <w:rPr>
          <w:bCs/>
          <w:color w:val="000000"/>
          <w:shd w:val="clear" w:color="auto" w:fill="FFFFFF"/>
        </w:rPr>
        <w:t>‘</w:t>
      </w:r>
      <w:r w:rsidR="005B3938">
        <w:rPr>
          <w:bCs/>
          <w:color w:val="000000"/>
          <w:shd w:val="clear" w:color="auto" w:fill="FFFFFF"/>
        </w:rPr>
        <w:t>region of Hong Kong, China</w:t>
      </w:r>
      <w:r w:rsidR="00553CEA">
        <w:rPr>
          <w:bCs/>
          <w:color w:val="000000"/>
          <w:shd w:val="clear" w:color="auto" w:fill="FFFFFF"/>
        </w:rPr>
        <w:t>’</w:t>
      </w:r>
      <w:r w:rsidR="005B3938">
        <w:rPr>
          <w:bCs/>
          <w:color w:val="000000"/>
          <w:shd w:val="clear" w:color="auto" w:fill="FFFFFF"/>
        </w:rPr>
        <w:t xml:space="preserve"> in the definition of agreement country and </w:t>
      </w:r>
      <w:r w:rsidR="00553CEA">
        <w:rPr>
          <w:bCs/>
          <w:color w:val="000000"/>
          <w:shd w:val="clear" w:color="auto" w:fill="FFFFFF"/>
        </w:rPr>
        <w:t>region.</w:t>
      </w:r>
    </w:p>
    <w:p w14:paraId="48C5E1E7" w14:textId="77777777" w:rsidR="005B3938" w:rsidRDefault="005B3938" w:rsidP="00EA4DD8">
      <w:pPr>
        <w:tabs>
          <w:tab w:val="left" w:pos="2835"/>
        </w:tabs>
        <w:spacing w:before="240"/>
        <w:ind w:right="91"/>
        <w:rPr>
          <w:color w:val="000000"/>
          <w:shd w:val="clear" w:color="auto" w:fill="FFFFFF"/>
        </w:rPr>
      </w:pPr>
      <w:r>
        <w:rPr>
          <w:color w:val="000000"/>
          <w:shd w:val="clear" w:color="auto" w:fill="FFFFFF"/>
        </w:rPr>
        <w:lastRenderedPageBreak/>
        <w:t xml:space="preserve">The effect is that investors from </w:t>
      </w:r>
      <w:r w:rsidR="00345FD9">
        <w:rPr>
          <w:color w:val="000000"/>
          <w:shd w:val="clear" w:color="auto" w:fill="FFFFFF"/>
        </w:rPr>
        <w:t xml:space="preserve">the region of </w:t>
      </w:r>
      <w:r>
        <w:rPr>
          <w:color w:val="000000"/>
          <w:shd w:val="clear" w:color="auto" w:fill="FFFFFF"/>
        </w:rPr>
        <w:t>Hong Kong</w:t>
      </w:r>
      <w:r w:rsidR="006E5143">
        <w:rPr>
          <w:color w:val="000000"/>
          <w:shd w:val="clear" w:color="auto" w:fill="FFFFFF"/>
        </w:rPr>
        <w:t>,</w:t>
      </w:r>
      <w:r w:rsidR="00345FD9">
        <w:rPr>
          <w:color w:val="000000"/>
          <w:shd w:val="clear" w:color="auto" w:fill="FFFFFF"/>
        </w:rPr>
        <w:t xml:space="preserve"> China </w:t>
      </w:r>
      <w:r w:rsidR="007853C2">
        <w:rPr>
          <w:color w:val="000000"/>
          <w:shd w:val="clear" w:color="auto" w:fill="FFFFFF"/>
        </w:rPr>
        <w:t xml:space="preserve">(other than foreign government investors) </w:t>
      </w:r>
      <w:r w:rsidR="00345FD9">
        <w:rPr>
          <w:color w:val="000000"/>
          <w:shd w:val="clear" w:color="auto" w:fill="FFFFFF"/>
        </w:rPr>
        <w:t xml:space="preserve">can </w:t>
      </w:r>
      <w:r>
        <w:rPr>
          <w:color w:val="000000"/>
          <w:shd w:val="clear" w:color="auto" w:fill="FFFFFF"/>
        </w:rPr>
        <w:t>benefit from the higher threshold values that apply to agreement country</w:t>
      </w:r>
      <w:r w:rsidR="00553CEA">
        <w:rPr>
          <w:color w:val="000000"/>
          <w:shd w:val="clear" w:color="auto" w:fill="FFFFFF"/>
        </w:rPr>
        <w:t xml:space="preserve"> and region</w:t>
      </w:r>
      <w:r>
        <w:rPr>
          <w:color w:val="000000"/>
          <w:shd w:val="clear" w:color="auto" w:fill="FFFFFF"/>
        </w:rPr>
        <w:t xml:space="preserve"> investors to determine whether they are subject to Australia’s foreign investment regime.</w:t>
      </w:r>
    </w:p>
    <w:p w14:paraId="6A78362E" w14:textId="77777777" w:rsidR="005B3938" w:rsidRPr="005B3938" w:rsidRDefault="005B3938" w:rsidP="005B3938">
      <w:pPr>
        <w:shd w:val="clear" w:color="auto" w:fill="FFFFFF"/>
        <w:rPr>
          <w:color w:val="000000"/>
          <w:szCs w:val="24"/>
        </w:rPr>
      </w:pPr>
      <w:r w:rsidRPr="005B3938">
        <w:rPr>
          <w:color w:val="000000"/>
          <w:szCs w:val="24"/>
        </w:rPr>
        <w:t xml:space="preserve">Specifically, the threshold value </w:t>
      </w:r>
      <w:r w:rsidR="00C02D33" w:rsidRPr="00C02D33">
        <w:rPr>
          <w:color w:val="000000"/>
          <w:szCs w:val="24"/>
        </w:rPr>
        <w:t>increases from $266 million to $1,154 million</w:t>
      </w:r>
      <w:r w:rsidR="00C02D33">
        <w:rPr>
          <w:color w:val="000000"/>
          <w:szCs w:val="24"/>
        </w:rPr>
        <w:t xml:space="preserve"> </w:t>
      </w:r>
      <w:r w:rsidRPr="005B3938">
        <w:rPr>
          <w:color w:val="000000"/>
          <w:szCs w:val="24"/>
        </w:rPr>
        <w:t xml:space="preserve">for actions relating to </w:t>
      </w:r>
      <w:r w:rsidR="007853C2">
        <w:rPr>
          <w:color w:val="000000"/>
          <w:szCs w:val="24"/>
        </w:rPr>
        <w:t xml:space="preserve">non-sensitive </w:t>
      </w:r>
      <w:r w:rsidRPr="005B3938">
        <w:rPr>
          <w:color w:val="000000"/>
          <w:szCs w:val="24"/>
        </w:rPr>
        <w:t xml:space="preserve">entities and businesses proposed or taken by investors from </w:t>
      </w:r>
      <w:r>
        <w:rPr>
          <w:color w:val="000000"/>
          <w:szCs w:val="24"/>
        </w:rPr>
        <w:t>Hong Kong</w:t>
      </w:r>
      <w:r w:rsidR="007853C2" w:rsidRPr="007853C2">
        <w:rPr>
          <w:sz w:val="22"/>
        </w:rPr>
        <w:t xml:space="preserve"> </w:t>
      </w:r>
      <w:r w:rsidR="00C02D33" w:rsidRPr="00C02D33">
        <w:rPr>
          <w:sz w:val="22"/>
        </w:rPr>
        <w:t>(section 51 of the </w:t>
      </w:r>
      <w:r w:rsidR="00C02D33" w:rsidRPr="00582566">
        <w:rPr>
          <w:i/>
          <w:iCs/>
          <w:color w:val="000000"/>
          <w:szCs w:val="24"/>
        </w:rPr>
        <w:t>Foreign Acquisitions and Takeovers Regulation 2015),</w:t>
      </w:r>
      <w:r w:rsidR="00C02D33">
        <w:rPr>
          <w:sz w:val="22"/>
        </w:rPr>
        <w:t xml:space="preserve"> </w:t>
      </w:r>
      <w:r w:rsidR="007853C2" w:rsidRPr="007853C2">
        <w:rPr>
          <w:color w:val="000000"/>
          <w:szCs w:val="24"/>
        </w:rPr>
        <w:t>and for actions to acquire an interest in non-sensitive developed commercial land</w:t>
      </w:r>
      <w:r w:rsidRPr="005B3938">
        <w:rPr>
          <w:color w:val="000000"/>
          <w:szCs w:val="24"/>
        </w:rPr>
        <w:t xml:space="preserve"> </w:t>
      </w:r>
      <w:r w:rsidR="00C02D33" w:rsidRPr="00C02D33">
        <w:rPr>
          <w:color w:val="000000"/>
          <w:szCs w:val="24"/>
        </w:rPr>
        <w:t>(subsection 52(5) of the </w:t>
      </w:r>
      <w:r w:rsidR="00C02D33" w:rsidRPr="00C02D33">
        <w:rPr>
          <w:i/>
          <w:iCs/>
          <w:color w:val="000000"/>
          <w:szCs w:val="24"/>
        </w:rPr>
        <w:t>Foreign Acquisitions and Takeovers Regulation 2015</w:t>
      </w:r>
      <w:r w:rsidR="00C02D33" w:rsidRPr="00C02D33">
        <w:rPr>
          <w:color w:val="000000"/>
          <w:szCs w:val="24"/>
        </w:rPr>
        <w:t>)</w:t>
      </w:r>
      <w:r w:rsidR="00C02D33">
        <w:rPr>
          <w:color w:val="000000"/>
          <w:szCs w:val="24"/>
        </w:rPr>
        <w:t xml:space="preserve"> </w:t>
      </w:r>
      <w:r w:rsidRPr="005B3938">
        <w:rPr>
          <w:color w:val="000000"/>
          <w:szCs w:val="24"/>
        </w:rPr>
        <w:t xml:space="preserve">. </w:t>
      </w:r>
    </w:p>
    <w:p w14:paraId="20C365B2" w14:textId="707FB022" w:rsidR="005B3938" w:rsidRDefault="005B3938" w:rsidP="005B3938">
      <w:pPr>
        <w:shd w:val="clear" w:color="auto" w:fill="FFFFFF"/>
        <w:rPr>
          <w:color w:val="000000"/>
          <w:szCs w:val="24"/>
        </w:rPr>
      </w:pPr>
      <w:r w:rsidRPr="005B3938">
        <w:rPr>
          <w:color w:val="000000"/>
          <w:szCs w:val="24"/>
        </w:rPr>
        <w:t>However, foreign government investors from an ‘agreement country</w:t>
      </w:r>
      <w:r w:rsidR="00553CEA">
        <w:rPr>
          <w:color w:val="000000"/>
          <w:szCs w:val="24"/>
        </w:rPr>
        <w:t xml:space="preserve"> or region</w:t>
      </w:r>
      <w:r w:rsidRPr="005B3938">
        <w:rPr>
          <w:color w:val="000000"/>
          <w:szCs w:val="24"/>
        </w:rPr>
        <w:t xml:space="preserve">’ remain subject to $0 threshold for investments of any kind. This includes foreign government investors from </w:t>
      </w:r>
      <w:r w:rsidR="00D930AB">
        <w:rPr>
          <w:color w:val="000000"/>
          <w:szCs w:val="24"/>
        </w:rPr>
        <w:t>Hong Kong</w:t>
      </w:r>
      <w:r w:rsidR="0029105B">
        <w:rPr>
          <w:color w:val="000000"/>
          <w:szCs w:val="24"/>
        </w:rPr>
        <w:t>, China</w:t>
      </w:r>
      <w:r w:rsidRPr="005B3938">
        <w:rPr>
          <w:color w:val="000000"/>
          <w:szCs w:val="24"/>
        </w:rPr>
        <w:t>.</w:t>
      </w:r>
    </w:p>
    <w:p w14:paraId="03210F1F" w14:textId="410FE574" w:rsidR="00B80061" w:rsidRDefault="005B3938" w:rsidP="005B3938">
      <w:pPr>
        <w:shd w:val="clear" w:color="auto" w:fill="FFFFFF"/>
        <w:rPr>
          <w:color w:val="000000"/>
          <w:szCs w:val="24"/>
        </w:rPr>
      </w:pPr>
      <w:r>
        <w:rPr>
          <w:color w:val="000000"/>
          <w:szCs w:val="24"/>
        </w:rPr>
        <w:t>Item</w:t>
      </w:r>
      <w:r w:rsidR="00B80061">
        <w:rPr>
          <w:color w:val="000000"/>
          <w:szCs w:val="24"/>
        </w:rPr>
        <w:t>s</w:t>
      </w:r>
      <w:r>
        <w:rPr>
          <w:color w:val="000000"/>
          <w:szCs w:val="24"/>
        </w:rPr>
        <w:t xml:space="preserve"> 3 and 4 </w:t>
      </w:r>
      <w:r w:rsidR="00553CEA">
        <w:rPr>
          <w:color w:val="000000"/>
          <w:szCs w:val="24"/>
        </w:rPr>
        <w:t>replace</w:t>
      </w:r>
      <w:r w:rsidR="004650D7">
        <w:rPr>
          <w:color w:val="000000"/>
          <w:szCs w:val="24"/>
        </w:rPr>
        <w:t xml:space="preserve"> the </w:t>
      </w:r>
      <w:r w:rsidR="00553CEA">
        <w:rPr>
          <w:color w:val="000000"/>
          <w:szCs w:val="24"/>
        </w:rPr>
        <w:t>term</w:t>
      </w:r>
      <w:r w:rsidR="004650D7">
        <w:rPr>
          <w:color w:val="000000"/>
          <w:szCs w:val="24"/>
        </w:rPr>
        <w:t xml:space="preserve"> of ‘agreement country investor</w:t>
      </w:r>
      <w:r w:rsidR="00553CEA">
        <w:rPr>
          <w:color w:val="000000"/>
          <w:szCs w:val="24"/>
        </w:rPr>
        <w:t xml:space="preserve">’ </w:t>
      </w:r>
      <w:r w:rsidR="0048685F">
        <w:rPr>
          <w:bCs/>
          <w:color w:val="000000"/>
          <w:shd w:val="clear" w:color="auto" w:fill="FFFFFF"/>
        </w:rPr>
        <w:t xml:space="preserve">in section 5 of the </w:t>
      </w:r>
      <w:r w:rsidR="0048685F" w:rsidRPr="00553CEA">
        <w:rPr>
          <w:bCs/>
          <w:i/>
          <w:color w:val="000000"/>
          <w:shd w:val="clear" w:color="auto" w:fill="FFFFFF"/>
        </w:rPr>
        <w:t>Foreign Acquisition</w:t>
      </w:r>
      <w:r w:rsidR="002E1EFB">
        <w:rPr>
          <w:bCs/>
          <w:i/>
          <w:color w:val="000000"/>
          <w:shd w:val="clear" w:color="auto" w:fill="FFFFFF"/>
        </w:rPr>
        <w:t>s</w:t>
      </w:r>
      <w:r w:rsidR="0048685F" w:rsidRPr="00553CEA">
        <w:rPr>
          <w:bCs/>
          <w:i/>
          <w:color w:val="000000"/>
          <w:shd w:val="clear" w:color="auto" w:fill="FFFFFF"/>
        </w:rPr>
        <w:t xml:space="preserve"> and Takeovers Regulation 2015</w:t>
      </w:r>
      <w:r w:rsidR="0048685F">
        <w:rPr>
          <w:bCs/>
          <w:i/>
          <w:color w:val="000000"/>
          <w:shd w:val="clear" w:color="auto" w:fill="FFFFFF"/>
        </w:rPr>
        <w:t xml:space="preserve"> </w:t>
      </w:r>
      <w:r w:rsidR="00553CEA">
        <w:rPr>
          <w:color w:val="000000"/>
          <w:szCs w:val="24"/>
        </w:rPr>
        <w:t xml:space="preserve">with the term </w:t>
      </w:r>
      <w:r w:rsidR="004650D7">
        <w:rPr>
          <w:color w:val="000000"/>
          <w:szCs w:val="24"/>
        </w:rPr>
        <w:t>‘agreement country or region investor</w:t>
      </w:r>
      <w:r w:rsidR="00553CEA">
        <w:rPr>
          <w:color w:val="000000"/>
          <w:szCs w:val="24"/>
        </w:rPr>
        <w:t>.’</w:t>
      </w:r>
    </w:p>
    <w:p w14:paraId="264DC73E" w14:textId="77777777" w:rsidR="00DE56D1" w:rsidRDefault="00F77834" w:rsidP="005B3938">
      <w:pPr>
        <w:shd w:val="clear" w:color="auto" w:fill="FFFFFF"/>
        <w:rPr>
          <w:color w:val="000000"/>
          <w:szCs w:val="24"/>
        </w:rPr>
      </w:pPr>
      <w:r>
        <w:rPr>
          <w:color w:val="000000"/>
          <w:szCs w:val="24"/>
        </w:rPr>
        <w:t>The effect is that the term ‘agreement country or region investor</w:t>
      </w:r>
      <w:r w:rsidR="00832F26">
        <w:rPr>
          <w:color w:val="000000"/>
          <w:szCs w:val="24"/>
        </w:rPr>
        <w:t>’</w:t>
      </w:r>
      <w:r>
        <w:rPr>
          <w:color w:val="000000"/>
          <w:szCs w:val="24"/>
        </w:rPr>
        <w:t xml:space="preserve"> means an enterprise or national of a country, or an enterprise or resident of a region. </w:t>
      </w:r>
      <w:r w:rsidR="00DE56D1">
        <w:rPr>
          <w:color w:val="000000"/>
          <w:szCs w:val="24"/>
        </w:rPr>
        <w:t xml:space="preserve">This does not apply to a foreign government investor (defined in section 17 of the </w:t>
      </w:r>
      <w:r w:rsidR="00DE56D1" w:rsidRPr="005B3938">
        <w:rPr>
          <w:i/>
          <w:iCs/>
          <w:color w:val="000000"/>
          <w:szCs w:val="24"/>
        </w:rPr>
        <w:t>Foreign Acquisitions and Takeovers Regulation 2015</w:t>
      </w:r>
      <w:r w:rsidR="00DE56D1" w:rsidRPr="00DE56D1">
        <w:rPr>
          <w:iCs/>
          <w:color w:val="000000"/>
          <w:szCs w:val="24"/>
        </w:rPr>
        <w:t>)</w:t>
      </w:r>
      <w:r>
        <w:rPr>
          <w:iCs/>
          <w:color w:val="000000"/>
          <w:szCs w:val="24"/>
        </w:rPr>
        <w:t>.</w:t>
      </w:r>
    </w:p>
    <w:p w14:paraId="10E16B19" w14:textId="77777777" w:rsidR="003B020B" w:rsidRPr="003B020B" w:rsidRDefault="00FA7A08" w:rsidP="003B020B">
      <w:pPr>
        <w:shd w:val="clear" w:color="auto" w:fill="FFFFFF"/>
        <w:rPr>
          <w:color w:val="000000"/>
          <w:szCs w:val="24"/>
        </w:rPr>
      </w:pPr>
      <w:r>
        <w:rPr>
          <w:color w:val="000000"/>
          <w:szCs w:val="24"/>
        </w:rPr>
        <w:t xml:space="preserve">Item 5 </w:t>
      </w:r>
      <w:r w:rsidR="003B020B">
        <w:rPr>
          <w:color w:val="000000"/>
          <w:szCs w:val="24"/>
        </w:rPr>
        <w:t xml:space="preserve">inserts a new definition of </w:t>
      </w:r>
      <w:r w:rsidR="00C02D33">
        <w:rPr>
          <w:color w:val="000000"/>
          <w:szCs w:val="24"/>
        </w:rPr>
        <w:t>‘</w:t>
      </w:r>
      <w:r w:rsidR="003B020B">
        <w:rPr>
          <w:color w:val="000000"/>
          <w:szCs w:val="24"/>
        </w:rPr>
        <w:t>enterprise</w:t>
      </w:r>
      <w:r w:rsidR="00C02D33">
        <w:rPr>
          <w:color w:val="000000"/>
          <w:szCs w:val="24"/>
        </w:rPr>
        <w:t>’</w:t>
      </w:r>
      <w:r w:rsidR="003B020B">
        <w:rPr>
          <w:color w:val="000000"/>
          <w:szCs w:val="24"/>
        </w:rPr>
        <w:t xml:space="preserve"> to provide that an</w:t>
      </w:r>
      <w:r>
        <w:rPr>
          <w:color w:val="000000"/>
          <w:szCs w:val="24"/>
        </w:rPr>
        <w:t xml:space="preserve"> </w:t>
      </w:r>
      <w:r w:rsidR="003B020B" w:rsidRPr="003B020B">
        <w:rPr>
          <w:color w:val="000000"/>
          <w:szCs w:val="24"/>
        </w:rPr>
        <w:t>enterprise of a country or a region has the meaning given by section 7.</w:t>
      </w:r>
    </w:p>
    <w:p w14:paraId="32D652D5" w14:textId="77777777" w:rsidR="00BC47D5" w:rsidRPr="00BC47D5" w:rsidRDefault="00BC47D5" w:rsidP="005B3938">
      <w:pPr>
        <w:shd w:val="clear" w:color="auto" w:fill="FFFFFF"/>
        <w:rPr>
          <w:color w:val="000000"/>
          <w:szCs w:val="24"/>
        </w:rPr>
      </w:pPr>
      <w:r>
        <w:rPr>
          <w:color w:val="000000"/>
          <w:szCs w:val="24"/>
        </w:rPr>
        <w:t xml:space="preserve">Item 6 inserts a new definition of ‘resident of a region’ which has the meaning given by section 8A of the </w:t>
      </w:r>
      <w:r w:rsidRPr="005B3938">
        <w:rPr>
          <w:i/>
          <w:iCs/>
          <w:color w:val="000000"/>
          <w:szCs w:val="24"/>
        </w:rPr>
        <w:t>Foreign Acquisitions and Takeovers Regulation 2015</w:t>
      </w:r>
      <w:r>
        <w:rPr>
          <w:color w:val="000000"/>
          <w:szCs w:val="24"/>
        </w:rPr>
        <w:t>.</w:t>
      </w:r>
    </w:p>
    <w:p w14:paraId="63348A6C" w14:textId="77777777" w:rsidR="00A91793" w:rsidRDefault="006C7B44" w:rsidP="001C5391">
      <w:pPr>
        <w:shd w:val="clear" w:color="auto" w:fill="FFFFFF"/>
        <w:spacing w:before="240"/>
        <w:rPr>
          <w:b/>
          <w:u w:val="single"/>
        </w:rPr>
      </w:pPr>
      <w:r w:rsidRPr="001C5391">
        <w:rPr>
          <w:b/>
        </w:rPr>
        <w:t>Section 7</w:t>
      </w:r>
      <w:r w:rsidR="00D06E92">
        <w:rPr>
          <w:b/>
        </w:rPr>
        <w:t xml:space="preserve"> </w:t>
      </w:r>
      <w:r w:rsidR="00066180" w:rsidRPr="001C5391">
        <w:rPr>
          <w:b/>
        </w:rPr>
        <w:t>–</w:t>
      </w:r>
      <w:r w:rsidR="00D06E92">
        <w:rPr>
          <w:b/>
        </w:rPr>
        <w:t xml:space="preserve"> </w:t>
      </w:r>
      <w:r w:rsidR="00066180" w:rsidRPr="001C5391">
        <w:rPr>
          <w:b/>
        </w:rPr>
        <w:t xml:space="preserve">Meaning of </w:t>
      </w:r>
      <w:r w:rsidR="00C3479B">
        <w:rPr>
          <w:b/>
        </w:rPr>
        <w:t>‘</w:t>
      </w:r>
      <w:r w:rsidR="00066180" w:rsidRPr="001C5391">
        <w:rPr>
          <w:b/>
        </w:rPr>
        <w:t>enterprise</w:t>
      </w:r>
      <w:r w:rsidR="00C3479B">
        <w:rPr>
          <w:b/>
        </w:rPr>
        <w:t>’</w:t>
      </w:r>
      <w:r w:rsidR="00066180" w:rsidRPr="001C5391">
        <w:rPr>
          <w:b/>
        </w:rPr>
        <w:t xml:space="preserve"> of a country or region</w:t>
      </w:r>
    </w:p>
    <w:p w14:paraId="71AF314A" w14:textId="77777777" w:rsidR="00404D34" w:rsidRPr="005B3938" w:rsidRDefault="00E968F0" w:rsidP="001C5391">
      <w:pPr>
        <w:shd w:val="clear" w:color="auto" w:fill="FFFFFF"/>
        <w:spacing w:before="240"/>
        <w:rPr>
          <w:b/>
          <w:color w:val="000000"/>
          <w:szCs w:val="24"/>
        </w:rPr>
      </w:pPr>
      <w:r>
        <w:rPr>
          <w:color w:val="000000"/>
          <w:szCs w:val="24"/>
        </w:rPr>
        <w:t xml:space="preserve">Items 7 to 15 </w:t>
      </w:r>
      <w:r w:rsidR="00D06E92">
        <w:rPr>
          <w:color w:val="000000"/>
          <w:szCs w:val="24"/>
        </w:rPr>
        <w:t xml:space="preserve">amend section 7 </w:t>
      </w:r>
      <w:r w:rsidR="005B5EC5">
        <w:rPr>
          <w:color w:val="000000"/>
          <w:szCs w:val="24"/>
        </w:rPr>
        <w:t xml:space="preserve">to expand the scope of enterprise </w:t>
      </w:r>
      <w:r w:rsidR="00E51EBE">
        <w:rPr>
          <w:color w:val="000000"/>
          <w:szCs w:val="24"/>
        </w:rPr>
        <w:t xml:space="preserve">under the </w:t>
      </w:r>
      <w:r w:rsidR="00E51EBE" w:rsidRPr="005B3938">
        <w:rPr>
          <w:i/>
          <w:iCs/>
          <w:color w:val="000000"/>
          <w:szCs w:val="24"/>
        </w:rPr>
        <w:t>Foreign Acquisitions and Takeovers Regul</w:t>
      </w:r>
      <w:bookmarkStart w:id="0" w:name="_GoBack"/>
      <w:bookmarkEnd w:id="0"/>
      <w:r w:rsidR="00E51EBE" w:rsidRPr="005B3938">
        <w:rPr>
          <w:i/>
          <w:iCs/>
          <w:color w:val="000000"/>
          <w:szCs w:val="24"/>
        </w:rPr>
        <w:t>ation 2015</w:t>
      </w:r>
      <w:r w:rsidR="00E51EBE">
        <w:rPr>
          <w:i/>
          <w:iCs/>
          <w:color w:val="000000"/>
          <w:szCs w:val="24"/>
        </w:rPr>
        <w:t xml:space="preserve"> </w:t>
      </w:r>
      <w:r w:rsidR="005B5EC5">
        <w:rPr>
          <w:color w:val="000000"/>
          <w:szCs w:val="24"/>
        </w:rPr>
        <w:t xml:space="preserve">to </w:t>
      </w:r>
      <w:r w:rsidR="00E51EBE">
        <w:rPr>
          <w:color w:val="000000"/>
          <w:szCs w:val="24"/>
        </w:rPr>
        <w:t xml:space="preserve">cover an </w:t>
      </w:r>
      <w:r w:rsidR="005B5EC5">
        <w:rPr>
          <w:color w:val="000000"/>
          <w:szCs w:val="24"/>
        </w:rPr>
        <w:t xml:space="preserve">enterprise </w:t>
      </w:r>
      <w:r w:rsidR="00E51EBE">
        <w:rPr>
          <w:color w:val="000000"/>
          <w:szCs w:val="24"/>
        </w:rPr>
        <w:t xml:space="preserve">of a region in addition to an enterprise of a country. </w:t>
      </w:r>
    </w:p>
    <w:p w14:paraId="6902DED7" w14:textId="77777777" w:rsidR="00C02A59" w:rsidRDefault="00A22468" w:rsidP="00C02A59">
      <w:pPr>
        <w:tabs>
          <w:tab w:val="left" w:pos="2835"/>
        </w:tabs>
        <w:spacing w:before="240"/>
        <w:ind w:right="91"/>
        <w:rPr>
          <w:bCs/>
          <w:color w:val="000000"/>
          <w:shd w:val="clear" w:color="auto" w:fill="FFFFFF"/>
        </w:rPr>
      </w:pPr>
      <w:r>
        <w:rPr>
          <w:color w:val="000000"/>
          <w:szCs w:val="24"/>
        </w:rPr>
        <w:t>S</w:t>
      </w:r>
      <w:r w:rsidR="00813AFD">
        <w:rPr>
          <w:bCs/>
          <w:color w:val="000000"/>
          <w:shd w:val="clear" w:color="auto" w:fill="FFFFFF"/>
        </w:rPr>
        <w:t>ubsection 7(1A) provides that an ‘enterprise of a region</w:t>
      </w:r>
      <w:r w:rsidR="003C362D">
        <w:rPr>
          <w:bCs/>
          <w:color w:val="000000"/>
          <w:shd w:val="clear" w:color="auto" w:fill="FFFFFF"/>
        </w:rPr>
        <w:t>’</w:t>
      </w:r>
      <w:r w:rsidR="00813AFD">
        <w:rPr>
          <w:bCs/>
          <w:color w:val="000000"/>
          <w:shd w:val="clear" w:color="auto" w:fill="FFFFFF"/>
        </w:rPr>
        <w:t xml:space="preserve"> is an entity of the kind that is constituted or organised under a law of the region regardless of whether it is carried on for profit or is owned or controlled privately. The term also includes a branch of an entity</w:t>
      </w:r>
      <w:r>
        <w:rPr>
          <w:bCs/>
          <w:color w:val="000000"/>
          <w:shd w:val="clear" w:color="auto" w:fill="FFFFFF"/>
        </w:rPr>
        <w:t xml:space="preserve"> (item 9 </w:t>
      </w:r>
      <w:r w:rsidR="0041074A">
        <w:rPr>
          <w:bCs/>
          <w:color w:val="000000"/>
          <w:shd w:val="clear" w:color="auto" w:fill="FFFFFF"/>
        </w:rPr>
        <w:t xml:space="preserve">of </w:t>
      </w:r>
      <w:r>
        <w:rPr>
          <w:bCs/>
          <w:color w:val="000000"/>
          <w:shd w:val="clear" w:color="auto" w:fill="FFFFFF"/>
        </w:rPr>
        <w:t>Schedule 1)</w:t>
      </w:r>
      <w:r w:rsidR="00A91793">
        <w:rPr>
          <w:bCs/>
          <w:color w:val="000000"/>
          <w:shd w:val="clear" w:color="auto" w:fill="FFFFFF"/>
        </w:rPr>
        <w:t xml:space="preserve">. </w:t>
      </w:r>
    </w:p>
    <w:p w14:paraId="2E2BBACB" w14:textId="77777777" w:rsidR="00C3199C" w:rsidRDefault="00C70E39" w:rsidP="00EA4DD8">
      <w:pPr>
        <w:tabs>
          <w:tab w:val="left" w:pos="2835"/>
        </w:tabs>
        <w:spacing w:before="240"/>
        <w:ind w:right="91"/>
        <w:rPr>
          <w:bCs/>
          <w:color w:val="000000"/>
          <w:shd w:val="clear" w:color="auto" w:fill="FFFFFF"/>
        </w:rPr>
      </w:pPr>
      <w:r>
        <w:rPr>
          <w:bCs/>
          <w:color w:val="000000"/>
          <w:shd w:val="clear" w:color="auto" w:fill="FFFFFF"/>
        </w:rPr>
        <w:t xml:space="preserve">The new subsection 7(5A) </w:t>
      </w:r>
      <w:r w:rsidR="00573F86">
        <w:rPr>
          <w:bCs/>
          <w:color w:val="000000"/>
          <w:shd w:val="clear" w:color="auto" w:fill="FFFFFF"/>
        </w:rPr>
        <w:t xml:space="preserve">sets out when a branch of an entity is an enterprise of a region. </w:t>
      </w:r>
      <w:r w:rsidR="00A81FF7">
        <w:rPr>
          <w:bCs/>
          <w:color w:val="000000"/>
          <w:shd w:val="clear" w:color="auto" w:fill="FFFFFF"/>
        </w:rPr>
        <w:t>This provision reflects the existing subsection 7(5) that sets out when a branch of an entity is a</w:t>
      </w:r>
      <w:r w:rsidR="00E968F0">
        <w:rPr>
          <w:bCs/>
          <w:color w:val="000000"/>
          <w:shd w:val="clear" w:color="auto" w:fill="FFFFFF"/>
        </w:rPr>
        <w:t xml:space="preserve">n enterprise of a </w:t>
      </w:r>
      <w:r w:rsidR="00A81FF7">
        <w:rPr>
          <w:bCs/>
          <w:color w:val="000000"/>
          <w:shd w:val="clear" w:color="auto" w:fill="FFFFFF"/>
        </w:rPr>
        <w:t>country</w:t>
      </w:r>
      <w:r w:rsidR="00E51EBE">
        <w:rPr>
          <w:bCs/>
          <w:color w:val="000000"/>
          <w:shd w:val="clear" w:color="auto" w:fill="FFFFFF"/>
        </w:rPr>
        <w:t xml:space="preserve"> (item 13 of Schedule 1)</w:t>
      </w:r>
      <w:r w:rsidR="00A81FF7">
        <w:rPr>
          <w:bCs/>
          <w:color w:val="000000"/>
          <w:shd w:val="clear" w:color="auto" w:fill="FFFFFF"/>
        </w:rPr>
        <w:t>.</w:t>
      </w:r>
      <w:r w:rsidR="00C217B8">
        <w:rPr>
          <w:bCs/>
          <w:color w:val="000000"/>
          <w:shd w:val="clear" w:color="auto" w:fill="FFFFFF"/>
        </w:rPr>
        <w:t xml:space="preserve"> </w:t>
      </w:r>
    </w:p>
    <w:p w14:paraId="5EA9CBAC" w14:textId="77777777" w:rsidR="00C3199C" w:rsidRDefault="006C1AC9" w:rsidP="00EA4DD8">
      <w:pPr>
        <w:tabs>
          <w:tab w:val="left" w:pos="2835"/>
        </w:tabs>
        <w:spacing w:before="240"/>
        <w:ind w:right="91"/>
        <w:rPr>
          <w:bCs/>
          <w:color w:val="000000"/>
          <w:shd w:val="clear" w:color="auto" w:fill="FFFFFF"/>
        </w:rPr>
      </w:pPr>
      <w:r>
        <w:rPr>
          <w:bCs/>
          <w:color w:val="000000"/>
          <w:shd w:val="clear" w:color="auto" w:fill="FFFFFF"/>
        </w:rPr>
        <w:t>In order for a</w:t>
      </w:r>
      <w:r w:rsidR="00C70E39">
        <w:rPr>
          <w:bCs/>
          <w:color w:val="000000"/>
          <w:shd w:val="clear" w:color="auto" w:fill="FFFFFF"/>
        </w:rPr>
        <w:t xml:space="preserve"> branch of an entity of a region</w:t>
      </w:r>
      <w:r>
        <w:rPr>
          <w:bCs/>
          <w:color w:val="000000"/>
          <w:shd w:val="clear" w:color="auto" w:fill="FFFFFF"/>
        </w:rPr>
        <w:t xml:space="preserve"> to be an enterprise</w:t>
      </w:r>
      <w:r w:rsidR="00C70E39">
        <w:rPr>
          <w:bCs/>
          <w:color w:val="000000"/>
          <w:shd w:val="clear" w:color="auto" w:fill="FFFFFF"/>
        </w:rPr>
        <w:t xml:space="preserve">, the </w:t>
      </w:r>
      <w:r w:rsidR="00C217B8">
        <w:rPr>
          <w:bCs/>
          <w:color w:val="000000"/>
          <w:shd w:val="clear" w:color="auto" w:fill="FFFFFF"/>
        </w:rPr>
        <w:t xml:space="preserve">branch </w:t>
      </w:r>
      <w:r w:rsidR="00C3199C">
        <w:rPr>
          <w:bCs/>
          <w:color w:val="000000"/>
          <w:shd w:val="clear" w:color="auto" w:fill="FFFFFF"/>
        </w:rPr>
        <w:t>does</w:t>
      </w:r>
      <w:r w:rsidR="00C70E39">
        <w:rPr>
          <w:bCs/>
          <w:color w:val="000000"/>
          <w:shd w:val="clear" w:color="auto" w:fill="FFFFFF"/>
        </w:rPr>
        <w:t xml:space="preserve"> not </w:t>
      </w:r>
      <w:r w:rsidR="00C3199C">
        <w:rPr>
          <w:bCs/>
          <w:color w:val="000000"/>
          <w:shd w:val="clear" w:color="auto" w:fill="FFFFFF"/>
        </w:rPr>
        <w:t>have to be one</w:t>
      </w:r>
      <w:r w:rsidR="00C70E39">
        <w:rPr>
          <w:bCs/>
          <w:color w:val="000000"/>
          <w:shd w:val="clear" w:color="auto" w:fill="FFFFFF"/>
        </w:rPr>
        <w:t xml:space="preserve"> that is constituted under the laws of the particular country or region</w:t>
      </w:r>
      <w:r w:rsidR="00C217B8">
        <w:rPr>
          <w:bCs/>
          <w:color w:val="000000"/>
          <w:shd w:val="clear" w:color="auto" w:fill="FFFFFF"/>
        </w:rPr>
        <w:t xml:space="preserve">. </w:t>
      </w:r>
      <w:r w:rsidR="00C3199C">
        <w:rPr>
          <w:bCs/>
          <w:color w:val="000000"/>
          <w:shd w:val="clear" w:color="auto" w:fill="FFFFFF"/>
        </w:rPr>
        <w:t xml:space="preserve">Although, the branch </w:t>
      </w:r>
      <w:r w:rsidR="00C217B8">
        <w:rPr>
          <w:bCs/>
          <w:color w:val="000000"/>
          <w:shd w:val="clear" w:color="auto" w:fill="FFFFFF"/>
        </w:rPr>
        <w:t xml:space="preserve">must be </w:t>
      </w:r>
      <w:r w:rsidR="00C3199C">
        <w:rPr>
          <w:bCs/>
          <w:color w:val="000000"/>
          <w:shd w:val="clear" w:color="auto" w:fill="FFFFFF"/>
        </w:rPr>
        <w:t>located in that particular</w:t>
      </w:r>
      <w:r w:rsidR="00C70E39">
        <w:rPr>
          <w:bCs/>
          <w:color w:val="000000"/>
          <w:shd w:val="clear" w:color="auto" w:fill="FFFFFF"/>
        </w:rPr>
        <w:t xml:space="preserve"> region and </w:t>
      </w:r>
      <w:r w:rsidR="00C3199C">
        <w:rPr>
          <w:bCs/>
          <w:color w:val="000000"/>
          <w:shd w:val="clear" w:color="auto" w:fill="FFFFFF"/>
        </w:rPr>
        <w:t xml:space="preserve">carry </w:t>
      </w:r>
      <w:r w:rsidR="00C217B8">
        <w:rPr>
          <w:bCs/>
          <w:color w:val="000000"/>
          <w:shd w:val="clear" w:color="auto" w:fill="FFFFFF"/>
        </w:rPr>
        <w:t xml:space="preserve">on </w:t>
      </w:r>
      <w:r w:rsidR="00C3199C">
        <w:rPr>
          <w:bCs/>
          <w:color w:val="000000"/>
          <w:shd w:val="clear" w:color="auto" w:fill="FFFFFF"/>
        </w:rPr>
        <w:t>business activities in that</w:t>
      </w:r>
      <w:r w:rsidR="00C70E39">
        <w:rPr>
          <w:bCs/>
          <w:color w:val="000000"/>
          <w:shd w:val="clear" w:color="auto" w:fill="FFFFFF"/>
        </w:rPr>
        <w:t xml:space="preserve"> </w:t>
      </w:r>
      <w:r w:rsidR="00C3199C">
        <w:rPr>
          <w:bCs/>
          <w:color w:val="000000"/>
          <w:shd w:val="clear" w:color="auto" w:fill="FFFFFF"/>
        </w:rPr>
        <w:t xml:space="preserve">particular </w:t>
      </w:r>
      <w:r w:rsidR="00C70E39">
        <w:rPr>
          <w:bCs/>
          <w:color w:val="000000"/>
          <w:shd w:val="clear" w:color="auto" w:fill="FFFFFF"/>
        </w:rPr>
        <w:t xml:space="preserve">region. </w:t>
      </w:r>
    </w:p>
    <w:p w14:paraId="32F75BBA" w14:textId="77777777" w:rsidR="00C70E39" w:rsidRPr="003F7D71" w:rsidRDefault="006C1AC9" w:rsidP="00EA4DD8">
      <w:pPr>
        <w:tabs>
          <w:tab w:val="left" w:pos="2835"/>
        </w:tabs>
        <w:spacing w:before="240"/>
        <w:ind w:right="91"/>
      </w:pPr>
      <w:r>
        <w:rPr>
          <w:bCs/>
          <w:color w:val="000000"/>
          <w:shd w:val="clear" w:color="auto" w:fill="FFFFFF"/>
        </w:rPr>
        <w:t>For a branch of an entity to qualify as an enterprise</w:t>
      </w:r>
      <w:r w:rsidR="006E5143">
        <w:rPr>
          <w:bCs/>
          <w:color w:val="000000"/>
          <w:shd w:val="clear" w:color="auto" w:fill="FFFFFF"/>
        </w:rPr>
        <w:t xml:space="preserve"> of a region, </w:t>
      </w:r>
      <w:r>
        <w:rPr>
          <w:bCs/>
          <w:color w:val="000000"/>
          <w:shd w:val="clear" w:color="auto" w:fill="FFFFFF"/>
        </w:rPr>
        <w:t>the</w:t>
      </w:r>
      <w:r w:rsidR="006E5143">
        <w:rPr>
          <w:bCs/>
          <w:color w:val="000000"/>
          <w:shd w:val="clear" w:color="auto" w:fill="FFFFFF"/>
        </w:rPr>
        <w:t xml:space="preserve"> branch</w:t>
      </w:r>
      <w:r>
        <w:rPr>
          <w:bCs/>
          <w:color w:val="000000"/>
          <w:shd w:val="clear" w:color="auto" w:fill="FFFFFF"/>
        </w:rPr>
        <w:t xml:space="preserve"> must be carrying on</w:t>
      </w:r>
      <w:r w:rsidR="006E5143">
        <w:rPr>
          <w:bCs/>
          <w:color w:val="000000"/>
          <w:shd w:val="clear" w:color="auto" w:fill="FFFFFF"/>
        </w:rPr>
        <w:t xml:space="preserve"> </w:t>
      </w:r>
      <w:r w:rsidR="00C217B8">
        <w:rPr>
          <w:bCs/>
          <w:color w:val="000000"/>
          <w:shd w:val="clear" w:color="auto" w:fill="FFFFFF"/>
        </w:rPr>
        <w:t xml:space="preserve">business activities </w:t>
      </w:r>
      <w:r>
        <w:rPr>
          <w:bCs/>
          <w:color w:val="000000"/>
          <w:shd w:val="clear" w:color="auto" w:fill="FFFFFF"/>
        </w:rPr>
        <w:t xml:space="preserve">in the region (a) </w:t>
      </w:r>
      <w:r w:rsidR="00C70E39">
        <w:rPr>
          <w:bCs/>
          <w:color w:val="000000"/>
          <w:shd w:val="clear" w:color="auto" w:fill="FFFFFF"/>
        </w:rPr>
        <w:t xml:space="preserve">more than solely </w:t>
      </w:r>
      <w:r>
        <w:rPr>
          <w:bCs/>
          <w:color w:val="000000"/>
          <w:shd w:val="clear" w:color="auto" w:fill="FFFFFF"/>
        </w:rPr>
        <w:t xml:space="preserve">by way of </w:t>
      </w:r>
      <w:r w:rsidR="00C70E39">
        <w:rPr>
          <w:bCs/>
          <w:color w:val="000000"/>
          <w:shd w:val="clear" w:color="auto" w:fill="FFFFFF"/>
        </w:rPr>
        <w:t>having a representative office in the region and</w:t>
      </w:r>
      <w:r>
        <w:rPr>
          <w:bCs/>
          <w:color w:val="000000"/>
          <w:shd w:val="clear" w:color="auto" w:fill="FFFFFF"/>
        </w:rPr>
        <w:t>; (b)</w:t>
      </w:r>
      <w:r w:rsidR="00C70E39">
        <w:rPr>
          <w:bCs/>
          <w:color w:val="000000"/>
          <w:shd w:val="clear" w:color="auto" w:fill="FFFFFF"/>
        </w:rPr>
        <w:t xml:space="preserve"> in a way other than being engaged solely </w:t>
      </w:r>
      <w:r w:rsidR="00C70E39">
        <w:rPr>
          <w:bCs/>
          <w:color w:val="000000"/>
          <w:shd w:val="clear" w:color="auto" w:fill="FFFFFF"/>
        </w:rPr>
        <w:lastRenderedPageBreak/>
        <w:t xml:space="preserve">in agency activities </w:t>
      </w:r>
      <w:r w:rsidR="00C70E39">
        <w:t>including the sale of goods or services that cannot reasonably be regarded as undertaken in the region and</w:t>
      </w:r>
      <w:r>
        <w:t>; (c)</w:t>
      </w:r>
      <w:r w:rsidR="00C70E39">
        <w:t xml:space="preserve"> by having its administration in the region. </w:t>
      </w:r>
    </w:p>
    <w:p w14:paraId="5686CB08" w14:textId="77777777" w:rsidR="00C25E70" w:rsidRDefault="00C70E39" w:rsidP="00C25E70">
      <w:pPr>
        <w:tabs>
          <w:tab w:val="left" w:pos="2835"/>
        </w:tabs>
        <w:spacing w:before="240"/>
        <w:ind w:right="91"/>
        <w:rPr>
          <w:highlight w:val="yellow"/>
        </w:rPr>
      </w:pPr>
      <w:r w:rsidRPr="003F7D71">
        <w:t>However, this is not th</w:t>
      </w:r>
      <w:r w:rsidR="006462C2">
        <w:t xml:space="preserve">e case for </w:t>
      </w:r>
      <w:r w:rsidR="007F6055">
        <w:t xml:space="preserve">working out </w:t>
      </w:r>
      <w:r w:rsidR="006462C2">
        <w:t xml:space="preserve">whether a </w:t>
      </w:r>
      <w:r w:rsidRPr="003F7D71">
        <w:t xml:space="preserve">branch </w:t>
      </w:r>
      <w:r w:rsidR="006462C2">
        <w:t>of an entity is an enterprise</w:t>
      </w:r>
      <w:r w:rsidRPr="003F7D71">
        <w:t xml:space="preserve"> </w:t>
      </w:r>
      <w:r w:rsidR="006C1AC9">
        <w:t xml:space="preserve">of </w:t>
      </w:r>
      <w:r w:rsidRPr="003F7D71">
        <w:t xml:space="preserve">Hong Kong, China. For Hong Kong, China, a branch of an entity will be </w:t>
      </w:r>
      <w:r w:rsidR="001C5391">
        <w:t xml:space="preserve">considered to be an </w:t>
      </w:r>
      <w:r w:rsidRPr="003F7D71">
        <w:t xml:space="preserve">enterprise of Hong </w:t>
      </w:r>
      <w:r w:rsidR="00C25E70">
        <w:t>Kong, China</w:t>
      </w:r>
      <w:r w:rsidR="00C25E70" w:rsidRPr="00611BA6">
        <w:t xml:space="preserve"> </w:t>
      </w:r>
      <w:r w:rsidR="00C25E70">
        <w:t>i</w:t>
      </w:r>
      <w:r w:rsidR="00C25E70" w:rsidRPr="00611BA6">
        <w:t xml:space="preserve">f the branch is located in Hong Kong, China and the entity meets the definition in </w:t>
      </w:r>
      <w:r w:rsidR="00C25E70">
        <w:t xml:space="preserve">existing </w:t>
      </w:r>
      <w:r w:rsidR="00C25E70" w:rsidRPr="00611BA6">
        <w:t xml:space="preserve">subsections 5(2) and 5(4). </w:t>
      </w:r>
    </w:p>
    <w:p w14:paraId="0C27D14B" w14:textId="77777777" w:rsidR="006C7B44" w:rsidRDefault="006C1AC9" w:rsidP="00EA4DD8">
      <w:pPr>
        <w:tabs>
          <w:tab w:val="left" w:pos="2835"/>
        </w:tabs>
        <w:spacing w:before="240"/>
        <w:ind w:right="91"/>
        <w:rPr>
          <w:bCs/>
          <w:color w:val="000000"/>
          <w:shd w:val="clear" w:color="auto" w:fill="FFFFFF"/>
        </w:rPr>
      </w:pPr>
      <w:r>
        <w:rPr>
          <w:bCs/>
          <w:color w:val="000000"/>
          <w:shd w:val="clear" w:color="auto" w:fill="FFFFFF"/>
        </w:rPr>
        <w:t>An</w:t>
      </w:r>
      <w:r w:rsidR="006C7B44">
        <w:rPr>
          <w:bCs/>
          <w:color w:val="000000"/>
          <w:shd w:val="clear" w:color="auto" w:fill="FFFFFF"/>
        </w:rPr>
        <w:t xml:space="preserve"> entity, or a branch of an entity, is not an enterprise of a particular region if the Treasurer is satisfied that:</w:t>
      </w:r>
    </w:p>
    <w:p w14:paraId="6E94E67C" w14:textId="77777777" w:rsidR="00172612" w:rsidRDefault="006C7B44" w:rsidP="006C7B44">
      <w:pPr>
        <w:pStyle w:val="Bullet"/>
        <w:rPr>
          <w:shd w:val="clear" w:color="auto" w:fill="FFFFFF"/>
        </w:rPr>
      </w:pPr>
      <w:r>
        <w:rPr>
          <w:shd w:val="clear" w:color="auto" w:fill="FFFFFF"/>
        </w:rPr>
        <w:t>it is owned or controlled by one or more persons of another country; and</w:t>
      </w:r>
    </w:p>
    <w:p w14:paraId="615B24BF" w14:textId="77777777" w:rsidR="006C7B44" w:rsidRDefault="006C7B44" w:rsidP="006C7B44">
      <w:pPr>
        <w:pStyle w:val="Bullet"/>
      </w:pPr>
      <w:r>
        <w:t>Australia does not maintain diplomatic relations with the other country; or</w:t>
      </w:r>
    </w:p>
    <w:p w14:paraId="009D9D6A" w14:textId="77777777" w:rsidR="006C7B44" w:rsidRDefault="006C7B44" w:rsidP="006C7B44">
      <w:pPr>
        <w:pStyle w:val="Bullet"/>
      </w:pPr>
      <w:r>
        <w:t>Australia adopts or maintains measures relating to the other country or a person of the other country that have the effect of prohibiting transactions with the entity or branch; or</w:t>
      </w:r>
    </w:p>
    <w:p w14:paraId="39AC9FCF" w14:textId="77777777" w:rsidR="006C7B44" w:rsidRDefault="006C7B44" w:rsidP="006C7B44">
      <w:pPr>
        <w:pStyle w:val="Bullet"/>
      </w:pPr>
      <w:r>
        <w:t>the entity or branch has no substantial business activities in the particular country.</w:t>
      </w:r>
    </w:p>
    <w:p w14:paraId="2E7B99CC" w14:textId="60912E0E" w:rsidR="003F7D71" w:rsidRDefault="003F7D71" w:rsidP="003F7D71">
      <w:pPr>
        <w:tabs>
          <w:tab w:val="left" w:pos="2835"/>
        </w:tabs>
        <w:spacing w:before="240"/>
        <w:ind w:right="91"/>
        <w:rPr>
          <w:shd w:val="clear" w:color="auto" w:fill="FFFFFF"/>
        </w:rPr>
      </w:pPr>
      <w:r>
        <w:rPr>
          <w:bCs/>
          <w:color w:val="000000"/>
          <w:shd w:val="clear" w:color="auto" w:fill="FFFFFF"/>
        </w:rPr>
        <w:t>The general test in subsection 7(</w:t>
      </w:r>
      <w:r w:rsidR="003C362D">
        <w:rPr>
          <w:bCs/>
          <w:color w:val="000000"/>
          <w:shd w:val="clear" w:color="auto" w:fill="FFFFFF"/>
        </w:rPr>
        <w:t>8</w:t>
      </w:r>
      <w:r>
        <w:rPr>
          <w:bCs/>
          <w:color w:val="000000"/>
          <w:shd w:val="clear" w:color="auto" w:fill="FFFFFF"/>
        </w:rPr>
        <w:t>) does not apply to Hong Kong</w:t>
      </w:r>
      <w:r w:rsidR="006E5143">
        <w:rPr>
          <w:bCs/>
          <w:color w:val="000000"/>
          <w:shd w:val="clear" w:color="auto" w:fill="FFFFFF"/>
        </w:rPr>
        <w:t>, China</w:t>
      </w:r>
      <w:r>
        <w:rPr>
          <w:bCs/>
          <w:color w:val="000000"/>
          <w:shd w:val="clear" w:color="auto" w:fill="FFFFFF"/>
        </w:rPr>
        <w:t>. Instead s</w:t>
      </w:r>
      <w:r w:rsidR="006C7B44">
        <w:rPr>
          <w:bCs/>
          <w:color w:val="000000"/>
          <w:shd w:val="clear" w:color="auto" w:fill="FFFFFF"/>
        </w:rPr>
        <w:t>ubsections 7(9) and (10) provide that an entity, or a branch of an entity, will not be an enterprise of Hong Kong</w:t>
      </w:r>
      <w:r w:rsidR="006E5143">
        <w:rPr>
          <w:bCs/>
          <w:color w:val="000000"/>
          <w:shd w:val="clear" w:color="auto" w:fill="FFFFFF"/>
        </w:rPr>
        <w:t>, China</w:t>
      </w:r>
      <w:r>
        <w:rPr>
          <w:bCs/>
          <w:color w:val="000000"/>
          <w:shd w:val="clear" w:color="auto" w:fill="FFFFFF"/>
        </w:rPr>
        <w:t xml:space="preserve"> </w:t>
      </w:r>
      <w:r>
        <w:rPr>
          <w:shd w:val="clear" w:color="auto" w:fill="FFFFFF"/>
        </w:rPr>
        <w:t>i</w:t>
      </w:r>
      <w:r w:rsidR="006C7B44">
        <w:rPr>
          <w:shd w:val="clear" w:color="auto" w:fill="FFFFFF"/>
        </w:rPr>
        <w:t xml:space="preserve">f the Treasurer is satisfied </w:t>
      </w:r>
      <w:r w:rsidR="003C362D">
        <w:rPr>
          <w:shd w:val="clear" w:color="auto" w:fill="FFFFFF"/>
        </w:rPr>
        <w:t xml:space="preserve">it </w:t>
      </w:r>
      <w:r w:rsidR="00606995">
        <w:rPr>
          <w:shd w:val="clear" w:color="auto" w:fill="FFFFFF"/>
        </w:rPr>
        <w:t>has no substantial business activities in Hong Kong</w:t>
      </w:r>
      <w:r w:rsidR="006E5143">
        <w:rPr>
          <w:shd w:val="clear" w:color="auto" w:fill="FFFFFF"/>
        </w:rPr>
        <w:t>, China</w:t>
      </w:r>
      <w:r w:rsidR="00606995">
        <w:rPr>
          <w:shd w:val="clear" w:color="auto" w:fill="FFFFFF"/>
        </w:rPr>
        <w:t xml:space="preserve">. </w:t>
      </w:r>
      <w:r w:rsidR="003C362D">
        <w:rPr>
          <w:shd w:val="clear" w:color="auto" w:fill="FFFFFF"/>
        </w:rPr>
        <w:t>Further, i</w:t>
      </w:r>
      <w:r w:rsidR="00606995">
        <w:rPr>
          <w:shd w:val="clear" w:color="auto" w:fill="FFFFFF"/>
        </w:rPr>
        <w:t>f the entity, or a branch of an entity</w:t>
      </w:r>
      <w:r w:rsidR="009231AB">
        <w:rPr>
          <w:shd w:val="clear" w:color="auto" w:fill="FFFFFF"/>
        </w:rPr>
        <w:t>,</w:t>
      </w:r>
      <w:r w:rsidR="00606995">
        <w:rPr>
          <w:shd w:val="clear" w:color="auto" w:fill="FFFFFF"/>
        </w:rPr>
        <w:t xml:space="preserve"> does have substantial business activities, </w:t>
      </w:r>
      <w:r w:rsidR="006E5143">
        <w:rPr>
          <w:shd w:val="clear" w:color="auto" w:fill="FFFFFF"/>
        </w:rPr>
        <w:t xml:space="preserve">it may still be found not to be an enterprise of Hong Kong, China if </w:t>
      </w:r>
      <w:r w:rsidR="00606995">
        <w:rPr>
          <w:shd w:val="clear" w:color="auto" w:fill="FFFFFF"/>
        </w:rPr>
        <w:t xml:space="preserve">the Treasurer </w:t>
      </w:r>
      <w:r w:rsidR="006E5143">
        <w:rPr>
          <w:shd w:val="clear" w:color="auto" w:fill="FFFFFF"/>
        </w:rPr>
        <w:t xml:space="preserve">is </w:t>
      </w:r>
      <w:r w:rsidR="00606995">
        <w:rPr>
          <w:shd w:val="clear" w:color="auto" w:fill="FFFFFF"/>
        </w:rPr>
        <w:t xml:space="preserve">further satisfied </w:t>
      </w:r>
      <w:r w:rsidR="006C7B44">
        <w:rPr>
          <w:shd w:val="clear" w:color="auto" w:fill="FFFFFF"/>
        </w:rPr>
        <w:t>that</w:t>
      </w:r>
      <w:r>
        <w:rPr>
          <w:shd w:val="clear" w:color="auto" w:fill="FFFFFF"/>
        </w:rPr>
        <w:t xml:space="preserve"> the entity o</w:t>
      </w:r>
      <w:r w:rsidR="001C5391">
        <w:rPr>
          <w:shd w:val="clear" w:color="auto" w:fill="FFFFFF"/>
        </w:rPr>
        <w:t>r the</w:t>
      </w:r>
      <w:r>
        <w:rPr>
          <w:shd w:val="clear" w:color="auto" w:fill="FFFFFF"/>
        </w:rPr>
        <w:t xml:space="preserve"> branch</w:t>
      </w:r>
      <w:r w:rsidR="00564CC8">
        <w:rPr>
          <w:shd w:val="clear" w:color="auto" w:fill="FFFFFF"/>
        </w:rPr>
        <w:t xml:space="preserve"> of an entity</w:t>
      </w:r>
      <w:r>
        <w:rPr>
          <w:shd w:val="clear" w:color="auto" w:fill="FFFFFF"/>
        </w:rPr>
        <w:t>:</w:t>
      </w:r>
    </w:p>
    <w:p w14:paraId="56C804FE" w14:textId="77777777" w:rsidR="006E5143" w:rsidRDefault="006C7B44" w:rsidP="00606995">
      <w:pPr>
        <w:pStyle w:val="Bullet"/>
        <w:rPr>
          <w:shd w:val="clear" w:color="auto" w:fill="FFFFFF"/>
        </w:rPr>
      </w:pPr>
      <w:r>
        <w:rPr>
          <w:shd w:val="clear" w:color="auto" w:fill="FFFFFF"/>
        </w:rPr>
        <w:t>is owned or controlled by</w:t>
      </w:r>
      <w:r w:rsidR="009F28E1">
        <w:rPr>
          <w:shd w:val="clear" w:color="auto" w:fill="FFFFFF"/>
        </w:rPr>
        <w:t>:</w:t>
      </w:r>
    </w:p>
    <w:p w14:paraId="527474F7" w14:textId="77777777" w:rsidR="00606995" w:rsidRDefault="006C7B44" w:rsidP="00AC66F2">
      <w:pPr>
        <w:pStyle w:val="Dash"/>
        <w:rPr>
          <w:shd w:val="clear" w:color="auto" w:fill="FFFFFF"/>
        </w:rPr>
      </w:pPr>
      <w:r>
        <w:rPr>
          <w:shd w:val="clear" w:color="auto" w:fill="FFFFFF"/>
        </w:rPr>
        <w:t xml:space="preserve">an individual who is not a resident of </w:t>
      </w:r>
      <w:r w:rsidR="00606995">
        <w:rPr>
          <w:shd w:val="clear" w:color="auto" w:fill="FFFFFF"/>
        </w:rPr>
        <w:t xml:space="preserve">the region of </w:t>
      </w:r>
      <w:r>
        <w:rPr>
          <w:shd w:val="clear" w:color="auto" w:fill="FFFFFF"/>
        </w:rPr>
        <w:t>Hong Kong</w:t>
      </w:r>
      <w:r w:rsidR="003C362D">
        <w:rPr>
          <w:shd w:val="clear" w:color="auto" w:fill="FFFFFF"/>
        </w:rPr>
        <w:t>, China</w:t>
      </w:r>
      <w:r w:rsidR="00606995">
        <w:rPr>
          <w:shd w:val="clear" w:color="auto" w:fill="FFFFFF"/>
        </w:rPr>
        <w:t xml:space="preserve">; </w:t>
      </w:r>
      <w:r w:rsidR="006E5143">
        <w:rPr>
          <w:shd w:val="clear" w:color="auto" w:fill="FFFFFF"/>
        </w:rPr>
        <w:t>or</w:t>
      </w:r>
    </w:p>
    <w:p w14:paraId="58B808C3" w14:textId="77777777" w:rsidR="00C25E70" w:rsidRDefault="00C25E70" w:rsidP="00C25E70">
      <w:pPr>
        <w:pStyle w:val="Dash"/>
        <w:rPr>
          <w:shd w:val="clear" w:color="auto" w:fill="FFFFFF"/>
        </w:rPr>
      </w:pPr>
      <w:r w:rsidRPr="00C25E70">
        <w:rPr>
          <w:shd w:val="clear" w:color="auto" w:fill="FFFFFF"/>
        </w:rPr>
        <w:t>an entity constituted or organised under a law of a country that is not a law applying in Hong Kong, China; and</w:t>
      </w:r>
    </w:p>
    <w:p w14:paraId="2735034C" w14:textId="77777777" w:rsidR="00AC66F2" w:rsidRPr="00AC66F2" w:rsidRDefault="006C7B44" w:rsidP="00AC66F2">
      <w:pPr>
        <w:pStyle w:val="Bullet"/>
        <w:rPr>
          <w:shd w:val="clear" w:color="auto" w:fill="FFFFFF"/>
        </w:rPr>
      </w:pPr>
      <w:r>
        <w:rPr>
          <w:shd w:val="clear" w:color="auto" w:fill="FFFFFF"/>
        </w:rPr>
        <w:t xml:space="preserve">Australia </w:t>
      </w:r>
      <w:r>
        <w:t>adopts or maintains measures relating to th</w:t>
      </w:r>
      <w:r w:rsidR="00564CC8">
        <w:t xml:space="preserve">e relevant </w:t>
      </w:r>
      <w:r>
        <w:t>country or a person of that country that have the effect of prohibiting transactions with the entity or branch.</w:t>
      </w:r>
    </w:p>
    <w:p w14:paraId="37CC4803" w14:textId="77777777" w:rsidR="005B3938" w:rsidRPr="007B1647" w:rsidRDefault="007B1647" w:rsidP="00EA4DD8">
      <w:pPr>
        <w:tabs>
          <w:tab w:val="left" w:pos="2835"/>
        </w:tabs>
        <w:spacing w:before="240"/>
        <w:ind w:right="91"/>
        <w:rPr>
          <w:b/>
        </w:rPr>
      </w:pPr>
      <w:r w:rsidRPr="007B1647">
        <w:rPr>
          <w:b/>
        </w:rPr>
        <w:t>Section 8</w:t>
      </w:r>
      <w:r>
        <w:rPr>
          <w:b/>
        </w:rPr>
        <w:t>A</w:t>
      </w:r>
      <w:r w:rsidR="00564CC8">
        <w:rPr>
          <w:b/>
        </w:rPr>
        <w:t>–</w:t>
      </w:r>
      <w:r w:rsidR="00C3479B">
        <w:rPr>
          <w:b/>
        </w:rPr>
        <w:t>Meaning of ‘r</w:t>
      </w:r>
      <w:r w:rsidR="00564CC8">
        <w:rPr>
          <w:b/>
        </w:rPr>
        <w:t>esident</w:t>
      </w:r>
      <w:r w:rsidR="00C3479B">
        <w:rPr>
          <w:b/>
        </w:rPr>
        <w:t>’</w:t>
      </w:r>
      <w:r w:rsidR="00564CC8">
        <w:rPr>
          <w:b/>
        </w:rPr>
        <w:t xml:space="preserve"> of a region </w:t>
      </w:r>
    </w:p>
    <w:p w14:paraId="32F366EB" w14:textId="77777777" w:rsidR="004A0EEA" w:rsidRDefault="004A0EEA" w:rsidP="00EA4DD8">
      <w:pPr>
        <w:tabs>
          <w:tab w:val="left" w:pos="2835"/>
        </w:tabs>
        <w:spacing w:before="240"/>
        <w:ind w:right="91"/>
        <w:rPr>
          <w:bCs/>
          <w:color w:val="000000"/>
          <w:shd w:val="clear" w:color="auto" w:fill="FFFFFF"/>
        </w:rPr>
      </w:pPr>
      <w:r>
        <w:rPr>
          <w:bCs/>
          <w:color w:val="000000"/>
          <w:shd w:val="clear" w:color="auto" w:fill="FFFFFF"/>
        </w:rPr>
        <w:t>Section 5 of the Regulation</w:t>
      </w:r>
      <w:r w:rsidR="001C5391">
        <w:rPr>
          <w:bCs/>
          <w:color w:val="000000"/>
          <w:shd w:val="clear" w:color="auto" w:fill="FFFFFF"/>
        </w:rPr>
        <w:t>s</w:t>
      </w:r>
      <w:r>
        <w:rPr>
          <w:bCs/>
          <w:color w:val="000000"/>
          <w:shd w:val="clear" w:color="auto" w:fill="FFFFFF"/>
        </w:rPr>
        <w:t xml:space="preserve"> provides that the term ‘agreement country or region investor’ means an enterprise or a national</w:t>
      </w:r>
      <w:r w:rsidR="006025C6">
        <w:rPr>
          <w:bCs/>
          <w:color w:val="000000"/>
          <w:shd w:val="clear" w:color="auto" w:fill="FFFFFF"/>
        </w:rPr>
        <w:t xml:space="preserve"> of a country that is an agreement country or region, </w:t>
      </w:r>
      <w:r w:rsidR="00E623F4">
        <w:rPr>
          <w:bCs/>
          <w:color w:val="000000"/>
          <w:shd w:val="clear" w:color="auto" w:fill="FFFFFF"/>
        </w:rPr>
        <w:t>or an enterprise</w:t>
      </w:r>
      <w:r>
        <w:rPr>
          <w:bCs/>
          <w:color w:val="000000"/>
          <w:shd w:val="clear" w:color="auto" w:fill="FFFFFF"/>
        </w:rPr>
        <w:t xml:space="preserve"> or resident of </w:t>
      </w:r>
      <w:r w:rsidR="00E623F4">
        <w:rPr>
          <w:bCs/>
          <w:color w:val="000000"/>
          <w:shd w:val="clear" w:color="auto" w:fill="FFFFFF"/>
        </w:rPr>
        <w:t xml:space="preserve">a region that is </w:t>
      </w:r>
      <w:r>
        <w:rPr>
          <w:bCs/>
          <w:color w:val="000000"/>
          <w:shd w:val="clear" w:color="auto" w:fill="FFFFFF"/>
        </w:rPr>
        <w:t>a</w:t>
      </w:r>
      <w:r w:rsidR="006025C6">
        <w:rPr>
          <w:bCs/>
          <w:color w:val="000000"/>
          <w:shd w:val="clear" w:color="auto" w:fill="FFFFFF"/>
        </w:rPr>
        <w:t>n agreement</w:t>
      </w:r>
      <w:r>
        <w:rPr>
          <w:bCs/>
          <w:color w:val="000000"/>
          <w:shd w:val="clear" w:color="auto" w:fill="FFFFFF"/>
        </w:rPr>
        <w:t xml:space="preserve"> country or region. </w:t>
      </w:r>
    </w:p>
    <w:p w14:paraId="3EC01851" w14:textId="77777777" w:rsidR="008C6368" w:rsidRDefault="00C3479B" w:rsidP="00EA4DD8">
      <w:pPr>
        <w:tabs>
          <w:tab w:val="left" w:pos="2835"/>
        </w:tabs>
        <w:spacing w:before="240"/>
        <w:ind w:right="91"/>
        <w:rPr>
          <w:bCs/>
          <w:color w:val="000000"/>
          <w:shd w:val="clear" w:color="auto" w:fill="FFFFFF"/>
        </w:rPr>
      </w:pPr>
      <w:r>
        <w:rPr>
          <w:bCs/>
          <w:color w:val="000000"/>
          <w:shd w:val="clear" w:color="auto" w:fill="FFFFFF"/>
        </w:rPr>
        <w:lastRenderedPageBreak/>
        <w:t xml:space="preserve">Item 16 inserts </w:t>
      </w:r>
      <w:r w:rsidR="004A0EEA" w:rsidRPr="004A0EEA">
        <w:rPr>
          <w:bCs/>
          <w:color w:val="000000"/>
          <w:shd w:val="clear" w:color="auto" w:fill="FFFFFF"/>
        </w:rPr>
        <w:t>section 8A</w:t>
      </w:r>
      <w:r>
        <w:rPr>
          <w:bCs/>
          <w:color w:val="000000"/>
          <w:shd w:val="clear" w:color="auto" w:fill="FFFFFF"/>
        </w:rPr>
        <w:t xml:space="preserve"> that provides that </w:t>
      </w:r>
      <w:r w:rsidR="004A0EEA" w:rsidRPr="004A0EEA">
        <w:rPr>
          <w:bCs/>
          <w:color w:val="000000"/>
          <w:shd w:val="clear" w:color="auto" w:fill="FFFFFF"/>
        </w:rPr>
        <w:t>a resident of Hong Kong, China is an individual who is a permanent resident of Hong Kong, China</w:t>
      </w:r>
      <w:r w:rsidR="00A94E32">
        <w:rPr>
          <w:bCs/>
          <w:color w:val="000000"/>
          <w:shd w:val="clear" w:color="auto" w:fill="FFFFFF"/>
        </w:rPr>
        <w:t>. T</w:t>
      </w:r>
      <w:r w:rsidR="004A0EEA">
        <w:rPr>
          <w:bCs/>
          <w:color w:val="000000"/>
          <w:shd w:val="clear" w:color="auto" w:fill="FFFFFF"/>
        </w:rPr>
        <w:t>his</w:t>
      </w:r>
      <w:r w:rsidR="00A94E32">
        <w:rPr>
          <w:bCs/>
          <w:color w:val="000000"/>
          <w:shd w:val="clear" w:color="auto" w:fill="FFFFFF"/>
        </w:rPr>
        <w:t xml:space="preserve"> is</w:t>
      </w:r>
      <w:r w:rsidR="004A0EEA">
        <w:rPr>
          <w:bCs/>
          <w:color w:val="000000"/>
          <w:shd w:val="clear" w:color="auto" w:fill="FFFFFF"/>
        </w:rPr>
        <w:t xml:space="preserve"> determined under the laws of Hong Kong</w:t>
      </w:r>
      <w:r w:rsidR="00D90D55">
        <w:rPr>
          <w:bCs/>
          <w:color w:val="000000"/>
          <w:shd w:val="clear" w:color="auto" w:fill="FFFFFF"/>
        </w:rPr>
        <w:t>, China.</w:t>
      </w:r>
    </w:p>
    <w:p w14:paraId="6A71B82F" w14:textId="77777777" w:rsidR="007B1647" w:rsidRDefault="00A94E32" w:rsidP="00EA4DD8">
      <w:pPr>
        <w:tabs>
          <w:tab w:val="left" w:pos="2835"/>
        </w:tabs>
        <w:spacing w:before="240"/>
        <w:ind w:right="91"/>
        <w:rPr>
          <w:b/>
        </w:rPr>
      </w:pPr>
      <w:r>
        <w:rPr>
          <w:b/>
        </w:rPr>
        <w:t>Section 9A</w:t>
      </w:r>
      <w:r w:rsidR="00D67E15">
        <w:rPr>
          <w:b/>
        </w:rPr>
        <w:t xml:space="preserve"> – </w:t>
      </w:r>
      <w:r w:rsidR="0050223E">
        <w:rPr>
          <w:b/>
        </w:rPr>
        <w:t>M</w:t>
      </w:r>
      <w:r w:rsidR="00D67E15">
        <w:rPr>
          <w:b/>
        </w:rPr>
        <w:t>inor and technical amendments</w:t>
      </w:r>
    </w:p>
    <w:p w14:paraId="27B3DE55" w14:textId="77777777" w:rsidR="00A94E32" w:rsidRDefault="00D67E15" w:rsidP="001C5391">
      <w:pPr>
        <w:tabs>
          <w:tab w:val="left" w:pos="2835"/>
        </w:tabs>
        <w:spacing w:before="240"/>
        <w:ind w:right="91"/>
      </w:pPr>
      <w:r>
        <w:t xml:space="preserve">Items 17 and 18 make minor and technical amendments to clarify that while </w:t>
      </w:r>
      <w:r w:rsidR="002231C4">
        <w:t xml:space="preserve">for the purposes of the </w:t>
      </w:r>
      <w:r w:rsidR="002231C4" w:rsidRPr="005B3938">
        <w:rPr>
          <w:i/>
          <w:iCs/>
          <w:color w:val="000000"/>
          <w:szCs w:val="24"/>
        </w:rPr>
        <w:t>Foreign Acquisitions and Takeovers Regulation 2015</w:t>
      </w:r>
      <w:r w:rsidR="00A94E32">
        <w:t xml:space="preserve"> China does not include relevant </w:t>
      </w:r>
      <w:r w:rsidR="00E13175">
        <w:t>World Trade Organisation</w:t>
      </w:r>
      <w:r w:rsidR="00A94E32">
        <w:t xml:space="preserve"> members</w:t>
      </w:r>
      <w:r>
        <w:t xml:space="preserve">, that </w:t>
      </w:r>
      <w:r w:rsidR="00DF62FD">
        <w:t xml:space="preserve">a reference to China </w:t>
      </w:r>
      <w:r>
        <w:t xml:space="preserve">can still be used to </w:t>
      </w:r>
      <w:r w:rsidR="00DF62FD">
        <w:t>be used to identify a relevant World Trade Organisation</w:t>
      </w:r>
      <w:r w:rsidR="00D94C75">
        <w:t xml:space="preserve"> member</w:t>
      </w:r>
      <w:r w:rsidR="00DF62FD">
        <w:t>.</w:t>
      </w:r>
    </w:p>
    <w:p w14:paraId="3A653500" w14:textId="77777777" w:rsidR="00C84C4A" w:rsidRDefault="00C84C4A" w:rsidP="00A94E32">
      <w:pPr>
        <w:pStyle w:val="subsection"/>
        <w:rPr>
          <w:b/>
        </w:rPr>
      </w:pPr>
      <w:r>
        <w:rPr>
          <w:b/>
        </w:rPr>
        <w:t xml:space="preserve">Consequential amendments </w:t>
      </w:r>
    </w:p>
    <w:p w14:paraId="57AF1DD6" w14:textId="77777777" w:rsidR="00C84C4A" w:rsidRDefault="00C84C4A" w:rsidP="00A94E32">
      <w:pPr>
        <w:pStyle w:val="subsection"/>
      </w:pPr>
      <w:r w:rsidRPr="00C84C4A">
        <w:t>Items 19</w:t>
      </w:r>
      <w:r w:rsidR="00AC66F2">
        <w:t xml:space="preserve"> - </w:t>
      </w:r>
      <w:r w:rsidRPr="00C84C4A">
        <w:t xml:space="preserve">22 change </w:t>
      </w:r>
      <w:r>
        <w:t xml:space="preserve">references from ‘agreement country investor’ to ‘agreement country or region investor’ </w:t>
      </w:r>
    </w:p>
    <w:p w14:paraId="7418769A" w14:textId="77777777" w:rsidR="00C84C4A" w:rsidRDefault="00C84C4A" w:rsidP="00A94E32">
      <w:pPr>
        <w:pStyle w:val="subsection"/>
        <w:rPr>
          <w:b/>
        </w:rPr>
      </w:pPr>
      <w:r>
        <w:rPr>
          <w:b/>
        </w:rPr>
        <w:t xml:space="preserve">Application of </w:t>
      </w:r>
      <w:r w:rsidRPr="00C84C4A">
        <w:rPr>
          <w:b/>
        </w:rPr>
        <w:t>the Foreign Acquisitions and Takeovers Amendment (Australia</w:t>
      </w:r>
      <w:r w:rsidRPr="00C84C4A">
        <w:rPr>
          <w:b/>
        </w:rPr>
        <w:noBreakHyphen/>
        <w:t>Hong Kong Free Trade Agreement) Regulation</w:t>
      </w:r>
      <w:r w:rsidR="00D94C75">
        <w:rPr>
          <w:b/>
        </w:rPr>
        <w:t>s</w:t>
      </w:r>
      <w:r w:rsidRPr="00C84C4A">
        <w:rPr>
          <w:b/>
        </w:rPr>
        <w:t> 2019</w:t>
      </w:r>
    </w:p>
    <w:p w14:paraId="698AE64F" w14:textId="464EDE13" w:rsidR="00C84C4A" w:rsidRPr="00C84C4A" w:rsidRDefault="00C84C4A" w:rsidP="00A94E32">
      <w:pPr>
        <w:pStyle w:val="subsection"/>
      </w:pPr>
      <w:r>
        <w:t xml:space="preserve">Item 23 </w:t>
      </w:r>
      <w:r w:rsidR="00CF5C74">
        <w:t xml:space="preserve">inserts </w:t>
      </w:r>
      <w:r>
        <w:t xml:space="preserve">a new provision in Part 7 to provide that the amendments added because of the </w:t>
      </w:r>
      <w:r w:rsidR="00052F48">
        <w:t>Regulations</w:t>
      </w:r>
      <w:r>
        <w:rPr>
          <w:noProof/>
        </w:rPr>
        <w:t xml:space="preserve"> apply in relation to actions</w:t>
      </w:r>
      <w:r w:rsidR="00C25E70">
        <w:rPr>
          <w:noProof/>
        </w:rPr>
        <w:t xml:space="preserve"> </w:t>
      </w:r>
      <w:r>
        <w:rPr>
          <w:noProof/>
        </w:rPr>
        <w:t xml:space="preserve">taken on or after the </w:t>
      </w:r>
      <w:r w:rsidR="00C25E70">
        <w:rPr>
          <w:noProof/>
        </w:rPr>
        <w:t xml:space="preserve">Regulations commence. </w:t>
      </w:r>
    </w:p>
    <w:p w14:paraId="10B241FD" w14:textId="77777777" w:rsidR="00D90D55" w:rsidRPr="00A94E32" w:rsidRDefault="00D90D55" w:rsidP="00A94E32">
      <w:pPr>
        <w:pStyle w:val="subsection"/>
        <w:rPr>
          <w:sz w:val="22"/>
        </w:rPr>
      </w:pPr>
    </w:p>
    <w:p w14:paraId="219A3FDC" w14:textId="77777777" w:rsidR="00EA4DD8" w:rsidRDefault="00EA4DD8" w:rsidP="00EA4DD8">
      <w:pPr>
        <w:spacing w:before="0" w:after="0"/>
        <w:rPr>
          <w:b/>
          <w:kern w:val="28"/>
        </w:rPr>
      </w:pPr>
      <w:r>
        <w:br w:type="page"/>
      </w:r>
    </w:p>
    <w:p w14:paraId="35909032" w14:textId="77777777" w:rsidR="007A55A7" w:rsidRDefault="007A55A7" w:rsidP="00013390">
      <w:pPr>
        <w:pageBreakBefore/>
        <w:spacing w:before="240"/>
        <w:jc w:val="right"/>
        <w:rPr>
          <w:b/>
          <w:u w:val="single"/>
        </w:rPr>
      </w:pPr>
      <w:r w:rsidRPr="007B335E">
        <w:rPr>
          <w:b/>
          <w:u w:val="single"/>
        </w:rPr>
        <w:lastRenderedPageBreak/>
        <w:t xml:space="preserve">ATTACHMENT </w:t>
      </w:r>
      <w:r w:rsidR="00D30382">
        <w:rPr>
          <w:b/>
          <w:u w:val="single"/>
        </w:rPr>
        <w:t>B</w:t>
      </w:r>
    </w:p>
    <w:p w14:paraId="05F8ADA0" w14:textId="77777777" w:rsidR="00E4438C" w:rsidRPr="00462095" w:rsidRDefault="00E4438C" w:rsidP="003E1CE3">
      <w:pPr>
        <w:pStyle w:val="Heading3"/>
      </w:pPr>
      <w:r w:rsidRPr="00462095">
        <w:t>Statement of Compatibility with Human Rights</w:t>
      </w:r>
    </w:p>
    <w:p w14:paraId="3029965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46793875" w14:textId="77777777" w:rsidR="00D30382" w:rsidRPr="00D30382" w:rsidRDefault="00D30382" w:rsidP="00D30382">
      <w:pPr>
        <w:pStyle w:val="Heading3"/>
        <w:rPr>
          <w:i/>
        </w:rPr>
      </w:pPr>
      <w:r w:rsidRPr="00D30382">
        <w:rPr>
          <w:i/>
        </w:rPr>
        <w:t>Foreign Acquisitions and Takeovers Amendment (Australia</w:t>
      </w:r>
      <w:r w:rsidRPr="00D30382">
        <w:rPr>
          <w:i/>
        </w:rPr>
        <w:noBreakHyphen/>
        <w:t>Hong Kong Free Trade Agreement) Regulation 2019</w:t>
      </w:r>
    </w:p>
    <w:p w14:paraId="3377CAD4" w14:textId="77777777" w:rsidR="00E4438C" w:rsidRPr="00647BB7" w:rsidRDefault="00E4438C" w:rsidP="00647BB7">
      <w:pPr>
        <w:spacing w:before="240"/>
      </w:pPr>
      <w:r w:rsidRPr="00647BB7">
        <w:t xml:space="preserve">This </w:t>
      </w:r>
      <w:r w:rsidR="004A3C18">
        <w:t>Legislative Instrument</w:t>
      </w:r>
      <w:r w:rsidRPr="00647BB7">
        <w:t xml:space="preserve"> is compatible with the human rights and freedoms recognised or declared in the international instruments listed in section 3 of the </w:t>
      </w:r>
      <w:r w:rsidRPr="00647BB7">
        <w:rPr>
          <w:i/>
        </w:rPr>
        <w:t>Human Rights (Parliamentary Scrutiny) Act 2011</w:t>
      </w:r>
      <w:r w:rsidRPr="00647BB7">
        <w:t>.</w:t>
      </w:r>
    </w:p>
    <w:p w14:paraId="15ACF731" w14:textId="77777777" w:rsidR="00E4438C" w:rsidRPr="00647BB7" w:rsidRDefault="00E4438C" w:rsidP="003E1CE3">
      <w:pPr>
        <w:pStyle w:val="Heading3"/>
      </w:pPr>
      <w:r w:rsidRPr="00647BB7">
        <w:t>Overview of the Legislative Instrument</w:t>
      </w:r>
    </w:p>
    <w:p w14:paraId="2793D3EA" w14:textId="26BE0B7B" w:rsidR="00E4438C" w:rsidRDefault="00D30382" w:rsidP="00647BB7">
      <w:pPr>
        <w:spacing w:before="240"/>
        <w:rPr>
          <w:color w:val="000000"/>
          <w:shd w:val="clear" w:color="auto" w:fill="FFFFFF"/>
        </w:rPr>
      </w:pPr>
      <w:r>
        <w:t xml:space="preserve">The primary purpose of the </w:t>
      </w:r>
      <w:r w:rsidR="00052F48">
        <w:t>Regulations</w:t>
      </w:r>
      <w:r>
        <w:t>is to</w:t>
      </w:r>
      <w:r w:rsidRPr="00D30382">
        <w:rPr>
          <w:color w:val="000000"/>
          <w:shd w:val="clear" w:color="auto" w:fill="FFFFFF"/>
        </w:rPr>
        <w:t xml:space="preserve"> give effect to Australia’s obligations under the Australia-Hong Kong</w:t>
      </w:r>
      <w:r>
        <w:rPr>
          <w:color w:val="000000"/>
          <w:shd w:val="clear" w:color="auto" w:fill="FFFFFF"/>
        </w:rPr>
        <w:t xml:space="preserve"> Free Trade Agreement. </w:t>
      </w:r>
    </w:p>
    <w:p w14:paraId="6D358BED" w14:textId="77777777" w:rsidR="00EC63DF" w:rsidRDefault="00D30382" w:rsidP="00647BB7">
      <w:pPr>
        <w:spacing w:before="240"/>
        <w:rPr>
          <w:color w:val="000000"/>
          <w:shd w:val="clear" w:color="auto" w:fill="FFFFFF"/>
        </w:rPr>
      </w:pPr>
      <w:r>
        <w:rPr>
          <w:color w:val="000000"/>
          <w:shd w:val="clear" w:color="auto" w:fill="FFFFFF"/>
        </w:rPr>
        <w:t xml:space="preserve">The legislative instrument </w:t>
      </w:r>
      <w:r w:rsidR="00EC63DF">
        <w:rPr>
          <w:color w:val="000000"/>
          <w:shd w:val="clear" w:color="auto" w:fill="FFFFFF"/>
        </w:rPr>
        <w:t xml:space="preserve">increases the monetary thresholds </w:t>
      </w:r>
      <w:r w:rsidR="00905940">
        <w:rPr>
          <w:color w:val="000000"/>
          <w:shd w:val="clear" w:color="auto" w:fill="FFFFFF"/>
        </w:rPr>
        <w:t xml:space="preserve">which </w:t>
      </w:r>
      <w:r w:rsidR="00EC63DF">
        <w:rPr>
          <w:color w:val="000000"/>
          <w:shd w:val="clear" w:color="auto" w:fill="FFFFFF"/>
        </w:rPr>
        <w:t xml:space="preserve">investments by private Hong Kong investors are </w:t>
      </w:r>
      <w:r w:rsidR="00905940">
        <w:rPr>
          <w:color w:val="000000"/>
          <w:shd w:val="clear" w:color="auto" w:fill="FFFFFF"/>
        </w:rPr>
        <w:t xml:space="preserve">to be </w:t>
      </w:r>
      <w:r w:rsidR="00EC63DF">
        <w:rPr>
          <w:color w:val="000000"/>
          <w:shd w:val="clear" w:color="auto" w:fill="FFFFFF"/>
        </w:rPr>
        <w:t>considered by the Treasurer under Australia’s foreign investment screening regime. The higher threshold will apply to investments in non-sensitive businesses and non-vacant commercial land.</w:t>
      </w:r>
    </w:p>
    <w:p w14:paraId="3A45EDB9" w14:textId="77777777" w:rsidR="00EC63DF" w:rsidRDefault="00EC63DF" w:rsidP="00647BB7">
      <w:pPr>
        <w:spacing w:before="240"/>
        <w:rPr>
          <w:color w:val="000000"/>
          <w:shd w:val="clear" w:color="auto" w:fill="FFFFFF"/>
        </w:rPr>
      </w:pPr>
      <w:r>
        <w:rPr>
          <w:color w:val="000000"/>
          <w:shd w:val="clear" w:color="auto" w:fill="FFFFFF"/>
        </w:rPr>
        <w:t xml:space="preserve">The outcomes under the Australia-Hong Kong Agreement are equivalent to Australia’s free trade agreements with </w:t>
      </w:r>
      <w:r w:rsidR="00387332">
        <w:rPr>
          <w:color w:val="000000"/>
          <w:shd w:val="clear" w:color="auto" w:fill="FFFFFF"/>
        </w:rPr>
        <w:t>Japan, the Republic of Korea, China, Singapore and a</w:t>
      </w:r>
      <w:r w:rsidR="00387332" w:rsidRPr="00387332">
        <w:rPr>
          <w:color w:val="000000"/>
          <w:shd w:val="clear" w:color="auto" w:fill="FFFFFF"/>
        </w:rPr>
        <w:t xml:space="preserve"> country (other than Australia) for which the Comprehensive and Progressive Agreement for Trans</w:t>
      </w:r>
      <w:r w:rsidR="00387332" w:rsidRPr="00387332">
        <w:rPr>
          <w:color w:val="000000"/>
          <w:shd w:val="clear" w:color="auto" w:fill="FFFFFF"/>
        </w:rPr>
        <w:noBreakHyphen/>
        <w:t>Pacific Partnership, done at Santiago on 8 March 2018, is in force.</w:t>
      </w:r>
    </w:p>
    <w:p w14:paraId="27BD97F8" w14:textId="77777777" w:rsidR="00EC63DF" w:rsidRPr="00EC63DF" w:rsidRDefault="00EC63DF" w:rsidP="00647BB7">
      <w:pPr>
        <w:spacing w:before="240"/>
        <w:rPr>
          <w:color w:val="000000"/>
          <w:shd w:val="clear" w:color="auto" w:fill="FFFFFF"/>
        </w:rPr>
      </w:pPr>
      <w:r>
        <w:rPr>
          <w:color w:val="000000"/>
          <w:shd w:val="clear" w:color="auto" w:fill="FFFFFF"/>
        </w:rPr>
        <w:t>Australia welcomes foreign investment in Australia because of the important role it plays in the development of the economy. However, it is necessary to have a robust and flexible legal framework which permits the Treasurer to review proposed investments to ensure the investment is not contrary to the national interest. The foreign investment framework ensures community confidence in foreign investment in Australia while providing a predictable and welcoming environment for foreign investors.</w:t>
      </w:r>
    </w:p>
    <w:p w14:paraId="2F7BBCB1" w14:textId="77777777" w:rsidR="00E4438C" w:rsidRPr="00647BB7" w:rsidRDefault="00E4438C" w:rsidP="003E1CE3">
      <w:pPr>
        <w:pStyle w:val="Heading3"/>
      </w:pPr>
      <w:r w:rsidRPr="00647BB7">
        <w:t>Human rights implications</w:t>
      </w:r>
    </w:p>
    <w:p w14:paraId="3902A399" w14:textId="77777777" w:rsidR="00E4438C" w:rsidRDefault="00E4438C" w:rsidP="00647BB7">
      <w:pPr>
        <w:spacing w:before="240"/>
      </w:pPr>
      <w:r w:rsidRPr="00647BB7">
        <w:t>T</w:t>
      </w:r>
      <w:r w:rsidR="00EC63DF">
        <w:t xml:space="preserve">his Legislative Instrument engages the right to freedom from discrimination. </w:t>
      </w:r>
    </w:p>
    <w:p w14:paraId="354B017E" w14:textId="77777777" w:rsidR="00EC63DF" w:rsidRDefault="00EC63DF" w:rsidP="00EC63DF">
      <w:pPr>
        <w:shd w:val="clear" w:color="auto" w:fill="FFFFFF"/>
        <w:rPr>
          <w:color w:val="000000"/>
          <w:szCs w:val="24"/>
        </w:rPr>
      </w:pPr>
      <w:r w:rsidRPr="00EC63DF">
        <w:rPr>
          <w:color w:val="000000"/>
          <w:szCs w:val="24"/>
        </w:rPr>
        <w:t xml:space="preserve">Article 26 of the </w:t>
      </w:r>
      <w:r w:rsidR="00905940">
        <w:rPr>
          <w:color w:val="000000"/>
          <w:szCs w:val="24"/>
        </w:rPr>
        <w:t>International Covenant on Civil and Political Rights</w:t>
      </w:r>
      <w:r w:rsidRPr="00EC63DF">
        <w:rPr>
          <w:color w:val="000000"/>
          <w:szCs w:val="24"/>
        </w:rPr>
        <w:t xml:space="preserve">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 national origin.</w:t>
      </w:r>
      <w:r>
        <w:rPr>
          <w:color w:val="000000"/>
          <w:szCs w:val="24"/>
        </w:rPr>
        <w:t>’</w:t>
      </w:r>
    </w:p>
    <w:p w14:paraId="1BD6FDFD" w14:textId="77777777" w:rsidR="004607C0" w:rsidRDefault="004607C0" w:rsidP="00EC63DF">
      <w:pPr>
        <w:shd w:val="clear" w:color="auto" w:fill="FFFFFF"/>
        <w:rPr>
          <w:color w:val="000000"/>
          <w:szCs w:val="24"/>
        </w:rPr>
      </w:pPr>
    </w:p>
    <w:p w14:paraId="054EDC94" w14:textId="77777777" w:rsidR="004607C0" w:rsidRDefault="004607C0" w:rsidP="00EC63DF">
      <w:pPr>
        <w:shd w:val="clear" w:color="auto" w:fill="FFFFFF"/>
        <w:rPr>
          <w:color w:val="000000"/>
          <w:szCs w:val="24"/>
        </w:rPr>
      </w:pPr>
    </w:p>
    <w:p w14:paraId="5140142D" w14:textId="77777777" w:rsidR="004607C0" w:rsidRDefault="004607C0" w:rsidP="00EC63DF">
      <w:pPr>
        <w:shd w:val="clear" w:color="auto" w:fill="FFFFFF"/>
        <w:rPr>
          <w:color w:val="000000"/>
          <w:szCs w:val="24"/>
        </w:rPr>
      </w:pPr>
    </w:p>
    <w:p w14:paraId="1985219B" w14:textId="79A5306F" w:rsidR="000C3F90" w:rsidRDefault="00905940" w:rsidP="00EC63DF">
      <w:pPr>
        <w:shd w:val="clear" w:color="auto" w:fill="FFFFFF"/>
        <w:rPr>
          <w:color w:val="000000"/>
          <w:szCs w:val="24"/>
        </w:rPr>
      </w:pPr>
      <w:r>
        <w:rPr>
          <w:color w:val="000000"/>
          <w:szCs w:val="24"/>
        </w:rPr>
        <w:lastRenderedPageBreak/>
        <w:t>However, the Human Rights Committee has recognised that ‘not every differentiation of treatment will constitute discrimination, if the criteria for such differentiation and reasonable and objective and if the aim is to achieve a purpose which is legitimate under the Covenant.’</w:t>
      </w:r>
      <w:r w:rsidR="007E1C27">
        <w:rPr>
          <w:rStyle w:val="FootnoteReference"/>
          <w:color w:val="000000"/>
          <w:szCs w:val="24"/>
        </w:rPr>
        <w:footnoteReference w:id="3"/>
      </w:r>
      <w:r>
        <w:rPr>
          <w:color w:val="000000"/>
          <w:szCs w:val="24"/>
        </w:rPr>
        <w:t xml:space="preserve"> </w:t>
      </w:r>
    </w:p>
    <w:p w14:paraId="41A56C06" w14:textId="77777777" w:rsidR="000C3F90" w:rsidRDefault="000C3F90" w:rsidP="000C3F90">
      <w:pPr>
        <w:shd w:val="clear" w:color="auto" w:fill="FFFFFF"/>
        <w:rPr>
          <w:color w:val="000000"/>
        </w:rPr>
      </w:pPr>
      <w:r>
        <w:rPr>
          <w:color w:val="000000"/>
        </w:rPr>
        <w:t>Under Article 2(a)(a) of the International Convention on the Elimination of All Forms of Racial Discrimination, [E]ach State Party undertakes to engage in no act or practice of racial discrimination against persons, groups of persons or institutions and to ensure that all public authorities and public institutions, national and local shall act in conformity with this obligation’. Under Article 5 of International Convention on the Elimination of All Forms of Racial Discrimination States Parties ‘undertake to prohibit and eliminate racial discrimination in all its forms and to guarantee the right of everyone, without distinction as to …national …origin, to equality before the law’ in the enjoyment of civil, political, economic, social and cultural rights, including the ‘right to own property alone as well as in association with others’.</w:t>
      </w:r>
    </w:p>
    <w:p w14:paraId="022DF701" w14:textId="77777777" w:rsidR="000C3F90" w:rsidRDefault="000C3F90" w:rsidP="000C3F90">
      <w:pPr>
        <w:shd w:val="clear" w:color="auto" w:fill="FFFFFF"/>
        <w:rPr>
          <w:color w:val="000000"/>
        </w:rPr>
      </w:pPr>
      <w:r>
        <w:rPr>
          <w:color w:val="000000"/>
        </w:rPr>
        <w:t>The Legislative Instrument engages these human rights as it applies certain monetary thresholds based on the citizenship of the investor. These monetary thresholds interact with provisions in the </w:t>
      </w:r>
      <w:r>
        <w:rPr>
          <w:i/>
          <w:iCs/>
          <w:color w:val="000000"/>
        </w:rPr>
        <w:t>Foreign Acquisitions and Takeovers Act 1975</w:t>
      </w:r>
      <w:r>
        <w:rPr>
          <w:color w:val="000000"/>
        </w:rPr>
        <w:t> to determine whether or not an investor is subject to Australia’s foreign investment framework.  </w:t>
      </w:r>
    </w:p>
    <w:p w14:paraId="38698627" w14:textId="77777777" w:rsidR="000C3F90" w:rsidRDefault="000C3F90" w:rsidP="000C3F90">
      <w:pPr>
        <w:shd w:val="clear" w:color="auto" w:fill="FFFFFF"/>
        <w:rPr>
          <w:color w:val="000000"/>
        </w:rPr>
      </w:pPr>
      <w:r>
        <w:rPr>
          <w:color w:val="000000"/>
        </w:rPr>
        <w:t>The increased thresholds for business, entities and no-vacant commercial land benefit investors from Hong Kong</w:t>
      </w:r>
      <w:r w:rsidR="006E5143">
        <w:rPr>
          <w:color w:val="000000"/>
        </w:rPr>
        <w:t>, China</w:t>
      </w:r>
      <w:r>
        <w:rPr>
          <w:color w:val="000000"/>
        </w:rPr>
        <w:t xml:space="preserve"> as the increase should reduce how frequently affected investors need to seek a no objection notification from the Treasurer. </w:t>
      </w:r>
    </w:p>
    <w:p w14:paraId="434C6721" w14:textId="77777777" w:rsidR="000C3F90" w:rsidRDefault="000C3F90" w:rsidP="000C3F90">
      <w:pPr>
        <w:shd w:val="clear" w:color="auto" w:fill="FFFFFF"/>
        <w:rPr>
          <w:color w:val="000000"/>
        </w:rPr>
      </w:pPr>
      <w:r>
        <w:rPr>
          <w:color w:val="000000"/>
        </w:rPr>
        <w:t xml:space="preserve">The underlying principle of Australia’s foreign investment framework is that foreign investment in Australia is welcome where it is in the national interest. The objective of the framework is to provide a predictable and welcoming environment for foreign investors while giving the Treasurer the power to review certain investments to ensure that investment is not contrary to the national interest or community expectations. </w:t>
      </w:r>
    </w:p>
    <w:p w14:paraId="651D291D" w14:textId="77777777" w:rsidR="000C3F90" w:rsidRDefault="000C3F90" w:rsidP="000C3F90">
      <w:pPr>
        <w:shd w:val="clear" w:color="auto" w:fill="FFFFFF"/>
        <w:rPr>
          <w:color w:val="000000"/>
        </w:rPr>
      </w:pPr>
      <w:r>
        <w:rPr>
          <w:color w:val="000000"/>
        </w:rPr>
        <w:t>While the legislative instrument affects individuals who are citizens of countries</w:t>
      </w:r>
      <w:r w:rsidR="006E5143">
        <w:rPr>
          <w:color w:val="000000"/>
        </w:rPr>
        <w:t xml:space="preserve"> or residents of regions of countries,</w:t>
      </w:r>
      <w:r>
        <w:rPr>
          <w:color w:val="000000"/>
        </w:rPr>
        <w:t xml:space="preserve"> other than Australia, namely Hong Kong</w:t>
      </w:r>
      <w:r w:rsidR="006E5143">
        <w:rPr>
          <w:color w:val="000000"/>
        </w:rPr>
        <w:t>, China</w:t>
      </w:r>
      <w:r>
        <w:rPr>
          <w:color w:val="000000"/>
        </w:rPr>
        <w:t>, in the context of Australia’s foreign investment framework there is no less restrictive way of achieving the framework’s objectives. Accordingly those limitations are reasonable, necessary and proportionate.</w:t>
      </w:r>
    </w:p>
    <w:p w14:paraId="2ABF2C5B" w14:textId="77777777" w:rsidR="00E4438C" w:rsidRPr="00647BB7" w:rsidRDefault="00E4438C" w:rsidP="003E1CE3">
      <w:pPr>
        <w:pStyle w:val="Heading3"/>
      </w:pPr>
      <w:r w:rsidRPr="00647BB7">
        <w:t>Conclusion</w:t>
      </w:r>
    </w:p>
    <w:p w14:paraId="03156B57" w14:textId="6FFEC1A1" w:rsidR="00482B81" w:rsidRDefault="004607C0" w:rsidP="00647BB7">
      <w:pPr>
        <w:spacing w:before="240"/>
      </w:pPr>
      <w:r>
        <w:t>The</w:t>
      </w:r>
      <w:r w:rsidR="004A3C18">
        <w:t xml:space="preserve"> Regulation</w:t>
      </w:r>
      <w:r>
        <w:t>s</w:t>
      </w:r>
      <w:r w:rsidR="004A3C18">
        <w:t xml:space="preserve">, to </w:t>
      </w:r>
      <w:r w:rsidR="004A3C18">
        <w:rPr>
          <w:color w:val="000000"/>
          <w:shd w:val="clear" w:color="auto" w:fill="FFFFFF"/>
        </w:rPr>
        <w:t>increase the monetary thresholds which investments by</w:t>
      </w:r>
      <w:r>
        <w:rPr>
          <w:color w:val="000000"/>
          <w:shd w:val="clear" w:color="auto" w:fill="FFFFFF"/>
        </w:rPr>
        <w:t xml:space="preserve"> private Hong Kong investors</w:t>
      </w:r>
      <w:r w:rsidR="004A3C18">
        <w:rPr>
          <w:color w:val="000000"/>
          <w:shd w:val="clear" w:color="auto" w:fill="FFFFFF"/>
        </w:rPr>
        <w:t xml:space="preserve"> to be considered by the Treasurer under Australia’s foreign investment screening regime,</w:t>
      </w:r>
      <w:r w:rsidR="004A3C18" w:rsidRPr="00647BB7">
        <w:t xml:space="preserve"> </w:t>
      </w:r>
      <w:r w:rsidR="00E4438C" w:rsidRPr="00647BB7">
        <w:t>is compatible with human rights as it does not raise any human rights issues.</w:t>
      </w:r>
    </w:p>
    <w:p w14:paraId="67C398A2"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840DC" w14:textId="77777777" w:rsidR="00212D90" w:rsidRDefault="00212D90" w:rsidP="00954679">
      <w:pPr>
        <w:spacing w:before="0" w:after="0"/>
      </w:pPr>
      <w:r>
        <w:separator/>
      </w:r>
    </w:p>
  </w:endnote>
  <w:endnote w:type="continuationSeparator" w:id="0">
    <w:p w14:paraId="410D1402" w14:textId="77777777" w:rsidR="00212D90" w:rsidRDefault="00212D90" w:rsidP="00954679">
      <w:pPr>
        <w:spacing w:before="0" w:after="0"/>
      </w:pPr>
      <w:r>
        <w:continuationSeparator/>
      </w:r>
    </w:p>
  </w:endnote>
  <w:endnote w:type="continuationNotice" w:id="1">
    <w:p w14:paraId="7BF9527D" w14:textId="77777777" w:rsidR="00212D90" w:rsidRDefault="00212D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657E91B" w14:textId="4CE6EE91" w:rsidR="00CD7103" w:rsidRDefault="00CD710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2E1EFB">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2E1EFB">
              <w:rPr>
                <w:bCs/>
                <w:noProof/>
              </w:rPr>
              <w:t>8</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6F85" w14:textId="77777777" w:rsidR="00212D90" w:rsidRDefault="00212D90" w:rsidP="00954679">
      <w:pPr>
        <w:spacing w:before="0" w:after="0"/>
      </w:pPr>
      <w:r>
        <w:separator/>
      </w:r>
    </w:p>
  </w:footnote>
  <w:footnote w:type="continuationSeparator" w:id="0">
    <w:p w14:paraId="274142CB" w14:textId="77777777" w:rsidR="00212D90" w:rsidRDefault="00212D90" w:rsidP="00954679">
      <w:pPr>
        <w:spacing w:before="0" w:after="0"/>
      </w:pPr>
      <w:r>
        <w:continuationSeparator/>
      </w:r>
    </w:p>
  </w:footnote>
  <w:footnote w:type="continuationNotice" w:id="1">
    <w:p w14:paraId="0A53BEA6" w14:textId="77777777" w:rsidR="00212D90" w:rsidRDefault="00212D90">
      <w:pPr>
        <w:spacing w:before="0" w:after="0"/>
      </w:pPr>
    </w:p>
  </w:footnote>
  <w:footnote w:id="2">
    <w:p w14:paraId="49C59C8D" w14:textId="77777777" w:rsidR="000A58AF" w:rsidRDefault="000A58AF">
      <w:pPr>
        <w:pStyle w:val="FootnoteText"/>
      </w:pPr>
      <w:r>
        <w:rPr>
          <w:rStyle w:val="FootnoteReference"/>
        </w:rPr>
        <w:footnoteRef/>
      </w:r>
      <w:r>
        <w:t xml:space="preserve"> </w:t>
      </w:r>
      <w:r>
        <w:rPr>
          <w:i/>
          <w:iCs/>
          <w:color w:val="000000"/>
          <w:shd w:val="clear" w:color="auto" w:fill="FFFFFF"/>
        </w:rPr>
        <w:t>National Interest Analysis</w:t>
      </w:r>
      <w:r>
        <w:rPr>
          <w:color w:val="000000"/>
          <w:shd w:val="clear" w:color="auto" w:fill="FFFFFF"/>
        </w:rPr>
        <w:t> [201</w:t>
      </w:r>
      <w:r w:rsidR="001C4FB3">
        <w:rPr>
          <w:color w:val="000000"/>
          <w:shd w:val="clear" w:color="auto" w:fill="FFFFFF"/>
        </w:rPr>
        <w:t>9</w:t>
      </w:r>
      <w:r>
        <w:rPr>
          <w:color w:val="000000"/>
          <w:shd w:val="clear" w:color="auto" w:fill="FFFFFF"/>
        </w:rPr>
        <w:t>] ATNIA </w:t>
      </w:r>
      <w:r w:rsidR="001C4FB3">
        <w:rPr>
          <w:color w:val="000000"/>
          <w:shd w:val="clear" w:color="auto" w:fill="FFFFFF"/>
        </w:rPr>
        <w:t>10</w:t>
      </w:r>
      <w:r>
        <w:rPr>
          <w:color w:val="000000"/>
          <w:shd w:val="clear" w:color="auto" w:fill="FFFFFF"/>
        </w:rPr>
        <w:t xml:space="preserve"> with attachments. In November 2019 the NIA, including attachments, was available at </w:t>
      </w:r>
      <w:hyperlink r:id="rId1" w:history="1">
        <w:r w:rsidRPr="000A58AF">
          <w:rPr>
            <w:rStyle w:val="Hyperlink"/>
            <w:shd w:val="clear" w:color="auto" w:fill="FFFFFF"/>
          </w:rPr>
          <w:t>https://www.aph.gov.au/Parliamentary_Business/Committees/Joint/Treaties/A-HKFTA/Treaty_being_considered</w:t>
        </w:r>
      </w:hyperlink>
    </w:p>
  </w:footnote>
  <w:footnote w:id="3">
    <w:p w14:paraId="3D13BA8B" w14:textId="77777777" w:rsidR="007E1C27" w:rsidRDefault="007E1C27">
      <w:pPr>
        <w:pStyle w:val="FootnoteText"/>
      </w:pPr>
      <w:r>
        <w:rPr>
          <w:rStyle w:val="FootnoteReference"/>
        </w:rPr>
        <w:footnoteRef/>
      </w:r>
      <w:r>
        <w:t xml:space="preserve"> G</w:t>
      </w:r>
      <w:r w:rsidRPr="007E1C27">
        <w:t>eneral Comment No 18: Non-discrimination at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8B23A93"/>
    <w:multiLevelType w:val="hybridMultilevel"/>
    <w:tmpl w:val="9A46F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AC00299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55"/>
    <w:rsid w:val="00013390"/>
    <w:rsid w:val="00016EA2"/>
    <w:rsid w:val="0003208C"/>
    <w:rsid w:val="00052F48"/>
    <w:rsid w:val="00066180"/>
    <w:rsid w:val="00075BE4"/>
    <w:rsid w:val="00076178"/>
    <w:rsid w:val="0009285B"/>
    <w:rsid w:val="00095211"/>
    <w:rsid w:val="000A58AF"/>
    <w:rsid w:val="000B39A1"/>
    <w:rsid w:val="000C10DF"/>
    <w:rsid w:val="000C3F90"/>
    <w:rsid w:val="000C5898"/>
    <w:rsid w:val="000C6935"/>
    <w:rsid w:val="000E3BDF"/>
    <w:rsid w:val="00113B45"/>
    <w:rsid w:val="00123966"/>
    <w:rsid w:val="00172612"/>
    <w:rsid w:val="001814D1"/>
    <w:rsid w:val="00193049"/>
    <w:rsid w:val="001953C2"/>
    <w:rsid w:val="001B7535"/>
    <w:rsid w:val="001C4FB3"/>
    <w:rsid w:val="001C5391"/>
    <w:rsid w:val="001E6A74"/>
    <w:rsid w:val="001F41D0"/>
    <w:rsid w:val="00212D90"/>
    <w:rsid w:val="00220F16"/>
    <w:rsid w:val="002231C4"/>
    <w:rsid w:val="00254C5B"/>
    <w:rsid w:val="0026088C"/>
    <w:rsid w:val="0029105B"/>
    <w:rsid w:val="00292C63"/>
    <w:rsid w:val="002A44FA"/>
    <w:rsid w:val="002A7E1F"/>
    <w:rsid w:val="002C226C"/>
    <w:rsid w:val="002E1EFB"/>
    <w:rsid w:val="002E3CCA"/>
    <w:rsid w:val="002F139B"/>
    <w:rsid w:val="002F7985"/>
    <w:rsid w:val="00303815"/>
    <w:rsid w:val="003041FA"/>
    <w:rsid w:val="003111C6"/>
    <w:rsid w:val="003342CD"/>
    <w:rsid w:val="00335042"/>
    <w:rsid w:val="00345FD9"/>
    <w:rsid w:val="00362B70"/>
    <w:rsid w:val="00387332"/>
    <w:rsid w:val="00392BBA"/>
    <w:rsid w:val="003954FD"/>
    <w:rsid w:val="003B020B"/>
    <w:rsid w:val="003C362D"/>
    <w:rsid w:val="003C7907"/>
    <w:rsid w:val="003D3BB9"/>
    <w:rsid w:val="003D60D7"/>
    <w:rsid w:val="003E1CE3"/>
    <w:rsid w:val="003F7D71"/>
    <w:rsid w:val="00403145"/>
    <w:rsid w:val="00404D34"/>
    <w:rsid w:val="0041074A"/>
    <w:rsid w:val="00423333"/>
    <w:rsid w:val="004607C0"/>
    <w:rsid w:val="00462095"/>
    <w:rsid w:val="004650D7"/>
    <w:rsid w:val="00465168"/>
    <w:rsid w:val="0047299F"/>
    <w:rsid w:val="00482B81"/>
    <w:rsid w:val="00482D4C"/>
    <w:rsid w:val="0048685F"/>
    <w:rsid w:val="004A0EEA"/>
    <w:rsid w:val="004A3C18"/>
    <w:rsid w:val="004B3C0F"/>
    <w:rsid w:val="004C05E4"/>
    <w:rsid w:val="004D6055"/>
    <w:rsid w:val="004E39E1"/>
    <w:rsid w:val="004F56D0"/>
    <w:rsid w:val="0050223E"/>
    <w:rsid w:val="00503E44"/>
    <w:rsid w:val="00515283"/>
    <w:rsid w:val="00520E18"/>
    <w:rsid w:val="00533926"/>
    <w:rsid w:val="005368A6"/>
    <w:rsid w:val="00553CEA"/>
    <w:rsid w:val="0055675D"/>
    <w:rsid w:val="00564CC8"/>
    <w:rsid w:val="00566E8F"/>
    <w:rsid w:val="00573F86"/>
    <w:rsid w:val="0057422E"/>
    <w:rsid w:val="00582566"/>
    <w:rsid w:val="005833BE"/>
    <w:rsid w:val="00594E59"/>
    <w:rsid w:val="005B3938"/>
    <w:rsid w:val="005B5EC5"/>
    <w:rsid w:val="005D7D5A"/>
    <w:rsid w:val="005E4BAC"/>
    <w:rsid w:val="005F57B9"/>
    <w:rsid w:val="0060130D"/>
    <w:rsid w:val="006025C6"/>
    <w:rsid w:val="00606995"/>
    <w:rsid w:val="00607353"/>
    <w:rsid w:val="00623DD3"/>
    <w:rsid w:val="0064129F"/>
    <w:rsid w:val="006462C2"/>
    <w:rsid w:val="00647BB7"/>
    <w:rsid w:val="006508BA"/>
    <w:rsid w:val="006610B8"/>
    <w:rsid w:val="00680297"/>
    <w:rsid w:val="006873CE"/>
    <w:rsid w:val="006A0786"/>
    <w:rsid w:val="006C1AC9"/>
    <w:rsid w:val="006C7B44"/>
    <w:rsid w:val="006E5143"/>
    <w:rsid w:val="006F09CD"/>
    <w:rsid w:val="006F0D22"/>
    <w:rsid w:val="00710E94"/>
    <w:rsid w:val="00727D8A"/>
    <w:rsid w:val="00731FEA"/>
    <w:rsid w:val="00736F61"/>
    <w:rsid w:val="00742253"/>
    <w:rsid w:val="007662C7"/>
    <w:rsid w:val="00776306"/>
    <w:rsid w:val="007853C2"/>
    <w:rsid w:val="007A55A7"/>
    <w:rsid w:val="007B1647"/>
    <w:rsid w:val="007B1F10"/>
    <w:rsid w:val="007B335E"/>
    <w:rsid w:val="007E018D"/>
    <w:rsid w:val="007E1C27"/>
    <w:rsid w:val="007F1B71"/>
    <w:rsid w:val="007F6055"/>
    <w:rsid w:val="00806BF3"/>
    <w:rsid w:val="00807E7D"/>
    <w:rsid w:val="00813AFD"/>
    <w:rsid w:val="00831675"/>
    <w:rsid w:val="00832F26"/>
    <w:rsid w:val="0085536F"/>
    <w:rsid w:val="008650D7"/>
    <w:rsid w:val="008769A5"/>
    <w:rsid w:val="0088467C"/>
    <w:rsid w:val="00894579"/>
    <w:rsid w:val="008A5B67"/>
    <w:rsid w:val="008C6368"/>
    <w:rsid w:val="008D16F7"/>
    <w:rsid w:val="008E1427"/>
    <w:rsid w:val="008E1689"/>
    <w:rsid w:val="0090250F"/>
    <w:rsid w:val="00905940"/>
    <w:rsid w:val="009143A0"/>
    <w:rsid w:val="009231AB"/>
    <w:rsid w:val="00932647"/>
    <w:rsid w:val="009350DE"/>
    <w:rsid w:val="00936902"/>
    <w:rsid w:val="00954679"/>
    <w:rsid w:val="009625EE"/>
    <w:rsid w:val="009C51C8"/>
    <w:rsid w:val="009C6A1E"/>
    <w:rsid w:val="009C6C44"/>
    <w:rsid w:val="009E2F86"/>
    <w:rsid w:val="009F28E1"/>
    <w:rsid w:val="00A12209"/>
    <w:rsid w:val="00A22468"/>
    <w:rsid w:val="00A36DF3"/>
    <w:rsid w:val="00A532DD"/>
    <w:rsid w:val="00A80BCF"/>
    <w:rsid w:val="00A81FF7"/>
    <w:rsid w:val="00A8369C"/>
    <w:rsid w:val="00A91793"/>
    <w:rsid w:val="00A94E32"/>
    <w:rsid w:val="00AA1689"/>
    <w:rsid w:val="00AA5770"/>
    <w:rsid w:val="00AB318F"/>
    <w:rsid w:val="00AB532A"/>
    <w:rsid w:val="00AB72B5"/>
    <w:rsid w:val="00AC1D15"/>
    <w:rsid w:val="00AC66F2"/>
    <w:rsid w:val="00B03016"/>
    <w:rsid w:val="00B07B0C"/>
    <w:rsid w:val="00B25563"/>
    <w:rsid w:val="00B26D48"/>
    <w:rsid w:val="00B42EE1"/>
    <w:rsid w:val="00B44C92"/>
    <w:rsid w:val="00B509BA"/>
    <w:rsid w:val="00B71808"/>
    <w:rsid w:val="00B72841"/>
    <w:rsid w:val="00B80061"/>
    <w:rsid w:val="00B80DC4"/>
    <w:rsid w:val="00B8293D"/>
    <w:rsid w:val="00B82964"/>
    <w:rsid w:val="00B92478"/>
    <w:rsid w:val="00BA6188"/>
    <w:rsid w:val="00BC47D5"/>
    <w:rsid w:val="00BC6DF1"/>
    <w:rsid w:val="00BD61A2"/>
    <w:rsid w:val="00BE484D"/>
    <w:rsid w:val="00C02A59"/>
    <w:rsid w:val="00C02D33"/>
    <w:rsid w:val="00C217B8"/>
    <w:rsid w:val="00C25E70"/>
    <w:rsid w:val="00C3199C"/>
    <w:rsid w:val="00C3479B"/>
    <w:rsid w:val="00C37E05"/>
    <w:rsid w:val="00C525D6"/>
    <w:rsid w:val="00C55D29"/>
    <w:rsid w:val="00C70E39"/>
    <w:rsid w:val="00C84C4A"/>
    <w:rsid w:val="00C8511A"/>
    <w:rsid w:val="00CA0BE9"/>
    <w:rsid w:val="00CA138D"/>
    <w:rsid w:val="00CB45A5"/>
    <w:rsid w:val="00CC7641"/>
    <w:rsid w:val="00CD7103"/>
    <w:rsid w:val="00CE0F07"/>
    <w:rsid w:val="00CE48FA"/>
    <w:rsid w:val="00CF5C74"/>
    <w:rsid w:val="00D00B83"/>
    <w:rsid w:val="00D06E92"/>
    <w:rsid w:val="00D13794"/>
    <w:rsid w:val="00D24052"/>
    <w:rsid w:val="00D24386"/>
    <w:rsid w:val="00D30382"/>
    <w:rsid w:val="00D31575"/>
    <w:rsid w:val="00D34626"/>
    <w:rsid w:val="00D34FB4"/>
    <w:rsid w:val="00D4257A"/>
    <w:rsid w:val="00D62665"/>
    <w:rsid w:val="00D67E15"/>
    <w:rsid w:val="00D82890"/>
    <w:rsid w:val="00D82E47"/>
    <w:rsid w:val="00D90D55"/>
    <w:rsid w:val="00D930AB"/>
    <w:rsid w:val="00D94C75"/>
    <w:rsid w:val="00DA3CB4"/>
    <w:rsid w:val="00DA41A4"/>
    <w:rsid w:val="00DB6B03"/>
    <w:rsid w:val="00DC0632"/>
    <w:rsid w:val="00DC0CDE"/>
    <w:rsid w:val="00DC4D72"/>
    <w:rsid w:val="00DE56D1"/>
    <w:rsid w:val="00DF62FD"/>
    <w:rsid w:val="00E0624D"/>
    <w:rsid w:val="00E13175"/>
    <w:rsid w:val="00E23E2D"/>
    <w:rsid w:val="00E35522"/>
    <w:rsid w:val="00E4438C"/>
    <w:rsid w:val="00E44CEC"/>
    <w:rsid w:val="00E457F3"/>
    <w:rsid w:val="00E51EBE"/>
    <w:rsid w:val="00E623F4"/>
    <w:rsid w:val="00E968F0"/>
    <w:rsid w:val="00EA4DD8"/>
    <w:rsid w:val="00EA5BBA"/>
    <w:rsid w:val="00EB2AEF"/>
    <w:rsid w:val="00EB7E71"/>
    <w:rsid w:val="00EC3F84"/>
    <w:rsid w:val="00EC63DF"/>
    <w:rsid w:val="00ED38F1"/>
    <w:rsid w:val="00EE560F"/>
    <w:rsid w:val="00F109D4"/>
    <w:rsid w:val="00F15EE9"/>
    <w:rsid w:val="00F47585"/>
    <w:rsid w:val="00F508D4"/>
    <w:rsid w:val="00F77834"/>
    <w:rsid w:val="00F84E8F"/>
    <w:rsid w:val="00F85E6F"/>
    <w:rsid w:val="00FA4164"/>
    <w:rsid w:val="00FA7A08"/>
    <w:rsid w:val="00FC47BA"/>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96644"/>
  <w15:docId w15:val="{057C5D78-F3AA-4B07-A5F5-064164C8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4D6055"/>
    <w:pPr>
      <w:ind w:left="720"/>
      <w:contextualSpacing/>
    </w:pPr>
  </w:style>
  <w:style w:type="paragraph" w:customStyle="1" w:styleId="subsection">
    <w:name w:val="subsection"/>
    <w:aliases w:val="ss"/>
    <w:basedOn w:val="Normal"/>
    <w:link w:val="subsectionChar"/>
    <w:rsid w:val="00172612"/>
    <w:pPr>
      <w:spacing w:before="100" w:beforeAutospacing="1" w:after="100" w:afterAutospacing="1"/>
    </w:pPr>
    <w:rPr>
      <w:szCs w:val="24"/>
    </w:rPr>
  </w:style>
  <w:style w:type="paragraph" w:customStyle="1" w:styleId="notetext">
    <w:name w:val="notetext"/>
    <w:basedOn w:val="Normal"/>
    <w:rsid w:val="00172612"/>
    <w:pPr>
      <w:spacing w:before="100" w:beforeAutospacing="1" w:after="100" w:afterAutospacing="1"/>
    </w:pPr>
    <w:rPr>
      <w:szCs w:val="24"/>
    </w:rPr>
  </w:style>
  <w:style w:type="paragraph" w:customStyle="1" w:styleId="paragraph">
    <w:name w:val="paragraph"/>
    <w:basedOn w:val="Normal"/>
    <w:rsid w:val="00172612"/>
    <w:pPr>
      <w:spacing w:before="100" w:beforeAutospacing="1" w:after="100" w:afterAutospacing="1"/>
    </w:pPr>
    <w:rPr>
      <w:szCs w:val="24"/>
    </w:rPr>
  </w:style>
  <w:style w:type="paragraph" w:customStyle="1" w:styleId="bullet0">
    <w:name w:val="bullet"/>
    <w:basedOn w:val="Normal"/>
    <w:rsid w:val="006C7B44"/>
    <w:pPr>
      <w:spacing w:before="100" w:beforeAutospacing="1" w:after="100" w:afterAutospacing="1"/>
    </w:pPr>
    <w:rPr>
      <w:szCs w:val="24"/>
    </w:rPr>
  </w:style>
  <w:style w:type="character" w:customStyle="1" w:styleId="subsectionChar">
    <w:name w:val="subsection Char"/>
    <w:aliases w:val="ss Char"/>
    <w:basedOn w:val="DefaultParagraphFont"/>
    <w:link w:val="subsection"/>
    <w:locked/>
    <w:rsid w:val="00A94E32"/>
    <w:rPr>
      <w:sz w:val="24"/>
      <w:szCs w:val="24"/>
    </w:rPr>
  </w:style>
  <w:style w:type="paragraph" w:styleId="FootnoteText">
    <w:name w:val="footnote text"/>
    <w:basedOn w:val="Normal"/>
    <w:link w:val="FootnoteTextChar"/>
    <w:uiPriority w:val="99"/>
    <w:semiHidden/>
    <w:unhideWhenUsed/>
    <w:rsid w:val="000A58AF"/>
    <w:pPr>
      <w:spacing w:before="0" w:after="0"/>
    </w:pPr>
    <w:rPr>
      <w:sz w:val="20"/>
    </w:rPr>
  </w:style>
  <w:style w:type="character" w:customStyle="1" w:styleId="FootnoteTextChar">
    <w:name w:val="Footnote Text Char"/>
    <w:basedOn w:val="DefaultParagraphFont"/>
    <w:link w:val="FootnoteText"/>
    <w:uiPriority w:val="99"/>
    <w:semiHidden/>
    <w:rsid w:val="000A58AF"/>
  </w:style>
  <w:style w:type="character" w:styleId="FootnoteReference">
    <w:name w:val="footnote reference"/>
    <w:basedOn w:val="DefaultParagraphFont"/>
    <w:uiPriority w:val="99"/>
    <w:semiHidden/>
    <w:unhideWhenUsed/>
    <w:rsid w:val="000A58AF"/>
    <w:rPr>
      <w:vertAlign w:val="superscript"/>
    </w:rPr>
  </w:style>
  <w:style w:type="paragraph" w:styleId="Revision">
    <w:name w:val="Revision"/>
    <w:hidden/>
    <w:uiPriority w:val="99"/>
    <w:semiHidden/>
    <w:rsid w:val="00C347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304">
      <w:bodyDiv w:val="1"/>
      <w:marLeft w:val="0"/>
      <w:marRight w:val="0"/>
      <w:marTop w:val="0"/>
      <w:marBottom w:val="0"/>
      <w:divBdr>
        <w:top w:val="none" w:sz="0" w:space="0" w:color="auto"/>
        <w:left w:val="none" w:sz="0" w:space="0" w:color="auto"/>
        <w:bottom w:val="none" w:sz="0" w:space="0" w:color="auto"/>
        <w:right w:val="none" w:sz="0" w:space="0" w:color="auto"/>
      </w:divBdr>
    </w:div>
    <w:div w:id="83184036">
      <w:bodyDiv w:val="1"/>
      <w:marLeft w:val="0"/>
      <w:marRight w:val="0"/>
      <w:marTop w:val="0"/>
      <w:marBottom w:val="0"/>
      <w:divBdr>
        <w:top w:val="none" w:sz="0" w:space="0" w:color="auto"/>
        <w:left w:val="none" w:sz="0" w:space="0" w:color="auto"/>
        <w:bottom w:val="none" w:sz="0" w:space="0" w:color="auto"/>
        <w:right w:val="none" w:sz="0" w:space="0" w:color="auto"/>
      </w:divBdr>
    </w:div>
    <w:div w:id="137917899">
      <w:bodyDiv w:val="1"/>
      <w:marLeft w:val="0"/>
      <w:marRight w:val="0"/>
      <w:marTop w:val="0"/>
      <w:marBottom w:val="0"/>
      <w:divBdr>
        <w:top w:val="none" w:sz="0" w:space="0" w:color="auto"/>
        <w:left w:val="none" w:sz="0" w:space="0" w:color="auto"/>
        <w:bottom w:val="none" w:sz="0" w:space="0" w:color="auto"/>
        <w:right w:val="none" w:sz="0" w:space="0" w:color="auto"/>
      </w:divBdr>
    </w:div>
    <w:div w:id="157619397">
      <w:bodyDiv w:val="1"/>
      <w:marLeft w:val="0"/>
      <w:marRight w:val="0"/>
      <w:marTop w:val="0"/>
      <w:marBottom w:val="0"/>
      <w:divBdr>
        <w:top w:val="none" w:sz="0" w:space="0" w:color="auto"/>
        <w:left w:val="none" w:sz="0" w:space="0" w:color="auto"/>
        <w:bottom w:val="none" w:sz="0" w:space="0" w:color="auto"/>
        <w:right w:val="none" w:sz="0" w:space="0" w:color="auto"/>
      </w:divBdr>
    </w:div>
    <w:div w:id="168258995">
      <w:bodyDiv w:val="1"/>
      <w:marLeft w:val="0"/>
      <w:marRight w:val="0"/>
      <w:marTop w:val="0"/>
      <w:marBottom w:val="0"/>
      <w:divBdr>
        <w:top w:val="none" w:sz="0" w:space="0" w:color="auto"/>
        <w:left w:val="none" w:sz="0" w:space="0" w:color="auto"/>
        <w:bottom w:val="none" w:sz="0" w:space="0" w:color="auto"/>
        <w:right w:val="none" w:sz="0" w:space="0" w:color="auto"/>
      </w:divBdr>
    </w:div>
    <w:div w:id="180436431">
      <w:bodyDiv w:val="1"/>
      <w:marLeft w:val="0"/>
      <w:marRight w:val="0"/>
      <w:marTop w:val="0"/>
      <w:marBottom w:val="0"/>
      <w:divBdr>
        <w:top w:val="none" w:sz="0" w:space="0" w:color="auto"/>
        <w:left w:val="none" w:sz="0" w:space="0" w:color="auto"/>
        <w:bottom w:val="none" w:sz="0" w:space="0" w:color="auto"/>
        <w:right w:val="none" w:sz="0" w:space="0" w:color="auto"/>
      </w:divBdr>
    </w:div>
    <w:div w:id="329718350">
      <w:bodyDiv w:val="1"/>
      <w:marLeft w:val="0"/>
      <w:marRight w:val="0"/>
      <w:marTop w:val="0"/>
      <w:marBottom w:val="0"/>
      <w:divBdr>
        <w:top w:val="none" w:sz="0" w:space="0" w:color="auto"/>
        <w:left w:val="none" w:sz="0" w:space="0" w:color="auto"/>
        <w:bottom w:val="none" w:sz="0" w:space="0" w:color="auto"/>
        <w:right w:val="none" w:sz="0" w:space="0" w:color="auto"/>
      </w:divBdr>
    </w:div>
    <w:div w:id="604847776">
      <w:bodyDiv w:val="1"/>
      <w:marLeft w:val="0"/>
      <w:marRight w:val="0"/>
      <w:marTop w:val="0"/>
      <w:marBottom w:val="0"/>
      <w:divBdr>
        <w:top w:val="none" w:sz="0" w:space="0" w:color="auto"/>
        <w:left w:val="none" w:sz="0" w:space="0" w:color="auto"/>
        <w:bottom w:val="none" w:sz="0" w:space="0" w:color="auto"/>
        <w:right w:val="none" w:sz="0" w:space="0" w:color="auto"/>
      </w:divBdr>
    </w:div>
    <w:div w:id="638415202">
      <w:bodyDiv w:val="1"/>
      <w:marLeft w:val="0"/>
      <w:marRight w:val="0"/>
      <w:marTop w:val="0"/>
      <w:marBottom w:val="0"/>
      <w:divBdr>
        <w:top w:val="none" w:sz="0" w:space="0" w:color="auto"/>
        <w:left w:val="none" w:sz="0" w:space="0" w:color="auto"/>
        <w:bottom w:val="none" w:sz="0" w:space="0" w:color="auto"/>
        <w:right w:val="none" w:sz="0" w:space="0" w:color="auto"/>
      </w:divBdr>
    </w:div>
    <w:div w:id="1167356945">
      <w:bodyDiv w:val="1"/>
      <w:marLeft w:val="0"/>
      <w:marRight w:val="0"/>
      <w:marTop w:val="0"/>
      <w:marBottom w:val="0"/>
      <w:divBdr>
        <w:top w:val="none" w:sz="0" w:space="0" w:color="auto"/>
        <w:left w:val="none" w:sz="0" w:space="0" w:color="auto"/>
        <w:bottom w:val="none" w:sz="0" w:space="0" w:color="auto"/>
        <w:right w:val="none" w:sz="0" w:space="0" w:color="auto"/>
      </w:divBdr>
    </w:div>
    <w:div w:id="1186363677">
      <w:bodyDiv w:val="1"/>
      <w:marLeft w:val="0"/>
      <w:marRight w:val="0"/>
      <w:marTop w:val="0"/>
      <w:marBottom w:val="0"/>
      <w:divBdr>
        <w:top w:val="none" w:sz="0" w:space="0" w:color="auto"/>
        <w:left w:val="none" w:sz="0" w:space="0" w:color="auto"/>
        <w:bottom w:val="none" w:sz="0" w:space="0" w:color="auto"/>
        <w:right w:val="none" w:sz="0" w:space="0" w:color="auto"/>
      </w:divBdr>
    </w:div>
    <w:div w:id="1379670904">
      <w:bodyDiv w:val="1"/>
      <w:marLeft w:val="0"/>
      <w:marRight w:val="0"/>
      <w:marTop w:val="0"/>
      <w:marBottom w:val="0"/>
      <w:divBdr>
        <w:top w:val="none" w:sz="0" w:space="0" w:color="auto"/>
        <w:left w:val="none" w:sz="0" w:space="0" w:color="auto"/>
        <w:bottom w:val="none" w:sz="0" w:space="0" w:color="auto"/>
        <w:right w:val="none" w:sz="0" w:space="0" w:color="auto"/>
      </w:divBdr>
    </w:div>
    <w:div w:id="1516142365">
      <w:bodyDiv w:val="1"/>
      <w:marLeft w:val="0"/>
      <w:marRight w:val="0"/>
      <w:marTop w:val="0"/>
      <w:marBottom w:val="0"/>
      <w:divBdr>
        <w:top w:val="none" w:sz="0" w:space="0" w:color="auto"/>
        <w:left w:val="none" w:sz="0" w:space="0" w:color="auto"/>
        <w:bottom w:val="none" w:sz="0" w:space="0" w:color="auto"/>
        <w:right w:val="none" w:sz="0" w:space="0" w:color="auto"/>
      </w:divBdr>
    </w:div>
    <w:div w:id="154560104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96162927">
      <w:bodyDiv w:val="1"/>
      <w:marLeft w:val="0"/>
      <w:marRight w:val="0"/>
      <w:marTop w:val="0"/>
      <w:marBottom w:val="0"/>
      <w:divBdr>
        <w:top w:val="none" w:sz="0" w:space="0" w:color="auto"/>
        <w:left w:val="none" w:sz="0" w:space="0" w:color="auto"/>
        <w:bottom w:val="none" w:sz="0" w:space="0" w:color="auto"/>
        <w:right w:val="none" w:sz="0" w:space="0" w:color="auto"/>
      </w:divBdr>
    </w:div>
    <w:div w:id="2016882175">
      <w:bodyDiv w:val="1"/>
      <w:marLeft w:val="0"/>
      <w:marRight w:val="0"/>
      <w:marTop w:val="0"/>
      <w:marBottom w:val="0"/>
      <w:divBdr>
        <w:top w:val="none" w:sz="0" w:space="0" w:color="auto"/>
        <w:left w:val="none" w:sz="0" w:space="0" w:color="auto"/>
        <w:bottom w:val="none" w:sz="0" w:space="0" w:color="auto"/>
        <w:right w:val="none" w:sz="0" w:space="0" w:color="auto"/>
      </w:divBdr>
    </w:div>
    <w:div w:id="2052144351">
      <w:bodyDiv w:val="1"/>
      <w:marLeft w:val="0"/>
      <w:marRight w:val="0"/>
      <w:marTop w:val="0"/>
      <w:marBottom w:val="0"/>
      <w:divBdr>
        <w:top w:val="none" w:sz="0" w:space="0" w:color="auto"/>
        <w:left w:val="none" w:sz="0" w:space="0" w:color="auto"/>
        <w:bottom w:val="none" w:sz="0" w:space="0" w:color="auto"/>
        <w:right w:val="none" w:sz="0" w:space="0" w:color="auto"/>
      </w:divBdr>
    </w:div>
    <w:div w:id="21222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Parliamentary_Business/Committees/Joint/Treaties/A-HKFTA/Treaty_being_consider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5785EFC72643DC94E82B5624A2C656"/>
        <w:category>
          <w:name w:val="General"/>
          <w:gallery w:val="placeholder"/>
        </w:category>
        <w:types>
          <w:type w:val="bbPlcHdr"/>
        </w:types>
        <w:behaviors>
          <w:behavior w:val="content"/>
        </w:behaviors>
        <w:guid w:val="{7397546A-C915-4A4E-B15D-F12CCCFF3AFF}"/>
      </w:docPartPr>
      <w:docPartBody>
        <w:p w:rsidR="00667737" w:rsidRDefault="00667737">
          <w:pPr>
            <w:pStyle w:val="095785EFC72643DC94E82B5624A2C656"/>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37"/>
    <w:rsid w:val="002E62FF"/>
    <w:rsid w:val="00667737"/>
    <w:rsid w:val="008339FE"/>
    <w:rsid w:val="00AD7825"/>
    <w:rsid w:val="00F8717C"/>
    <w:rsid w:val="00FF0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5785EFC72643DC94E82B5624A2C656">
    <w:name w:val="095785EFC72643DC94E82B5624A2C656"/>
  </w:style>
  <w:style w:type="paragraph" w:customStyle="1" w:styleId="F63D1A2805314F4FBA4692EE75955ABD">
    <w:name w:val="F63D1A2805314F4FBA4692EE75955ABD"/>
  </w:style>
  <w:style w:type="paragraph" w:customStyle="1" w:styleId="EF6F771723BF4C73903A6705A864E84F">
    <w:name w:val="EF6F771723BF4C73903A6705A864E84F"/>
  </w:style>
  <w:style w:type="paragraph" w:customStyle="1" w:styleId="270B98990BAC4204BBCB5D0904747C81">
    <w:name w:val="270B98990BAC4204BBCB5D0904747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786" ma:contentTypeDescription=" " ma:contentTypeScope="" ma:versionID="b27d1d76a17bd5389b1aaf99c344338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7</Value>
    </TaxCatchAll>
    <_dlc_DocId xmlns="0f563589-9cf9-4143-b1eb-fb0534803d38">2019RG-111-12944</_dlc_DocId>
    <_dlc_DocIdUrl xmlns="0f563589-9cf9-4143-b1eb-fb0534803d38">
      <Url>http://tweb/sites/rg/ldp/lmu/_layouts/15/DocIdRedir.aspx?ID=2019RG-111-12944</Url>
      <Description>2019RG-111-12944</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5629-09CD-47C0-8D5D-ECD888D4CF58}">
  <ds:schemaRefs>
    <ds:schemaRef ds:uri="http://schemas.microsoft.com/sharepoint/events"/>
  </ds:schemaRefs>
</ds:datastoreItem>
</file>

<file path=customXml/itemProps2.xml><?xml version="1.0" encoding="utf-8"?>
<ds:datastoreItem xmlns:ds="http://schemas.openxmlformats.org/officeDocument/2006/customXml" ds:itemID="{DF506044-2729-4A10-A30F-3C3A17FF0DED}"/>
</file>

<file path=customXml/itemProps3.xml><?xml version="1.0" encoding="utf-8"?>
<ds:datastoreItem xmlns:ds="http://schemas.openxmlformats.org/officeDocument/2006/customXml" ds:itemID="{A45C2C01-E058-47D4-9CDC-029E49F320FC}">
  <ds:schemaRefs>
    <ds:schemaRef ds:uri="office.server.polic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www.w3.org/XML/1998/namespace"/>
    <ds:schemaRef ds:uri="9f7bc583-7cbe-45b9-a2bd-8bbb6543b37e"/>
    <ds:schemaRef ds:uri="http://schemas.microsoft.com/office/infopath/2007/PartnerControls"/>
    <ds:schemaRef ds:uri="http://purl.org/dc/elements/1.1/"/>
    <ds:schemaRef ds:uri="http://schemas.microsoft.com/sharepoint/v4"/>
    <ds:schemaRef ds:uri="http://schemas.microsoft.com/office/2006/metadata/properties"/>
    <ds:schemaRef ds:uri="http://schemas.microsoft.com/office/2006/documentManagement/types"/>
    <ds:schemaRef ds:uri="http://purl.org/dc/dcmitype/"/>
    <ds:schemaRef ds:uri="http://purl.org/dc/terms/"/>
    <ds:schemaRef ds:uri="http://schemas.microsoft.com/sharepoint/v3"/>
    <ds:schemaRef ds:uri="http://schemas.openxmlformats.org/package/2006/metadata/core-properties"/>
    <ds:schemaRef ds:uri="0f563589-9cf9-4143-b1eb-fb0534803d38"/>
  </ds:schemaRefs>
</ds:datastoreItem>
</file>

<file path=customXml/itemProps6.xml><?xml version="1.0" encoding="utf-8"?>
<ds:datastoreItem xmlns:ds="http://schemas.openxmlformats.org/officeDocument/2006/customXml" ds:itemID="{6CAA2133-F91E-4648-B3F7-8747CEA1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8</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Katherine Shaw</dc:creator>
  <cp:keywords/>
  <dc:description/>
  <cp:lastModifiedBy>Osborne, Lea</cp:lastModifiedBy>
  <cp:revision>3</cp:revision>
  <cp:lastPrinted>2019-11-27T00:47:00Z</cp:lastPrinted>
  <dcterms:created xsi:type="dcterms:W3CDTF">2019-11-28T05:00:00Z</dcterms:created>
  <dcterms:modified xsi:type="dcterms:W3CDTF">2019-11-28T05:17:00Z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093e370a-a315-4e70-96d2-6204c69902b1</vt:lpwstr>
  </property>
  <property fmtid="{D5CDD505-2E9C-101B-9397-08002B2CF9AE}" pid="5" name="RecordPoint_WorkflowType">
    <vt:lpwstr>ActiveSubmitStub</vt:lpwstr>
  </property>
  <property fmtid="{D5CDD505-2E9C-101B-9397-08002B2CF9AE}" pid="6" name="RecordPoint_ActiveItemWebId">
    <vt:lpwstr>{2602612e-a30f-4de0-b9eb-e01e73dc8005}</vt:lpwstr>
  </property>
  <property fmtid="{D5CDD505-2E9C-101B-9397-08002B2CF9AE}" pid="7" name="RecordPoint_ActiveItemSiteId">
    <vt:lpwstr>{5b52b9a5-e5b2-4521-8814-a1e24ca2869d}</vt:lpwstr>
  </property>
  <property fmtid="{D5CDD505-2E9C-101B-9397-08002B2CF9AE}" pid="8" name="RecordPoint_ActiveItemListId">
    <vt:lpwstr>{1a010be9-83b3-4740-abb7-452f2d1120fe}</vt:lpwstr>
  </property>
  <property fmtid="{D5CDD505-2E9C-101B-9397-08002B2CF9AE}" pid="9" name="RecordPoint_ActiveItemUniqueId">
    <vt:lpwstr>{093e370a-a315-4e70-96d2-6204c69902b1}</vt:lpwstr>
  </property>
  <property fmtid="{D5CDD505-2E9C-101B-9397-08002B2CF9AE}" pid="10" name="TSYRecordClass">
    <vt:lpwstr>11</vt:lpwstr>
  </property>
  <property fmtid="{D5CDD505-2E9C-101B-9397-08002B2CF9AE}" pid="11" name="TitusGUID">
    <vt:lpwstr>143768c1-417b-4604-9cc9-ba789149e08d</vt:lpwstr>
  </property>
  <property fmtid="{D5CDD505-2E9C-101B-9397-08002B2CF9AE}" pid="12" name="SEC">
    <vt:lpwstr>No Security Classification Required</vt:lpwstr>
  </property>
  <property fmtid="{D5CDD505-2E9C-101B-9397-08002B2CF9AE}" pid="13" name="DLM">
    <vt:lpwstr>SensitiveLegal</vt:lpwstr>
  </property>
  <property fmtid="{D5CDD505-2E9C-101B-9397-08002B2CF9AE}" pid="14" name="_AdHocReviewCycleID">
    <vt:i4>-97927957</vt:i4>
  </property>
  <property fmtid="{D5CDD505-2E9C-101B-9397-08002B2CF9AE}" pid="15" name="_EmailSubject">
    <vt:lpwstr>Foreign Acquisitions and Takeovers Amendment (Australia-Hong Kong Free Trade Agreement) Regulations 2019 [SEC=PROTECTED]</vt:lpwstr>
  </property>
  <property fmtid="{D5CDD505-2E9C-101B-9397-08002B2CF9AE}" pid="16" name="_AuthorEmail">
    <vt:lpwstr>Bridie.McAsey@TREASURY.GOV.AU</vt:lpwstr>
  </property>
  <property fmtid="{D5CDD505-2E9C-101B-9397-08002B2CF9AE}" pid="17" name="_AuthorEmailDisplayName">
    <vt:lpwstr>McAsey, Bridie</vt:lpwstr>
  </property>
  <property fmtid="{D5CDD505-2E9C-101B-9397-08002B2CF9AE}" pid="18" name="RecordPoint_SubmissionDate">
    <vt:lpwstr/>
  </property>
  <property fmtid="{D5CDD505-2E9C-101B-9397-08002B2CF9AE}" pid="19" name="RecordPoint_RecordNumberSubmitted">
    <vt:lpwstr/>
  </property>
  <property fmtid="{D5CDD505-2E9C-101B-9397-08002B2CF9AE}" pid="20" name="RecordPoint_ActiveItemMoved">
    <vt:lpwstr/>
  </property>
  <property fmtid="{D5CDD505-2E9C-101B-9397-08002B2CF9AE}" pid="21" name="RecordPoint_RecordFormat">
    <vt:lpwstr/>
  </property>
  <property fmtid="{D5CDD505-2E9C-101B-9397-08002B2CF9AE}" pid="22" name="RecordPoint_SubmissionCompleted">
    <vt:lpwstr/>
  </property>
  <property fmtid="{D5CDD505-2E9C-101B-9397-08002B2CF9AE}" pid="23" name="_PreviousAdHocReviewCycleID">
    <vt:i4>-87438191</vt:i4>
  </property>
</Properties>
</file>