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C0" w:rsidRPr="005B1D4C" w:rsidRDefault="006818C0" w:rsidP="006818C0">
      <w:pPr>
        <w:spacing w:after="120"/>
        <w:contextualSpacing/>
        <w:jc w:val="center"/>
        <w:rPr>
          <w:rFonts w:ascii="Times New Roman" w:hAnsi="Times New Roman"/>
          <w:sz w:val="24"/>
          <w:szCs w:val="24"/>
        </w:rPr>
      </w:pPr>
      <w:bookmarkStart w:id="0" w:name="_GoBack"/>
      <w:bookmarkEnd w:id="0"/>
      <w:r w:rsidRPr="005B1D4C">
        <w:rPr>
          <w:rFonts w:ascii="Times New Roman" w:hAnsi="Times New Roman"/>
          <w:b/>
          <w:sz w:val="24"/>
          <w:szCs w:val="24"/>
          <w:u w:val="single"/>
        </w:rPr>
        <w:t>EXPLANATORY STATEMENT</w:t>
      </w:r>
    </w:p>
    <w:p w:rsidR="006818C0" w:rsidRPr="005B1D4C" w:rsidRDefault="006818C0" w:rsidP="00D07DB9">
      <w:pPr>
        <w:spacing w:after="120"/>
        <w:contextualSpacing/>
        <w:rPr>
          <w:rFonts w:ascii="Times New Roman" w:hAnsi="Times New Roman"/>
          <w:b/>
          <w:color w:val="000000" w:themeColor="text1"/>
          <w:sz w:val="24"/>
          <w:szCs w:val="24"/>
        </w:rPr>
      </w:pPr>
    </w:p>
    <w:p w:rsidR="006818C0" w:rsidRPr="005B1D4C" w:rsidRDefault="006818C0" w:rsidP="006818C0">
      <w:pPr>
        <w:spacing w:after="120"/>
        <w:contextualSpacing/>
        <w:jc w:val="center"/>
        <w:rPr>
          <w:rFonts w:ascii="Times New Roman" w:hAnsi="Times New Roman"/>
          <w:b/>
          <w:color w:val="000000" w:themeColor="text1"/>
          <w:sz w:val="24"/>
          <w:szCs w:val="24"/>
        </w:rPr>
      </w:pPr>
      <w:r w:rsidRPr="005B1D4C">
        <w:rPr>
          <w:rFonts w:ascii="Times New Roman" w:hAnsi="Times New Roman"/>
          <w:b/>
          <w:color w:val="000000" w:themeColor="text1"/>
          <w:sz w:val="24"/>
          <w:szCs w:val="24"/>
        </w:rPr>
        <w:t>Issued by the Authority of the Minister for Finance</w:t>
      </w:r>
    </w:p>
    <w:p w:rsidR="006818C0" w:rsidRPr="005B1D4C" w:rsidRDefault="006818C0" w:rsidP="006818C0">
      <w:pPr>
        <w:tabs>
          <w:tab w:val="left" w:pos="1701"/>
        </w:tabs>
        <w:spacing w:after="120"/>
        <w:contextualSpacing/>
        <w:jc w:val="center"/>
        <w:rPr>
          <w:rFonts w:ascii="Times New Roman" w:hAnsi="Times New Roman"/>
          <w:sz w:val="24"/>
          <w:szCs w:val="24"/>
        </w:rPr>
      </w:pPr>
    </w:p>
    <w:p w:rsidR="006818C0" w:rsidRPr="005B1D4C" w:rsidRDefault="006818C0" w:rsidP="006818C0">
      <w:pPr>
        <w:spacing w:after="120"/>
        <w:contextualSpacing/>
        <w:jc w:val="center"/>
        <w:rPr>
          <w:rFonts w:ascii="Times New Roman" w:hAnsi="Times New Roman"/>
          <w:i/>
          <w:sz w:val="24"/>
          <w:szCs w:val="24"/>
        </w:rPr>
      </w:pPr>
      <w:r w:rsidRPr="005B1D4C">
        <w:rPr>
          <w:rFonts w:ascii="Times New Roman" w:hAnsi="Times New Roman"/>
          <w:i/>
          <w:sz w:val="24"/>
          <w:szCs w:val="24"/>
        </w:rPr>
        <w:t>Financial Framework (Supplementary Powers) Act 1997</w:t>
      </w:r>
    </w:p>
    <w:p w:rsidR="006818C0" w:rsidRPr="005B1D4C" w:rsidRDefault="006818C0" w:rsidP="006818C0">
      <w:pPr>
        <w:tabs>
          <w:tab w:val="left" w:pos="1701"/>
        </w:tabs>
        <w:spacing w:after="120"/>
        <w:contextualSpacing/>
        <w:jc w:val="center"/>
        <w:rPr>
          <w:rFonts w:ascii="Times New Roman" w:hAnsi="Times New Roman"/>
          <w:sz w:val="24"/>
          <w:szCs w:val="24"/>
        </w:rPr>
      </w:pPr>
    </w:p>
    <w:p w:rsidR="006818C0" w:rsidRPr="00BE3815" w:rsidRDefault="006818C0" w:rsidP="006818C0">
      <w:pPr>
        <w:tabs>
          <w:tab w:val="left" w:pos="1701"/>
        </w:tabs>
        <w:spacing w:after="120"/>
        <w:contextualSpacing/>
        <w:jc w:val="center"/>
        <w:rPr>
          <w:rFonts w:ascii="Times New Roman" w:hAnsi="Times New Roman"/>
          <w:i/>
          <w:sz w:val="24"/>
          <w:szCs w:val="24"/>
        </w:rPr>
      </w:pPr>
      <w:r w:rsidRPr="005B1D4C">
        <w:rPr>
          <w:rFonts w:ascii="Times New Roman" w:hAnsi="Times New Roman"/>
          <w:i/>
          <w:sz w:val="24"/>
          <w:szCs w:val="24"/>
        </w:rPr>
        <w:t xml:space="preserve">Financial </w:t>
      </w:r>
      <w:r w:rsidRPr="00BE3815">
        <w:rPr>
          <w:rFonts w:ascii="Times New Roman" w:hAnsi="Times New Roman"/>
          <w:i/>
          <w:sz w:val="24"/>
          <w:szCs w:val="24"/>
        </w:rPr>
        <w:t xml:space="preserve">Framework (Supplementary Powers) Amendment </w:t>
      </w:r>
    </w:p>
    <w:p w:rsidR="006818C0" w:rsidRPr="005B1D4C" w:rsidRDefault="00AA5CB0" w:rsidP="006818C0">
      <w:pPr>
        <w:tabs>
          <w:tab w:val="left" w:pos="1701"/>
        </w:tabs>
        <w:spacing w:after="120"/>
        <w:contextualSpacing/>
        <w:jc w:val="center"/>
        <w:rPr>
          <w:rFonts w:ascii="Times New Roman" w:hAnsi="Times New Roman"/>
          <w:i/>
          <w:sz w:val="24"/>
          <w:szCs w:val="24"/>
        </w:rPr>
      </w:pPr>
      <w:r w:rsidRPr="00BE3815">
        <w:rPr>
          <w:rFonts w:ascii="Times New Roman" w:hAnsi="Times New Roman"/>
          <w:i/>
          <w:sz w:val="24"/>
          <w:szCs w:val="24"/>
        </w:rPr>
        <w:t>(</w:t>
      </w:r>
      <w:r w:rsidR="004311A7" w:rsidRPr="00BE3815">
        <w:rPr>
          <w:rFonts w:ascii="Times New Roman" w:hAnsi="Times New Roman"/>
          <w:i/>
          <w:sz w:val="24"/>
          <w:szCs w:val="24"/>
        </w:rPr>
        <w:t>Environment and Energy</w:t>
      </w:r>
      <w:r w:rsidR="002B3900" w:rsidRPr="00BE3815">
        <w:rPr>
          <w:rFonts w:ascii="Times New Roman" w:hAnsi="Times New Roman"/>
          <w:i/>
          <w:sz w:val="24"/>
          <w:szCs w:val="24"/>
        </w:rPr>
        <w:t xml:space="preserve"> Measures No. </w:t>
      </w:r>
      <w:r w:rsidR="00FA59D3" w:rsidRPr="00BE3815">
        <w:rPr>
          <w:rFonts w:ascii="Times New Roman" w:hAnsi="Times New Roman"/>
          <w:i/>
          <w:sz w:val="24"/>
          <w:szCs w:val="24"/>
        </w:rPr>
        <w:t>3</w:t>
      </w:r>
      <w:r w:rsidRPr="00BE3815">
        <w:rPr>
          <w:rFonts w:ascii="Times New Roman" w:hAnsi="Times New Roman"/>
          <w:i/>
          <w:sz w:val="24"/>
          <w:szCs w:val="24"/>
        </w:rPr>
        <w:t>)</w:t>
      </w:r>
      <w:r w:rsidR="006818C0" w:rsidRPr="00BE3815">
        <w:rPr>
          <w:rFonts w:ascii="Times New Roman" w:hAnsi="Times New Roman"/>
          <w:i/>
          <w:sz w:val="24"/>
          <w:szCs w:val="24"/>
        </w:rPr>
        <w:t xml:space="preserve"> Regulation</w:t>
      </w:r>
      <w:r w:rsidR="002B3900" w:rsidRPr="00BE3815">
        <w:rPr>
          <w:rFonts w:ascii="Times New Roman" w:hAnsi="Times New Roman"/>
          <w:i/>
          <w:sz w:val="24"/>
          <w:szCs w:val="24"/>
        </w:rPr>
        <w:t>s</w:t>
      </w:r>
      <w:r w:rsidR="006818C0" w:rsidRPr="00BE3815">
        <w:rPr>
          <w:rFonts w:ascii="Times New Roman" w:hAnsi="Times New Roman"/>
          <w:i/>
          <w:sz w:val="24"/>
          <w:szCs w:val="24"/>
        </w:rPr>
        <w:t xml:space="preserve"> 201</w:t>
      </w:r>
      <w:r w:rsidR="004311A7" w:rsidRPr="00BE3815">
        <w:rPr>
          <w:rFonts w:ascii="Times New Roman" w:hAnsi="Times New Roman"/>
          <w:i/>
          <w:sz w:val="24"/>
          <w:szCs w:val="24"/>
        </w:rPr>
        <w:t>9</w:t>
      </w:r>
    </w:p>
    <w:p w:rsidR="006818C0" w:rsidRPr="005B1D4C" w:rsidRDefault="006818C0" w:rsidP="006818C0">
      <w:pPr>
        <w:spacing w:after="120"/>
        <w:contextualSpacing/>
        <w:rPr>
          <w:rFonts w:ascii="Times New Roman" w:hAnsi="Times New Roman"/>
          <w:sz w:val="24"/>
          <w:szCs w:val="24"/>
        </w:rPr>
      </w:pPr>
    </w:p>
    <w:p w:rsidR="006818C0" w:rsidRPr="005B1D4C" w:rsidRDefault="006818C0" w:rsidP="006818C0">
      <w:pPr>
        <w:spacing w:after="120"/>
        <w:contextualSpacing/>
        <w:rPr>
          <w:rFonts w:ascii="Times New Roman" w:hAnsi="Times New Roman"/>
          <w:sz w:val="24"/>
          <w:szCs w:val="24"/>
        </w:rPr>
      </w:pPr>
      <w:r w:rsidRPr="005B1D4C">
        <w:rPr>
          <w:rFonts w:ascii="Times New Roman" w:hAnsi="Times New Roman"/>
          <w:sz w:val="24"/>
          <w:szCs w:val="24"/>
        </w:rPr>
        <w:t xml:space="preserve">The </w:t>
      </w:r>
      <w:r w:rsidRPr="005B1D4C">
        <w:rPr>
          <w:rFonts w:ascii="Times New Roman" w:hAnsi="Times New Roman"/>
          <w:i/>
          <w:sz w:val="24"/>
          <w:szCs w:val="24"/>
        </w:rPr>
        <w:t>Financial Framework (Supplementary Powers) Act 1997</w:t>
      </w:r>
      <w:r w:rsidRPr="005B1D4C">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w:t>
      </w:r>
      <w:r w:rsidR="004E4256">
        <w:rPr>
          <w:rFonts w:ascii="Times New Roman" w:hAnsi="Times New Roman"/>
          <w:sz w:val="24"/>
          <w:szCs w:val="24"/>
        </w:rPr>
        <w:t xml:space="preserve">ise be involved in, companies. </w:t>
      </w:r>
      <w:r w:rsidRPr="005B1D4C">
        <w:rPr>
          <w:rFonts w:ascii="Times New Roman" w:hAnsi="Times New Roman"/>
          <w:sz w:val="24"/>
          <w:szCs w:val="24"/>
        </w:rPr>
        <w:t xml:space="preserve">The arrangements, grants, </w:t>
      </w:r>
      <w:r w:rsidR="007C022B" w:rsidRPr="005B1D4C">
        <w:rPr>
          <w:rFonts w:ascii="Times New Roman" w:hAnsi="Times New Roman"/>
          <w:sz w:val="24"/>
          <w:szCs w:val="24"/>
        </w:rPr>
        <w:t>program</w:t>
      </w:r>
      <w:r w:rsidRPr="005B1D4C">
        <w:rPr>
          <w:rFonts w:ascii="Times New Roman" w:hAnsi="Times New Roman"/>
          <w:sz w:val="24"/>
          <w:szCs w:val="24"/>
        </w:rPr>
        <w:t xml:space="preserve">s and companies (or classes of arrangements or grants in relation to which the powers are conferred) are specified in the </w:t>
      </w:r>
      <w:r w:rsidRPr="005B1D4C">
        <w:rPr>
          <w:rFonts w:ascii="Times New Roman" w:hAnsi="Times New Roman"/>
          <w:i/>
          <w:sz w:val="24"/>
          <w:szCs w:val="24"/>
        </w:rPr>
        <w:t xml:space="preserve">Financial Framework (Supplementary Powers) Regulations 1997 </w:t>
      </w:r>
      <w:r w:rsidRPr="005B1D4C">
        <w:rPr>
          <w:rFonts w:ascii="Times New Roman" w:hAnsi="Times New Roman"/>
          <w:sz w:val="24"/>
          <w:szCs w:val="24"/>
        </w:rPr>
        <w:t>(the Principal Regulations).</w:t>
      </w:r>
      <w:r w:rsidR="00075554">
        <w:rPr>
          <w:rFonts w:ascii="Times New Roman" w:hAnsi="Times New Roman"/>
          <w:sz w:val="24"/>
          <w:szCs w:val="24"/>
        </w:rPr>
        <w:t xml:space="preserve"> </w:t>
      </w:r>
      <w:r w:rsidRPr="005B1D4C">
        <w:rPr>
          <w:rFonts w:ascii="Times New Roman" w:hAnsi="Times New Roman"/>
          <w:sz w:val="24"/>
          <w:szCs w:val="24"/>
        </w:rPr>
        <w:t>The FF(SP) Act applies to Ministers and the accountable authorities of non</w:t>
      </w:r>
      <w:r w:rsidRPr="005B1D4C">
        <w:rPr>
          <w:rFonts w:ascii="Times New Roman" w:hAnsi="Times New Roman"/>
          <w:sz w:val="24"/>
          <w:szCs w:val="24"/>
        </w:rPr>
        <w:noBreakHyphen/>
        <w:t xml:space="preserve">corporate Commonwealth entities, as defined under section 12 of the </w:t>
      </w:r>
      <w:r w:rsidRPr="005B1D4C">
        <w:rPr>
          <w:rFonts w:ascii="Times New Roman" w:hAnsi="Times New Roman"/>
          <w:i/>
          <w:sz w:val="24"/>
          <w:szCs w:val="24"/>
        </w:rPr>
        <w:t>Public Governance, Performance and Accountability Act 2013</w:t>
      </w:r>
      <w:r w:rsidRPr="005B1D4C">
        <w:rPr>
          <w:rFonts w:ascii="Times New Roman" w:hAnsi="Times New Roman"/>
          <w:sz w:val="24"/>
          <w:szCs w:val="24"/>
        </w:rPr>
        <w:t>.</w:t>
      </w:r>
      <w:r w:rsidR="00075554">
        <w:rPr>
          <w:rFonts w:ascii="Times New Roman" w:hAnsi="Times New Roman"/>
          <w:sz w:val="24"/>
          <w:szCs w:val="24"/>
        </w:rPr>
        <w:t xml:space="preserve"> </w:t>
      </w:r>
    </w:p>
    <w:p w:rsidR="006818C0" w:rsidRPr="005B1D4C" w:rsidRDefault="006818C0" w:rsidP="006818C0">
      <w:pPr>
        <w:contextualSpacing/>
        <w:rPr>
          <w:rFonts w:ascii="Times New Roman" w:hAnsi="Times New Roman"/>
          <w:sz w:val="24"/>
          <w:szCs w:val="24"/>
        </w:rPr>
      </w:pPr>
    </w:p>
    <w:p w:rsidR="006818C0" w:rsidRPr="005B1D4C" w:rsidRDefault="006818C0" w:rsidP="006818C0">
      <w:pPr>
        <w:pStyle w:val="ParaNumbering"/>
        <w:tabs>
          <w:tab w:val="clear" w:pos="360"/>
          <w:tab w:val="clear" w:pos="567"/>
        </w:tabs>
        <w:spacing w:after="0" w:line="240" w:lineRule="auto"/>
        <w:contextualSpacing/>
        <w:rPr>
          <w:szCs w:val="24"/>
        </w:rPr>
      </w:pPr>
      <w:r w:rsidRPr="005B1D4C">
        <w:rPr>
          <w:szCs w:val="24"/>
        </w:rPr>
        <w:t>Section 65 of the FF(SP) Act provides that the Governor-General may make regulations prescribing matters required or permitted by that Act to be prescribed, or necessary or convenient to be prescribed for carrying out or giving effect to that Act.</w:t>
      </w:r>
    </w:p>
    <w:p w:rsidR="006818C0" w:rsidRPr="005B1D4C" w:rsidRDefault="006818C0" w:rsidP="006818C0">
      <w:pPr>
        <w:contextualSpacing/>
        <w:rPr>
          <w:rFonts w:ascii="Times New Roman" w:hAnsi="Times New Roman"/>
          <w:sz w:val="24"/>
          <w:szCs w:val="24"/>
        </w:rPr>
      </w:pPr>
    </w:p>
    <w:p w:rsidR="00B044BA" w:rsidRPr="005B1D4C" w:rsidRDefault="006818C0" w:rsidP="00302A8F">
      <w:pPr>
        <w:ind w:right="-46"/>
        <w:rPr>
          <w:rFonts w:ascii="Times New Roman" w:hAnsi="Times New Roman"/>
          <w:sz w:val="24"/>
          <w:szCs w:val="24"/>
        </w:rPr>
      </w:pPr>
      <w:r w:rsidRPr="005B1D4C">
        <w:rPr>
          <w:rFonts w:ascii="Times New Roman" w:hAnsi="Times New Roman"/>
          <w:sz w:val="24"/>
          <w:szCs w:val="24"/>
        </w:rPr>
        <w:t>Section 32B of the FF(SP) Act authorises the Commonwealth to make, vary and administer arrangements and grants specified</w:t>
      </w:r>
      <w:r w:rsidR="004E4256">
        <w:rPr>
          <w:rFonts w:ascii="Times New Roman" w:hAnsi="Times New Roman"/>
          <w:sz w:val="24"/>
          <w:szCs w:val="24"/>
        </w:rPr>
        <w:t xml:space="preserve"> in the Principal Regulations. </w:t>
      </w:r>
      <w:r w:rsidRPr="005B1D4C">
        <w:rPr>
          <w:rFonts w:ascii="Times New Roman" w:hAnsi="Times New Roman"/>
          <w:sz w:val="24"/>
          <w:szCs w:val="24"/>
        </w:rPr>
        <w:t>Section 32B also authorises the Commonwealth to make, vary and administer arrangemen</w:t>
      </w:r>
      <w:r w:rsidR="00466769" w:rsidRPr="005B1D4C">
        <w:rPr>
          <w:rFonts w:ascii="Times New Roman" w:hAnsi="Times New Roman"/>
          <w:sz w:val="24"/>
          <w:szCs w:val="24"/>
        </w:rPr>
        <w:t xml:space="preserve">ts for the purposes of </w:t>
      </w:r>
      <w:r w:rsidR="007C022B" w:rsidRPr="005B1D4C">
        <w:rPr>
          <w:rFonts w:ascii="Times New Roman" w:hAnsi="Times New Roman"/>
          <w:sz w:val="24"/>
          <w:szCs w:val="24"/>
        </w:rPr>
        <w:t>program</w:t>
      </w:r>
      <w:r w:rsidRPr="005B1D4C">
        <w:rPr>
          <w:rFonts w:ascii="Times New Roman" w:hAnsi="Times New Roman"/>
          <w:sz w:val="24"/>
          <w:szCs w:val="24"/>
        </w:rPr>
        <w:t>s specified</w:t>
      </w:r>
      <w:r w:rsidR="004E4256">
        <w:rPr>
          <w:rFonts w:ascii="Times New Roman" w:hAnsi="Times New Roman"/>
          <w:sz w:val="24"/>
          <w:szCs w:val="24"/>
        </w:rPr>
        <w:t xml:space="preserve"> in the Principal Regulations. </w:t>
      </w:r>
      <w:r w:rsidRPr="005B1D4C">
        <w:rPr>
          <w:rFonts w:ascii="Times New Roman" w:hAnsi="Times New Roman"/>
          <w:sz w:val="24"/>
          <w:szCs w:val="24"/>
        </w:rPr>
        <w:t>Schedule 1AA and Schedule 1AB to the Principal Regulations specify the ar</w:t>
      </w:r>
      <w:r w:rsidR="00466769" w:rsidRPr="005B1D4C">
        <w:rPr>
          <w:rFonts w:ascii="Times New Roman" w:hAnsi="Times New Roman"/>
          <w:sz w:val="24"/>
          <w:szCs w:val="24"/>
        </w:rPr>
        <w:t xml:space="preserve">rangements, grants and </w:t>
      </w:r>
      <w:r w:rsidR="007C022B" w:rsidRPr="005B1D4C">
        <w:rPr>
          <w:rFonts w:ascii="Times New Roman" w:hAnsi="Times New Roman"/>
          <w:sz w:val="24"/>
          <w:szCs w:val="24"/>
        </w:rPr>
        <w:t>program</w:t>
      </w:r>
      <w:r w:rsidRPr="005B1D4C">
        <w:rPr>
          <w:rFonts w:ascii="Times New Roman" w:hAnsi="Times New Roman"/>
          <w:sz w:val="24"/>
          <w:szCs w:val="24"/>
        </w:rPr>
        <w:t>s.</w:t>
      </w:r>
      <w:r w:rsidR="00075554">
        <w:rPr>
          <w:rFonts w:ascii="Times New Roman" w:hAnsi="Times New Roman"/>
          <w:sz w:val="24"/>
          <w:szCs w:val="24"/>
        </w:rPr>
        <w:t xml:space="preserve"> </w:t>
      </w:r>
    </w:p>
    <w:p w:rsidR="00B044BA" w:rsidRPr="005B1D4C" w:rsidRDefault="00B044BA" w:rsidP="00302A8F">
      <w:pPr>
        <w:ind w:right="-46"/>
        <w:rPr>
          <w:rFonts w:ascii="Times New Roman" w:hAnsi="Times New Roman"/>
          <w:sz w:val="24"/>
          <w:szCs w:val="24"/>
        </w:rPr>
      </w:pPr>
    </w:p>
    <w:p w:rsidR="00A41053" w:rsidRDefault="000E1D4E" w:rsidP="00A41053">
      <w:pPr>
        <w:ind w:right="-46"/>
        <w:rPr>
          <w:rFonts w:ascii="Times New Roman" w:hAnsi="Times New Roman"/>
          <w:sz w:val="24"/>
          <w:szCs w:val="24"/>
        </w:rPr>
      </w:pPr>
      <w:r>
        <w:rPr>
          <w:rFonts w:ascii="Times New Roman" w:hAnsi="Times New Roman"/>
          <w:sz w:val="24"/>
          <w:szCs w:val="24"/>
        </w:rPr>
        <w:t>T</w:t>
      </w:r>
      <w:r w:rsidR="00B044BA" w:rsidRPr="005B1D4C">
        <w:rPr>
          <w:rFonts w:ascii="Times New Roman" w:hAnsi="Times New Roman"/>
          <w:sz w:val="24"/>
          <w:szCs w:val="24"/>
        </w:rPr>
        <w:t xml:space="preserve">he </w:t>
      </w:r>
      <w:r w:rsidR="00800D36" w:rsidRPr="00BE3815">
        <w:rPr>
          <w:rFonts w:ascii="Times New Roman" w:hAnsi="Times New Roman"/>
          <w:i/>
          <w:sz w:val="24"/>
          <w:szCs w:val="24"/>
        </w:rPr>
        <w:t xml:space="preserve">Financial Framework (Supplementary Powers) Amendment </w:t>
      </w:r>
      <w:r w:rsidR="00700FB0" w:rsidRPr="00BE3815">
        <w:rPr>
          <w:rFonts w:ascii="Times New Roman" w:hAnsi="Times New Roman"/>
          <w:i/>
          <w:sz w:val="24"/>
          <w:szCs w:val="24"/>
        </w:rPr>
        <w:t>(</w:t>
      </w:r>
      <w:r w:rsidR="004311A7" w:rsidRPr="00BE3815">
        <w:rPr>
          <w:rFonts w:ascii="Times New Roman" w:hAnsi="Times New Roman"/>
          <w:i/>
          <w:sz w:val="24"/>
          <w:szCs w:val="24"/>
        </w:rPr>
        <w:t>Environment and Energy</w:t>
      </w:r>
      <w:r w:rsidR="00700FB0" w:rsidRPr="00BE3815">
        <w:rPr>
          <w:rFonts w:ascii="Times New Roman" w:hAnsi="Times New Roman"/>
          <w:i/>
          <w:sz w:val="24"/>
          <w:szCs w:val="24"/>
        </w:rPr>
        <w:t xml:space="preserve"> Measures No. </w:t>
      </w:r>
      <w:r w:rsidR="00FA59D3" w:rsidRPr="00BE3815">
        <w:rPr>
          <w:rFonts w:ascii="Times New Roman" w:hAnsi="Times New Roman"/>
          <w:i/>
          <w:sz w:val="24"/>
          <w:szCs w:val="24"/>
        </w:rPr>
        <w:t>3</w:t>
      </w:r>
      <w:r w:rsidR="00700FB0" w:rsidRPr="00BE3815">
        <w:rPr>
          <w:rFonts w:ascii="Times New Roman" w:hAnsi="Times New Roman"/>
          <w:i/>
          <w:sz w:val="24"/>
          <w:szCs w:val="24"/>
        </w:rPr>
        <w:t>) Regulations</w:t>
      </w:r>
      <w:r w:rsidR="00700FB0" w:rsidRPr="005B1D4C">
        <w:rPr>
          <w:rFonts w:ascii="Times New Roman" w:hAnsi="Times New Roman"/>
          <w:i/>
          <w:sz w:val="24"/>
          <w:szCs w:val="24"/>
        </w:rPr>
        <w:t xml:space="preserve"> 201</w:t>
      </w:r>
      <w:r w:rsidR="004311A7">
        <w:rPr>
          <w:rFonts w:ascii="Times New Roman" w:hAnsi="Times New Roman"/>
          <w:i/>
          <w:sz w:val="24"/>
          <w:szCs w:val="24"/>
        </w:rPr>
        <w:t>9</w:t>
      </w:r>
      <w:r w:rsidR="00800D36">
        <w:rPr>
          <w:rFonts w:ascii="Times New Roman" w:hAnsi="Times New Roman"/>
          <w:sz w:val="24"/>
          <w:szCs w:val="24"/>
        </w:rPr>
        <w:t xml:space="preserve"> (the </w:t>
      </w:r>
      <w:r w:rsidR="00B044BA" w:rsidRPr="005B1D4C">
        <w:rPr>
          <w:rFonts w:ascii="Times New Roman" w:hAnsi="Times New Roman"/>
          <w:sz w:val="24"/>
          <w:szCs w:val="24"/>
        </w:rPr>
        <w:t>Regulation</w:t>
      </w:r>
      <w:r w:rsidR="001F6715" w:rsidRPr="005B1D4C">
        <w:rPr>
          <w:rFonts w:ascii="Times New Roman" w:hAnsi="Times New Roman"/>
          <w:sz w:val="24"/>
          <w:szCs w:val="24"/>
        </w:rPr>
        <w:t>s</w:t>
      </w:r>
      <w:r w:rsidR="00800D36">
        <w:rPr>
          <w:rFonts w:ascii="Times New Roman" w:hAnsi="Times New Roman"/>
          <w:sz w:val="24"/>
          <w:szCs w:val="24"/>
        </w:rPr>
        <w:t>)</w:t>
      </w:r>
      <w:r w:rsidR="00DC0392">
        <w:rPr>
          <w:rFonts w:ascii="Times New Roman" w:hAnsi="Times New Roman"/>
          <w:sz w:val="24"/>
          <w:szCs w:val="24"/>
        </w:rPr>
        <w:t xml:space="preserve"> amend</w:t>
      </w:r>
      <w:r w:rsidR="00AB195C">
        <w:rPr>
          <w:rFonts w:ascii="Times New Roman" w:hAnsi="Times New Roman"/>
          <w:sz w:val="24"/>
          <w:szCs w:val="24"/>
        </w:rPr>
        <w:t>s</w:t>
      </w:r>
      <w:r w:rsidR="00B044BA" w:rsidRPr="005B1D4C">
        <w:rPr>
          <w:rFonts w:ascii="Times New Roman" w:hAnsi="Times New Roman"/>
          <w:sz w:val="24"/>
          <w:szCs w:val="24"/>
        </w:rPr>
        <w:t xml:space="preserve"> </w:t>
      </w:r>
      <w:r w:rsidR="00B82A89" w:rsidRPr="005B1D4C">
        <w:rPr>
          <w:rFonts w:ascii="Times New Roman" w:hAnsi="Times New Roman"/>
          <w:sz w:val="24"/>
          <w:szCs w:val="24"/>
        </w:rPr>
        <w:t xml:space="preserve">Schedule 1AB to </w:t>
      </w:r>
      <w:r w:rsidR="00B044BA" w:rsidRPr="005B1D4C">
        <w:rPr>
          <w:rFonts w:ascii="Times New Roman" w:hAnsi="Times New Roman"/>
          <w:sz w:val="24"/>
          <w:szCs w:val="24"/>
        </w:rPr>
        <w:t xml:space="preserve">the Principal Regulations to establish legislative authority for </w:t>
      </w:r>
      <w:r w:rsidR="00C35C3A" w:rsidRPr="005B1D4C">
        <w:rPr>
          <w:rFonts w:ascii="Times New Roman" w:hAnsi="Times New Roman"/>
          <w:sz w:val="24"/>
          <w:szCs w:val="24"/>
        </w:rPr>
        <w:t xml:space="preserve">government spending </w:t>
      </w:r>
      <w:r w:rsidR="008A7E9E">
        <w:rPr>
          <w:rFonts w:ascii="Times New Roman" w:hAnsi="Times New Roman"/>
          <w:sz w:val="24"/>
          <w:szCs w:val="24"/>
        </w:rPr>
        <w:t xml:space="preserve">the National Product Stewardship Investment Fund (the </w:t>
      </w:r>
      <w:r w:rsidR="004E4256">
        <w:rPr>
          <w:rFonts w:ascii="Times New Roman" w:hAnsi="Times New Roman"/>
          <w:sz w:val="24"/>
          <w:szCs w:val="24"/>
        </w:rPr>
        <w:t>NPSIF</w:t>
      </w:r>
      <w:r w:rsidR="008A7E9E">
        <w:rPr>
          <w:rFonts w:ascii="Times New Roman" w:hAnsi="Times New Roman"/>
          <w:sz w:val="24"/>
          <w:szCs w:val="24"/>
        </w:rPr>
        <w:t xml:space="preserve">). </w:t>
      </w:r>
      <w:r w:rsidR="00A41053">
        <w:rPr>
          <w:rFonts w:ascii="Times New Roman" w:hAnsi="Times New Roman"/>
          <w:sz w:val="24"/>
          <w:szCs w:val="24"/>
        </w:rPr>
        <w:t>The Departme</w:t>
      </w:r>
      <w:r w:rsidR="00562C09">
        <w:rPr>
          <w:rFonts w:ascii="Times New Roman" w:hAnsi="Times New Roman"/>
          <w:sz w:val="24"/>
          <w:szCs w:val="24"/>
        </w:rPr>
        <w:t>nt of Environment and Energy will h</w:t>
      </w:r>
      <w:r w:rsidR="001C2484">
        <w:rPr>
          <w:rFonts w:ascii="Times New Roman" w:hAnsi="Times New Roman"/>
          <w:sz w:val="24"/>
          <w:szCs w:val="24"/>
        </w:rPr>
        <w:t xml:space="preserve">ave </w:t>
      </w:r>
      <w:r w:rsidR="004E4256">
        <w:rPr>
          <w:rFonts w:ascii="Times New Roman" w:hAnsi="Times New Roman"/>
          <w:sz w:val="24"/>
          <w:szCs w:val="24"/>
        </w:rPr>
        <w:t>policy responsibility for the NPSIF</w:t>
      </w:r>
      <w:r w:rsidR="00562C09">
        <w:rPr>
          <w:rFonts w:ascii="Times New Roman" w:hAnsi="Times New Roman"/>
          <w:sz w:val="24"/>
          <w:szCs w:val="24"/>
        </w:rPr>
        <w:t xml:space="preserve">. </w:t>
      </w:r>
    </w:p>
    <w:p w:rsidR="00562C09" w:rsidRDefault="00562C09" w:rsidP="00A41053">
      <w:pPr>
        <w:ind w:right="-46"/>
        <w:rPr>
          <w:rFonts w:ascii="Times New Roman" w:hAnsi="Times New Roman"/>
          <w:sz w:val="24"/>
          <w:szCs w:val="24"/>
        </w:rPr>
      </w:pPr>
    </w:p>
    <w:p w:rsidR="004E4256" w:rsidRDefault="004E4256" w:rsidP="00A41053">
      <w:pPr>
        <w:ind w:right="-46"/>
        <w:rPr>
          <w:rFonts w:ascii="Times New Roman" w:hAnsi="Times New Roman"/>
          <w:sz w:val="24"/>
          <w:szCs w:val="24"/>
        </w:rPr>
      </w:pPr>
      <w:r>
        <w:rPr>
          <w:rFonts w:ascii="Times New Roman" w:hAnsi="Times New Roman"/>
          <w:sz w:val="24"/>
          <w:szCs w:val="24"/>
        </w:rPr>
        <w:t xml:space="preserve">The NPSIF will provide grant funding to accelerate </w:t>
      </w:r>
      <w:r w:rsidR="0046066A">
        <w:rPr>
          <w:rFonts w:ascii="Times New Roman" w:hAnsi="Times New Roman"/>
          <w:sz w:val="24"/>
          <w:szCs w:val="24"/>
        </w:rPr>
        <w:t>the development of new</w:t>
      </w:r>
      <w:r>
        <w:rPr>
          <w:rFonts w:ascii="Times New Roman" w:hAnsi="Times New Roman"/>
          <w:sz w:val="24"/>
          <w:szCs w:val="24"/>
        </w:rPr>
        <w:t xml:space="preserve"> industry-led product stewardship schemes and improve recycling rates of new and existing </w:t>
      </w:r>
      <w:r w:rsidR="0046066A">
        <w:rPr>
          <w:rFonts w:ascii="Times New Roman" w:hAnsi="Times New Roman"/>
          <w:sz w:val="24"/>
          <w:szCs w:val="24"/>
        </w:rPr>
        <w:t>schemes</w:t>
      </w:r>
      <w:r>
        <w:rPr>
          <w:rFonts w:ascii="Times New Roman" w:hAnsi="Times New Roman"/>
          <w:sz w:val="24"/>
          <w:szCs w:val="24"/>
        </w:rPr>
        <w:t>.</w:t>
      </w:r>
    </w:p>
    <w:p w:rsidR="004E4256" w:rsidRDefault="004E4256" w:rsidP="00A41053">
      <w:pPr>
        <w:ind w:right="-46"/>
        <w:rPr>
          <w:rFonts w:ascii="Times New Roman" w:hAnsi="Times New Roman"/>
          <w:sz w:val="24"/>
          <w:szCs w:val="24"/>
        </w:rPr>
      </w:pPr>
    </w:p>
    <w:p w:rsidR="00C43556" w:rsidRDefault="00C43556" w:rsidP="00800D36">
      <w:pPr>
        <w:ind w:right="-46"/>
        <w:rPr>
          <w:rFonts w:ascii="Times New Roman" w:hAnsi="Times New Roman"/>
          <w:sz w:val="24"/>
          <w:szCs w:val="24"/>
        </w:rPr>
      </w:pPr>
      <w:r>
        <w:rPr>
          <w:rFonts w:ascii="Times New Roman" w:hAnsi="Times New Roman"/>
          <w:sz w:val="24"/>
          <w:szCs w:val="24"/>
        </w:rPr>
        <w:t xml:space="preserve">Funding of $20 million over four years from 2019-20 </w:t>
      </w:r>
      <w:r w:rsidR="004E4256">
        <w:rPr>
          <w:rFonts w:ascii="Times New Roman" w:hAnsi="Times New Roman"/>
          <w:sz w:val="24"/>
          <w:szCs w:val="24"/>
        </w:rPr>
        <w:t xml:space="preserve">is available for the NPSIF, with details to be included in the </w:t>
      </w:r>
      <w:r>
        <w:rPr>
          <w:rFonts w:ascii="Times New Roman" w:hAnsi="Times New Roman"/>
          <w:color w:val="000000" w:themeColor="text1"/>
          <w:sz w:val="24"/>
          <w:szCs w:val="24"/>
        </w:rPr>
        <w:t>2019-20 Mid-Y</w:t>
      </w:r>
      <w:r w:rsidR="004E4256">
        <w:rPr>
          <w:rFonts w:ascii="Times New Roman" w:hAnsi="Times New Roman"/>
          <w:color w:val="000000" w:themeColor="text1"/>
          <w:sz w:val="24"/>
          <w:szCs w:val="24"/>
        </w:rPr>
        <w:t>ear Economic and Fiscal Outlook.</w:t>
      </w:r>
    </w:p>
    <w:p w:rsidR="00C43556" w:rsidRDefault="00C43556" w:rsidP="00800D36">
      <w:pPr>
        <w:ind w:right="-46"/>
        <w:rPr>
          <w:rFonts w:ascii="Times New Roman" w:hAnsi="Times New Roman"/>
          <w:sz w:val="24"/>
          <w:szCs w:val="24"/>
        </w:rPr>
      </w:pPr>
    </w:p>
    <w:p w:rsidR="006818C0" w:rsidRPr="005B1D4C" w:rsidRDefault="006818C0" w:rsidP="006818C0">
      <w:pPr>
        <w:pStyle w:val="ParaNumbering"/>
        <w:tabs>
          <w:tab w:val="clear" w:pos="360"/>
          <w:tab w:val="clear" w:pos="567"/>
        </w:tabs>
        <w:spacing w:after="0" w:line="240" w:lineRule="auto"/>
        <w:contextualSpacing/>
        <w:rPr>
          <w:bCs/>
          <w:color w:val="000000" w:themeColor="text1"/>
          <w:szCs w:val="24"/>
        </w:rPr>
      </w:pPr>
      <w:r w:rsidRPr="005B1D4C">
        <w:rPr>
          <w:color w:val="000000" w:themeColor="text1"/>
          <w:szCs w:val="24"/>
        </w:rPr>
        <w:t>Details of the Regulation</w:t>
      </w:r>
      <w:r w:rsidR="001211B9" w:rsidRPr="005B1D4C">
        <w:rPr>
          <w:color w:val="000000" w:themeColor="text1"/>
          <w:szCs w:val="24"/>
        </w:rPr>
        <w:t>s</w:t>
      </w:r>
      <w:r w:rsidRPr="005B1D4C">
        <w:rPr>
          <w:color w:val="000000" w:themeColor="text1"/>
          <w:szCs w:val="24"/>
        </w:rPr>
        <w:t xml:space="preserve"> are set out at </w:t>
      </w:r>
      <w:r w:rsidRPr="005B1D4C">
        <w:rPr>
          <w:color w:val="000000" w:themeColor="text1"/>
          <w:szCs w:val="24"/>
          <w:u w:val="single"/>
        </w:rPr>
        <w:t>Attachment A</w:t>
      </w:r>
      <w:r w:rsidRPr="005B1D4C">
        <w:rPr>
          <w:color w:val="000000" w:themeColor="text1"/>
          <w:szCs w:val="24"/>
        </w:rPr>
        <w:t>.</w:t>
      </w:r>
      <w:r w:rsidR="00075554">
        <w:rPr>
          <w:color w:val="000000" w:themeColor="text1"/>
          <w:szCs w:val="24"/>
        </w:rPr>
        <w:t xml:space="preserve"> </w:t>
      </w:r>
      <w:r w:rsidRPr="005B1D4C">
        <w:rPr>
          <w:color w:val="000000" w:themeColor="text1"/>
          <w:szCs w:val="24"/>
        </w:rPr>
        <w:t xml:space="preserve">A </w:t>
      </w:r>
      <w:r w:rsidRPr="005B1D4C">
        <w:rPr>
          <w:bCs/>
          <w:color w:val="000000" w:themeColor="text1"/>
          <w:szCs w:val="24"/>
        </w:rPr>
        <w:t xml:space="preserve">Statement of Compatibility with Human Rights is at </w:t>
      </w:r>
      <w:r w:rsidRPr="005B1D4C">
        <w:rPr>
          <w:bCs/>
          <w:color w:val="000000" w:themeColor="text1"/>
          <w:szCs w:val="24"/>
          <w:u w:val="single"/>
        </w:rPr>
        <w:t>Attachment B</w:t>
      </w:r>
      <w:r w:rsidRPr="005B1D4C">
        <w:rPr>
          <w:bCs/>
          <w:color w:val="000000" w:themeColor="text1"/>
          <w:szCs w:val="24"/>
        </w:rPr>
        <w:t>.</w:t>
      </w:r>
      <w:r w:rsidR="00075554">
        <w:rPr>
          <w:bCs/>
          <w:color w:val="000000" w:themeColor="text1"/>
          <w:szCs w:val="24"/>
        </w:rPr>
        <w:t xml:space="preserve"> </w:t>
      </w:r>
    </w:p>
    <w:p w:rsidR="006818C0" w:rsidRPr="005B1D4C" w:rsidRDefault="006818C0" w:rsidP="006818C0">
      <w:pPr>
        <w:pStyle w:val="ParaNumbering"/>
        <w:tabs>
          <w:tab w:val="clear" w:pos="360"/>
          <w:tab w:val="clear" w:pos="567"/>
        </w:tabs>
        <w:spacing w:after="120" w:line="240" w:lineRule="auto"/>
        <w:contextualSpacing/>
        <w:rPr>
          <w:bCs/>
          <w:color w:val="000000" w:themeColor="text1"/>
          <w:szCs w:val="24"/>
        </w:rPr>
      </w:pPr>
    </w:p>
    <w:p w:rsidR="006B4E0D" w:rsidRDefault="006818C0" w:rsidP="006B4E0D">
      <w:pPr>
        <w:pStyle w:val="ParaNumbering"/>
        <w:tabs>
          <w:tab w:val="clear" w:pos="360"/>
          <w:tab w:val="clear" w:pos="567"/>
        </w:tabs>
        <w:spacing w:after="0" w:line="240" w:lineRule="auto"/>
        <w:contextualSpacing/>
        <w:rPr>
          <w:color w:val="000000" w:themeColor="text1"/>
          <w:szCs w:val="24"/>
        </w:rPr>
      </w:pPr>
      <w:r w:rsidRPr="005B1D4C">
        <w:rPr>
          <w:color w:val="000000" w:themeColor="text1"/>
          <w:szCs w:val="24"/>
        </w:rPr>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are</w:t>
      </w:r>
      <w:r w:rsidRPr="005B1D4C">
        <w:rPr>
          <w:color w:val="000000" w:themeColor="text1"/>
          <w:szCs w:val="24"/>
        </w:rPr>
        <w:t xml:space="preserve"> a legislative instrument for the purposes of the</w:t>
      </w:r>
      <w:r w:rsidRPr="005B1D4C">
        <w:rPr>
          <w:i/>
          <w:color w:val="000000" w:themeColor="text1"/>
          <w:szCs w:val="24"/>
        </w:rPr>
        <w:t xml:space="preserve"> L</w:t>
      </w:r>
      <w:r w:rsidR="00466769" w:rsidRPr="005B1D4C">
        <w:rPr>
          <w:i/>
          <w:color w:val="000000" w:themeColor="text1"/>
          <w:szCs w:val="24"/>
        </w:rPr>
        <w:t>egislation</w:t>
      </w:r>
      <w:r w:rsidRPr="005B1D4C">
        <w:rPr>
          <w:i/>
          <w:color w:val="000000" w:themeColor="text1"/>
          <w:szCs w:val="24"/>
        </w:rPr>
        <w:t xml:space="preserve"> Act 2003.</w:t>
      </w:r>
      <w:r w:rsidR="00075554">
        <w:rPr>
          <w:i/>
          <w:color w:val="000000" w:themeColor="text1"/>
          <w:szCs w:val="24"/>
        </w:rPr>
        <w:t xml:space="preserve"> </w:t>
      </w:r>
      <w:r w:rsidRPr="005B1D4C">
        <w:rPr>
          <w:color w:val="000000" w:themeColor="text1"/>
          <w:szCs w:val="24"/>
        </w:rPr>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commence</w:t>
      </w:r>
      <w:r w:rsidRPr="005B1D4C">
        <w:rPr>
          <w:color w:val="000000" w:themeColor="text1"/>
          <w:szCs w:val="24"/>
        </w:rPr>
        <w:t xml:space="preserve"> on the day after </w:t>
      </w:r>
      <w:r w:rsidR="004A7097">
        <w:rPr>
          <w:color w:val="000000" w:themeColor="text1"/>
          <w:szCs w:val="24"/>
        </w:rPr>
        <w:t>the instrument is</w:t>
      </w:r>
      <w:r w:rsidR="00631035">
        <w:rPr>
          <w:color w:val="000000" w:themeColor="text1"/>
          <w:szCs w:val="24"/>
        </w:rPr>
        <w:t xml:space="preserve"> </w:t>
      </w:r>
      <w:r w:rsidRPr="005B1D4C">
        <w:rPr>
          <w:color w:val="000000" w:themeColor="text1"/>
          <w:szCs w:val="24"/>
        </w:rPr>
        <w:t>regist</w:t>
      </w:r>
      <w:r w:rsidR="00631035">
        <w:rPr>
          <w:color w:val="000000" w:themeColor="text1"/>
          <w:szCs w:val="24"/>
        </w:rPr>
        <w:t>ered</w:t>
      </w:r>
      <w:r w:rsidRPr="005B1D4C">
        <w:rPr>
          <w:color w:val="000000" w:themeColor="text1"/>
          <w:szCs w:val="24"/>
        </w:rPr>
        <w:t xml:space="preserve"> on the Federal Register of </w:t>
      </w:r>
      <w:r w:rsidR="00BE740B" w:rsidRPr="005B1D4C">
        <w:rPr>
          <w:color w:val="000000" w:themeColor="text1"/>
          <w:szCs w:val="24"/>
        </w:rPr>
        <w:t>Legislation</w:t>
      </w:r>
      <w:r w:rsidRPr="005B1D4C">
        <w:rPr>
          <w:color w:val="000000" w:themeColor="text1"/>
          <w:szCs w:val="24"/>
        </w:rPr>
        <w:t>.</w:t>
      </w:r>
      <w:r w:rsidR="00075554">
        <w:rPr>
          <w:color w:val="000000" w:themeColor="text1"/>
          <w:szCs w:val="24"/>
        </w:rPr>
        <w:t xml:space="preserve"> </w:t>
      </w:r>
    </w:p>
    <w:p w:rsidR="00704915" w:rsidRDefault="00704915" w:rsidP="006B4E0D">
      <w:pPr>
        <w:pStyle w:val="ParaNumbering"/>
        <w:tabs>
          <w:tab w:val="clear" w:pos="360"/>
          <w:tab w:val="clear" w:pos="567"/>
        </w:tabs>
        <w:spacing w:after="0" w:line="240" w:lineRule="auto"/>
        <w:contextualSpacing/>
        <w:rPr>
          <w:color w:val="000000" w:themeColor="text1"/>
          <w:szCs w:val="24"/>
        </w:rPr>
      </w:pPr>
    </w:p>
    <w:p w:rsidR="004E4256" w:rsidRDefault="004E4256" w:rsidP="006818C0">
      <w:pPr>
        <w:spacing w:after="120"/>
        <w:contextualSpacing/>
        <w:rPr>
          <w:rFonts w:ascii="Times New Roman" w:hAnsi="Times New Roman"/>
          <w:b/>
          <w:bCs/>
          <w:sz w:val="24"/>
          <w:szCs w:val="24"/>
        </w:rPr>
      </w:pPr>
    </w:p>
    <w:p w:rsidR="004E4256" w:rsidRDefault="004E4256" w:rsidP="006818C0">
      <w:pPr>
        <w:spacing w:after="120"/>
        <w:contextualSpacing/>
        <w:rPr>
          <w:rFonts w:ascii="Times New Roman" w:hAnsi="Times New Roman"/>
          <w:b/>
          <w:bCs/>
          <w:sz w:val="24"/>
          <w:szCs w:val="24"/>
        </w:rPr>
      </w:pPr>
    </w:p>
    <w:p w:rsidR="004E4256" w:rsidRDefault="004E4256" w:rsidP="006818C0">
      <w:pPr>
        <w:spacing w:after="120"/>
        <w:contextualSpacing/>
        <w:rPr>
          <w:rFonts w:ascii="Times New Roman" w:hAnsi="Times New Roman"/>
          <w:b/>
          <w:bCs/>
          <w:sz w:val="24"/>
          <w:szCs w:val="24"/>
        </w:rPr>
      </w:pPr>
    </w:p>
    <w:p w:rsidR="006818C0" w:rsidRPr="005B1D4C" w:rsidRDefault="006818C0" w:rsidP="006818C0">
      <w:pPr>
        <w:spacing w:after="120"/>
        <w:contextualSpacing/>
        <w:rPr>
          <w:rFonts w:ascii="Times New Roman" w:hAnsi="Times New Roman"/>
          <w:b/>
          <w:bCs/>
          <w:sz w:val="24"/>
          <w:szCs w:val="24"/>
        </w:rPr>
      </w:pPr>
      <w:r w:rsidRPr="005B1D4C">
        <w:rPr>
          <w:rFonts w:ascii="Times New Roman" w:hAnsi="Times New Roman"/>
          <w:b/>
          <w:bCs/>
          <w:sz w:val="24"/>
          <w:szCs w:val="24"/>
        </w:rPr>
        <w:lastRenderedPageBreak/>
        <w:t>Consultation</w:t>
      </w:r>
    </w:p>
    <w:p w:rsidR="006818C0" w:rsidRPr="005B1D4C" w:rsidRDefault="006818C0" w:rsidP="006818C0">
      <w:pPr>
        <w:spacing w:after="120"/>
        <w:contextualSpacing/>
        <w:rPr>
          <w:rFonts w:ascii="Times New Roman" w:hAnsi="Times New Roman"/>
          <w:b/>
          <w:bCs/>
          <w:sz w:val="24"/>
          <w:szCs w:val="24"/>
        </w:rPr>
      </w:pPr>
    </w:p>
    <w:p w:rsidR="006818C0" w:rsidRPr="005B1D4C" w:rsidRDefault="006818C0" w:rsidP="006818C0">
      <w:pPr>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In accordance with section 17 of the </w:t>
      </w:r>
      <w:r w:rsidR="00D32FC2" w:rsidRPr="005B1D4C">
        <w:rPr>
          <w:rFonts w:ascii="Times New Roman" w:hAnsi="Times New Roman"/>
          <w:i/>
          <w:iCs/>
          <w:color w:val="000000" w:themeColor="text1"/>
          <w:sz w:val="24"/>
          <w:szCs w:val="24"/>
        </w:rPr>
        <w:t>Legislation</w:t>
      </w:r>
      <w:r w:rsidRPr="005B1D4C">
        <w:rPr>
          <w:rFonts w:ascii="Times New Roman" w:hAnsi="Times New Roman"/>
          <w:i/>
          <w:iCs/>
          <w:color w:val="000000" w:themeColor="text1"/>
          <w:sz w:val="24"/>
          <w:szCs w:val="24"/>
        </w:rPr>
        <w:t xml:space="preserve"> Act 2003</w:t>
      </w:r>
      <w:r w:rsidRPr="005B1D4C">
        <w:rPr>
          <w:rFonts w:ascii="Times New Roman" w:hAnsi="Times New Roman"/>
          <w:color w:val="000000" w:themeColor="text1"/>
          <w:sz w:val="24"/>
          <w:szCs w:val="24"/>
        </w:rPr>
        <w:t xml:space="preserve">, consultation has taken place with the Department of </w:t>
      </w:r>
      <w:r w:rsidR="00F816A8">
        <w:rPr>
          <w:rFonts w:ascii="Times New Roman" w:hAnsi="Times New Roman"/>
          <w:color w:val="000000" w:themeColor="text1"/>
          <w:sz w:val="24"/>
          <w:szCs w:val="24"/>
        </w:rPr>
        <w:t>Environment and Energy</w:t>
      </w:r>
      <w:r w:rsidRPr="005B1D4C">
        <w:rPr>
          <w:rFonts w:ascii="Times New Roman" w:hAnsi="Times New Roman"/>
          <w:color w:val="000000" w:themeColor="text1"/>
          <w:sz w:val="24"/>
          <w:szCs w:val="24"/>
        </w:rPr>
        <w:t>.</w:t>
      </w:r>
    </w:p>
    <w:p w:rsidR="006818C0" w:rsidRPr="005B1D4C" w:rsidRDefault="006818C0" w:rsidP="006818C0">
      <w:pPr>
        <w:contextualSpacing/>
        <w:rPr>
          <w:rFonts w:ascii="Times New Roman" w:hAnsi="Times New Roman"/>
          <w:color w:val="000000" w:themeColor="text1"/>
          <w:sz w:val="24"/>
          <w:szCs w:val="24"/>
        </w:rPr>
      </w:pPr>
    </w:p>
    <w:p w:rsidR="00B044BA" w:rsidRPr="005B1D4C" w:rsidRDefault="006818C0" w:rsidP="006818C0">
      <w:pPr>
        <w:spacing w:after="120"/>
        <w:contextualSpacing/>
        <w:rPr>
          <w:rFonts w:ascii="Times New Roman" w:hAnsi="Times New Roman"/>
          <w:iCs/>
          <w:sz w:val="24"/>
          <w:szCs w:val="24"/>
        </w:rPr>
      </w:pPr>
      <w:r w:rsidRPr="005B1D4C">
        <w:rPr>
          <w:rFonts w:ascii="Times New Roman" w:hAnsi="Times New Roman"/>
          <w:iCs/>
          <w:sz w:val="24"/>
          <w:szCs w:val="24"/>
        </w:rPr>
        <w:t>A regulation impact statement is not required as the Regulation</w:t>
      </w:r>
      <w:r w:rsidR="00CD596E" w:rsidRPr="005B1D4C">
        <w:rPr>
          <w:rFonts w:ascii="Times New Roman" w:hAnsi="Times New Roman"/>
          <w:iCs/>
          <w:sz w:val="24"/>
          <w:szCs w:val="24"/>
        </w:rPr>
        <w:t>s</w:t>
      </w:r>
      <w:r w:rsidRPr="005B1D4C">
        <w:rPr>
          <w:rFonts w:ascii="Times New Roman" w:hAnsi="Times New Roman"/>
          <w:iCs/>
          <w:sz w:val="24"/>
          <w:szCs w:val="24"/>
        </w:rPr>
        <w:t xml:space="preserve"> only appl</w:t>
      </w:r>
      <w:r w:rsidR="00CD596E" w:rsidRPr="005B1D4C">
        <w:rPr>
          <w:rFonts w:ascii="Times New Roman" w:hAnsi="Times New Roman"/>
          <w:iCs/>
          <w:sz w:val="24"/>
          <w:szCs w:val="24"/>
        </w:rPr>
        <w:t>y</w:t>
      </w:r>
      <w:r w:rsidRPr="005B1D4C">
        <w:rPr>
          <w:rFonts w:ascii="Times New Roman" w:hAnsi="Times New Roman"/>
          <w:iCs/>
          <w:sz w:val="24"/>
          <w:szCs w:val="24"/>
        </w:rPr>
        <w:t xml:space="preserve"> to non</w:t>
      </w:r>
      <w:r w:rsidRPr="005B1D4C">
        <w:rPr>
          <w:rFonts w:ascii="Times New Roman" w:hAnsi="Times New Roman"/>
          <w:iCs/>
          <w:sz w:val="24"/>
          <w:szCs w:val="24"/>
        </w:rPr>
        <w:noBreakHyphen/>
        <w:t xml:space="preserve">corporate Commonwealth entities and do not adversely affect the private sector. </w:t>
      </w:r>
    </w:p>
    <w:p w:rsidR="00B044BA" w:rsidRPr="005B1D4C" w:rsidRDefault="00B044BA" w:rsidP="006818C0">
      <w:pPr>
        <w:spacing w:after="120"/>
        <w:contextualSpacing/>
        <w:rPr>
          <w:rFonts w:ascii="Times New Roman" w:hAnsi="Times New Roman"/>
          <w:iCs/>
          <w:sz w:val="24"/>
          <w:szCs w:val="24"/>
        </w:rPr>
      </w:pPr>
    </w:p>
    <w:p w:rsidR="00B044BA" w:rsidRPr="005B1D4C" w:rsidRDefault="00B044BA" w:rsidP="006818C0">
      <w:pPr>
        <w:spacing w:after="120"/>
        <w:contextualSpacing/>
        <w:rPr>
          <w:rFonts w:ascii="Times New Roman" w:hAnsi="Times New Roman"/>
          <w:iCs/>
          <w:sz w:val="24"/>
          <w:szCs w:val="24"/>
        </w:rPr>
      </w:pPr>
    </w:p>
    <w:p w:rsidR="006818C0" w:rsidRPr="005B1D4C" w:rsidRDefault="006818C0" w:rsidP="006818C0">
      <w:pPr>
        <w:spacing w:after="120"/>
        <w:contextualSpacing/>
        <w:rPr>
          <w:rFonts w:ascii="Times New Roman" w:hAnsi="Times New Roman"/>
          <w:color w:val="000000" w:themeColor="text1"/>
          <w:sz w:val="24"/>
          <w:szCs w:val="24"/>
        </w:rPr>
        <w:sectPr w:rsidR="006818C0" w:rsidRPr="005B1D4C" w:rsidSect="00AB195C">
          <w:headerReference w:type="even" r:id="rId8"/>
          <w:headerReference w:type="default" r:id="rId9"/>
          <w:headerReference w:type="first" r:id="rId10"/>
          <w:pgSz w:w="11906" w:h="16838" w:code="9"/>
          <w:pgMar w:top="1418" w:right="1440" w:bottom="1332" w:left="1440" w:header="709" w:footer="709" w:gutter="0"/>
          <w:pgNumType w:start="1"/>
          <w:cols w:space="708"/>
          <w:titlePg/>
          <w:docGrid w:linePitch="360"/>
        </w:sectPr>
      </w:pPr>
      <w:r w:rsidRPr="005B1D4C">
        <w:rPr>
          <w:rFonts w:ascii="Times New Roman" w:hAnsi="Times New Roman"/>
          <w:iCs/>
          <w:sz w:val="24"/>
          <w:szCs w:val="24"/>
        </w:rPr>
        <w:t xml:space="preserve"> </w:t>
      </w:r>
    </w:p>
    <w:p w:rsidR="006818C0" w:rsidRPr="005B1D4C" w:rsidRDefault="006818C0" w:rsidP="006818C0">
      <w:pPr>
        <w:spacing w:after="120"/>
        <w:contextualSpacing/>
        <w:rPr>
          <w:rFonts w:ascii="Times New Roman" w:hAnsi="Times New Roman"/>
          <w:b/>
          <w:bCs/>
          <w:i/>
          <w:color w:val="000000" w:themeColor="text1"/>
          <w:sz w:val="24"/>
          <w:szCs w:val="24"/>
          <w:u w:val="single"/>
        </w:rPr>
      </w:pPr>
      <w:r w:rsidRPr="005B1D4C">
        <w:rPr>
          <w:rFonts w:ascii="Times New Roman" w:hAnsi="Times New Roman"/>
          <w:b/>
          <w:bCs/>
          <w:color w:val="000000" w:themeColor="text1"/>
          <w:sz w:val="24"/>
          <w:szCs w:val="24"/>
          <w:u w:val="single"/>
        </w:rPr>
        <w:lastRenderedPageBreak/>
        <w:t xml:space="preserve">Details of the </w:t>
      </w:r>
      <w:r w:rsidRPr="005B1D4C">
        <w:rPr>
          <w:rFonts w:ascii="Times New Roman" w:hAnsi="Times New Roman"/>
          <w:b/>
          <w:bCs/>
          <w:i/>
          <w:color w:val="000000" w:themeColor="text1"/>
          <w:sz w:val="24"/>
          <w:szCs w:val="24"/>
          <w:u w:val="single"/>
        </w:rPr>
        <w:t xml:space="preserve">Financial Framework (Supplementary Powers) Amendment </w:t>
      </w:r>
      <w:r w:rsidR="00730F92">
        <w:rPr>
          <w:rFonts w:ascii="Times New Roman" w:hAnsi="Times New Roman"/>
          <w:b/>
          <w:bCs/>
          <w:i/>
          <w:color w:val="000000" w:themeColor="text1"/>
          <w:sz w:val="24"/>
          <w:szCs w:val="24"/>
          <w:u w:val="single"/>
        </w:rPr>
        <w:br/>
      </w:r>
      <w:r w:rsidRPr="005B1D4C">
        <w:rPr>
          <w:rFonts w:ascii="Times New Roman" w:hAnsi="Times New Roman"/>
          <w:b/>
          <w:bCs/>
          <w:i/>
          <w:color w:val="000000" w:themeColor="text1"/>
          <w:sz w:val="24"/>
          <w:szCs w:val="24"/>
          <w:u w:val="single"/>
        </w:rPr>
        <w:t>(</w:t>
      </w:r>
      <w:r w:rsidR="00BE1B60">
        <w:rPr>
          <w:rFonts w:ascii="Times New Roman" w:hAnsi="Times New Roman"/>
          <w:b/>
          <w:bCs/>
          <w:i/>
          <w:color w:val="000000" w:themeColor="text1"/>
          <w:sz w:val="24"/>
          <w:szCs w:val="24"/>
          <w:u w:val="single"/>
        </w:rPr>
        <w:t>Environment and Energy</w:t>
      </w:r>
      <w:r w:rsidR="00115FE2" w:rsidRPr="005B1D4C">
        <w:rPr>
          <w:rFonts w:ascii="Times New Roman" w:hAnsi="Times New Roman"/>
          <w:b/>
          <w:bCs/>
          <w:i/>
          <w:color w:val="000000" w:themeColor="text1"/>
          <w:sz w:val="24"/>
          <w:szCs w:val="24"/>
          <w:u w:val="single"/>
        </w:rPr>
        <w:t xml:space="preserve"> Measures No. </w:t>
      </w:r>
      <w:r w:rsidR="00F06E4F">
        <w:rPr>
          <w:rFonts w:ascii="Times New Roman" w:hAnsi="Times New Roman"/>
          <w:b/>
          <w:bCs/>
          <w:i/>
          <w:color w:val="000000" w:themeColor="text1"/>
          <w:sz w:val="24"/>
          <w:szCs w:val="24"/>
          <w:u w:val="single"/>
        </w:rPr>
        <w:t>3</w:t>
      </w:r>
      <w:r w:rsidR="00CD2C29" w:rsidRPr="005B1D4C">
        <w:rPr>
          <w:rFonts w:ascii="Times New Roman" w:hAnsi="Times New Roman"/>
          <w:b/>
          <w:bCs/>
          <w:i/>
          <w:color w:val="000000" w:themeColor="text1"/>
          <w:sz w:val="24"/>
          <w:szCs w:val="24"/>
          <w:u w:val="single"/>
        </w:rPr>
        <w:t>) Regulation</w:t>
      </w:r>
      <w:r w:rsidR="00115FE2" w:rsidRPr="005B1D4C">
        <w:rPr>
          <w:rFonts w:ascii="Times New Roman" w:hAnsi="Times New Roman"/>
          <w:b/>
          <w:bCs/>
          <w:i/>
          <w:color w:val="000000" w:themeColor="text1"/>
          <w:sz w:val="24"/>
          <w:szCs w:val="24"/>
          <w:u w:val="single"/>
        </w:rPr>
        <w:t>s</w:t>
      </w:r>
      <w:r w:rsidR="00CD2C29" w:rsidRPr="005B1D4C">
        <w:rPr>
          <w:rFonts w:ascii="Times New Roman" w:hAnsi="Times New Roman"/>
          <w:b/>
          <w:bCs/>
          <w:i/>
          <w:color w:val="000000" w:themeColor="text1"/>
          <w:sz w:val="24"/>
          <w:szCs w:val="24"/>
          <w:u w:val="single"/>
        </w:rPr>
        <w:t> 201</w:t>
      </w:r>
      <w:r w:rsidR="00BE1B60">
        <w:rPr>
          <w:rFonts w:ascii="Times New Roman" w:hAnsi="Times New Roman"/>
          <w:b/>
          <w:bCs/>
          <w:i/>
          <w:color w:val="000000" w:themeColor="text1"/>
          <w:sz w:val="24"/>
          <w:szCs w:val="24"/>
          <w:u w:val="single"/>
        </w:rPr>
        <w:t>9</w:t>
      </w:r>
    </w:p>
    <w:p w:rsidR="006818C0" w:rsidRPr="005B1D4C" w:rsidRDefault="006818C0" w:rsidP="006818C0">
      <w:pPr>
        <w:spacing w:after="120"/>
        <w:contextualSpacing/>
        <w:rPr>
          <w:rFonts w:ascii="Times New Roman" w:hAnsi="Times New Roman"/>
          <w:color w:val="000000" w:themeColor="text1"/>
          <w:sz w:val="24"/>
          <w:szCs w:val="24"/>
          <w:u w:val="single"/>
        </w:rPr>
      </w:pPr>
    </w:p>
    <w:p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1 – Name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title of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r w:rsidRPr="005B1D4C">
        <w:rPr>
          <w:rFonts w:ascii="Times New Roman" w:hAnsi="Times New Roman"/>
          <w:sz w:val="24"/>
          <w:szCs w:val="24"/>
        </w:rPr>
        <w:t>is</w:t>
      </w:r>
      <w:r w:rsidRPr="005B1D4C">
        <w:rPr>
          <w:rFonts w:ascii="Times New Roman" w:hAnsi="Times New Roman"/>
          <w:color w:val="000000" w:themeColor="text1"/>
          <w:sz w:val="24"/>
          <w:szCs w:val="24"/>
        </w:rPr>
        <w:t xml:space="preserve"> the </w:t>
      </w:r>
      <w:r w:rsidRPr="003964DD">
        <w:rPr>
          <w:rFonts w:ascii="Times New Roman" w:hAnsi="Times New Roman"/>
          <w:bCs/>
          <w:i/>
          <w:sz w:val="24"/>
          <w:szCs w:val="24"/>
        </w:rPr>
        <w:t>Financial Framework (Supplementary Powers) Amendment (</w:t>
      </w:r>
      <w:r w:rsidR="00F816A8" w:rsidRPr="003964DD">
        <w:rPr>
          <w:rFonts w:ascii="Times New Roman" w:hAnsi="Times New Roman"/>
          <w:bCs/>
          <w:i/>
          <w:sz w:val="24"/>
          <w:szCs w:val="24"/>
        </w:rPr>
        <w:t xml:space="preserve">Environment and Energy </w:t>
      </w:r>
      <w:r w:rsidR="00D33EFD" w:rsidRPr="003964DD">
        <w:rPr>
          <w:rFonts w:ascii="Times New Roman" w:hAnsi="Times New Roman"/>
          <w:bCs/>
          <w:i/>
          <w:sz w:val="24"/>
          <w:szCs w:val="24"/>
        </w:rPr>
        <w:t xml:space="preserve">Measures No. </w:t>
      </w:r>
      <w:r w:rsidR="00F06E4F" w:rsidRPr="003964DD">
        <w:rPr>
          <w:rFonts w:ascii="Times New Roman" w:hAnsi="Times New Roman"/>
          <w:bCs/>
          <w:i/>
          <w:sz w:val="24"/>
          <w:szCs w:val="24"/>
        </w:rPr>
        <w:t>3</w:t>
      </w:r>
      <w:r w:rsidRPr="003964DD">
        <w:rPr>
          <w:rFonts w:ascii="Times New Roman" w:hAnsi="Times New Roman"/>
          <w:bCs/>
          <w:i/>
          <w:sz w:val="24"/>
          <w:szCs w:val="24"/>
        </w:rPr>
        <w:t>) Regulation</w:t>
      </w:r>
      <w:r w:rsidR="00115FE2" w:rsidRPr="003964DD">
        <w:rPr>
          <w:rFonts w:ascii="Times New Roman" w:hAnsi="Times New Roman"/>
          <w:bCs/>
          <w:i/>
          <w:sz w:val="24"/>
          <w:szCs w:val="24"/>
        </w:rPr>
        <w:t>s</w:t>
      </w:r>
      <w:r w:rsidRPr="003964DD">
        <w:rPr>
          <w:rFonts w:ascii="Times New Roman" w:hAnsi="Times New Roman"/>
          <w:bCs/>
          <w:i/>
          <w:sz w:val="24"/>
          <w:szCs w:val="24"/>
        </w:rPr>
        <w:t> 201</w:t>
      </w:r>
      <w:r w:rsidR="00F816A8" w:rsidRPr="003964DD">
        <w:rPr>
          <w:rFonts w:ascii="Times New Roman" w:hAnsi="Times New Roman"/>
          <w:bCs/>
          <w:i/>
          <w:sz w:val="24"/>
          <w:szCs w:val="24"/>
        </w:rPr>
        <w:t>9</w:t>
      </w:r>
      <w:r w:rsidRPr="003964DD">
        <w:rPr>
          <w:rFonts w:ascii="Times New Roman" w:hAnsi="Times New Roman"/>
          <w:bCs/>
          <w:sz w:val="24"/>
          <w:szCs w:val="24"/>
        </w:rPr>
        <w:t>.</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2 – Commencement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Regulation</w:t>
      </w:r>
      <w:r w:rsidR="00115FE2" w:rsidRPr="005B1D4C">
        <w:rPr>
          <w:rFonts w:ascii="Times New Roman" w:hAnsi="Times New Roman"/>
          <w:color w:val="000000" w:themeColor="text1"/>
          <w:sz w:val="24"/>
          <w:szCs w:val="24"/>
        </w:rPr>
        <w:t>s commence</w:t>
      </w:r>
      <w:r w:rsidRPr="005B1D4C">
        <w:rPr>
          <w:rFonts w:ascii="Times New Roman" w:hAnsi="Times New Roman"/>
          <w:color w:val="000000" w:themeColor="text1"/>
          <w:sz w:val="24"/>
          <w:szCs w:val="24"/>
        </w:rPr>
        <w:t xml:space="preserve"> on the day after </w:t>
      </w:r>
      <w:r w:rsidR="004A7097">
        <w:rPr>
          <w:rFonts w:ascii="Times New Roman" w:hAnsi="Times New Roman"/>
          <w:color w:val="000000" w:themeColor="text1"/>
          <w:sz w:val="24"/>
          <w:szCs w:val="24"/>
        </w:rPr>
        <w:t>the instrument is</w:t>
      </w:r>
      <w:r w:rsidR="00414EA2">
        <w:rPr>
          <w:rFonts w:ascii="Times New Roman" w:hAnsi="Times New Roman"/>
          <w:color w:val="000000" w:themeColor="text1"/>
          <w:sz w:val="24"/>
          <w:szCs w:val="24"/>
        </w:rPr>
        <w:t xml:space="preserve"> </w:t>
      </w:r>
      <w:r w:rsidR="00253B0E" w:rsidRPr="005B1D4C">
        <w:rPr>
          <w:rFonts w:ascii="Times New Roman" w:hAnsi="Times New Roman"/>
          <w:color w:val="000000" w:themeColor="text1"/>
          <w:sz w:val="24"/>
          <w:szCs w:val="24"/>
        </w:rPr>
        <w:t>regist</w:t>
      </w:r>
      <w:r w:rsidR="00414EA2">
        <w:rPr>
          <w:rFonts w:ascii="Times New Roman" w:hAnsi="Times New Roman"/>
          <w:color w:val="000000" w:themeColor="text1"/>
          <w:sz w:val="24"/>
          <w:szCs w:val="24"/>
        </w:rPr>
        <w:t>ered</w:t>
      </w:r>
      <w:r w:rsidR="00253B0E" w:rsidRPr="005B1D4C">
        <w:rPr>
          <w:rFonts w:ascii="Times New Roman" w:hAnsi="Times New Roman"/>
          <w:color w:val="000000" w:themeColor="text1"/>
          <w:sz w:val="24"/>
          <w:szCs w:val="24"/>
        </w:rPr>
        <w:t xml:space="preserve"> </w:t>
      </w:r>
      <w:r w:rsidRPr="005B1D4C">
        <w:rPr>
          <w:rFonts w:ascii="Times New Roman" w:hAnsi="Times New Roman"/>
          <w:color w:val="000000" w:themeColor="text1"/>
          <w:sz w:val="24"/>
          <w:szCs w:val="24"/>
        </w:rPr>
        <w:t>on the</w:t>
      </w:r>
      <w:r w:rsidR="00253B0E" w:rsidRPr="005B1D4C">
        <w:rPr>
          <w:rFonts w:ascii="Times New Roman" w:hAnsi="Times New Roman"/>
          <w:color w:val="000000" w:themeColor="text1"/>
          <w:sz w:val="24"/>
          <w:szCs w:val="24"/>
        </w:rPr>
        <w:t> </w:t>
      </w:r>
      <w:r w:rsidRPr="005B1D4C">
        <w:rPr>
          <w:rFonts w:ascii="Times New Roman" w:hAnsi="Times New Roman"/>
          <w:color w:val="000000" w:themeColor="text1"/>
          <w:sz w:val="24"/>
          <w:szCs w:val="24"/>
        </w:rPr>
        <w:t xml:space="preserve">Federal Register of </w:t>
      </w:r>
      <w:r w:rsidR="003D597E" w:rsidRPr="005B1D4C">
        <w:rPr>
          <w:rFonts w:ascii="Times New Roman" w:hAnsi="Times New Roman"/>
          <w:color w:val="000000" w:themeColor="text1"/>
          <w:sz w:val="24"/>
          <w:szCs w:val="24"/>
        </w:rPr>
        <w:t>Legislation</w:t>
      </w:r>
      <w:r w:rsidRPr="005B1D4C">
        <w:rPr>
          <w:rFonts w:ascii="Times New Roman" w:hAnsi="Times New Roman"/>
          <w:color w:val="000000" w:themeColor="text1"/>
          <w:sz w:val="24"/>
          <w:szCs w:val="24"/>
        </w:rPr>
        <w:t>.</w:t>
      </w:r>
      <w:r w:rsidR="00075554">
        <w:rPr>
          <w:rFonts w:ascii="Times New Roman" w:hAnsi="Times New Roman"/>
          <w:color w:val="000000" w:themeColor="text1"/>
          <w:sz w:val="24"/>
          <w:szCs w:val="24"/>
        </w:rPr>
        <w:t xml:space="preserv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3 – Authority</w:t>
      </w:r>
      <w:r w:rsidRPr="005B1D4C">
        <w:rPr>
          <w:rFonts w:ascii="Times New Roman" w:hAnsi="Times New Roman"/>
          <w:b/>
          <w:i/>
          <w:color w:val="000000" w:themeColor="text1"/>
          <w:sz w:val="24"/>
          <w:szCs w:val="24"/>
        </w:rPr>
        <w:t xml:space="preserv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Regulation</w:t>
      </w:r>
      <w:r w:rsidR="00115FE2" w:rsidRPr="005B1D4C">
        <w:rPr>
          <w:rFonts w:ascii="Times New Roman" w:hAnsi="Times New Roman"/>
          <w:color w:val="000000" w:themeColor="text1"/>
          <w:sz w:val="24"/>
          <w:szCs w:val="24"/>
        </w:rPr>
        <w:t>s are</w:t>
      </w:r>
      <w:r w:rsidRPr="005B1D4C">
        <w:rPr>
          <w:rFonts w:ascii="Times New Roman" w:hAnsi="Times New Roman"/>
          <w:color w:val="000000" w:themeColor="text1"/>
          <w:sz w:val="24"/>
          <w:szCs w:val="24"/>
        </w:rPr>
        <w:t xml:space="preserve"> made under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Act 1997</w:t>
      </w:r>
      <w:r w:rsidRPr="005B1D4C">
        <w:rPr>
          <w:rFonts w:ascii="Times New Roman" w:hAnsi="Times New Roman"/>
          <w:color w:val="000000" w:themeColor="text1"/>
          <w:sz w:val="24"/>
          <w:szCs w:val="24"/>
        </w:rPr>
        <w:t>.</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4 – Schedules</w:t>
      </w:r>
      <w:r w:rsidRPr="005B1D4C">
        <w:rPr>
          <w:rFonts w:ascii="Times New Roman" w:hAnsi="Times New Roman"/>
          <w:b/>
          <w:i/>
          <w:color w:val="000000" w:themeColor="text1"/>
          <w:sz w:val="24"/>
          <w:szCs w:val="24"/>
        </w:rPr>
        <w:t xml:space="preserv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Regulations 1997</w:t>
      </w:r>
      <w:r w:rsidRPr="005B1D4C">
        <w:rPr>
          <w:rFonts w:ascii="Times New Roman" w:hAnsi="Times New Roman"/>
          <w:color w:val="000000" w:themeColor="text1"/>
          <w:sz w:val="24"/>
          <w:szCs w:val="24"/>
        </w:rPr>
        <w:t xml:space="preserve"> are amended as set out in the Schedule to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Schedule 1 – Amendments</w:t>
      </w:r>
    </w:p>
    <w:p w:rsidR="00D10B40" w:rsidRPr="005B1D4C" w:rsidRDefault="00D10B40" w:rsidP="006818C0">
      <w:pPr>
        <w:rPr>
          <w:rFonts w:ascii="Times New Roman" w:hAnsi="Times New Roman"/>
          <w:color w:val="000000" w:themeColor="text1"/>
          <w:sz w:val="24"/>
          <w:szCs w:val="24"/>
        </w:rPr>
      </w:pPr>
    </w:p>
    <w:p w:rsidR="00771682" w:rsidRPr="00772D63" w:rsidRDefault="00771682" w:rsidP="00771682">
      <w:pPr>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Item 1 – In the appropriate position in Part </w:t>
      </w:r>
      <w:r w:rsidR="00040E91">
        <w:rPr>
          <w:rFonts w:ascii="Times New Roman" w:hAnsi="Times New Roman"/>
          <w:b/>
          <w:color w:val="000000" w:themeColor="text1"/>
          <w:sz w:val="24"/>
          <w:szCs w:val="24"/>
        </w:rPr>
        <w:t>4</w:t>
      </w:r>
      <w:r w:rsidRPr="00772D63">
        <w:rPr>
          <w:rFonts w:ascii="Times New Roman" w:hAnsi="Times New Roman"/>
          <w:b/>
          <w:color w:val="000000" w:themeColor="text1"/>
          <w:sz w:val="24"/>
          <w:szCs w:val="24"/>
        </w:rPr>
        <w:t xml:space="preserve"> of Schedule 1AB (table)</w:t>
      </w:r>
    </w:p>
    <w:p w:rsidR="00771682" w:rsidRPr="00800D36" w:rsidRDefault="00771682" w:rsidP="00C60F23">
      <w:pPr>
        <w:rPr>
          <w:rFonts w:ascii="Times New Roman" w:hAnsi="Times New Roman"/>
          <w:color w:val="000000" w:themeColor="text1"/>
          <w:sz w:val="24"/>
          <w:szCs w:val="24"/>
        </w:rPr>
      </w:pPr>
    </w:p>
    <w:p w:rsidR="00771682" w:rsidRPr="00771682" w:rsidRDefault="00771682" w:rsidP="00C60F23">
      <w:pPr>
        <w:rPr>
          <w:rFonts w:ascii="Times New Roman" w:hAnsi="Times New Roman"/>
          <w:color w:val="000000" w:themeColor="text1"/>
          <w:sz w:val="24"/>
          <w:szCs w:val="24"/>
        </w:rPr>
      </w:pPr>
      <w:r w:rsidRPr="00771682">
        <w:rPr>
          <w:rFonts w:ascii="Times New Roman" w:hAnsi="Times New Roman"/>
          <w:color w:val="000000" w:themeColor="text1"/>
          <w:sz w:val="24"/>
          <w:szCs w:val="24"/>
        </w:rPr>
        <w:t>This ite</w:t>
      </w:r>
      <w:r w:rsidR="00414EA2">
        <w:rPr>
          <w:rFonts w:ascii="Times New Roman" w:hAnsi="Times New Roman"/>
          <w:color w:val="000000" w:themeColor="text1"/>
          <w:sz w:val="24"/>
          <w:szCs w:val="24"/>
        </w:rPr>
        <w:t xml:space="preserve">m adds </w:t>
      </w:r>
      <w:r w:rsidR="00800D36">
        <w:rPr>
          <w:rFonts w:ascii="Times New Roman" w:hAnsi="Times New Roman"/>
          <w:color w:val="000000" w:themeColor="text1"/>
          <w:sz w:val="24"/>
          <w:szCs w:val="24"/>
        </w:rPr>
        <w:t>a</w:t>
      </w:r>
      <w:r>
        <w:rPr>
          <w:rFonts w:ascii="Times New Roman" w:hAnsi="Times New Roman"/>
          <w:color w:val="000000" w:themeColor="text1"/>
          <w:sz w:val="24"/>
          <w:szCs w:val="24"/>
        </w:rPr>
        <w:t xml:space="preserve"> new </w:t>
      </w:r>
      <w:r w:rsidR="003B28DF">
        <w:rPr>
          <w:rFonts w:ascii="Times New Roman" w:hAnsi="Times New Roman"/>
          <w:color w:val="000000" w:themeColor="text1"/>
          <w:sz w:val="24"/>
          <w:szCs w:val="24"/>
        </w:rPr>
        <w:t xml:space="preserve">table </w:t>
      </w:r>
      <w:r>
        <w:rPr>
          <w:rFonts w:ascii="Times New Roman" w:hAnsi="Times New Roman"/>
          <w:color w:val="000000" w:themeColor="text1"/>
          <w:sz w:val="24"/>
          <w:szCs w:val="24"/>
        </w:rPr>
        <w:t xml:space="preserve">item to Part </w:t>
      </w:r>
      <w:r w:rsidR="00040E91">
        <w:rPr>
          <w:rFonts w:ascii="Times New Roman" w:hAnsi="Times New Roman"/>
          <w:color w:val="000000" w:themeColor="text1"/>
          <w:sz w:val="24"/>
          <w:szCs w:val="24"/>
        </w:rPr>
        <w:t>4</w:t>
      </w:r>
      <w:r>
        <w:rPr>
          <w:rFonts w:ascii="Times New Roman" w:hAnsi="Times New Roman"/>
          <w:color w:val="000000" w:themeColor="text1"/>
          <w:sz w:val="24"/>
          <w:szCs w:val="24"/>
        </w:rPr>
        <w:t xml:space="preserve"> of Schedule 1AB to establish legislative authority for government spending on </w:t>
      </w:r>
      <w:r w:rsidR="00F816A8">
        <w:rPr>
          <w:rFonts w:ascii="Times New Roman" w:hAnsi="Times New Roman"/>
          <w:color w:val="000000" w:themeColor="text1"/>
          <w:sz w:val="24"/>
          <w:szCs w:val="24"/>
        </w:rPr>
        <w:t>a</w:t>
      </w:r>
      <w:r w:rsidR="003964DD">
        <w:rPr>
          <w:rFonts w:ascii="Times New Roman" w:hAnsi="Times New Roman"/>
          <w:color w:val="000000" w:themeColor="text1"/>
          <w:sz w:val="24"/>
          <w:szCs w:val="24"/>
        </w:rPr>
        <w:t>n</w:t>
      </w:r>
      <w:r w:rsidR="00F816A8">
        <w:rPr>
          <w:rFonts w:ascii="Times New Roman" w:hAnsi="Times New Roman"/>
          <w:color w:val="000000" w:themeColor="text1"/>
          <w:sz w:val="24"/>
          <w:szCs w:val="24"/>
        </w:rPr>
        <w:t xml:space="preserve"> </w:t>
      </w:r>
      <w:r w:rsidR="003964DD">
        <w:rPr>
          <w:rFonts w:ascii="Times New Roman" w:hAnsi="Times New Roman"/>
          <w:color w:val="000000" w:themeColor="text1"/>
          <w:sz w:val="24"/>
          <w:szCs w:val="24"/>
        </w:rPr>
        <w:t xml:space="preserve">initiative. The </w:t>
      </w:r>
      <w:r>
        <w:rPr>
          <w:rFonts w:ascii="Times New Roman" w:hAnsi="Times New Roman"/>
          <w:color w:val="000000" w:themeColor="text1"/>
          <w:sz w:val="24"/>
          <w:szCs w:val="24"/>
        </w:rPr>
        <w:t xml:space="preserve">Department of </w:t>
      </w:r>
      <w:r w:rsidR="00F816A8">
        <w:rPr>
          <w:rFonts w:ascii="Times New Roman" w:hAnsi="Times New Roman"/>
          <w:color w:val="000000" w:themeColor="text1"/>
          <w:sz w:val="24"/>
          <w:szCs w:val="24"/>
        </w:rPr>
        <w:t>Environment and Energy</w:t>
      </w:r>
      <w:r w:rsidR="00800D36">
        <w:rPr>
          <w:rFonts w:ascii="Times New Roman" w:hAnsi="Times New Roman"/>
          <w:color w:val="000000" w:themeColor="text1"/>
          <w:sz w:val="24"/>
          <w:szCs w:val="24"/>
        </w:rPr>
        <w:t xml:space="preserve"> </w:t>
      </w:r>
      <w:r w:rsidR="003E01F9">
        <w:rPr>
          <w:rFonts w:ascii="Times New Roman" w:hAnsi="Times New Roman"/>
          <w:color w:val="000000" w:themeColor="text1"/>
          <w:sz w:val="24"/>
          <w:szCs w:val="24"/>
        </w:rPr>
        <w:br/>
      </w:r>
      <w:r w:rsidR="00800D36">
        <w:rPr>
          <w:rFonts w:ascii="Times New Roman" w:hAnsi="Times New Roman"/>
          <w:color w:val="000000" w:themeColor="text1"/>
          <w:sz w:val="24"/>
          <w:szCs w:val="24"/>
        </w:rPr>
        <w:t>(the department)</w:t>
      </w:r>
      <w:r w:rsidR="003964DD">
        <w:rPr>
          <w:rFonts w:ascii="Times New Roman" w:hAnsi="Times New Roman"/>
          <w:color w:val="000000" w:themeColor="text1"/>
          <w:sz w:val="24"/>
          <w:szCs w:val="24"/>
        </w:rPr>
        <w:t xml:space="preserve"> will have policy responsibility for this </w:t>
      </w:r>
      <w:r w:rsidR="003E01F9">
        <w:rPr>
          <w:rFonts w:ascii="Times New Roman" w:hAnsi="Times New Roman"/>
          <w:color w:val="000000" w:themeColor="text1"/>
          <w:sz w:val="24"/>
          <w:szCs w:val="24"/>
        </w:rPr>
        <w:t>initiative</w:t>
      </w:r>
      <w:r>
        <w:rPr>
          <w:rFonts w:ascii="Times New Roman" w:hAnsi="Times New Roman"/>
          <w:color w:val="000000" w:themeColor="text1"/>
          <w:sz w:val="24"/>
          <w:szCs w:val="24"/>
        </w:rPr>
        <w:t>.</w:t>
      </w:r>
    </w:p>
    <w:p w:rsidR="00771682" w:rsidRPr="00771682" w:rsidRDefault="00771682" w:rsidP="00C60F23">
      <w:pPr>
        <w:rPr>
          <w:rFonts w:ascii="Times New Roman" w:hAnsi="Times New Roman"/>
          <w:color w:val="000000" w:themeColor="text1"/>
          <w:sz w:val="24"/>
          <w:szCs w:val="24"/>
        </w:rPr>
      </w:pPr>
    </w:p>
    <w:p w:rsidR="00F40F41" w:rsidRDefault="00800D36" w:rsidP="00800D36">
      <w:pPr>
        <w:rPr>
          <w:rFonts w:ascii="Times New Roman" w:hAnsi="Times New Roman"/>
          <w:color w:val="000000" w:themeColor="text1"/>
          <w:sz w:val="24"/>
          <w:szCs w:val="24"/>
        </w:rPr>
      </w:pPr>
      <w:r w:rsidRPr="00800D36">
        <w:rPr>
          <w:rFonts w:ascii="Times New Roman" w:hAnsi="Times New Roman"/>
          <w:color w:val="000000" w:themeColor="text1"/>
          <w:sz w:val="24"/>
          <w:szCs w:val="24"/>
        </w:rPr>
        <w:t xml:space="preserve">New </w:t>
      </w:r>
      <w:r w:rsidRPr="00800D36">
        <w:rPr>
          <w:rFonts w:ascii="Times New Roman" w:hAnsi="Times New Roman"/>
          <w:b/>
          <w:color w:val="000000" w:themeColor="text1"/>
          <w:sz w:val="24"/>
          <w:szCs w:val="24"/>
        </w:rPr>
        <w:t xml:space="preserve">table item </w:t>
      </w:r>
      <w:r w:rsidR="00730F92">
        <w:rPr>
          <w:rFonts w:ascii="Times New Roman" w:hAnsi="Times New Roman"/>
          <w:b/>
          <w:color w:val="000000" w:themeColor="text1"/>
          <w:sz w:val="24"/>
          <w:szCs w:val="24"/>
        </w:rPr>
        <w:t>377</w:t>
      </w:r>
      <w:r w:rsidR="00730F92" w:rsidRPr="00800D36">
        <w:rPr>
          <w:rFonts w:ascii="Times New Roman" w:hAnsi="Times New Roman"/>
          <w:color w:val="000000" w:themeColor="text1"/>
          <w:sz w:val="24"/>
          <w:szCs w:val="24"/>
        </w:rPr>
        <w:t xml:space="preserve"> </w:t>
      </w:r>
      <w:r w:rsidRPr="00800D36">
        <w:rPr>
          <w:rFonts w:ascii="Times New Roman" w:hAnsi="Times New Roman"/>
          <w:color w:val="000000" w:themeColor="text1"/>
          <w:sz w:val="24"/>
          <w:szCs w:val="24"/>
        </w:rPr>
        <w:t>establishes</w:t>
      </w:r>
      <w:r w:rsidR="00F816A8">
        <w:rPr>
          <w:rFonts w:ascii="Times New Roman" w:hAnsi="Times New Roman"/>
          <w:color w:val="000000" w:themeColor="text1"/>
          <w:sz w:val="24"/>
          <w:szCs w:val="24"/>
        </w:rPr>
        <w:t xml:space="preserve"> legislative authority for government spending on the National Product St</w:t>
      </w:r>
      <w:r w:rsidR="00F40F41">
        <w:rPr>
          <w:rFonts w:ascii="Times New Roman" w:hAnsi="Times New Roman"/>
          <w:color w:val="000000" w:themeColor="text1"/>
          <w:sz w:val="24"/>
          <w:szCs w:val="24"/>
        </w:rPr>
        <w:t>ewardship Investment Fund (the NPSIF</w:t>
      </w:r>
      <w:r w:rsidR="00F816A8">
        <w:rPr>
          <w:rFonts w:ascii="Times New Roman" w:hAnsi="Times New Roman"/>
          <w:color w:val="000000" w:themeColor="text1"/>
          <w:sz w:val="24"/>
          <w:szCs w:val="24"/>
        </w:rPr>
        <w:t>)</w:t>
      </w:r>
      <w:r w:rsidR="000C21D8">
        <w:rPr>
          <w:rFonts w:ascii="Times New Roman" w:hAnsi="Times New Roman"/>
          <w:color w:val="000000" w:themeColor="text1"/>
          <w:sz w:val="24"/>
          <w:szCs w:val="24"/>
        </w:rPr>
        <w:t xml:space="preserve">. </w:t>
      </w:r>
    </w:p>
    <w:p w:rsidR="00F40F41" w:rsidRDefault="00F40F41" w:rsidP="00800D36">
      <w:pPr>
        <w:rPr>
          <w:rFonts w:ascii="Times New Roman" w:hAnsi="Times New Roman"/>
          <w:color w:val="000000" w:themeColor="text1"/>
          <w:sz w:val="24"/>
          <w:szCs w:val="24"/>
        </w:rPr>
      </w:pPr>
    </w:p>
    <w:p w:rsidR="00272693" w:rsidRDefault="00272693" w:rsidP="00272693">
      <w:pPr>
        <w:rPr>
          <w:rFonts w:ascii="Times New Roman" w:hAnsi="Times New Roman"/>
          <w:color w:val="000000" w:themeColor="text1"/>
          <w:sz w:val="24"/>
          <w:szCs w:val="24"/>
        </w:rPr>
      </w:pPr>
      <w:r>
        <w:rPr>
          <w:rFonts w:ascii="Times New Roman" w:hAnsi="Times New Roman"/>
          <w:color w:val="000000" w:themeColor="text1"/>
          <w:sz w:val="24"/>
          <w:szCs w:val="24"/>
        </w:rPr>
        <w:t xml:space="preserve">The NPSIF will enable greater levels of recycling across Australia by supporting the establishment of new product stewardship schemes and improving recycling rates of new and existing schemes. </w:t>
      </w:r>
    </w:p>
    <w:p w:rsidR="00272693" w:rsidRDefault="00272693" w:rsidP="00272693">
      <w:pPr>
        <w:rPr>
          <w:rFonts w:ascii="Times New Roman" w:hAnsi="Times New Roman"/>
          <w:color w:val="000000" w:themeColor="text1"/>
          <w:sz w:val="24"/>
          <w:szCs w:val="24"/>
        </w:rPr>
      </w:pPr>
    </w:p>
    <w:p w:rsidR="00272693" w:rsidRDefault="00272693" w:rsidP="00075554">
      <w:pPr>
        <w:rPr>
          <w:rFonts w:ascii="Times New Roman" w:hAnsi="Times New Roman"/>
          <w:color w:val="000000" w:themeColor="text1"/>
          <w:sz w:val="24"/>
          <w:szCs w:val="24"/>
        </w:rPr>
      </w:pPr>
      <w:r w:rsidRPr="00272693">
        <w:rPr>
          <w:rFonts w:ascii="Times New Roman" w:hAnsi="Times New Roman"/>
          <w:color w:val="000000" w:themeColor="text1"/>
          <w:sz w:val="24"/>
          <w:szCs w:val="24"/>
        </w:rPr>
        <w:t>A product stewardship scheme is where producers or importers take individual or collective responsibility for their products by providing financial resources for the management of products, particularly at the end of a products lif</w:t>
      </w:r>
      <w:r w:rsidR="00687E29">
        <w:rPr>
          <w:rFonts w:ascii="Times New Roman" w:hAnsi="Times New Roman"/>
          <w:color w:val="000000" w:themeColor="text1"/>
          <w:sz w:val="24"/>
          <w:szCs w:val="24"/>
        </w:rPr>
        <w:t>e</w:t>
      </w:r>
      <w:r w:rsidRPr="00272693">
        <w:rPr>
          <w:rFonts w:ascii="Times New Roman" w:hAnsi="Times New Roman"/>
          <w:color w:val="000000" w:themeColor="text1"/>
          <w:sz w:val="24"/>
          <w:szCs w:val="24"/>
        </w:rPr>
        <w:t xml:space="preserve">. Examples of activities that support product stewardship include recycling to reduce landfill </w:t>
      </w:r>
      <w:r w:rsidR="0046066A">
        <w:rPr>
          <w:rFonts w:ascii="Times New Roman" w:hAnsi="Times New Roman"/>
          <w:color w:val="000000" w:themeColor="text1"/>
          <w:sz w:val="24"/>
          <w:szCs w:val="24"/>
        </w:rPr>
        <w:t xml:space="preserve">costs </w:t>
      </w:r>
      <w:r w:rsidRPr="00272693">
        <w:rPr>
          <w:rFonts w:ascii="Times New Roman" w:hAnsi="Times New Roman"/>
          <w:color w:val="000000" w:themeColor="text1"/>
          <w:sz w:val="24"/>
          <w:szCs w:val="24"/>
        </w:rPr>
        <w:t>or recovering valuable resources that can be used to make new products.</w:t>
      </w:r>
      <w:r>
        <w:rPr>
          <w:rFonts w:ascii="Times New Roman" w:hAnsi="Times New Roman"/>
          <w:color w:val="000000" w:themeColor="text1"/>
          <w:sz w:val="24"/>
          <w:szCs w:val="24"/>
        </w:rPr>
        <w:t xml:space="preserve"> </w:t>
      </w:r>
    </w:p>
    <w:p w:rsidR="00272693" w:rsidRDefault="00272693" w:rsidP="00075554">
      <w:pPr>
        <w:rPr>
          <w:rFonts w:ascii="Times New Roman" w:hAnsi="Times New Roman"/>
          <w:color w:val="000000" w:themeColor="text1"/>
          <w:sz w:val="24"/>
          <w:szCs w:val="24"/>
        </w:rPr>
      </w:pPr>
    </w:p>
    <w:p w:rsidR="00272693" w:rsidRPr="00272693" w:rsidRDefault="00272693" w:rsidP="00272693">
      <w:pPr>
        <w:rPr>
          <w:rFonts w:ascii="Times New Roman" w:hAnsi="Times New Roman"/>
          <w:color w:val="000000" w:themeColor="text1"/>
          <w:sz w:val="24"/>
          <w:szCs w:val="24"/>
        </w:rPr>
      </w:pPr>
      <w:r w:rsidRPr="00272693">
        <w:rPr>
          <w:rFonts w:ascii="Times New Roman" w:hAnsi="Times New Roman"/>
          <w:color w:val="000000" w:themeColor="text1"/>
          <w:sz w:val="24"/>
          <w:szCs w:val="24"/>
        </w:rPr>
        <w:t xml:space="preserve">Product stewardship aims to ensure that those involved in producing, selling, using and disposing of products have a shared responsibility to ensure that those products or materials are managed in a way that reduces their impact, throughout their lifecycle, on the environment and on human health and safety. Product stewardship can target the design, </w:t>
      </w:r>
      <w:r w:rsidRPr="00272693">
        <w:rPr>
          <w:rFonts w:ascii="Times New Roman" w:hAnsi="Times New Roman"/>
          <w:color w:val="000000" w:themeColor="text1"/>
          <w:sz w:val="24"/>
          <w:szCs w:val="24"/>
        </w:rPr>
        <w:lastRenderedPageBreak/>
        <w:t>reuse or recycling of products. Most schemes in Australia and overseas focus on the safe recycling of products and recovery of materials.</w:t>
      </w:r>
    </w:p>
    <w:p w:rsidR="00272693" w:rsidRDefault="00272693" w:rsidP="00272693">
      <w:pPr>
        <w:rPr>
          <w:rFonts w:ascii="Times New Roman" w:hAnsi="Times New Roman"/>
          <w:color w:val="000000" w:themeColor="text1"/>
          <w:sz w:val="24"/>
          <w:szCs w:val="24"/>
        </w:rPr>
      </w:pPr>
    </w:p>
    <w:p w:rsidR="00272693" w:rsidRDefault="00272693" w:rsidP="00272693">
      <w:pPr>
        <w:rPr>
          <w:rFonts w:ascii="Times New Roman" w:hAnsi="Times New Roman"/>
          <w:color w:val="000000" w:themeColor="text1"/>
          <w:sz w:val="24"/>
          <w:szCs w:val="24"/>
        </w:rPr>
      </w:pPr>
      <w:r w:rsidRPr="00272693">
        <w:rPr>
          <w:rFonts w:ascii="Times New Roman" w:hAnsi="Times New Roman"/>
          <w:color w:val="000000" w:themeColor="text1"/>
          <w:sz w:val="24"/>
          <w:szCs w:val="24"/>
        </w:rPr>
        <w:t xml:space="preserve">The </w:t>
      </w:r>
      <w:r w:rsidRPr="00272693">
        <w:rPr>
          <w:rFonts w:ascii="Times New Roman" w:hAnsi="Times New Roman"/>
          <w:i/>
          <w:color w:val="000000" w:themeColor="text1"/>
          <w:sz w:val="24"/>
          <w:szCs w:val="24"/>
        </w:rPr>
        <w:t>Product Stewardship Act 2011</w:t>
      </w:r>
      <w:r w:rsidRPr="00272693">
        <w:rPr>
          <w:rFonts w:ascii="Times New Roman" w:hAnsi="Times New Roman"/>
          <w:color w:val="000000" w:themeColor="text1"/>
          <w:sz w:val="24"/>
          <w:szCs w:val="24"/>
        </w:rPr>
        <w:t xml:space="preserve"> provides a framework for product stewardship in Australia, and includes three types of product stewardship schemes: voluntary; co-regulatory; and mandatory. The NPSIF is separate from, but complimentary to, the</w:t>
      </w:r>
      <w:r>
        <w:rPr>
          <w:rFonts w:ascii="Times New Roman" w:hAnsi="Times New Roman"/>
          <w:color w:val="000000" w:themeColor="text1"/>
          <w:sz w:val="24"/>
          <w:szCs w:val="24"/>
        </w:rPr>
        <w:t xml:space="preserve"> existing legislative framework.</w:t>
      </w:r>
    </w:p>
    <w:p w:rsidR="00272693" w:rsidRDefault="00272693" w:rsidP="00272693">
      <w:pPr>
        <w:rPr>
          <w:rFonts w:ascii="Times New Roman" w:hAnsi="Times New Roman"/>
          <w:color w:val="000000" w:themeColor="text1"/>
          <w:sz w:val="24"/>
          <w:szCs w:val="24"/>
        </w:rPr>
      </w:pPr>
    </w:p>
    <w:p w:rsidR="00272693" w:rsidRPr="00272693" w:rsidRDefault="00272693" w:rsidP="00272693">
      <w:pPr>
        <w:rPr>
          <w:rFonts w:ascii="Times New Roman" w:hAnsi="Times New Roman"/>
          <w:color w:val="000000" w:themeColor="text1"/>
          <w:sz w:val="24"/>
          <w:szCs w:val="24"/>
        </w:rPr>
      </w:pPr>
      <w:r w:rsidRPr="00272693">
        <w:rPr>
          <w:rFonts w:ascii="Times New Roman" w:hAnsi="Times New Roman"/>
          <w:color w:val="000000" w:themeColor="text1"/>
          <w:sz w:val="24"/>
          <w:szCs w:val="24"/>
        </w:rPr>
        <w:t>The funding will support small and medium size national projects through a mix of ad-hoc grants and a competitive grants program.</w:t>
      </w:r>
    </w:p>
    <w:p w:rsidR="00272693" w:rsidRDefault="00272693" w:rsidP="00272693">
      <w:pPr>
        <w:rPr>
          <w:rFonts w:ascii="Times New Roman" w:hAnsi="Times New Roman"/>
          <w:color w:val="000000" w:themeColor="text1"/>
          <w:sz w:val="24"/>
          <w:szCs w:val="24"/>
        </w:rPr>
      </w:pPr>
    </w:p>
    <w:p w:rsidR="00272693" w:rsidRPr="00E51C0A" w:rsidRDefault="00272693" w:rsidP="003D01CD">
      <w:pPr>
        <w:rPr>
          <w:rFonts w:ascii="Times New Roman" w:hAnsi="Times New Roman"/>
          <w:sz w:val="24"/>
          <w:szCs w:val="24"/>
        </w:rPr>
      </w:pPr>
      <w:r w:rsidRPr="003D01CD">
        <w:rPr>
          <w:rFonts w:ascii="Times New Roman" w:hAnsi="Times New Roman"/>
          <w:color w:val="000000" w:themeColor="text1"/>
          <w:sz w:val="24"/>
          <w:szCs w:val="24"/>
        </w:rPr>
        <w:t xml:space="preserve">Activities that </w:t>
      </w:r>
      <w:r w:rsidR="003D01CD" w:rsidRPr="003D01CD">
        <w:rPr>
          <w:rFonts w:ascii="Times New Roman" w:hAnsi="Times New Roman"/>
          <w:color w:val="000000" w:themeColor="text1"/>
          <w:sz w:val="24"/>
          <w:szCs w:val="24"/>
        </w:rPr>
        <w:t xml:space="preserve">may </w:t>
      </w:r>
      <w:r w:rsidRPr="003D01CD">
        <w:rPr>
          <w:rFonts w:ascii="Times New Roman" w:hAnsi="Times New Roman"/>
          <w:color w:val="000000" w:themeColor="text1"/>
          <w:sz w:val="24"/>
          <w:szCs w:val="24"/>
        </w:rPr>
        <w:t>be suppo</w:t>
      </w:r>
      <w:r w:rsidR="00411937" w:rsidRPr="003D01CD">
        <w:rPr>
          <w:rFonts w:ascii="Times New Roman" w:hAnsi="Times New Roman"/>
          <w:color w:val="000000" w:themeColor="text1"/>
          <w:sz w:val="24"/>
          <w:szCs w:val="24"/>
        </w:rPr>
        <w:t>rted by the NPSIF could include</w:t>
      </w:r>
      <w:r w:rsidR="00411937" w:rsidRPr="003D01CD">
        <w:rPr>
          <w:rFonts w:ascii="Times New Roman" w:eastAsiaTheme="minorHAnsi" w:hAnsi="Times New Roman"/>
          <w:color w:val="000000" w:themeColor="text1"/>
          <w:sz w:val="24"/>
          <w:szCs w:val="24"/>
          <w:lang w:eastAsia="en-US"/>
        </w:rPr>
        <w:t xml:space="preserve"> i</w:t>
      </w:r>
      <w:r w:rsidRPr="003D01CD">
        <w:rPr>
          <w:rFonts w:ascii="Times New Roman" w:eastAsiaTheme="minorHAnsi" w:hAnsi="Times New Roman"/>
          <w:color w:val="000000" w:themeColor="text1"/>
          <w:sz w:val="24"/>
          <w:szCs w:val="24"/>
          <w:lang w:eastAsia="en-US"/>
        </w:rPr>
        <w:t>dentifying and finding solutions for issues that products mig</w:t>
      </w:r>
      <w:r w:rsidR="00411937" w:rsidRPr="00687E29">
        <w:rPr>
          <w:rFonts w:ascii="Times New Roman" w:eastAsiaTheme="minorHAnsi" w:hAnsi="Times New Roman"/>
          <w:color w:val="000000" w:themeColor="text1"/>
          <w:sz w:val="24"/>
          <w:szCs w:val="24"/>
          <w:lang w:eastAsia="en-US"/>
        </w:rPr>
        <w:t xml:space="preserve">ht cause throughout their lives, </w:t>
      </w:r>
      <w:r w:rsidRPr="00687E29">
        <w:rPr>
          <w:rFonts w:ascii="Times New Roman" w:eastAsiaTheme="minorHAnsi" w:hAnsi="Times New Roman"/>
          <w:color w:val="000000" w:themeColor="text1"/>
          <w:sz w:val="24"/>
          <w:szCs w:val="24"/>
          <w:lang w:eastAsia="en-US"/>
        </w:rPr>
        <w:t>such as release of hazardous materi</w:t>
      </w:r>
      <w:r w:rsidR="00411937" w:rsidRPr="00E51C0A">
        <w:rPr>
          <w:rFonts w:ascii="Times New Roman" w:hAnsi="Times New Roman"/>
          <w:sz w:val="24"/>
          <w:szCs w:val="24"/>
        </w:rPr>
        <w:t>als contained in those products;</w:t>
      </w:r>
      <w:r w:rsidRPr="00E51C0A">
        <w:rPr>
          <w:rFonts w:ascii="Times New Roman" w:hAnsi="Times New Roman"/>
          <w:sz w:val="24"/>
          <w:szCs w:val="24"/>
        </w:rPr>
        <w:t xml:space="preserve"> impacts on landfil</w:t>
      </w:r>
      <w:r w:rsidR="00411937" w:rsidRPr="00E51C0A">
        <w:rPr>
          <w:rFonts w:ascii="Times New Roman" w:hAnsi="Times New Roman"/>
          <w:sz w:val="24"/>
          <w:szCs w:val="24"/>
        </w:rPr>
        <w:t>ls; and</w:t>
      </w:r>
      <w:r w:rsidRPr="00E51C0A">
        <w:rPr>
          <w:rFonts w:ascii="Times New Roman" w:hAnsi="Times New Roman"/>
          <w:sz w:val="24"/>
          <w:szCs w:val="24"/>
        </w:rPr>
        <w:t xml:space="preserve"> loss of precious resources. For example:</w:t>
      </w:r>
    </w:p>
    <w:p w:rsidR="003D01CD" w:rsidRPr="00E51C0A" w:rsidRDefault="003D01CD" w:rsidP="003D01CD">
      <w:pPr>
        <w:rPr>
          <w:rFonts w:ascii="Times New Roman" w:hAnsi="Times New Roman"/>
        </w:rPr>
      </w:pPr>
    </w:p>
    <w:p w:rsidR="00272693" w:rsidRPr="00272693" w:rsidRDefault="00075554" w:rsidP="00411937">
      <w:pPr>
        <w:pStyle w:val="ListParagraph"/>
        <w:numPr>
          <w:ilvl w:val="0"/>
          <w:numId w:val="43"/>
        </w:numPr>
        <w:rPr>
          <w:szCs w:val="24"/>
        </w:rPr>
      </w:pPr>
      <w:r>
        <w:rPr>
          <w:szCs w:val="24"/>
        </w:rPr>
        <w:t>L</w:t>
      </w:r>
      <w:r w:rsidR="00272693" w:rsidRPr="00272693">
        <w:rPr>
          <w:szCs w:val="24"/>
        </w:rPr>
        <w:t>ithium batteries contain valuable materials, can cause fires in garbage trucks and at Material Recovery Facilities.</w:t>
      </w:r>
      <w:r>
        <w:rPr>
          <w:szCs w:val="24"/>
        </w:rPr>
        <w:t xml:space="preserve"> </w:t>
      </w:r>
    </w:p>
    <w:p w:rsidR="00272693" w:rsidRPr="00272693" w:rsidRDefault="00075554" w:rsidP="00411937">
      <w:pPr>
        <w:pStyle w:val="ListParagraph"/>
        <w:numPr>
          <w:ilvl w:val="0"/>
          <w:numId w:val="43"/>
        </w:numPr>
        <w:rPr>
          <w:szCs w:val="24"/>
        </w:rPr>
      </w:pPr>
      <w:r>
        <w:rPr>
          <w:szCs w:val="24"/>
        </w:rPr>
        <w:t>P</w:t>
      </w:r>
      <w:r w:rsidR="00272693" w:rsidRPr="00272693">
        <w:rPr>
          <w:szCs w:val="24"/>
        </w:rPr>
        <w:t>hotovoltaic panels</w:t>
      </w:r>
      <w:r w:rsidR="00272693">
        <w:rPr>
          <w:szCs w:val="24"/>
        </w:rPr>
        <w:t>, commonly known as solar panels,</w:t>
      </w:r>
      <w:r w:rsidR="00272693" w:rsidRPr="00272693">
        <w:rPr>
          <w:szCs w:val="24"/>
        </w:rPr>
        <w:t xml:space="preserve"> can contain hazardous materials and take up valuable space in a </w:t>
      </w:r>
      <w:r>
        <w:rPr>
          <w:szCs w:val="24"/>
        </w:rPr>
        <w:t xml:space="preserve">landfill. </w:t>
      </w:r>
      <w:r w:rsidR="00272693" w:rsidRPr="00272693">
        <w:rPr>
          <w:szCs w:val="24"/>
        </w:rPr>
        <w:t>In addition some jurisdictions have imposed e-waste bans to landfill such as Victoria and photovoltaic systems represent a growing stream of waste given their 15-20 year lifespan.</w:t>
      </w:r>
      <w:r>
        <w:rPr>
          <w:szCs w:val="24"/>
        </w:rPr>
        <w:t xml:space="preserve"> </w:t>
      </w:r>
    </w:p>
    <w:p w:rsidR="00272693" w:rsidRDefault="00272693" w:rsidP="00272693">
      <w:pPr>
        <w:rPr>
          <w:rFonts w:ascii="Times New Roman" w:hAnsi="Times New Roman"/>
          <w:color w:val="000000" w:themeColor="text1"/>
          <w:sz w:val="24"/>
          <w:szCs w:val="24"/>
        </w:rPr>
      </w:pPr>
    </w:p>
    <w:p w:rsidR="00411937" w:rsidRDefault="00272693" w:rsidP="00272693">
      <w:pPr>
        <w:rPr>
          <w:rFonts w:ascii="Times New Roman" w:hAnsi="Times New Roman"/>
          <w:color w:val="000000" w:themeColor="text1"/>
          <w:sz w:val="24"/>
          <w:szCs w:val="24"/>
        </w:rPr>
      </w:pPr>
      <w:r w:rsidRPr="00272693">
        <w:rPr>
          <w:rFonts w:ascii="Times New Roman" w:hAnsi="Times New Roman"/>
          <w:color w:val="000000" w:themeColor="text1"/>
          <w:sz w:val="24"/>
          <w:szCs w:val="24"/>
        </w:rPr>
        <w:t>The types of work that could be undertaken include</w:t>
      </w:r>
      <w:r w:rsidR="003D01CD">
        <w:rPr>
          <w:rFonts w:ascii="Times New Roman" w:hAnsi="Times New Roman"/>
          <w:color w:val="000000" w:themeColor="text1"/>
          <w:sz w:val="24"/>
          <w:szCs w:val="24"/>
        </w:rPr>
        <w:t>, for example</w:t>
      </w:r>
      <w:r w:rsidR="00411937">
        <w:rPr>
          <w:rFonts w:ascii="Times New Roman" w:hAnsi="Times New Roman"/>
          <w:color w:val="000000" w:themeColor="text1"/>
          <w:sz w:val="24"/>
          <w:szCs w:val="24"/>
        </w:rPr>
        <w:t>:</w:t>
      </w:r>
    </w:p>
    <w:p w:rsidR="003D01CD" w:rsidRDefault="003D01CD" w:rsidP="00272693">
      <w:pPr>
        <w:rPr>
          <w:rFonts w:ascii="Times New Roman" w:hAnsi="Times New Roman"/>
          <w:color w:val="000000" w:themeColor="text1"/>
          <w:sz w:val="24"/>
          <w:szCs w:val="24"/>
        </w:rPr>
      </w:pPr>
    </w:p>
    <w:p w:rsidR="00272693" w:rsidRPr="00411937" w:rsidRDefault="00411937" w:rsidP="00411937">
      <w:pPr>
        <w:pStyle w:val="ListParagraph"/>
        <w:numPr>
          <w:ilvl w:val="0"/>
          <w:numId w:val="43"/>
        </w:numPr>
        <w:rPr>
          <w:szCs w:val="24"/>
        </w:rPr>
      </w:pPr>
      <w:r>
        <w:rPr>
          <w:szCs w:val="24"/>
        </w:rPr>
        <w:t>W</w:t>
      </w:r>
      <w:r w:rsidR="00272693" w:rsidRPr="00411937">
        <w:rPr>
          <w:szCs w:val="24"/>
        </w:rPr>
        <w:t>aste audits, baseline studies, product impact analysis, life cycle analysis and stakeholder mapping.</w:t>
      </w:r>
    </w:p>
    <w:p w:rsidR="00272693" w:rsidRDefault="00272693" w:rsidP="00272693">
      <w:pPr>
        <w:pStyle w:val="ListParagraph"/>
        <w:numPr>
          <w:ilvl w:val="0"/>
          <w:numId w:val="43"/>
        </w:numPr>
        <w:rPr>
          <w:szCs w:val="24"/>
        </w:rPr>
      </w:pPr>
      <w:r w:rsidRPr="00411937">
        <w:rPr>
          <w:szCs w:val="24"/>
        </w:rPr>
        <w:t>Developing product stewardship scheme designs, e.g. for batteries or photovoltaic systems – scheme design, feasibility studies, regulation impact analysis, cost-benefit analysis, Australian Competition and Consumer Commission authorisation (for the introduction of an</w:t>
      </w:r>
      <w:r w:rsidR="000E1D4E">
        <w:rPr>
          <w:szCs w:val="24"/>
        </w:rPr>
        <w:t xml:space="preserve"> industry levy for the product) and</w:t>
      </w:r>
      <w:r w:rsidRPr="00411937">
        <w:rPr>
          <w:szCs w:val="24"/>
        </w:rPr>
        <w:t xml:space="preserve"> industry engagement.</w:t>
      </w:r>
    </w:p>
    <w:p w:rsidR="00272693" w:rsidRDefault="00272693" w:rsidP="00272693">
      <w:pPr>
        <w:pStyle w:val="ListParagraph"/>
        <w:numPr>
          <w:ilvl w:val="0"/>
          <w:numId w:val="43"/>
        </w:numPr>
        <w:rPr>
          <w:szCs w:val="24"/>
        </w:rPr>
      </w:pPr>
      <w:r w:rsidRPr="00411937">
        <w:rPr>
          <w:szCs w:val="24"/>
        </w:rPr>
        <w:t>Establishing new national schemes – operational set-up, governance structure, recruitment of industry participants, development of industry standards and recycling trials.</w:t>
      </w:r>
    </w:p>
    <w:p w:rsidR="00272693" w:rsidRPr="00411937" w:rsidRDefault="00272693" w:rsidP="00272693">
      <w:pPr>
        <w:pStyle w:val="ListParagraph"/>
        <w:numPr>
          <w:ilvl w:val="0"/>
          <w:numId w:val="43"/>
        </w:numPr>
        <w:rPr>
          <w:szCs w:val="24"/>
        </w:rPr>
      </w:pPr>
      <w:r w:rsidRPr="00411937">
        <w:rPr>
          <w:szCs w:val="24"/>
        </w:rPr>
        <w:t>Improving the performance of existing schemes - best practice advice, monitoring and assurance, market development, collaboration, remote area collection and awareness raising.</w:t>
      </w:r>
    </w:p>
    <w:p w:rsidR="00272693" w:rsidRDefault="00272693" w:rsidP="00272693">
      <w:pPr>
        <w:rPr>
          <w:rFonts w:ascii="Times New Roman" w:hAnsi="Times New Roman"/>
          <w:color w:val="000000" w:themeColor="text1"/>
          <w:sz w:val="24"/>
          <w:szCs w:val="24"/>
        </w:rPr>
      </w:pPr>
    </w:p>
    <w:p w:rsidR="00411937" w:rsidRDefault="00411937" w:rsidP="00272693">
      <w:pPr>
        <w:rPr>
          <w:rFonts w:ascii="Times New Roman" w:hAnsi="Times New Roman"/>
          <w:color w:val="000000" w:themeColor="text1"/>
          <w:sz w:val="24"/>
          <w:szCs w:val="24"/>
        </w:rPr>
      </w:pPr>
      <w:r>
        <w:rPr>
          <w:rFonts w:ascii="Times New Roman" w:hAnsi="Times New Roman"/>
          <w:color w:val="000000" w:themeColor="text1"/>
          <w:sz w:val="24"/>
          <w:szCs w:val="24"/>
        </w:rPr>
        <w:t>NPSIF funding will be prioritised to provide fu</w:t>
      </w:r>
      <w:r w:rsidR="00985008">
        <w:rPr>
          <w:rFonts w:ascii="Times New Roman" w:hAnsi="Times New Roman"/>
          <w:color w:val="000000" w:themeColor="text1"/>
          <w:sz w:val="24"/>
          <w:szCs w:val="24"/>
        </w:rPr>
        <w:t>n</w:t>
      </w:r>
      <w:r>
        <w:rPr>
          <w:rFonts w:ascii="Times New Roman" w:hAnsi="Times New Roman"/>
          <w:color w:val="000000" w:themeColor="text1"/>
          <w:sz w:val="24"/>
          <w:szCs w:val="24"/>
        </w:rPr>
        <w:t xml:space="preserve">ding to </w:t>
      </w:r>
      <w:r w:rsidR="00272693">
        <w:rPr>
          <w:rFonts w:ascii="Times New Roman" w:hAnsi="Times New Roman"/>
          <w:color w:val="000000" w:themeColor="text1"/>
          <w:sz w:val="24"/>
          <w:szCs w:val="24"/>
        </w:rPr>
        <w:t xml:space="preserve">projects </w:t>
      </w:r>
      <w:r>
        <w:rPr>
          <w:rFonts w:ascii="Times New Roman" w:hAnsi="Times New Roman"/>
          <w:color w:val="000000" w:themeColor="text1"/>
          <w:sz w:val="24"/>
          <w:szCs w:val="24"/>
        </w:rPr>
        <w:t>that address certain products,</w:t>
      </w:r>
      <w:r w:rsidR="00272693">
        <w:rPr>
          <w:rFonts w:ascii="Times New Roman" w:hAnsi="Times New Roman"/>
          <w:color w:val="000000" w:themeColor="text1"/>
          <w:sz w:val="24"/>
          <w:szCs w:val="24"/>
        </w:rPr>
        <w:t xml:space="preserve"> including</w:t>
      </w:r>
      <w:r w:rsidR="003D01CD">
        <w:rPr>
          <w:rFonts w:ascii="Times New Roman" w:hAnsi="Times New Roman"/>
          <w:color w:val="000000" w:themeColor="text1"/>
          <w:sz w:val="24"/>
          <w:szCs w:val="24"/>
        </w:rPr>
        <w:t>:</w:t>
      </w:r>
    </w:p>
    <w:p w:rsidR="003D01CD" w:rsidRDefault="003D01CD" w:rsidP="00272693">
      <w:pPr>
        <w:rPr>
          <w:rFonts w:ascii="Times New Roman" w:hAnsi="Times New Roman"/>
          <w:color w:val="000000" w:themeColor="text1"/>
          <w:sz w:val="24"/>
          <w:szCs w:val="24"/>
        </w:rPr>
      </w:pPr>
    </w:p>
    <w:p w:rsidR="00411937" w:rsidRDefault="00411937" w:rsidP="00411937">
      <w:pPr>
        <w:pStyle w:val="ListParagraph"/>
        <w:numPr>
          <w:ilvl w:val="0"/>
          <w:numId w:val="45"/>
        </w:numPr>
        <w:rPr>
          <w:szCs w:val="24"/>
        </w:rPr>
      </w:pPr>
      <w:r>
        <w:rPr>
          <w:szCs w:val="24"/>
        </w:rPr>
        <w:t>batteries;</w:t>
      </w:r>
      <w:r w:rsidR="00272693" w:rsidRPr="00411937">
        <w:rPr>
          <w:szCs w:val="24"/>
        </w:rPr>
        <w:t xml:space="preserve"> </w:t>
      </w:r>
    </w:p>
    <w:p w:rsidR="00411937" w:rsidRDefault="00272693" w:rsidP="00411937">
      <w:pPr>
        <w:pStyle w:val="ListParagraph"/>
        <w:numPr>
          <w:ilvl w:val="0"/>
          <w:numId w:val="45"/>
        </w:numPr>
        <w:rPr>
          <w:szCs w:val="24"/>
        </w:rPr>
      </w:pPr>
      <w:r w:rsidRPr="00411937">
        <w:rPr>
          <w:szCs w:val="24"/>
        </w:rPr>
        <w:t>electrical and electronic prod</w:t>
      </w:r>
      <w:r w:rsidR="00411937">
        <w:rPr>
          <w:szCs w:val="24"/>
        </w:rPr>
        <w:t>ucts;</w:t>
      </w:r>
      <w:r w:rsidRPr="00411937">
        <w:rPr>
          <w:szCs w:val="24"/>
        </w:rPr>
        <w:t xml:space="preserve"> </w:t>
      </w:r>
    </w:p>
    <w:p w:rsidR="00411937" w:rsidRDefault="00272693" w:rsidP="00411937">
      <w:pPr>
        <w:pStyle w:val="ListParagraph"/>
        <w:numPr>
          <w:ilvl w:val="0"/>
          <w:numId w:val="45"/>
        </w:numPr>
        <w:rPr>
          <w:szCs w:val="24"/>
        </w:rPr>
      </w:pPr>
      <w:r w:rsidRPr="00411937">
        <w:rPr>
          <w:szCs w:val="24"/>
        </w:rPr>
        <w:t>photovoltaic systems</w:t>
      </w:r>
      <w:r w:rsidR="00411937">
        <w:rPr>
          <w:szCs w:val="24"/>
        </w:rPr>
        <w:t>;</w:t>
      </w:r>
      <w:r w:rsidRPr="00411937">
        <w:rPr>
          <w:szCs w:val="24"/>
        </w:rPr>
        <w:t xml:space="preserve"> and </w:t>
      </w:r>
    </w:p>
    <w:p w:rsidR="00272693" w:rsidRPr="00411937" w:rsidRDefault="00272693" w:rsidP="00411937">
      <w:pPr>
        <w:pStyle w:val="ListParagraph"/>
        <w:numPr>
          <w:ilvl w:val="0"/>
          <w:numId w:val="45"/>
        </w:numPr>
        <w:rPr>
          <w:szCs w:val="24"/>
        </w:rPr>
      </w:pPr>
      <w:r w:rsidRPr="00411937">
        <w:rPr>
          <w:szCs w:val="24"/>
        </w:rPr>
        <w:t>plastic oil containers.</w:t>
      </w:r>
    </w:p>
    <w:p w:rsidR="00272693" w:rsidRDefault="00272693" w:rsidP="00800D36">
      <w:pPr>
        <w:rPr>
          <w:rFonts w:ascii="Times New Roman" w:hAnsi="Times New Roman"/>
          <w:color w:val="000000" w:themeColor="text1"/>
          <w:sz w:val="24"/>
          <w:szCs w:val="24"/>
        </w:rPr>
      </w:pPr>
    </w:p>
    <w:p w:rsidR="00C8627A" w:rsidRDefault="00BD0D20" w:rsidP="00E50862">
      <w:pPr>
        <w:rPr>
          <w:rFonts w:ascii="Times New Roman" w:hAnsi="Times New Roman"/>
          <w:color w:val="000000" w:themeColor="text1"/>
          <w:sz w:val="24"/>
          <w:szCs w:val="24"/>
        </w:rPr>
      </w:pPr>
      <w:r>
        <w:rPr>
          <w:rFonts w:ascii="Times New Roman" w:hAnsi="Times New Roman"/>
          <w:color w:val="000000" w:themeColor="text1"/>
          <w:sz w:val="24"/>
          <w:szCs w:val="24"/>
        </w:rPr>
        <w:t>The Business Grants Hub</w:t>
      </w:r>
      <w:r w:rsidR="00665BAD">
        <w:rPr>
          <w:rFonts w:ascii="Times New Roman" w:hAnsi="Times New Roman"/>
          <w:color w:val="000000" w:themeColor="text1"/>
          <w:sz w:val="24"/>
          <w:szCs w:val="24"/>
        </w:rPr>
        <w:t xml:space="preserve"> in the Department of Industry, Innovation and Science will administer the delivery of the </w:t>
      </w:r>
      <w:r w:rsidR="002C2811">
        <w:rPr>
          <w:rFonts w:ascii="Times New Roman" w:hAnsi="Times New Roman"/>
          <w:color w:val="000000" w:themeColor="text1"/>
          <w:sz w:val="24"/>
          <w:szCs w:val="24"/>
        </w:rPr>
        <w:t xml:space="preserve">grants </w:t>
      </w:r>
      <w:r w:rsidR="00665BAD">
        <w:rPr>
          <w:rFonts w:ascii="Times New Roman" w:hAnsi="Times New Roman"/>
          <w:color w:val="000000" w:themeColor="text1"/>
          <w:sz w:val="24"/>
          <w:szCs w:val="24"/>
        </w:rPr>
        <w:t>p</w:t>
      </w:r>
      <w:r w:rsidR="002C2811">
        <w:rPr>
          <w:rFonts w:ascii="Times New Roman" w:hAnsi="Times New Roman"/>
          <w:color w:val="000000" w:themeColor="text1"/>
          <w:sz w:val="24"/>
          <w:szCs w:val="24"/>
        </w:rPr>
        <w:t xml:space="preserve">rogram </w:t>
      </w:r>
      <w:r w:rsidR="0001057C">
        <w:rPr>
          <w:rFonts w:ascii="Times New Roman" w:hAnsi="Times New Roman"/>
          <w:color w:val="000000" w:themeColor="text1"/>
          <w:sz w:val="24"/>
          <w:szCs w:val="24"/>
        </w:rPr>
        <w:t xml:space="preserve">with </w:t>
      </w:r>
      <w:r w:rsidR="002C2811">
        <w:rPr>
          <w:rFonts w:ascii="Times New Roman" w:hAnsi="Times New Roman"/>
          <w:color w:val="000000" w:themeColor="text1"/>
          <w:sz w:val="24"/>
          <w:szCs w:val="24"/>
        </w:rPr>
        <w:t>oversight and policy support provided by the department.</w:t>
      </w:r>
      <w:r w:rsidR="00411937">
        <w:rPr>
          <w:rFonts w:ascii="Times New Roman" w:hAnsi="Times New Roman"/>
          <w:color w:val="000000" w:themeColor="text1"/>
          <w:sz w:val="24"/>
          <w:szCs w:val="24"/>
        </w:rPr>
        <w:t xml:space="preserve"> Grant guidelines will be</w:t>
      </w:r>
      <w:r w:rsidR="00C8627A">
        <w:rPr>
          <w:rFonts w:ascii="Times New Roman" w:hAnsi="Times New Roman"/>
          <w:color w:val="000000" w:themeColor="text1"/>
          <w:sz w:val="24"/>
          <w:szCs w:val="24"/>
        </w:rPr>
        <w:t xml:space="preserve"> developed by the department</w:t>
      </w:r>
      <w:r w:rsidR="00411937">
        <w:rPr>
          <w:rFonts w:ascii="Times New Roman" w:hAnsi="Times New Roman"/>
          <w:color w:val="000000" w:themeColor="text1"/>
          <w:sz w:val="24"/>
          <w:szCs w:val="24"/>
        </w:rPr>
        <w:t>, and</w:t>
      </w:r>
      <w:r w:rsidR="00C8627A">
        <w:rPr>
          <w:rFonts w:ascii="Times New Roman" w:hAnsi="Times New Roman"/>
          <w:color w:val="000000" w:themeColor="text1"/>
          <w:sz w:val="24"/>
          <w:szCs w:val="24"/>
        </w:rPr>
        <w:t xml:space="preserve"> will be </w:t>
      </w:r>
      <w:r w:rsidR="00411937">
        <w:rPr>
          <w:rFonts w:ascii="Times New Roman" w:hAnsi="Times New Roman"/>
          <w:color w:val="000000" w:themeColor="text1"/>
          <w:sz w:val="24"/>
          <w:szCs w:val="24"/>
        </w:rPr>
        <w:t xml:space="preserve">publicly </w:t>
      </w:r>
      <w:r w:rsidR="00C8627A">
        <w:rPr>
          <w:rFonts w:ascii="Times New Roman" w:hAnsi="Times New Roman"/>
          <w:color w:val="000000" w:themeColor="text1"/>
          <w:sz w:val="24"/>
          <w:szCs w:val="24"/>
        </w:rPr>
        <w:lastRenderedPageBreak/>
        <w:t>available on the Business Grants Hub website (</w:t>
      </w:r>
      <w:r w:rsidR="00C8627A" w:rsidRPr="00411937">
        <w:rPr>
          <w:rFonts w:ascii="Times New Roman" w:hAnsi="Times New Roman"/>
          <w:sz w:val="24"/>
          <w:szCs w:val="24"/>
          <w:u w:val="single"/>
        </w:rPr>
        <w:t>www.grants.gov.au/</w:t>
      </w:r>
      <w:r w:rsidR="00C8627A">
        <w:rPr>
          <w:rFonts w:ascii="Times New Roman" w:hAnsi="Times New Roman"/>
          <w:color w:val="000000" w:themeColor="text1"/>
          <w:sz w:val="24"/>
          <w:szCs w:val="24"/>
        </w:rPr>
        <w:t>)</w:t>
      </w:r>
      <w:r w:rsidR="00411937">
        <w:rPr>
          <w:rFonts w:ascii="Times New Roman" w:hAnsi="Times New Roman"/>
          <w:color w:val="000000" w:themeColor="text1"/>
          <w:sz w:val="24"/>
          <w:szCs w:val="24"/>
        </w:rPr>
        <w:t>, as well as through</w:t>
      </w:r>
      <w:r w:rsidR="00C8627A">
        <w:rPr>
          <w:rFonts w:ascii="Times New Roman" w:hAnsi="Times New Roman"/>
          <w:color w:val="000000" w:themeColor="text1"/>
          <w:sz w:val="24"/>
          <w:szCs w:val="24"/>
        </w:rPr>
        <w:t xml:space="preserve"> the grants and assistance page of Business.gov.au (</w:t>
      </w:r>
      <w:r w:rsidR="00C8627A" w:rsidRPr="00411937">
        <w:rPr>
          <w:rFonts w:ascii="Times New Roman" w:hAnsi="Times New Roman"/>
          <w:sz w:val="24"/>
          <w:szCs w:val="24"/>
          <w:u w:val="single"/>
        </w:rPr>
        <w:t>www.business.gov.au/assistance/search</w:t>
      </w:r>
      <w:r w:rsidR="00C8627A">
        <w:rPr>
          <w:rFonts w:ascii="Times New Roman" w:hAnsi="Times New Roman"/>
          <w:color w:val="000000" w:themeColor="text1"/>
          <w:sz w:val="24"/>
          <w:szCs w:val="24"/>
        </w:rPr>
        <w:t xml:space="preserve">). </w:t>
      </w:r>
    </w:p>
    <w:p w:rsidR="002C2811" w:rsidRDefault="002C2811" w:rsidP="00E50862">
      <w:pPr>
        <w:rPr>
          <w:rFonts w:ascii="Times New Roman" w:hAnsi="Times New Roman"/>
          <w:color w:val="000000" w:themeColor="text1"/>
          <w:sz w:val="24"/>
          <w:szCs w:val="24"/>
        </w:rPr>
      </w:pPr>
    </w:p>
    <w:p w:rsidR="003E7BCB" w:rsidRDefault="00964667" w:rsidP="00E50862">
      <w:pPr>
        <w:rPr>
          <w:rFonts w:ascii="Times New Roman" w:hAnsi="Times New Roman"/>
          <w:color w:val="000000" w:themeColor="text1"/>
          <w:sz w:val="24"/>
          <w:szCs w:val="24"/>
        </w:rPr>
      </w:pPr>
      <w:r>
        <w:rPr>
          <w:rFonts w:ascii="Times New Roman" w:hAnsi="Times New Roman"/>
          <w:color w:val="000000" w:themeColor="text1"/>
          <w:sz w:val="24"/>
          <w:szCs w:val="24"/>
        </w:rPr>
        <w:t>An assessment panel will be established to assess grant proposals for recommendation to the Minister for the Environment</w:t>
      </w:r>
      <w:r w:rsidR="00C85F6A">
        <w:rPr>
          <w:rFonts w:ascii="Times New Roman" w:hAnsi="Times New Roman"/>
          <w:color w:val="000000" w:themeColor="text1"/>
          <w:sz w:val="24"/>
          <w:szCs w:val="24"/>
        </w:rPr>
        <w:t xml:space="preserve"> (The Minister)</w:t>
      </w:r>
      <w:r>
        <w:rPr>
          <w:rFonts w:ascii="Times New Roman" w:hAnsi="Times New Roman"/>
          <w:color w:val="000000" w:themeColor="text1"/>
          <w:sz w:val="24"/>
          <w:szCs w:val="24"/>
        </w:rPr>
        <w:t xml:space="preserve">. The Minister will make the final decision about Commonwealth expenditure. </w:t>
      </w:r>
      <w:r w:rsidR="00411937" w:rsidRPr="00411937">
        <w:rPr>
          <w:rFonts w:ascii="Times New Roman" w:hAnsi="Times New Roman"/>
          <w:color w:val="000000" w:themeColor="text1"/>
          <w:sz w:val="24"/>
          <w:szCs w:val="24"/>
        </w:rPr>
        <w:t xml:space="preserve">Successful proposals will be published on the Business Grants Hub website </w:t>
      </w:r>
      <w:r w:rsidR="000E1D4E">
        <w:rPr>
          <w:rFonts w:ascii="Times New Roman" w:hAnsi="Times New Roman"/>
          <w:color w:val="000000" w:themeColor="text1"/>
          <w:sz w:val="24"/>
          <w:szCs w:val="24"/>
        </w:rPr>
        <w:t>(</w:t>
      </w:r>
      <w:hyperlink r:id="rId11" w:history="1">
        <w:r w:rsidR="00411937" w:rsidRPr="00411937">
          <w:rPr>
            <w:rFonts w:ascii="Times New Roman" w:hAnsi="Times New Roman"/>
            <w:color w:val="000000" w:themeColor="text1"/>
            <w:sz w:val="24"/>
            <w:szCs w:val="24"/>
            <w:u w:val="single"/>
          </w:rPr>
          <w:t>www.grants.gov.au/</w:t>
        </w:r>
      </w:hyperlink>
      <w:r w:rsidR="000E1D4E">
        <w:rPr>
          <w:rFonts w:ascii="Times New Roman" w:hAnsi="Times New Roman"/>
          <w:color w:val="000000" w:themeColor="text1"/>
          <w:sz w:val="24"/>
          <w:szCs w:val="24"/>
          <w:u w:val="single"/>
        </w:rPr>
        <w:t>)</w:t>
      </w:r>
      <w:r w:rsidR="00411937" w:rsidRPr="00411937">
        <w:rPr>
          <w:rFonts w:ascii="Times New Roman" w:hAnsi="Times New Roman"/>
          <w:color w:val="000000" w:themeColor="text1"/>
          <w:sz w:val="24"/>
          <w:szCs w:val="24"/>
        </w:rPr>
        <w:t>.</w:t>
      </w:r>
    </w:p>
    <w:p w:rsidR="008C1663" w:rsidRDefault="008C1663" w:rsidP="00E50862">
      <w:pPr>
        <w:rPr>
          <w:rFonts w:ascii="Times New Roman" w:hAnsi="Times New Roman"/>
          <w:color w:val="000000" w:themeColor="text1"/>
          <w:sz w:val="24"/>
          <w:szCs w:val="24"/>
        </w:rPr>
      </w:pPr>
    </w:p>
    <w:p w:rsidR="00CF53C5" w:rsidRDefault="00942BEE" w:rsidP="00E50862">
      <w:pPr>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C85F6A">
        <w:rPr>
          <w:rFonts w:ascii="Times New Roman" w:hAnsi="Times New Roman"/>
          <w:color w:val="000000" w:themeColor="text1"/>
          <w:sz w:val="24"/>
          <w:szCs w:val="24"/>
        </w:rPr>
        <w:t xml:space="preserve">NPSIF </w:t>
      </w:r>
      <w:r w:rsidR="00CF53C5">
        <w:rPr>
          <w:rFonts w:ascii="Times New Roman" w:hAnsi="Times New Roman"/>
          <w:color w:val="000000" w:themeColor="text1"/>
          <w:sz w:val="24"/>
          <w:szCs w:val="24"/>
        </w:rPr>
        <w:t xml:space="preserve">will be subject to the requirements of the Commonwealth’s resource management framework, including the </w:t>
      </w:r>
      <w:r w:rsidR="00CF53C5">
        <w:rPr>
          <w:rFonts w:ascii="Times New Roman" w:hAnsi="Times New Roman"/>
          <w:i/>
          <w:color w:val="000000" w:themeColor="text1"/>
          <w:sz w:val="24"/>
          <w:szCs w:val="24"/>
        </w:rPr>
        <w:t>Public Governance, Performance and Accountability Act 2013</w:t>
      </w:r>
      <w:r w:rsidR="00CF53C5">
        <w:rPr>
          <w:rFonts w:ascii="Times New Roman" w:hAnsi="Times New Roman"/>
          <w:color w:val="000000" w:themeColor="text1"/>
          <w:sz w:val="24"/>
          <w:szCs w:val="24"/>
        </w:rPr>
        <w:t xml:space="preserve"> and the </w:t>
      </w:r>
      <w:r w:rsidR="00CF53C5" w:rsidRPr="00C85F6A">
        <w:rPr>
          <w:rFonts w:ascii="Times New Roman" w:hAnsi="Times New Roman"/>
          <w:i/>
          <w:color w:val="000000" w:themeColor="text1"/>
          <w:sz w:val="24"/>
          <w:szCs w:val="24"/>
        </w:rPr>
        <w:t>Commonwealth Grant Rules and Guidelines 2017</w:t>
      </w:r>
      <w:r w:rsidR="00CF53C5">
        <w:rPr>
          <w:rFonts w:ascii="Times New Roman" w:hAnsi="Times New Roman"/>
          <w:color w:val="000000" w:themeColor="text1"/>
          <w:sz w:val="24"/>
          <w:szCs w:val="24"/>
        </w:rPr>
        <w:t>.</w:t>
      </w:r>
    </w:p>
    <w:p w:rsidR="00CF53C5" w:rsidRDefault="00CF53C5" w:rsidP="00E50862">
      <w:pPr>
        <w:rPr>
          <w:rFonts w:ascii="Times New Roman" w:hAnsi="Times New Roman"/>
          <w:color w:val="000000" w:themeColor="text1"/>
          <w:sz w:val="24"/>
          <w:szCs w:val="24"/>
        </w:rPr>
      </w:pPr>
    </w:p>
    <w:p w:rsidR="00CF53C5" w:rsidRDefault="001C2484" w:rsidP="00E50862">
      <w:pPr>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C85F6A">
        <w:rPr>
          <w:rFonts w:ascii="Times New Roman" w:hAnsi="Times New Roman"/>
          <w:color w:val="000000" w:themeColor="text1"/>
          <w:sz w:val="24"/>
          <w:szCs w:val="24"/>
        </w:rPr>
        <w:t xml:space="preserve">NPSIF </w:t>
      </w:r>
      <w:r w:rsidR="00CF53C5">
        <w:rPr>
          <w:rFonts w:ascii="Times New Roman" w:hAnsi="Times New Roman"/>
          <w:color w:val="000000" w:themeColor="text1"/>
          <w:sz w:val="24"/>
          <w:szCs w:val="24"/>
        </w:rPr>
        <w:t>is an eligibility-based grants program assessed against the criteria in the grant guidelines which will be publicly available. Merits review is not applicable in respect of decisions made in relation to ad-hoc or targeted grants give</w:t>
      </w:r>
      <w:r w:rsidR="0001057C">
        <w:rPr>
          <w:rFonts w:ascii="Times New Roman" w:hAnsi="Times New Roman"/>
          <w:color w:val="000000" w:themeColor="text1"/>
          <w:sz w:val="24"/>
          <w:szCs w:val="24"/>
        </w:rPr>
        <w:t>n</w:t>
      </w:r>
      <w:r w:rsidR="00CF53C5">
        <w:rPr>
          <w:rFonts w:ascii="Times New Roman" w:hAnsi="Times New Roman"/>
          <w:color w:val="000000" w:themeColor="text1"/>
          <w:sz w:val="24"/>
          <w:szCs w:val="24"/>
        </w:rPr>
        <w:t xml:space="preserve"> the non-competitive nature of the funding. Merits review of decisions relating to the co</w:t>
      </w:r>
      <w:r w:rsidR="00A31935">
        <w:rPr>
          <w:rFonts w:ascii="Times New Roman" w:hAnsi="Times New Roman"/>
          <w:color w:val="000000" w:themeColor="text1"/>
          <w:sz w:val="24"/>
          <w:szCs w:val="24"/>
        </w:rPr>
        <w:t>mpetitive grants aspect of the NPSIF</w:t>
      </w:r>
      <w:r w:rsidR="00CF53C5">
        <w:rPr>
          <w:rFonts w:ascii="Times New Roman" w:hAnsi="Times New Roman"/>
          <w:color w:val="000000" w:themeColor="text1"/>
          <w:sz w:val="24"/>
          <w:szCs w:val="24"/>
        </w:rPr>
        <w:t xml:space="preserve"> will not be appropriate because these decisions relate to an allocation of finite resources between competing applicants, and any decision to overturn an allocation that has already been made to another party would be affected by overturning the original decision. </w:t>
      </w:r>
    </w:p>
    <w:p w:rsidR="00885500" w:rsidRDefault="00885500" w:rsidP="00E50862">
      <w:pPr>
        <w:rPr>
          <w:rFonts w:ascii="Times New Roman" w:hAnsi="Times New Roman"/>
          <w:color w:val="000000" w:themeColor="text1"/>
          <w:sz w:val="24"/>
          <w:szCs w:val="24"/>
        </w:rPr>
      </w:pPr>
    </w:p>
    <w:p w:rsidR="00885500" w:rsidRDefault="00885500" w:rsidP="00E50862">
      <w:pPr>
        <w:rPr>
          <w:rFonts w:ascii="Times New Roman" w:hAnsi="Times New Roman"/>
          <w:color w:val="000000" w:themeColor="text1"/>
          <w:sz w:val="24"/>
          <w:szCs w:val="24"/>
        </w:rPr>
      </w:pPr>
      <w:r>
        <w:rPr>
          <w:rFonts w:ascii="Times New Roman" w:hAnsi="Times New Roman"/>
          <w:color w:val="000000" w:themeColor="text1"/>
          <w:sz w:val="24"/>
          <w:szCs w:val="24"/>
        </w:rPr>
        <w:t>In addition, the review and audit process undertaken by the Australian National Audit Office also provides a mechanism to review government spending decisions and report any concerns to the Parliament. These requirements and mechanisms help to ensure the proper use of Commonwealth resources, and appropriate transparency around decisions relating to making, varying or administering arrangements to spend public relevant money.</w:t>
      </w:r>
    </w:p>
    <w:p w:rsidR="00885500" w:rsidRDefault="00885500" w:rsidP="00E50862">
      <w:pPr>
        <w:rPr>
          <w:rFonts w:ascii="Times New Roman" w:hAnsi="Times New Roman"/>
          <w:color w:val="000000" w:themeColor="text1"/>
          <w:sz w:val="24"/>
          <w:szCs w:val="24"/>
        </w:rPr>
      </w:pPr>
    </w:p>
    <w:p w:rsidR="00885500" w:rsidRPr="00885500" w:rsidRDefault="00885500" w:rsidP="00E50862">
      <w:pPr>
        <w:rPr>
          <w:rFonts w:ascii="Times New Roman" w:hAnsi="Times New Roman"/>
          <w:color w:val="000000" w:themeColor="text1"/>
          <w:sz w:val="24"/>
          <w:szCs w:val="24"/>
        </w:rPr>
      </w:pPr>
      <w:r>
        <w:rPr>
          <w:rFonts w:ascii="Times New Roman" w:hAnsi="Times New Roman"/>
          <w:color w:val="000000" w:themeColor="text1"/>
          <w:sz w:val="24"/>
          <w:szCs w:val="24"/>
        </w:rPr>
        <w:t xml:space="preserve">Further, the right of review under section 75(v) of the Constitution and review under section 39B of the </w:t>
      </w:r>
      <w:r>
        <w:rPr>
          <w:rFonts w:ascii="Times New Roman" w:hAnsi="Times New Roman"/>
          <w:i/>
          <w:color w:val="000000" w:themeColor="text1"/>
          <w:sz w:val="24"/>
          <w:szCs w:val="24"/>
        </w:rPr>
        <w:t>Judiciary Act 1903</w:t>
      </w:r>
      <w:r>
        <w:rPr>
          <w:rFonts w:ascii="Times New Roman" w:hAnsi="Times New Roman"/>
          <w:color w:val="000000" w:themeColor="text1"/>
          <w:sz w:val="24"/>
          <w:szCs w:val="24"/>
        </w:rPr>
        <w:t>, may also be available. Persons affected by spending decisions would also have recourse to the Commonwealth Ombudsman where appropriate.</w:t>
      </w:r>
    </w:p>
    <w:p w:rsidR="00CF53C5" w:rsidRDefault="00CF53C5" w:rsidP="00E50862">
      <w:pPr>
        <w:rPr>
          <w:rFonts w:ascii="Times New Roman" w:hAnsi="Times New Roman"/>
          <w:color w:val="000000" w:themeColor="text1"/>
          <w:sz w:val="24"/>
          <w:szCs w:val="24"/>
        </w:rPr>
      </w:pPr>
    </w:p>
    <w:p w:rsidR="00BE1B60" w:rsidRDefault="00BE1B60" w:rsidP="00E50862">
      <w:pPr>
        <w:rPr>
          <w:rFonts w:ascii="Times New Roman" w:hAnsi="Times New Roman"/>
          <w:color w:val="000000" w:themeColor="text1"/>
          <w:sz w:val="24"/>
          <w:szCs w:val="24"/>
        </w:rPr>
      </w:pPr>
      <w:r>
        <w:rPr>
          <w:rFonts w:ascii="Times New Roman" w:hAnsi="Times New Roman"/>
          <w:color w:val="000000" w:themeColor="text1"/>
          <w:sz w:val="24"/>
          <w:szCs w:val="24"/>
        </w:rPr>
        <w:t xml:space="preserve">Funding of $20 million over four years from 2019-20 </w:t>
      </w:r>
      <w:r w:rsidR="00A733C8">
        <w:rPr>
          <w:rFonts w:ascii="Times New Roman" w:hAnsi="Times New Roman"/>
          <w:color w:val="000000" w:themeColor="text1"/>
          <w:sz w:val="24"/>
          <w:szCs w:val="24"/>
        </w:rPr>
        <w:t xml:space="preserve">will be available for the NPSIF </w:t>
      </w:r>
      <w:r w:rsidR="002D2BDB">
        <w:rPr>
          <w:rFonts w:ascii="Times New Roman" w:hAnsi="Times New Roman"/>
          <w:color w:val="000000" w:themeColor="text1"/>
          <w:sz w:val="24"/>
          <w:szCs w:val="24"/>
        </w:rPr>
        <w:t xml:space="preserve">initiative. Details will </w:t>
      </w:r>
      <w:r w:rsidR="00A733C8">
        <w:rPr>
          <w:rFonts w:ascii="Times New Roman" w:hAnsi="Times New Roman"/>
          <w:color w:val="000000" w:themeColor="text1"/>
          <w:sz w:val="24"/>
          <w:szCs w:val="24"/>
        </w:rPr>
        <w:t>be included in the</w:t>
      </w:r>
      <w:r>
        <w:rPr>
          <w:rFonts w:ascii="Times New Roman" w:hAnsi="Times New Roman"/>
          <w:color w:val="000000" w:themeColor="text1"/>
          <w:sz w:val="24"/>
          <w:szCs w:val="24"/>
        </w:rPr>
        <w:t xml:space="preserve"> 2019-20 Mid-Year</w:t>
      </w:r>
      <w:r w:rsidR="00A733C8">
        <w:rPr>
          <w:rFonts w:ascii="Times New Roman" w:hAnsi="Times New Roman"/>
          <w:color w:val="000000" w:themeColor="text1"/>
          <w:sz w:val="24"/>
          <w:szCs w:val="24"/>
        </w:rPr>
        <w:t xml:space="preserve"> Economic and Fiscal Outlook</w:t>
      </w:r>
      <w:r>
        <w:rPr>
          <w:rFonts w:ascii="Times New Roman" w:hAnsi="Times New Roman"/>
          <w:color w:val="000000" w:themeColor="text1"/>
          <w:sz w:val="24"/>
          <w:szCs w:val="24"/>
        </w:rPr>
        <w:t xml:space="preserve">. </w:t>
      </w:r>
    </w:p>
    <w:p w:rsidR="00BE1B60" w:rsidRPr="00E50862" w:rsidRDefault="00BE1B60" w:rsidP="00E50862">
      <w:pPr>
        <w:rPr>
          <w:rFonts w:ascii="Times New Roman" w:hAnsi="Times New Roman"/>
          <w:color w:val="000000" w:themeColor="text1"/>
          <w:sz w:val="24"/>
          <w:szCs w:val="24"/>
        </w:rPr>
      </w:pPr>
    </w:p>
    <w:p w:rsidR="00EB6AB8" w:rsidRPr="00EB6AB8" w:rsidRDefault="00EB6AB8" w:rsidP="00EB6AB8">
      <w:pPr>
        <w:rPr>
          <w:rFonts w:ascii="Times New Roman" w:hAnsi="Times New Roman"/>
          <w:color w:val="000000" w:themeColor="text1"/>
          <w:sz w:val="24"/>
          <w:szCs w:val="24"/>
        </w:rPr>
      </w:pPr>
      <w:r w:rsidRPr="00EB6AB8">
        <w:rPr>
          <w:rFonts w:ascii="Times New Roman" w:hAnsi="Times New Roman"/>
          <w:color w:val="000000" w:themeColor="text1"/>
          <w:sz w:val="24"/>
          <w:szCs w:val="24"/>
        </w:rPr>
        <w:t>Noting that it is not a comprehensive statement of relevant constitutional consider</w:t>
      </w:r>
      <w:r>
        <w:rPr>
          <w:rFonts w:ascii="Times New Roman" w:hAnsi="Times New Roman"/>
          <w:color w:val="000000" w:themeColor="text1"/>
          <w:sz w:val="24"/>
          <w:szCs w:val="24"/>
        </w:rPr>
        <w:t>ations, the objective of the</w:t>
      </w:r>
      <w:r w:rsidRPr="00EB6AB8">
        <w:rPr>
          <w:rFonts w:ascii="Times New Roman" w:hAnsi="Times New Roman"/>
          <w:color w:val="000000" w:themeColor="text1"/>
          <w:sz w:val="24"/>
          <w:szCs w:val="24"/>
        </w:rPr>
        <w:t xml:space="preserve"> item references the Commonwealth executive power and the express incidental power (sections 61 and 51(xxxix) of the Constitution), including the nationhood aspect.</w:t>
      </w:r>
    </w:p>
    <w:p w:rsidR="00BF526C" w:rsidRDefault="00BF526C" w:rsidP="00BF526C">
      <w:pPr>
        <w:rPr>
          <w:rFonts w:ascii="Times New Roman" w:hAnsi="Times New Roman"/>
          <w:sz w:val="24"/>
          <w:szCs w:val="24"/>
        </w:rPr>
      </w:pPr>
    </w:p>
    <w:p w:rsidR="00C85F6A" w:rsidRPr="00C85F6A" w:rsidRDefault="00C85F6A" w:rsidP="00BF526C">
      <w:pPr>
        <w:rPr>
          <w:rFonts w:ascii="Times New Roman" w:hAnsi="Times New Roman"/>
          <w:i/>
          <w:sz w:val="24"/>
          <w:szCs w:val="24"/>
          <w:u w:val="single"/>
        </w:rPr>
      </w:pPr>
      <w:r w:rsidRPr="00C85F6A">
        <w:rPr>
          <w:rFonts w:ascii="Times New Roman" w:hAnsi="Times New Roman"/>
          <w:i/>
          <w:sz w:val="24"/>
          <w:szCs w:val="24"/>
          <w:u w:val="single"/>
        </w:rPr>
        <w:t>Express incidental power</w:t>
      </w:r>
    </w:p>
    <w:p w:rsidR="00C85F6A" w:rsidRDefault="00C85F6A" w:rsidP="00BF526C">
      <w:pPr>
        <w:rPr>
          <w:rFonts w:ascii="Times New Roman" w:hAnsi="Times New Roman"/>
          <w:sz w:val="24"/>
          <w:szCs w:val="24"/>
        </w:rPr>
      </w:pPr>
    </w:p>
    <w:p w:rsidR="00137E01" w:rsidRDefault="00137E01" w:rsidP="00BF526C">
      <w:pPr>
        <w:rPr>
          <w:rFonts w:ascii="Times New Roman" w:hAnsi="Times New Roman"/>
          <w:sz w:val="24"/>
          <w:szCs w:val="24"/>
        </w:rPr>
      </w:pPr>
      <w:r>
        <w:rPr>
          <w:rFonts w:ascii="Times New Roman" w:hAnsi="Times New Roman"/>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Together with the executive power in section 61 of the Constitution, the express incidental power extends to a range of matters, including activities that are peculiarly adapted to the government </w:t>
      </w:r>
      <w:r w:rsidR="003C5374">
        <w:rPr>
          <w:rFonts w:ascii="Times New Roman" w:hAnsi="Times New Roman"/>
          <w:sz w:val="24"/>
          <w:szCs w:val="24"/>
        </w:rPr>
        <w:t>of the nation and cannot otherwise be carried out for the benefit of the nation.</w:t>
      </w:r>
    </w:p>
    <w:p w:rsidR="003C5374" w:rsidRDefault="003C5374" w:rsidP="00BF526C">
      <w:pPr>
        <w:rPr>
          <w:rFonts w:ascii="Times New Roman" w:hAnsi="Times New Roman"/>
          <w:sz w:val="24"/>
          <w:szCs w:val="24"/>
        </w:rPr>
      </w:pPr>
    </w:p>
    <w:p w:rsidR="003C5374" w:rsidRPr="00DF62B2" w:rsidRDefault="003C5374" w:rsidP="00BF526C">
      <w:pPr>
        <w:rPr>
          <w:rFonts w:ascii="Times New Roman" w:hAnsi="Times New Roman"/>
          <w:sz w:val="24"/>
          <w:szCs w:val="24"/>
        </w:rPr>
      </w:pPr>
      <w:r w:rsidRPr="00DF62B2">
        <w:rPr>
          <w:rFonts w:ascii="Times New Roman" w:hAnsi="Times New Roman"/>
          <w:sz w:val="24"/>
          <w:szCs w:val="24"/>
        </w:rPr>
        <w:t xml:space="preserve">The </w:t>
      </w:r>
      <w:r w:rsidR="00C85F6A">
        <w:rPr>
          <w:rFonts w:ascii="Times New Roman" w:hAnsi="Times New Roman"/>
          <w:sz w:val="24"/>
          <w:szCs w:val="24"/>
        </w:rPr>
        <w:t>NPSIF</w:t>
      </w:r>
      <w:r w:rsidRPr="00DF62B2">
        <w:rPr>
          <w:rFonts w:ascii="Times New Roman" w:hAnsi="Times New Roman"/>
          <w:sz w:val="24"/>
          <w:szCs w:val="24"/>
        </w:rPr>
        <w:t xml:space="preserve"> will accelerate the development of new industry-lead product stewardship schemes and improve recycling rates of new and existing schemes. </w:t>
      </w:r>
    </w:p>
    <w:p w:rsidR="003C5374" w:rsidRPr="00DF62B2" w:rsidRDefault="003C5374" w:rsidP="00BF526C">
      <w:pPr>
        <w:rPr>
          <w:rFonts w:ascii="Times New Roman" w:hAnsi="Times New Roman"/>
          <w:sz w:val="24"/>
          <w:szCs w:val="24"/>
        </w:rPr>
      </w:pPr>
    </w:p>
    <w:p w:rsidR="003C5374" w:rsidRPr="00137E01" w:rsidRDefault="003C5374" w:rsidP="00BF526C">
      <w:pPr>
        <w:rPr>
          <w:rFonts w:ascii="Times New Roman" w:hAnsi="Times New Roman"/>
          <w:sz w:val="24"/>
          <w:szCs w:val="24"/>
        </w:rPr>
      </w:pPr>
      <w:r w:rsidRPr="00DF62B2">
        <w:rPr>
          <w:rFonts w:ascii="Times New Roman" w:hAnsi="Times New Roman"/>
          <w:sz w:val="24"/>
          <w:szCs w:val="24"/>
        </w:rPr>
        <w:lastRenderedPageBreak/>
        <w:t>The funding will support small and medium size national projects. National coordination is required for product stewardship schemes to avoid movement of waste between states and/or territories to avoid costs of recycling and to promote national harmonisation of standards and requirements.</w:t>
      </w:r>
      <w:r>
        <w:rPr>
          <w:rFonts w:ascii="Times New Roman" w:hAnsi="Times New Roman"/>
          <w:sz w:val="24"/>
          <w:szCs w:val="24"/>
        </w:rPr>
        <w:t xml:space="preserve"> </w:t>
      </w:r>
    </w:p>
    <w:p w:rsidR="00137E01" w:rsidRDefault="00137E01" w:rsidP="00BF526C">
      <w:pPr>
        <w:rPr>
          <w:rFonts w:ascii="Times New Roman" w:hAnsi="Times New Roman"/>
          <w:sz w:val="24"/>
          <w:szCs w:val="24"/>
        </w:rPr>
      </w:pPr>
    </w:p>
    <w:p w:rsidR="00137E01" w:rsidRPr="00137E01" w:rsidRDefault="00137E01" w:rsidP="00BF526C">
      <w:pPr>
        <w:rPr>
          <w:rFonts w:ascii="Times New Roman" w:hAnsi="Times New Roman"/>
          <w:sz w:val="24"/>
          <w:szCs w:val="24"/>
        </w:rPr>
      </w:pPr>
    </w:p>
    <w:p w:rsidR="00137E01" w:rsidRDefault="00137E01" w:rsidP="00BF526C">
      <w:pPr>
        <w:rPr>
          <w:rFonts w:ascii="Times New Roman" w:hAnsi="Times New Roman"/>
          <w:sz w:val="24"/>
          <w:szCs w:val="24"/>
        </w:rPr>
      </w:pPr>
    </w:p>
    <w:p w:rsidR="00137E01" w:rsidRPr="003854FB" w:rsidRDefault="00137E01" w:rsidP="00BF526C">
      <w:pPr>
        <w:rPr>
          <w:rFonts w:ascii="Times New Roman" w:hAnsi="Times New Roman"/>
          <w:sz w:val="24"/>
          <w:szCs w:val="24"/>
        </w:rPr>
      </w:pPr>
    </w:p>
    <w:p w:rsidR="00BF526C" w:rsidRPr="00C35C3A" w:rsidRDefault="00BF526C" w:rsidP="00BF526C">
      <w:pPr>
        <w:rPr>
          <w:rFonts w:ascii="Times New Roman" w:hAnsi="Times New Roman"/>
          <w:sz w:val="24"/>
          <w:szCs w:val="24"/>
        </w:rPr>
        <w:sectPr w:rsidR="00BF526C" w:rsidRPr="00C35C3A" w:rsidSect="004D676F">
          <w:headerReference w:type="even" r:id="rId12"/>
          <w:headerReference w:type="default" r:id="rId13"/>
          <w:headerReference w:type="first" r:id="rId14"/>
          <w:pgSz w:w="11906" w:h="16838"/>
          <w:pgMar w:top="1440" w:right="1440" w:bottom="1440" w:left="1440" w:header="708" w:footer="708" w:gutter="0"/>
          <w:pgNumType w:start="1"/>
          <w:cols w:space="708"/>
          <w:titlePg/>
          <w:docGrid w:linePitch="360"/>
        </w:sectPr>
      </w:pPr>
    </w:p>
    <w:p w:rsidR="00BF526C" w:rsidRPr="005B1D4C" w:rsidRDefault="00BF526C" w:rsidP="00BF526C">
      <w:pPr>
        <w:contextualSpacing/>
        <w:jc w:val="center"/>
        <w:rPr>
          <w:rFonts w:ascii="Times New Roman" w:eastAsia="Times New Roman" w:hAnsi="Times New Roman"/>
          <w:b/>
          <w:bCs/>
          <w:sz w:val="24"/>
          <w:szCs w:val="24"/>
        </w:rPr>
      </w:pPr>
      <w:r w:rsidRPr="005B1D4C">
        <w:rPr>
          <w:rFonts w:ascii="Times New Roman" w:eastAsia="Times New Roman" w:hAnsi="Times New Roman"/>
          <w:b/>
          <w:bCs/>
          <w:sz w:val="24"/>
          <w:szCs w:val="24"/>
        </w:rPr>
        <w:lastRenderedPageBreak/>
        <w:t>Statement of Compatibility with Human Rights</w:t>
      </w:r>
    </w:p>
    <w:p w:rsidR="00BF526C" w:rsidRPr="005B1D4C" w:rsidRDefault="00BF526C" w:rsidP="00BF526C">
      <w:pPr>
        <w:pStyle w:val="paranumbering0"/>
        <w:spacing w:before="0" w:beforeAutospacing="0" w:after="0" w:afterAutospacing="0"/>
        <w:contextualSpacing/>
        <w:jc w:val="center"/>
      </w:pPr>
    </w:p>
    <w:p w:rsidR="00BF526C" w:rsidRPr="005B1D4C" w:rsidRDefault="00BF526C" w:rsidP="00BF526C">
      <w:pPr>
        <w:pStyle w:val="paranumbering0"/>
        <w:spacing w:before="0" w:beforeAutospacing="0" w:after="120" w:afterAutospacing="0"/>
        <w:contextualSpacing/>
        <w:jc w:val="center"/>
      </w:pPr>
      <w:r w:rsidRPr="005B1D4C">
        <w:t xml:space="preserve">Prepared in accordance with </w:t>
      </w:r>
      <w:r w:rsidRPr="00BE1B60">
        <w:t>Part 3 of</w:t>
      </w:r>
      <w:r w:rsidRPr="005B1D4C">
        <w:t xml:space="preserve"> the </w:t>
      </w:r>
      <w:r w:rsidRPr="005B1D4C">
        <w:rPr>
          <w:i/>
        </w:rPr>
        <w:t>Human Rights (Parliamentary Scrutiny) Act 2011</w:t>
      </w:r>
    </w:p>
    <w:p w:rsidR="00BF526C" w:rsidRPr="005B1D4C" w:rsidRDefault="00BF526C" w:rsidP="00BF526C">
      <w:pPr>
        <w:pStyle w:val="paranumbering0"/>
        <w:spacing w:before="0" w:beforeAutospacing="0" w:after="120" w:afterAutospacing="0"/>
        <w:contextualSpacing/>
      </w:pPr>
    </w:p>
    <w:p w:rsidR="00BF526C" w:rsidRPr="005B1D4C" w:rsidRDefault="00BF526C" w:rsidP="00BF526C">
      <w:pPr>
        <w:pStyle w:val="paranumbering0"/>
        <w:spacing w:before="0" w:beforeAutospacing="0" w:after="120" w:afterAutospacing="0"/>
        <w:contextualSpacing/>
        <w:rPr>
          <w:b/>
          <w:i/>
        </w:rPr>
      </w:pPr>
      <w:r w:rsidRPr="005B1D4C">
        <w:rPr>
          <w:b/>
          <w:i/>
        </w:rPr>
        <w:t xml:space="preserve">Financial Framework (Supplementary Powers) Amendment </w:t>
      </w:r>
      <w:r w:rsidRPr="005B1D4C">
        <w:rPr>
          <w:b/>
          <w:i/>
          <w:iCs/>
        </w:rPr>
        <w:t>(</w:t>
      </w:r>
      <w:r w:rsidR="00BE1B60">
        <w:rPr>
          <w:b/>
          <w:i/>
          <w:iCs/>
        </w:rPr>
        <w:t>Environment and Energy</w:t>
      </w:r>
      <w:r w:rsidRPr="005B1D4C">
        <w:rPr>
          <w:b/>
          <w:i/>
          <w:iCs/>
        </w:rPr>
        <w:t xml:space="preserve"> Measures No</w:t>
      </w:r>
      <w:r w:rsidRPr="00FB047E">
        <w:rPr>
          <w:b/>
          <w:i/>
          <w:iCs/>
        </w:rPr>
        <w:t xml:space="preserve">. </w:t>
      </w:r>
      <w:r w:rsidR="00FB047E" w:rsidRPr="00FB047E">
        <w:rPr>
          <w:b/>
          <w:i/>
          <w:iCs/>
        </w:rPr>
        <w:t>3</w:t>
      </w:r>
      <w:r w:rsidRPr="00FB047E">
        <w:rPr>
          <w:b/>
          <w:i/>
          <w:iCs/>
        </w:rPr>
        <w:t>)</w:t>
      </w:r>
      <w:r w:rsidRPr="005B1D4C">
        <w:rPr>
          <w:b/>
          <w:i/>
          <w:iCs/>
        </w:rPr>
        <w:t xml:space="preserve"> </w:t>
      </w:r>
      <w:r w:rsidRPr="005B1D4C">
        <w:rPr>
          <w:b/>
          <w:i/>
        </w:rPr>
        <w:t>Regulations 201</w:t>
      </w:r>
      <w:r w:rsidR="00BE1B60">
        <w:rPr>
          <w:b/>
          <w:i/>
        </w:rPr>
        <w:t>9</w:t>
      </w:r>
    </w:p>
    <w:p w:rsidR="00BF526C" w:rsidRPr="005B1D4C" w:rsidRDefault="00BF526C" w:rsidP="00BF526C">
      <w:pPr>
        <w:pStyle w:val="paranumbering0"/>
        <w:spacing w:before="0" w:beforeAutospacing="0" w:after="120" w:afterAutospacing="0"/>
        <w:contextualSpacing/>
      </w:pPr>
    </w:p>
    <w:p w:rsidR="00BF526C" w:rsidRPr="005B1D4C" w:rsidRDefault="00BF526C" w:rsidP="00BF526C">
      <w:pPr>
        <w:pStyle w:val="paranumbering0"/>
        <w:spacing w:before="0" w:beforeAutospacing="0" w:after="120" w:afterAutospacing="0"/>
        <w:contextualSpacing/>
      </w:pPr>
      <w:r w:rsidRPr="005B1D4C">
        <w:t xml:space="preserve">These Regulations are compatible with the human rights and freedoms recognised or declared in the international instruments listed in section 3 of the </w:t>
      </w:r>
      <w:r w:rsidRPr="005B1D4C">
        <w:rPr>
          <w:i/>
        </w:rPr>
        <w:t>Human Rights (Parliamentary Scrutiny) Act 2011.</w:t>
      </w:r>
    </w:p>
    <w:p w:rsidR="00BF526C" w:rsidRPr="005B1D4C" w:rsidRDefault="00BF526C" w:rsidP="00BF526C">
      <w:pPr>
        <w:pStyle w:val="paranumbering0"/>
        <w:spacing w:before="0" w:beforeAutospacing="0" w:after="120" w:afterAutospacing="0"/>
        <w:contextualSpacing/>
      </w:pPr>
    </w:p>
    <w:p w:rsidR="00BF526C" w:rsidRPr="005B1D4C" w:rsidRDefault="00BF526C" w:rsidP="00BF526C">
      <w:pPr>
        <w:pStyle w:val="paranumbering0"/>
        <w:spacing w:before="0" w:beforeAutospacing="0" w:after="120" w:afterAutospacing="0"/>
        <w:contextualSpacing/>
        <w:rPr>
          <w:b/>
        </w:rPr>
      </w:pPr>
      <w:r w:rsidRPr="005B1D4C">
        <w:rPr>
          <w:b/>
        </w:rPr>
        <w:t>Overview of the Legislative Instrument</w:t>
      </w:r>
    </w:p>
    <w:p w:rsidR="00BF526C" w:rsidRPr="005B1D4C" w:rsidRDefault="00BF526C" w:rsidP="00BF526C">
      <w:pPr>
        <w:pStyle w:val="paranumbering0"/>
        <w:spacing w:before="0" w:beforeAutospacing="0" w:after="0" w:afterAutospacing="0"/>
        <w:contextualSpacing/>
      </w:pPr>
    </w:p>
    <w:p w:rsidR="00BF526C" w:rsidRPr="005B1D4C" w:rsidRDefault="00BF526C" w:rsidP="00BF526C">
      <w:pPr>
        <w:pStyle w:val="paranumbering0"/>
        <w:spacing w:before="0" w:beforeAutospacing="0" w:after="0" w:afterAutospacing="0"/>
        <w:contextualSpacing/>
      </w:pPr>
      <w:r w:rsidRPr="005B1D4C">
        <w:t xml:space="preserve">Section 32B of the </w:t>
      </w:r>
      <w:r w:rsidRPr="005B1D4C">
        <w:rPr>
          <w:i/>
        </w:rPr>
        <w:t>Financial Framework (Supplementary Powers) Act 1997</w:t>
      </w:r>
      <w:r w:rsidRPr="005B1D4C">
        <w:t xml:space="preserve"> (the FF(SP) Act) authorises the Commonwealth to make, vary and administer arrangements and grants specified in the </w:t>
      </w:r>
      <w:r w:rsidRPr="005B1D4C">
        <w:rPr>
          <w:i/>
        </w:rPr>
        <w:t xml:space="preserve">Financial Framework (Supplementary Powers) Regulations 1997 </w:t>
      </w:r>
      <w:r w:rsidRPr="005B1D4C">
        <w:t>(the FF(SP) Regulations) and to make, vary and administer arrangements and grants for the purposes of programs specified in the Regulations.</w:t>
      </w:r>
      <w:r w:rsidR="00075554">
        <w:t xml:space="preserve"> </w:t>
      </w:r>
      <w:r w:rsidRPr="005B1D4C">
        <w:t>Schedule 1AA and Schedule 1AB to the FF(SP) Regulations specify the arrangements, grants and programs.</w:t>
      </w:r>
      <w:r w:rsidR="00075554">
        <w:t xml:space="preserve"> </w:t>
      </w:r>
      <w:r w:rsidRPr="005B1D4C">
        <w:t>The FF(SP) Act applies to Ministers and the accountable authorities of non</w:t>
      </w:r>
      <w:r w:rsidRPr="005B1D4C">
        <w:noBreakHyphen/>
        <w:t xml:space="preserve">corporate Commonwealth entities, as defined under section 12 of the </w:t>
      </w:r>
      <w:r w:rsidRPr="005B1D4C">
        <w:rPr>
          <w:i/>
        </w:rPr>
        <w:t>Public Governance, Performance and Accountability Act 2013</w:t>
      </w:r>
      <w:r w:rsidRPr="005B1D4C">
        <w:t>.</w:t>
      </w:r>
      <w:r w:rsidR="00075554">
        <w:t xml:space="preserve"> </w:t>
      </w:r>
    </w:p>
    <w:p w:rsidR="00BF526C" w:rsidRPr="005B1D4C" w:rsidRDefault="00BF526C" w:rsidP="00BF526C">
      <w:pPr>
        <w:spacing w:line="276" w:lineRule="auto"/>
        <w:rPr>
          <w:rFonts w:ascii="Times New Roman" w:eastAsiaTheme="minorHAnsi" w:hAnsi="Times New Roman"/>
          <w:sz w:val="24"/>
          <w:szCs w:val="24"/>
        </w:rPr>
      </w:pPr>
    </w:p>
    <w:p w:rsidR="00CF07EF" w:rsidRPr="00CF07EF" w:rsidRDefault="00CF07EF" w:rsidP="00CF462D">
      <w:pPr>
        <w:ind w:right="-46"/>
        <w:rPr>
          <w:rFonts w:ascii="Times New Roman" w:hAnsi="Times New Roman"/>
          <w:i/>
          <w:sz w:val="24"/>
          <w:szCs w:val="24"/>
        </w:rPr>
      </w:pPr>
      <w:r>
        <w:rPr>
          <w:rFonts w:ascii="Times New Roman" w:hAnsi="Times New Roman"/>
          <w:sz w:val="24"/>
          <w:szCs w:val="24"/>
        </w:rPr>
        <w:t xml:space="preserve">The </w:t>
      </w:r>
      <w:r>
        <w:rPr>
          <w:rFonts w:ascii="Times New Roman" w:hAnsi="Times New Roman"/>
          <w:i/>
          <w:sz w:val="24"/>
          <w:szCs w:val="24"/>
        </w:rPr>
        <w:t>Financial Framework (Supplementary Powers) Amendment (Environment and Energy Measures No. 3) Regulations 2019</w:t>
      </w:r>
      <w:r>
        <w:rPr>
          <w:rFonts w:ascii="Times New Roman" w:hAnsi="Times New Roman"/>
          <w:sz w:val="24"/>
          <w:szCs w:val="24"/>
        </w:rPr>
        <w:t xml:space="preserve"> amend Schedule 1AB to the FF(SP) Regulations to add </w:t>
      </w:r>
      <w:r w:rsidR="00C85F6A">
        <w:rPr>
          <w:rFonts w:ascii="Times New Roman" w:hAnsi="Times New Roman"/>
          <w:sz w:val="24"/>
          <w:szCs w:val="24"/>
        </w:rPr>
        <w:t xml:space="preserve">a </w:t>
      </w:r>
      <w:r>
        <w:rPr>
          <w:rFonts w:ascii="Times New Roman" w:hAnsi="Times New Roman"/>
          <w:sz w:val="24"/>
          <w:szCs w:val="24"/>
        </w:rPr>
        <w:t xml:space="preserve">new table item </w:t>
      </w:r>
      <w:r w:rsidR="00C85F6A">
        <w:rPr>
          <w:rFonts w:ascii="Times New Roman" w:hAnsi="Times New Roman"/>
          <w:sz w:val="24"/>
          <w:szCs w:val="24"/>
        </w:rPr>
        <w:t xml:space="preserve">377 </w:t>
      </w:r>
      <w:r w:rsidR="004608AC">
        <w:rPr>
          <w:rFonts w:ascii="Times New Roman" w:hAnsi="Times New Roman"/>
          <w:sz w:val="24"/>
          <w:szCs w:val="24"/>
        </w:rPr>
        <w:t>to Part 4 of that schedule to establish legislative authority for government spending on the National Product Stewardship Invest</w:t>
      </w:r>
      <w:r w:rsidR="00292D9C">
        <w:rPr>
          <w:rFonts w:ascii="Times New Roman" w:hAnsi="Times New Roman"/>
          <w:sz w:val="24"/>
          <w:szCs w:val="24"/>
        </w:rPr>
        <w:t>ment Fund (the NPSIF</w:t>
      </w:r>
      <w:r w:rsidR="004608AC">
        <w:rPr>
          <w:rFonts w:ascii="Times New Roman" w:hAnsi="Times New Roman"/>
          <w:sz w:val="24"/>
          <w:szCs w:val="24"/>
        </w:rPr>
        <w:t xml:space="preserve">). The Department of Environment and Energy will have </w:t>
      </w:r>
      <w:r w:rsidR="00292D9C">
        <w:rPr>
          <w:rFonts w:ascii="Times New Roman" w:hAnsi="Times New Roman"/>
          <w:sz w:val="24"/>
          <w:szCs w:val="24"/>
        </w:rPr>
        <w:t>policy responsibility for the NPSIF</w:t>
      </w:r>
      <w:r w:rsidR="004608AC">
        <w:rPr>
          <w:rFonts w:ascii="Times New Roman" w:hAnsi="Times New Roman"/>
          <w:sz w:val="24"/>
          <w:szCs w:val="24"/>
        </w:rPr>
        <w:t xml:space="preserve">. </w:t>
      </w:r>
    </w:p>
    <w:p w:rsidR="00CF07EF" w:rsidRDefault="00CF07EF" w:rsidP="00CF462D">
      <w:pPr>
        <w:ind w:right="-46"/>
        <w:rPr>
          <w:rFonts w:ascii="Times New Roman" w:hAnsi="Times New Roman"/>
          <w:sz w:val="24"/>
          <w:szCs w:val="24"/>
        </w:rPr>
      </w:pPr>
    </w:p>
    <w:p w:rsidR="00FB047E" w:rsidRDefault="00292D9C" w:rsidP="00CF462D">
      <w:pPr>
        <w:ind w:right="-46"/>
        <w:rPr>
          <w:rFonts w:ascii="Times New Roman" w:hAnsi="Times New Roman"/>
          <w:sz w:val="24"/>
          <w:szCs w:val="24"/>
        </w:rPr>
      </w:pPr>
      <w:r>
        <w:rPr>
          <w:rFonts w:ascii="Times New Roman" w:hAnsi="Times New Roman"/>
          <w:sz w:val="24"/>
          <w:szCs w:val="24"/>
        </w:rPr>
        <w:t>The NPSIF</w:t>
      </w:r>
      <w:r w:rsidR="00FB047E">
        <w:rPr>
          <w:rFonts w:ascii="Times New Roman" w:hAnsi="Times New Roman"/>
          <w:sz w:val="24"/>
          <w:szCs w:val="24"/>
        </w:rPr>
        <w:t xml:space="preserve"> will provide $2</w:t>
      </w:r>
      <w:r w:rsidR="00D4311C">
        <w:rPr>
          <w:rFonts w:ascii="Times New Roman" w:hAnsi="Times New Roman"/>
          <w:sz w:val="24"/>
          <w:szCs w:val="24"/>
        </w:rPr>
        <w:t>0 million of grant</w:t>
      </w:r>
      <w:r w:rsidR="00FB047E">
        <w:rPr>
          <w:rFonts w:ascii="Times New Roman" w:hAnsi="Times New Roman"/>
          <w:sz w:val="24"/>
          <w:szCs w:val="24"/>
        </w:rPr>
        <w:t xml:space="preserve"> funding between 2019-20 to 2023-24 to accelerate the development of new industry-led product stewardship schemes and improve recycling rates of new and existing schemes. Priority will be given to products identified </w:t>
      </w:r>
      <w:r>
        <w:rPr>
          <w:rFonts w:ascii="Times New Roman" w:hAnsi="Times New Roman"/>
          <w:sz w:val="24"/>
          <w:szCs w:val="24"/>
        </w:rPr>
        <w:br/>
      </w:r>
      <w:r w:rsidR="00FB047E">
        <w:rPr>
          <w:rFonts w:ascii="Times New Roman" w:hAnsi="Times New Roman"/>
          <w:sz w:val="24"/>
          <w:szCs w:val="24"/>
        </w:rPr>
        <w:t xml:space="preserve">in the </w:t>
      </w:r>
      <w:r w:rsidR="00FB047E" w:rsidRPr="003E01F9">
        <w:rPr>
          <w:rFonts w:ascii="Times New Roman" w:hAnsi="Times New Roman"/>
          <w:sz w:val="24"/>
          <w:szCs w:val="24"/>
        </w:rPr>
        <w:t>commitment and currently listed by the Minister for the Environment under the</w:t>
      </w:r>
      <w:r w:rsidR="00FB047E">
        <w:rPr>
          <w:rFonts w:ascii="Times New Roman" w:hAnsi="Times New Roman"/>
          <w:sz w:val="24"/>
          <w:szCs w:val="24"/>
        </w:rPr>
        <w:t xml:space="preserve"> </w:t>
      </w:r>
      <w:r>
        <w:rPr>
          <w:rFonts w:ascii="Times New Roman" w:hAnsi="Times New Roman"/>
          <w:sz w:val="24"/>
          <w:szCs w:val="24"/>
        </w:rPr>
        <w:br/>
      </w:r>
      <w:r w:rsidR="00FB047E">
        <w:rPr>
          <w:rFonts w:ascii="Times New Roman" w:hAnsi="Times New Roman"/>
          <w:i/>
          <w:sz w:val="24"/>
          <w:szCs w:val="24"/>
        </w:rPr>
        <w:t>Product Stewardship Act 2011</w:t>
      </w:r>
      <w:r w:rsidR="00FB047E">
        <w:rPr>
          <w:rFonts w:ascii="Times New Roman" w:hAnsi="Times New Roman"/>
          <w:sz w:val="24"/>
          <w:szCs w:val="24"/>
        </w:rPr>
        <w:t>, including batteries, electrical and electronic products, photovoltaic systems and plastic oil containers.</w:t>
      </w:r>
    </w:p>
    <w:p w:rsidR="00D4311C" w:rsidRDefault="00D4311C" w:rsidP="00CF462D">
      <w:pPr>
        <w:ind w:right="-46"/>
        <w:rPr>
          <w:rFonts w:ascii="Times New Roman" w:hAnsi="Times New Roman"/>
          <w:sz w:val="24"/>
          <w:szCs w:val="24"/>
        </w:rPr>
      </w:pPr>
    </w:p>
    <w:p w:rsidR="00BF526C" w:rsidRPr="005B1D4C" w:rsidRDefault="00BF526C" w:rsidP="00BF526C">
      <w:pPr>
        <w:pStyle w:val="paranumbering0"/>
        <w:spacing w:before="0" w:beforeAutospacing="0" w:after="0" w:afterAutospacing="0"/>
        <w:contextualSpacing/>
        <w:rPr>
          <w:b/>
        </w:rPr>
      </w:pPr>
      <w:r w:rsidRPr="005B1D4C">
        <w:rPr>
          <w:b/>
        </w:rPr>
        <w:t>Human rights implications</w:t>
      </w:r>
    </w:p>
    <w:p w:rsidR="00BF526C" w:rsidRPr="005B1D4C" w:rsidRDefault="00BF526C" w:rsidP="00BF526C">
      <w:pPr>
        <w:pStyle w:val="paranumbering0"/>
        <w:spacing w:before="0" w:beforeAutospacing="0" w:after="120" w:afterAutospacing="0"/>
        <w:contextualSpacing/>
      </w:pPr>
    </w:p>
    <w:p w:rsidR="00BF526C" w:rsidRPr="005B1D4C" w:rsidRDefault="00DF4094" w:rsidP="00BF526C">
      <w:pPr>
        <w:pStyle w:val="paranumbering0"/>
        <w:spacing w:before="0" w:beforeAutospacing="0" w:after="0" w:afterAutospacing="0"/>
        <w:contextualSpacing/>
      </w:pPr>
      <w:r>
        <w:t>This</w:t>
      </w:r>
      <w:r w:rsidR="00BF526C" w:rsidRPr="005B1D4C">
        <w:t xml:space="preserve"> </w:t>
      </w:r>
      <w:r w:rsidR="00C85F6A">
        <w:t>instrument</w:t>
      </w:r>
      <w:r w:rsidR="00C85F6A" w:rsidRPr="005B1D4C">
        <w:t xml:space="preserve"> </w:t>
      </w:r>
      <w:r w:rsidR="00BF526C" w:rsidRPr="005B1D4C">
        <w:t>do not engage any of the applicable rights or freedoms.</w:t>
      </w:r>
    </w:p>
    <w:p w:rsidR="003E01F9" w:rsidRDefault="003E01F9" w:rsidP="00E51C0A">
      <w:pPr>
        <w:spacing w:line="276" w:lineRule="auto"/>
        <w:rPr>
          <w:rFonts w:ascii="Times New Roman" w:hAnsi="Times New Roman"/>
          <w:b/>
          <w:sz w:val="24"/>
          <w:szCs w:val="24"/>
        </w:rPr>
      </w:pPr>
    </w:p>
    <w:p w:rsidR="00BF526C" w:rsidRPr="00016219" w:rsidRDefault="00BF526C" w:rsidP="002A5942">
      <w:pPr>
        <w:rPr>
          <w:rFonts w:ascii="Times New Roman" w:hAnsi="Times New Roman"/>
          <w:b/>
          <w:sz w:val="24"/>
          <w:szCs w:val="24"/>
        </w:rPr>
      </w:pPr>
      <w:r w:rsidRPr="005B1D4C">
        <w:rPr>
          <w:rFonts w:ascii="Times New Roman" w:hAnsi="Times New Roman"/>
          <w:b/>
          <w:sz w:val="24"/>
          <w:szCs w:val="24"/>
        </w:rPr>
        <w:t>Conclusion</w:t>
      </w:r>
    </w:p>
    <w:p w:rsidR="002A5942" w:rsidRDefault="002A5942" w:rsidP="00BF526C">
      <w:pPr>
        <w:pStyle w:val="paranumbering0"/>
        <w:spacing w:before="0" w:beforeAutospacing="0" w:after="120" w:afterAutospacing="0"/>
        <w:contextualSpacing/>
      </w:pPr>
    </w:p>
    <w:p w:rsidR="00BF526C" w:rsidRPr="005B1D4C" w:rsidRDefault="00DF4094" w:rsidP="00BF526C">
      <w:pPr>
        <w:pStyle w:val="paranumbering0"/>
        <w:spacing w:before="0" w:beforeAutospacing="0" w:after="120" w:afterAutospacing="0"/>
        <w:contextualSpacing/>
      </w:pPr>
      <w:r>
        <w:t>This</w:t>
      </w:r>
      <w:r w:rsidR="00FC4F4C">
        <w:t xml:space="preserve"> instrument is</w:t>
      </w:r>
      <w:r w:rsidR="00BF526C" w:rsidRPr="005B1D4C">
        <w:t xml:space="preserve"> compatible with human rights as they do not raise any human rights issues.</w:t>
      </w:r>
    </w:p>
    <w:p w:rsidR="00BF526C" w:rsidRDefault="00BF526C" w:rsidP="00BF526C">
      <w:pPr>
        <w:pStyle w:val="paranumbering0"/>
        <w:spacing w:before="0" w:beforeAutospacing="0" w:after="120" w:afterAutospacing="0"/>
        <w:contextualSpacing/>
        <w:jc w:val="center"/>
        <w:rPr>
          <w:b/>
        </w:rPr>
      </w:pPr>
    </w:p>
    <w:p w:rsidR="00BF526C" w:rsidRPr="005B1D4C" w:rsidRDefault="00BF526C" w:rsidP="00BF526C">
      <w:pPr>
        <w:pStyle w:val="paranumbering0"/>
        <w:spacing w:before="0" w:beforeAutospacing="0" w:after="120" w:afterAutospacing="0"/>
        <w:contextualSpacing/>
        <w:jc w:val="center"/>
        <w:rPr>
          <w:b/>
        </w:rPr>
      </w:pPr>
      <w:r w:rsidRPr="005B1D4C">
        <w:rPr>
          <w:b/>
        </w:rPr>
        <w:t>Senator the Hon Mathias Cormann</w:t>
      </w:r>
    </w:p>
    <w:p w:rsidR="00BF526C" w:rsidRPr="005B1D4C" w:rsidRDefault="00BF526C" w:rsidP="00BF526C">
      <w:pPr>
        <w:pStyle w:val="paranumbering0"/>
        <w:spacing w:before="0" w:beforeAutospacing="0" w:after="120" w:afterAutospacing="0"/>
        <w:contextualSpacing/>
        <w:jc w:val="center"/>
      </w:pPr>
      <w:r w:rsidRPr="005B1D4C">
        <w:rPr>
          <w:b/>
        </w:rPr>
        <w:t>Minister for Finance</w:t>
      </w:r>
    </w:p>
    <w:p w:rsidR="006818C0" w:rsidRPr="005B1D4C" w:rsidRDefault="006818C0" w:rsidP="00BF526C"/>
    <w:sectPr w:rsidR="006818C0" w:rsidRPr="005B1D4C"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D0A" w:rsidRDefault="00F77D0A" w:rsidP="00A739E5">
      <w:r>
        <w:separator/>
      </w:r>
    </w:p>
  </w:endnote>
  <w:endnote w:type="continuationSeparator" w:id="0">
    <w:p w:rsidR="00F77D0A" w:rsidRDefault="00F77D0A"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D0A" w:rsidRDefault="00F77D0A" w:rsidP="00A739E5">
      <w:r>
        <w:separator/>
      </w:r>
    </w:p>
  </w:footnote>
  <w:footnote w:type="continuationSeparator" w:id="0">
    <w:p w:rsidR="00F77D0A" w:rsidRDefault="00F77D0A"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6" w:rsidRDefault="009C6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6" w:rsidRDefault="00D567FF">
    <w:pPr>
      <w:pStyle w:val="Header"/>
      <w:jc w:val="center"/>
    </w:pPr>
    <w:sdt>
      <w:sdtPr>
        <w:id w:val="8403760"/>
        <w:docPartObj>
          <w:docPartGallery w:val="Page Numbers (Top of Page)"/>
          <w:docPartUnique/>
        </w:docPartObj>
      </w:sdtPr>
      <w:sdtEndPr/>
      <w:sdtContent>
        <w:r w:rsidR="009C6EC6">
          <w:fldChar w:fldCharType="begin"/>
        </w:r>
        <w:r w:rsidR="009C6EC6">
          <w:instrText xml:space="preserve"> PAGE   \* MERGEFORMAT </w:instrText>
        </w:r>
        <w:r w:rsidR="009C6EC6">
          <w:fldChar w:fldCharType="separate"/>
        </w:r>
        <w:r>
          <w:rPr>
            <w:noProof/>
          </w:rPr>
          <w:t>2</w:t>
        </w:r>
        <w:r w:rsidR="009C6EC6">
          <w:rPr>
            <w:noProof/>
          </w:rPr>
          <w:fldChar w:fldCharType="end"/>
        </w:r>
      </w:sdtContent>
    </w:sdt>
  </w:p>
  <w:p w:rsidR="009C6EC6" w:rsidRDefault="009C6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6" w:rsidRPr="00CA76CF" w:rsidRDefault="009C6EC6" w:rsidP="004D676F">
    <w:pPr>
      <w:pStyle w:val="Header"/>
      <w:jc w:val="right"/>
      <w:rPr>
        <w:b/>
        <w:u w:val="single"/>
      </w:rPr>
    </w:pPr>
  </w:p>
  <w:p w:rsidR="009C6EC6" w:rsidRDefault="009C6EC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6" w:rsidRDefault="009C6E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6" w:rsidRDefault="00D567FF">
    <w:pPr>
      <w:pStyle w:val="Header"/>
      <w:jc w:val="center"/>
    </w:pPr>
    <w:sdt>
      <w:sdtPr>
        <w:id w:val="8403761"/>
        <w:docPartObj>
          <w:docPartGallery w:val="Page Numbers (Top of Page)"/>
          <w:docPartUnique/>
        </w:docPartObj>
      </w:sdtPr>
      <w:sdtEndPr/>
      <w:sdtContent>
        <w:r w:rsidR="009C6EC6">
          <w:fldChar w:fldCharType="begin"/>
        </w:r>
        <w:r w:rsidR="009C6EC6">
          <w:instrText xml:space="preserve"> PAGE   \* MERGEFORMAT </w:instrText>
        </w:r>
        <w:r w:rsidR="009C6EC6">
          <w:fldChar w:fldCharType="separate"/>
        </w:r>
        <w:r>
          <w:rPr>
            <w:noProof/>
          </w:rPr>
          <w:t>4</w:t>
        </w:r>
        <w:r w:rsidR="009C6EC6">
          <w:rPr>
            <w:noProof/>
          </w:rPr>
          <w:fldChar w:fldCharType="end"/>
        </w:r>
      </w:sdtContent>
    </w:sdt>
  </w:p>
  <w:p w:rsidR="009C6EC6" w:rsidRDefault="009C6E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6" w:rsidRPr="00CA76CF" w:rsidRDefault="009C6EC6" w:rsidP="004D676F">
    <w:pPr>
      <w:pStyle w:val="Header"/>
      <w:jc w:val="right"/>
      <w:rPr>
        <w:b/>
        <w:u w:val="single"/>
      </w:rPr>
    </w:pPr>
    <w:r w:rsidRPr="0088187F">
      <w:rPr>
        <w:b/>
        <w:u w:val="single"/>
      </w:rPr>
      <w:t>Attachment A</w:t>
    </w:r>
  </w:p>
  <w:p w:rsidR="009C6EC6" w:rsidRDefault="009C6EC6">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6" w:rsidRDefault="009C6E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6" w:rsidRDefault="00D567FF">
    <w:pPr>
      <w:pStyle w:val="Header"/>
      <w:jc w:val="center"/>
    </w:pPr>
    <w:sdt>
      <w:sdtPr>
        <w:id w:val="8403763"/>
        <w:docPartObj>
          <w:docPartGallery w:val="Page Numbers (Top of Page)"/>
          <w:docPartUnique/>
        </w:docPartObj>
      </w:sdtPr>
      <w:sdtEndPr/>
      <w:sdtContent>
        <w:r w:rsidR="009C6EC6">
          <w:fldChar w:fldCharType="begin"/>
        </w:r>
        <w:r w:rsidR="009C6EC6">
          <w:instrText xml:space="preserve"> PAGE   \* MERGEFORMAT </w:instrText>
        </w:r>
        <w:r w:rsidR="009C6EC6">
          <w:fldChar w:fldCharType="separate"/>
        </w:r>
        <w:r w:rsidR="00FC4F4C">
          <w:rPr>
            <w:noProof/>
          </w:rPr>
          <w:t>2</w:t>
        </w:r>
        <w:r w:rsidR="009C6EC6">
          <w:rPr>
            <w:noProof/>
          </w:rPr>
          <w:fldChar w:fldCharType="end"/>
        </w:r>
      </w:sdtContent>
    </w:sdt>
  </w:p>
  <w:p w:rsidR="009C6EC6" w:rsidRDefault="009C6E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C6" w:rsidRPr="00CA76CF" w:rsidRDefault="009C6EC6" w:rsidP="004D676F">
    <w:pPr>
      <w:pStyle w:val="Header"/>
      <w:jc w:val="right"/>
      <w:rPr>
        <w:b/>
        <w:u w:val="single"/>
      </w:rPr>
    </w:pPr>
    <w:r w:rsidRPr="0088187F">
      <w:rPr>
        <w:b/>
        <w:u w:val="single"/>
      </w:rPr>
      <w:t xml:space="preserve">Attachment </w:t>
    </w:r>
    <w:r>
      <w:rPr>
        <w:b/>
        <w:u w:val="single"/>
      </w:rPr>
      <w:t>B</w:t>
    </w:r>
  </w:p>
  <w:p w:rsidR="009C6EC6" w:rsidRDefault="009C6E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B712CF"/>
    <w:multiLevelType w:val="hybridMultilevel"/>
    <w:tmpl w:val="A0403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E228F"/>
    <w:multiLevelType w:val="hybridMultilevel"/>
    <w:tmpl w:val="DD4C2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431FB"/>
    <w:multiLevelType w:val="multilevel"/>
    <w:tmpl w:val="A0766BF6"/>
    <w:lvl w:ilvl="0">
      <w:start w:val="1"/>
      <w:numFmt w:val="decimal"/>
      <w:lvlText w:val="%1."/>
      <w:lvlJc w:val="left"/>
      <w:pPr>
        <w:ind w:left="720" w:hanging="36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CE002D9"/>
    <w:multiLevelType w:val="hybridMultilevel"/>
    <w:tmpl w:val="BE4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33C74DC"/>
    <w:multiLevelType w:val="hybridMultilevel"/>
    <w:tmpl w:val="EC44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6F1749"/>
    <w:multiLevelType w:val="hybridMultilevel"/>
    <w:tmpl w:val="211C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326889"/>
    <w:multiLevelType w:val="multilevel"/>
    <w:tmpl w:val="7E7CCE08"/>
    <w:lvl w:ilvl="0">
      <w:start w:val="1"/>
      <w:numFmt w:val="low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2"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3" w15:restartNumberingAfterBreak="0">
    <w:nsid w:val="2B510859"/>
    <w:multiLevelType w:val="multilevel"/>
    <w:tmpl w:val="4DC4E3DE"/>
    <w:lvl w:ilvl="0">
      <w:start w:val="1"/>
      <w:numFmt w:val="bullet"/>
      <w:lvlText w:val=""/>
      <w:lvlJc w:val="left"/>
      <w:pPr>
        <w:ind w:left="720" w:hanging="363"/>
      </w:pPr>
      <w:rPr>
        <w:rFonts w:ascii="Symbol" w:hAnsi="Symbol" w:hint="default"/>
        <w:b/>
        <w:sz w:val="24"/>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14"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37865EEB"/>
    <w:multiLevelType w:val="hybridMultilevel"/>
    <w:tmpl w:val="63481CEE"/>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ACB4BF9"/>
    <w:multiLevelType w:val="hybridMultilevel"/>
    <w:tmpl w:val="B082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453588"/>
    <w:multiLevelType w:val="multilevel"/>
    <w:tmpl w:val="A04C048A"/>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120FC2"/>
    <w:multiLevelType w:val="hybridMultilevel"/>
    <w:tmpl w:val="75B88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992421"/>
    <w:multiLevelType w:val="hybridMultilevel"/>
    <w:tmpl w:val="5862437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37D5E56"/>
    <w:multiLevelType w:val="hybridMultilevel"/>
    <w:tmpl w:val="3D2AD61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38D3EF6"/>
    <w:multiLevelType w:val="multilevel"/>
    <w:tmpl w:val="017AFE1C"/>
    <w:lvl w:ilvl="0">
      <w:start w:val="1"/>
      <w:numFmt w:val="lowerLetter"/>
      <w:lvlText w:val="(%1)"/>
      <w:lvlJc w:val="left"/>
      <w:pPr>
        <w:ind w:left="720" w:hanging="363"/>
      </w:pPr>
      <w:rPr>
        <w:rFonts w:ascii="Times New Roman" w:hAnsi="Times New Roman" w:cs="Times New Roman" w:hint="default"/>
        <w:b w:val="0"/>
        <w:sz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2" w15:restartNumberingAfterBreak="0">
    <w:nsid w:val="469C1563"/>
    <w:multiLevelType w:val="hybridMultilevel"/>
    <w:tmpl w:val="FB824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D27981"/>
    <w:multiLevelType w:val="hybridMultilevel"/>
    <w:tmpl w:val="797635EE"/>
    <w:lvl w:ilvl="0" w:tplc="45B6CF18">
      <w:numFmt w:val="bullet"/>
      <w:lvlText w:val="•"/>
      <w:lvlJc w:val="left"/>
      <w:pPr>
        <w:ind w:left="1080" w:hanging="720"/>
      </w:pPr>
      <w:rPr>
        <w:rFonts w:ascii="Calibri" w:eastAsiaTheme="minorHAnsi" w:hAnsi="Calibri" w:cs="Calibri"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1C12CC0"/>
    <w:multiLevelType w:val="hybridMultilevel"/>
    <w:tmpl w:val="F200A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2AA03A8"/>
    <w:multiLevelType w:val="hybridMultilevel"/>
    <w:tmpl w:val="E3DAA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58561560"/>
    <w:multiLevelType w:val="multilevel"/>
    <w:tmpl w:val="2258E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8C3CEE"/>
    <w:multiLevelType w:val="hybridMultilevel"/>
    <w:tmpl w:val="C96A5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64919"/>
    <w:multiLevelType w:val="multilevel"/>
    <w:tmpl w:val="7E7CCE08"/>
    <w:lvl w:ilvl="0">
      <w:start w:val="1"/>
      <w:numFmt w:val="low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63381E"/>
    <w:multiLevelType w:val="hybridMultilevel"/>
    <w:tmpl w:val="4762F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E941DAD"/>
    <w:multiLevelType w:val="multilevel"/>
    <w:tmpl w:val="ACCA630C"/>
    <w:lvl w:ilvl="0">
      <w:start w:val="1"/>
      <w:numFmt w:val="bullet"/>
      <w:lvlText w:val=""/>
      <w:lvlJc w:val="left"/>
      <w:pPr>
        <w:ind w:left="720" w:hanging="360"/>
      </w:pPr>
      <w:rPr>
        <w:rFonts w:ascii="Symbol" w:hAnsi="Symbol" w:hint="default"/>
        <w:i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8F2A3F"/>
    <w:multiLevelType w:val="multilevel"/>
    <w:tmpl w:val="E208D690"/>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5" w15:restartNumberingAfterBreak="0">
    <w:nsid w:val="71882C70"/>
    <w:multiLevelType w:val="hybridMultilevel"/>
    <w:tmpl w:val="1B085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475712"/>
    <w:multiLevelType w:val="multilevel"/>
    <w:tmpl w:val="E4A8B4D6"/>
    <w:lvl w:ilvl="0">
      <w:start w:val="1"/>
      <w:numFmt w:val="bullet"/>
      <w:lvlText w:val=""/>
      <w:lvlJc w:val="left"/>
      <w:pPr>
        <w:ind w:left="720" w:hanging="363"/>
      </w:pPr>
      <w:rPr>
        <w:rFonts w:ascii="Symbol" w:hAnsi="Symbol" w:cs="Times New Roman" w:hint="default"/>
        <w:b w:val="0"/>
        <w:sz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37" w15:restartNumberingAfterBreak="0">
    <w:nsid w:val="77CA4965"/>
    <w:multiLevelType w:val="hybridMultilevel"/>
    <w:tmpl w:val="DA74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27441D"/>
    <w:multiLevelType w:val="hybridMultilevel"/>
    <w:tmpl w:val="7D36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181FB7"/>
    <w:multiLevelType w:val="hybridMultilevel"/>
    <w:tmpl w:val="AE162670"/>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7"/>
  </w:num>
  <w:num w:numId="4">
    <w:abstractNumId w:val="11"/>
  </w:num>
  <w:num w:numId="5">
    <w:abstractNumId w:val="1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8"/>
  </w:num>
  <w:num w:numId="10">
    <w:abstractNumId w:val="30"/>
  </w:num>
  <w:num w:numId="11">
    <w:abstractNumId w:val="32"/>
  </w:num>
  <w:num w:numId="12">
    <w:abstractNumId w:val="37"/>
  </w:num>
  <w:num w:numId="13">
    <w:abstractNumId w:val="8"/>
  </w:num>
  <w:num w:numId="14">
    <w:abstractNumId w:val="38"/>
  </w:num>
  <w:num w:numId="15">
    <w:abstractNumId w:val="13"/>
  </w:num>
  <w:num w:numId="16">
    <w:abstractNumId w:val="10"/>
  </w:num>
  <w:num w:numId="17">
    <w:abstractNumId w:val="21"/>
  </w:num>
  <w:num w:numId="18">
    <w:abstractNumId w:val="9"/>
  </w:num>
  <w:num w:numId="19">
    <w:abstractNumId w:val="36"/>
  </w:num>
  <w:num w:numId="20">
    <w:abstractNumId w:val="28"/>
  </w:num>
  <w:num w:numId="21">
    <w:abstractNumId w:val="3"/>
  </w:num>
  <w:num w:numId="22">
    <w:abstractNumId w:val="17"/>
  </w:num>
  <w:num w:numId="23">
    <w:abstractNumId w:val="39"/>
  </w:num>
  <w:num w:numId="24">
    <w:abstractNumId w:val="22"/>
  </w:num>
  <w:num w:numId="25">
    <w:abstractNumId w:val="23"/>
  </w:num>
  <w:num w:numId="26">
    <w:abstractNumId w:val="25"/>
  </w:num>
  <w:num w:numId="27">
    <w:abstractNumId w:val="2"/>
  </w:num>
  <w:num w:numId="28">
    <w:abstractNumId w:val="1"/>
  </w:num>
  <w:num w:numId="29">
    <w:abstractNumId w:val="6"/>
  </w:num>
  <w:num w:numId="30">
    <w:abstractNumId w:val="35"/>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abstractNumId w:val="19"/>
  </w:num>
  <w:num w:numId="40">
    <w:abstractNumId w:val="16"/>
  </w:num>
  <w:num w:numId="41">
    <w:abstractNumId w:val="0"/>
  </w:num>
  <w:num w:numId="42">
    <w:abstractNumId w:val="7"/>
  </w:num>
  <w:num w:numId="43">
    <w:abstractNumId w:val="29"/>
  </w:num>
  <w:num w:numId="44">
    <w:abstractNumId w:val="15"/>
  </w:num>
  <w:num w:numId="4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7DF9"/>
    <w:rsid w:val="00010243"/>
    <w:rsid w:val="0001057C"/>
    <w:rsid w:val="00012CB9"/>
    <w:rsid w:val="00012D44"/>
    <w:rsid w:val="00014FFC"/>
    <w:rsid w:val="00015510"/>
    <w:rsid w:val="00016219"/>
    <w:rsid w:val="00016690"/>
    <w:rsid w:val="00017136"/>
    <w:rsid w:val="000173B6"/>
    <w:rsid w:val="00017611"/>
    <w:rsid w:val="00017E5D"/>
    <w:rsid w:val="000209F7"/>
    <w:rsid w:val="00020BD0"/>
    <w:rsid w:val="000217C4"/>
    <w:rsid w:val="000236C9"/>
    <w:rsid w:val="00023847"/>
    <w:rsid w:val="000241F5"/>
    <w:rsid w:val="00024813"/>
    <w:rsid w:val="00024D0A"/>
    <w:rsid w:val="00025954"/>
    <w:rsid w:val="00025D05"/>
    <w:rsid w:val="00027364"/>
    <w:rsid w:val="000274FF"/>
    <w:rsid w:val="00027A9C"/>
    <w:rsid w:val="00030505"/>
    <w:rsid w:val="000305FA"/>
    <w:rsid w:val="0003061C"/>
    <w:rsid w:val="00031029"/>
    <w:rsid w:val="00031D99"/>
    <w:rsid w:val="00032EE7"/>
    <w:rsid w:val="0003356E"/>
    <w:rsid w:val="00034CEB"/>
    <w:rsid w:val="00035EF5"/>
    <w:rsid w:val="00036E07"/>
    <w:rsid w:val="00037964"/>
    <w:rsid w:val="000379B4"/>
    <w:rsid w:val="000405BF"/>
    <w:rsid w:val="00040E91"/>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EC7"/>
    <w:rsid w:val="00052A24"/>
    <w:rsid w:val="00052A3D"/>
    <w:rsid w:val="00053020"/>
    <w:rsid w:val="00053970"/>
    <w:rsid w:val="000540D6"/>
    <w:rsid w:val="000549D1"/>
    <w:rsid w:val="00055BA8"/>
    <w:rsid w:val="00056EB6"/>
    <w:rsid w:val="00060A88"/>
    <w:rsid w:val="00060D28"/>
    <w:rsid w:val="00061729"/>
    <w:rsid w:val="00061E47"/>
    <w:rsid w:val="00062673"/>
    <w:rsid w:val="000626E9"/>
    <w:rsid w:val="00062D90"/>
    <w:rsid w:val="00062DC0"/>
    <w:rsid w:val="0006315A"/>
    <w:rsid w:val="00063695"/>
    <w:rsid w:val="00064EEB"/>
    <w:rsid w:val="0006530B"/>
    <w:rsid w:val="00065C72"/>
    <w:rsid w:val="00066049"/>
    <w:rsid w:val="000701AA"/>
    <w:rsid w:val="00070FB9"/>
    <w:rsid w:val="00070FD3"/>
    <w:rsid w:val="0007110A"/>
    <w:rsid w:val="0007164D"/>
    <w:rsid w:val="000723CA"/>
    <w:rsid w:val="00072616"/>
    <w:rsid w:val="00072B13"/>
    <w:rsid w:val="0007310C"/>
    <w:rsid w:val="0007329E"/>
    <w:rsid w:val="00074977"/>
    <w:rsid w:val="00075554"/>
    <w:rsid w:val="0007591C"/>
    <w:rsid w:val="00075BE7"/>
    <w:rsid w:val="00076717"/>
    <w:rsid w:val="00077283"/>
    <w:rsid w:val="00077F72"/>
    <w:rsid w:val="00080E3E"/>
    <w:rsid w:val="00082051"/>
    <w:rsid w:val="00082367"/>
    <w:rsid w:val="0008291F"/>
    <w:rsid w:val="00082A3E"/>
    <w:rsid w:val="00082DAC"/>
    <w:rsid w:val="0008306F"/>
    <w:rsid w:val="00083596"/>
    <w:rsid w:val="000836F6"/>
    <w:rsid w:val="00084C7A"/>
    <w:rsid w:val="00084F95"/>
    <w:rsid w:val="00085179"/>
    <w:rsid w:val="00085AB1"/>
    <w:rsid w:val="00087665"/>
    <w:rsid w:val="000917B1"/>
    <w:rsid w:val="00092C3A"/>
    <w:rsid w:val="000935B0"/>
    <w:rsid w:val="00093C26"/>
    <w:rsid w:val="00093E05"/>
    <w:rsid w:val="00093EE2"/>
    <w:rsid w:val="00094AD1"/>
    <w:rsid w:val="00094AF3"/>
    <w:rsid w:val="00095F54"/>
    <w:rsid w:val="0009611E"/>
    <w:rsid w:val="000962A2"/>
    <w:rsid w:val="00096620"/>
    <w:rsid w:val="00097249"/>
    <w:rsid w:val="00097451"/>
    <w:rsid w:val="00097ABA"/>
    <w:rsid w:val="00097F1F"/>
    <w:rsid w:val="00097F3F"/>
    <w:rsid w:val="000A07C5"/>
    <w:rsid w:val="000A2A3A"/>
    <w:rsid w:val="000A2CE1"/>
    <w:rsid w:val="000A36D9"/>
    <w:rsid w:val="000A387D"/>
    <w:rsid w:val="000A3D7F"/>
    <w:rsid w:val="000A3DC8"/>
    <w:rsid w:val="000A54AE"/>
    <w:rsid w:val="000A6332"/>
    <w:rsid w:val="000A661F"/>
    <w:rsid w:val="000A6A00"/>
    <w:rsid w:val="000A7502"/>
    <w:rsid w:val="000A786A"/>
    <w:rsid w:val="000A7D59"/>
    <w:rsid w:val="000B06E3"/>
    <w:rsid w:val="000B0FE0"/>
    <w:rsid w:val="000B100B"/>
    <w:rsid w:val="000B167E"/>
    <w:rsid w:val="000B19A3"/>
    <w:rsid w:val="000B2DDD"/>
    <w:rsid w:val="000B36BF"/>
    <w:rsid w:val="000B438B"/>
    <w:rsid w:val="000B4396"/>
    <w:rsid w:val="000B4868"/>
    <w:rsid w:val="000B486E"/>
    <w:rsid w:val="000B4ED1"/>
    <w:rsid w:val="000B6EB5"/>
    <w:rsid w:val="000B7AA7"/>
    <w:rsid w:val="000C1FE0"/>
    <w:rsid w:val="000C21D8"/>
    <w:rsid w:val="000C2460"/>
    <w:rsid w:val="000C2A3C"/>
    <w:rsid w:val="000C2B91"/>
    <w:rsid w:val="000C33DA"/>
    <w:rsid w:val="000C5154"/>
    <w:rsid w:val="000C5AF4"/>
    <w:rsid w:val="000C62FE"/>
    <w:rsid w:val="000C6D33"/>
    <w:rsid w:val="000C6E0B"/>
    <w:rsid w:val="000C743E"/>
    <w:rsid w:val="000C7665"/>
    <w:rsid w:val="000C7715"/>
    <w:rsid w:val="000D02E1"/>
    <w:rsid w:val="000D0ADB"/>
    <w:rsid w:val="000D0BCE"/>
    <w:rsid w:val="000D1B54"/>
    <w:rsid w:val="000D2900"/>
    <w:rsid w:val="000D3732"/>
    <w:rsid w:val="000D3914"/>
    <w:rsid w:val="000D4820"/>
    <w:rsid w:val="000D5752"/>
    <w:rsid w:val="000D5E62"/>
    <w:rsid w:val="000D640B"/>
    <w:rsid w:val="000D6597"/>
    <w:rsid w:val="000D6730"/>
    <w:rsid w:val="000E148C"/>
    <w:rsid w:val="000E1D4E"/>
    <w:rsid w:val="000E2880"/>
    <w:rsid w:val="000E2AE8"/>
    <w:rsid w:val="000E3253"/>
    <w:rsid w:val="000E3565"/>
    <w:rsid w:val="000E42C5"/>
    <w:rsid w:val="000E4C6B"/>
    <w:rsid w:val="000E4D7F"/>
    <w:rsid w:val="000E5B95"/>
    <w:rsid w:val="000E7EA8"/>
    <w:rsid w:val="000F1065"/>
    <w:rsid w:val="000F1448"/>
    <w:rsid w:val="000F1863"/>
    <w:rsid w:val="000F1883"/>
    <w:rsid w:val="000F2A30"/>
    <w:rsid w:val="000F2CB7"/>
    <w:rsid w:val="000F328D"/>
    <w:rsid w:val="000F37EC"/>
    <w:rsid w:val="000F42A0"/>
    <w:rsid w:val="000F491B"/>
    <w:rsid w:val="000F52A2"/>
    <w:rsid w:val="001000C4"/>
    <w:rsid w:val="00101F19"/>
    <w:rsid w:val="00102970"/>
    <w:rsid w:val="00103439"/>
    <w:rsid w:val="001048A8"/>
    <w:rsid w:val="00104AF1"/>
    <w:rsid w:val="0010579B"/>
    <w:rsid w:val="00105AD5"/>
    <w:rsid w:val="00105FB4"/>
    <w:rsid w:val="00107AA9"/>
    <w:rsid w:val="00110858"/>
    <w:rsid w:val="0011126F"/>
    <w:rsid w:val="001119CE"/>
    <w:rsid w:val="00111A6E"/>
    <w:rsid w:val="00111AE1"/>
    <w:rsid w:val="00111F31"/>
    <w:rsid w:val="00111FEC"/>
    <w:rsid w:val="001123C5"/>
    <w:rsid w:val="001135BE"/>
    <w:rsid w:val="00115FE2"/>
    <w:rsid w:val="001168C2"/>
    <w:rsid w:val="00116A63"/>
    <w:rsid w:val="001173BD"/>
    <w:rsid w:val="001211B9"/>
    <w:rsid w:val="001221AC"/>
    <w:rsid w:val="00122856"/>
    <w:rsid w:val="00123D6F"/>
    <w:rsid w:val="00124D06"/>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59C"/>
    <w:rsid w:val="001367DE"/>
    <w:rsid w:val="00137CF4"/>
    <w:rsid w:val="00137E01"/>
    <w:rsid w:val="001400F7"/>
    <w:rsid w:val="00141FE8"/>
    <w:rsid w:val="0014294F"/>
    <w:rsid w:val="00144863"/>
    <w:rsid w:val="00145E67"/>
    <w:rsid w:val="00146362"/>
    <w:rsid w:val="00147325"/>
    <w:rsid w:val="00147703"/>
    <w:rsid w:val="0014791A"/>
    <w:rsid w:val="00150CDC"/>
    <w:rsid w:val="00152C36"/>
    <w:rsid w:val="00154A87"/>
    <w:rsid w:val="0015559D"/>
    <w:rsid w:val="00155B20"/>
    <w:rsid w:val="00155C82"/>
    <w:rsid w:val="00155D89"/>
    <w:rsid w:val="00156676"/>
    <w:rsid w:val="00157054"/>
    <w:rsid w:val="00162C15"/>
    <w:rsid w:val="00163A4A"/>
    <w:rsid w:val="00166488"/>
    <w:rsid w:val="00166E74"/>
    <w:rsid w:val="00167DE0"/>
    <w:rsid w:val="0017031A"/>
    <w:rsid w:val="00171EF0"/>
    <w:rsid w:val="00172470"/>
    <w:rsid w:val="00172ACE"/>
    <w:rsid w:val="00174992"/>
    <w:rsid w:val="00174A68"/>
    <w:rsid w:val="00174A9E"/>
    <w:rsid w:val="00174BA7"/>
    <w:rsid w:val="0017524C"/>
    <w:rsid w:val="00175555"/>
    <w:rsid w:val="001758EE"/>
    <w:rsid w:val="001762E1"/>
    <w:rsid w:val="00176E66"/>
    <w:rsid w:val="00176FFE"/>
    <w:rsid w:val="00177302"/>
    <w:rsid w:val="00177828"/>
    <w:rsid w:val="001778AF"/>
    <w:rsid w:val="0018079D"/>
    <w:rsid w:val="00180923"/>
    <w:rsid w:val="0018198C"/>
    <w:rsid w:val="00182074"/>
    <w:rsid w:val="001820FC"/>
    <w:rsid w:val="00182A0F"/>
    <w:rsid w:val="00183372"/>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51F3"/>
    <w:rsid w:val="00196B57"/>
    <w:rsid w:val="001A11F0"/>
    <w:rsid w:val="001A12D0"/>
    <w:rsid w:val="001A135A"/>
    <w:rsid w:val="001A14A8"/>
    <w:rsid w:val="001A1ABB"/>
    <w:rsid w:val="001A1D63"/>
    <w:rsid w:val="001A295E"/>
    <w:rsid w:val="001A2E7A"/>
    <w:rsid w:val="001A2FB3"/>
    <w:rsid w:val="001A3199"/>
    <w:rsid w:val="001A3CEF"/>
    <w:rsid w:val="001A4917"/>
    <w:rsid w:val="001A4B54"/>
    <w:rsid w:val="001A4F0D"/>
    <w:rsid w:val="001A59B4"/>
    <w:rsid w:val="001A5B13"/>
    <w:rsid w:val="001A6323"/>
    <w:rsid w:val="001A70B2"/>
    <w:rsid w:val="001A7149"/>
    <w:rsid w:val="001A776C"/>
    <w:rsid w:val="001A77C4"/>
    <w:rsid w:val="001B017E"/>
    <w:rsid w:val="001B0762"/>
    <w:rsid w:val="001B0E11"/>
    <w:rsid w:val="001B1033"/>
    <w:rsid w:val="001B122D"/>
    <w:rsid w:val="001B27E8"/>
    <w:rsid w:val="001B2C4F"/>
    <w:rsid w:val="001B36A9"/>
    <w:rsid w:val="001B4646"/>
    <w:rsid w:val="001B473A"/>
    <w:rsid w:val="001B5199"/>
    <w:rsid w:val="001B52F2"/>
    <w:rsid w:val="001B5AF4"/>
    <w:rsid w:val="001B5B8E"/>
    <w:rsid w:val="001B7301"/>
    <w:rsid w:val="001B75F8"/>
    <w:rsid w:val="001C00EC"/>
    <w:rsid w:val="001C0468"/>
    <w:rsid w:val="001C0DB3"/>
    <w:rsid w:val="001C0DE4"/>
    <w:rsid w:val="001C147D"/>
    <w:rsid w:val="001C16D4"/>
    <w:rsid w:val="001C18A2"/>
    <w:rsid w:val="001C19D8"/>
    <w:rsid w:val="001C1C7D"/>
    <w:rsid w:val="001C2194"/>
    <w:rsid w:val="001C2484"/>
    <w:rsid w:val="001C2998"/>
    <w:rsid w:val="001C3839"/>
    <w:rsid w:val="001C563A"/>
    <w:rsid w:val="001C6CDB"/>
    <w:rsid w:val="001C73B2"/>
    <w:rsid w:val="001D0C07"/>
    <w:rsid w:val="001D111F"/>
    <w:rsid w:val="001D1390"/>
    <w:rsid w:val="001D1A63"/>
    <w:rsid w:val="001D1C35"/>
    <w:rsid w:val="001D3224"/>
    <w:rsid w:val="001D362C"/>
    <w:rsid w:val="001D419F"/>
    <w:rsid w:val="001D4D1B"/>
    <w:rsid w:val="001D5C68"/>
    <w:rsid w:val="001D66FE"/>
    <w:rsid w:val="001D6E1F"/>
    <w:rsid w:val="001D7161"/>
    <w:rsid w:val="001D7A67"/>
    <w:rsid w:val="001E0BDF"/>
    <w:rsid w:val="001E1A6F"/>
    <w:rsid w:val="001E1B51"/>
    <w:rsid w:val="001E1C6F"/>
    <w:rsid w:val="001E1EBA"/>
    <w:rsid w:val="001E2290"/>
    <w:rsid w:val="001E2495"/>
    <w:rsid w:val="001E2DFA"/>
    <w:rsid w:val="001E2E0E"/>
    <w:rsid w:val="001E34DB"/>
    <w:rsid w:val="001E3D9D"/>
    <w:rsid w:val="001E449F"/>
    <w:rsid w:val="001E500D"/>
    <w:rsid w:val="001E604E"/>
    <w:rsid w:val="001E7505"/>
    <w:rsid w:val="001E78EC"/>
    <w:rsid w:val="001F02A3"/>
    <w:rsid w:val="001F0675"/>
    <w:rsid w:val="001F0897"/>
    <w:rsid w:val="001F14AF"/>
    <w:rsid w:val="001F31CE"/>
    <w:rsid w:val="001F3F32"/>
    <w:rsid w:val="001F5641"/>
    <w:rsid w:val="001F6715"/>
    <w:rsid w:val="001F6815"/>
    <w:rsid w:val="001F72DF"/>
    <w:rsid w:val="002021CE"/>
    <w:rsid w:val="00202352"/>
    <w:rsid w:val="0020244E"/>
    <w:rsid w:val="00202D71"/>
    <w:rsid w:val="00203112"/>
    <w:rsid w:val="002031D1"/>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1032"/>
    <w:rsid w:val="00221768"/>
    <w:rsid w:val="002220E6"/>
    <w:rsid w:val="002225FB"/>
    <w:rsid w:val="00223167"/>
    <w:rsid w:val="002255DE"/>
    <w:rsid w:val="00225C4C"/>
    <w:rsid w:val="00227FDC"/>
    <w:rsid w:val="0023052E"/>
    <w:rsid w:val="002307E1"/>
    <w:rsid w:val="00230F2F"/>
    <w:rsid w:val="002317C4"/>
    <w:rsid w:val="00232638"/>
    <w:rsid w:val="002346F4"/>
    <w:rsid w:val="002360E8"/>
    <w:rsid w:val="0023698E"/>
    <w:rsid w:val="00237628"/>
    <w:rsid w:val="00237ACA"/>
    <w:rsid w:val="002405B7"/>
    <w:rsid w:val="00240CCB"/>
    <w:rsid w:val="002410E9"/>
    <w:rsid w:val="00241A02"/>
    <w:rsid w:val="00241A61"/>
    <w:rsid w:val="0024227E"/>
    <w:rsid w:val="002427DC"/>
    <w:rsid w:val="00242DCE"/>
    <w:rsid w:val="00243B3D"/>
    <w:rsid w:val="00244D35"/>
    <w:rsid w:val="002453AB"/>
    <w:rsid w:val="002459FF"/>
    <w:rsid w:val="00247151"/>
    <w:rsid w:val="0024783E"/>
    <w:rsid w:val="002514A4"/>
    <w:rsid w:val="0025195A"/>
    <w:rsid w:val="00252B4B"/>
    <w:rsid w:val="002539B4"/>
    <w:rsid w:val="00253B0E"/>
    <w:rsid w:val="00253D00"/>
    <w:rsid w:val="00254139"/>
    <w:rsid w:val="00254F43"/>
    <w:rsid w:val="0025583D"/>
    <w:rsid w:val="002559BC"/>
    <w:rsid w:val="002573BB"/>
    <w:rsid w:val="002575F9"/>
    <w:rsid w:val="00257D05"/>
    <w:rsid w:val="0026011C"/>
    <w:rsid w:val="002607F2"/>
    <w:rsid w:val="002610DA"/>
    <w:rsid w:val="002612B9"/>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693"/>
    <w:rsid w:val="00272E52"/>
    <w:rsid w:val="00274345"/>
    <w:rsid w:val="00274435"/>
    <w:rsid w:val="00274BF1"/>
    <w:rsid w:val="00275443"/>
    <w:rsid w:val="0027581B"/>
    <w:rsid w:val="00275B02"/>
    <w:rsid w:val="00276C15"/>
    <w:rsid w:val="00276FEA"/>
    <w:rsid w:val="002800CE"/>
    <w:rsid w:val="00281C57"/>
    <w:rsid w:val="00282AF7"/>
    <w:rsid w:val="00282E8D"/>
    <w:rsid w:val="00282FC3"/>
    <w:rsid w:val="002839F9"/>
    <w:rsid w:val="00284284"/>
    <w:rsid w:val="0028530A"/>
    <w:rsid w:val="0028700A"/>
    <w:rsid w:val="00291511"/>
    <w:rsid w:val="002915A2"/>
    <w:rsid w:val="00291FBF"/>
    <w:rsid w:val="00292D9C"/>
    <w:rsid w:val="00293442"/>
    <w:rsid w:val="002936F2"/>
    <w:rsid w:val="00294B3F"/>
    <w:rsid w:val="00294FBA"/>
    <w:rsid w:val="00297FF0"/>
    <w:rsid w:val="002A0F8F"/>
    <w:rsid w:val="002A2651"/>
    <w:rsid w:val="002A2CB1"/>
    <w:rsid w:val="002A365B"/>
    <w:rsid w:val="002A3BC9"/>
    <w:rsid w:val="002A5942"/>
    <w:rsid w:val="002A7EDE"/>
    <w:rsid w:val="002B005C"/>
    <w:rsid w:val="002B0D32"/>
    <w:rsid w:val="002B11A6"/>
    <w:rsid w:val="002B1FF0"/>
    <w:rsid w:val="002B264E"/>
    <w:rsid w:val="002B3900"/>
    <w:rsid w:val="002B43E7"/>
    <w:rsid w:val="002B4444"/>
    <w:rsid w:val="002B4B18"/>
    <w:rsid w:val="002B4DD0"/>
    <w:rsid w:val="002B4F1E"/>
    <w:rsid w:val="002B531A"/>
    <w:rsid w:val="002B78E2"/>
    <w:rsid w:val="002C0748"/>
    <w:rsid w:val="002C1ACA"/>
    <w:rsid w:val="002C20B7"/>
    <w:rsid w:val="002C234F"/>
    <w:rsid w:val="002C2383"/>
    <w:rsid w:val="002C2811"/>
    <w:rsid w:val="002C2877"/>
    <w:rsid w:val="002C2AD3"/>
    <w:rsid w:val="002C34DF"/>
    <w:rsid w:val="002C411F"/>
    <w:rsid w:val="002C534F"/>
    <w:rsid w:val="002C56CD"/>
    <w:rsid w:val="002C5EC0"/>
    <w:rsid w:val="002C7B17"/>
    <w:rsid w:val="002D0977"/>
    <w:rsid w:val="002D130F"/>
    <w:rsid w:val="002D195B"/>
    <w:rsid w:val="002D241B"/>
    <w:rsid w:val="002D2BDB"/>
    <w:rsid w:val="002D45E6"/>
    <w:rsid w:val="002D5218"/>
    <w:rsid w:val="002D5314"/>
    <w:rsid w:val="002D5C4A"/>
    <w:rsid w:val="002D6705"/>
    <w:rsid w:val="002D76F1"/>
    <w:rsid w:val="002D7E6C"/>
    <w:rsid w:val="002E06CD"/>
    <w:rsid w:val="002E1499"/>
    <w:rsid w:val="002E26BB"/>
    <w:rsid w:val="002E28D2"/>
    <w:rsid w:val="002E48C1"/>
    <w:rsid w:val="002E4B31"/>
    <w:rsid w:val="002E4C10"/>
    <w:rsid w:val="002E4CAE"/>
    <w:rsid w:val="002E61C7"/>
    <w:rsid w:val="002E725A"/>
    <w:rsid w:val="002E7359"/>
    <w:rsid w:val="002E7F60"/>
    <w:rsid w:val="002F0593"/>
    <w:rsid w:val="002F0877"/>
    <w:rsid w:val="002F0D29"/>
    <w:rsid w:val="002F0DB1"/>
    <w:rsid w:val="002F1FB2"/>
    <w:rsid w:val="002F2A39"/>
    <w:rsid w:val="002F2D93"/>
    <w:rsid w:val="002F35FC"/>
    <w:rsid w:val="002F3E1A"/>
    <w:rsid w:val="002F3F7A"/>
    <w:rsid w:val="002F5B33"/>
    <w:rsid w:val="002F6EFE"/>
    <w:rsid w:val="002F74CD"/>
    <w:rsid w:val="00300DF9"/>
    <w:rsid w:val="0030125B"/>
    <w:rsid w:val="00301A16"/>
    <w:rsid w:val="0030226A"/>
    <w:rsid w:val="00302A8F"/>
    <w:rsid w:val="00302CAB"/>
    <w:rsid w:val="0030381B"/>
    <w:rsid w:val="00304A1C"/>
    <w:rsid w:val="00305C2C"/>
    <w:rsid w:val="00306B69"/>
    <w:rsid w:val="00306F20"/>
    <w:rsid w:val="00307571"/>
    <w:rsid w:val="00307D96"/>
    <w:rsid w:val="0031066F"/>
    <w:rsid w:val="003118C6"/>
    <w:rsid w:val="00312786"/>
    <w:rsid w:val="0031438E"/>
    <w:rsid w:val="00314EDE"/>
    <w:rsid w:val="00315045"/>
    <w:rsid w:val="00315D4B"/>
    <w:rsid w:val="00316F2F"/>
    <w:rsid w:val="003176C8"/>
    <w:rsid w:val="00320255"/>
    <w:rsid w:val="00320EF3"/>
    <w:rsid w:val="0032102D"/>
    <w:rsid w:val="0032123A"/>
    <w:rsid w:val="00321933"/>
    <w:rsid w:val="00321D82"/>
    <w:rsid w:val="00322031"/>
    <w:rsid w:val="003221C0"/>
    <w:rsid w:val="00322C81"/>
    <w:rsid w:val="00322DF1"/>
    <w:rsid w:val="003239EB"/>
    <w:rsid w:val="00324561"/>
    <w:rsid w:val="00324AF2"/>
    <w:rsid w:val="00324F39"/>
    <w:rsid w:val="00325624"/>
    <w:rsid w:val="00325FD5"/>
    <w:rsid w:val="003263B5"/>
    <w:rsid w:val="003264FB"/>
    <w:rsid w:val="00326E83"/>
    <w:rsid w:val="003279E0"/>
    <w:rsid w:val="00327E9A"/>
    <w:rsid w:val="00330FB9"/>
    <w:rsid w:val="00331C96"/>
    <w:rsid w:val="00331DA7"/>
    <w:rsid w:val="00332724"/>
    <w:rsid w:val="00333693"/>
    <w:rsid w:val="0033409E"/>
    <w:rsid w:val="00334196"/>
    <w:rsid w:val="00334C56"/>
    <w:rsid w:val="00334D0B"/>
    <w:rsid w:val="00335A0A"/>
    <w:rsid w:val="00335AFF"/>
    <w:rsid w:val="0033726B"/>
    <w:rsid w:val="00337A28"/>
    <w:rsid w:val="00341976"/>
    <w:rsid w:val="0034206A"/>
    <w:rsid w:val="003426B7"/>
    <w:rsid w:val="00342CA2"/>
    <w:rsid w:val="0034493F"/>
    <w:rsid w:val="00345585"/>
    <w:rsid w:val="0034564C"/>
    <w:rsid w:val="00346199"/>
    <w:rsid w:val="003463FF"/>
    <w:rsid w:val="00347E7B"/>
    <w:rsid w:val="0035011E"/>
    <w:rsid w:val="0035026F"/>
    <w:rsid w:val="00350579"/>
    <w:rsid w:val="00350A2C"/>
    <w:rsid w:val="003518AA"/>
    <w:rsid w:val="00352766"/>
    <w:rsid w:val="00354382"/>
    <w:rsid w:val="00354A02"/>
    <w:rsid w:val="00355C60"/>
    <w:rsid w:val="003570EA"/>
    <w:rsid w:val="00357DEF"/>
    <w:rsid w:val="00360F30"/>
    <w:rsid w:val="003620B0"/>
    <w:rsid w:val="003625AD"/>
    <w:rsid w:val="00363243"/>
    <w:rsid w:val="003639EE"/>
    <w:rsid w:val="00364AD1"/>
    <w:rsid w:val="00364AE8"/>
    <w:rsid w:val="003661C2"/>
    <w:rsid w:val="003662F7"/>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200B"/>
    <w:rsid w:val="0038209C"/>
    <w:rsid w:val="00383793"/>
    <w:rsid w:val="00383CF4"/>
    <w:rsid w:val="0038414B"/>
    <w:rsid w:val="003847EC"/>
    <w:rsid w:val="003854FB"/>
    <w:rsid w:val="00385EF6"/>
    <w:rsid w:val="003871A2"/>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4DD"/>
    <w:rsid w:val="00396775"/>
    <w:rsid w:val="00396A7F"/>
    <w:rsid w:val="003979B1"/>
    <w:rsid w:val="00397DE6"/>
    <w:rsid w:val="003A0018"/>
    <w:rsid w:val="003A07A5"/>
    <w:rsid w:val="003A084B"/>
    <w:rsid w:val="003A0A31"/>
    <w:rsid w:val="003A16BB"/>
    <w:rsid w:val="003A1787"/>
    <w:rsid w:val="003A2329"/>
    <w:rsid w:val="003A2761"/>
    <w:rsid w:val="003A279B"/>
    <w:rsid w:val="003A2AD4"/>
    <w:rsid w:val="003A3516"/>
    <w:rsid w:val="003A36F3"/>
    <w:rsid w:val="003A4805"/>
    <w:rsid w:val="003A4C51"/>
    <w:rsid w:val="003A578D"/>
    <w:rsid w:val="003A5AC0"/>
    <w:rsid w:val="003A61F1"/>
    <w:rsid w:val="003A73FB"/>
    <w:rsid w:val="003A760B"/>
    <w:rsid w:val="003A7EF1"/>
    <w:rsid w:val="003B28D2"/>
    <w:rsid w:val="003B28DF"/>
    <w:rsid w:val="003B2D12"/>
    <w:rsid w:val="003B33F4"/>
    <w:rsid w:val="003B558E"/>
    <w:rsid w:val="003B670B"/>
    <w:rsid w:val="003B6D7E"/>
    <w:rsid w:val="003B6E5D"/>
    <w:rsid w:val="003B780E"/>
    <w:rsid w:val="003B7A7E"/>
    <w:rsid w:val="003B7F76"/>
    <w:rsid w:val="003C1231"/>
    <w:rsid w:val="003C1913"/>
    <w:rsid w:val="003C1F37"/>
    <w:rsid w:val="003C2514"/>
    <w:rsid w:val="003C26D0"/>
    <w:rsid w:val="003C3251"/>
    <w:rsid w:val="003C474E"/>
    <w:rsid w:val="003C4DF6"/>
    <w:rsid w:val="003C5374"/>
    <w:rsid w:val="003C590A"/>
    <w:rsid w:val="003C5FC3"/>
    <w:rsid w:val="003C7169"/>
    <w:rsid w:val="003C744C"/>
    <w:rsid w:val="003C76D7"/>
    <w:rsid w:val="003C7944"/>
    <w:rsid w:val="003C7A02"/>
    <w:rsid w:val="003D00A7"/>
    <w:rsid w:val="003D01CD"/>
    <w:rsid w:val="003D2C67"/>
    <w:rsid w:val="003D2E45"/>
    <w:rsid w:val="003D2F27"/>
    <w:rsid w:val="003D4FC8"/>
    <w:rsid w:val="003D4FE0"/>
    <w:rsid w:val="003D542A"/>
    <w:rsid w:val="003D5689"/>
    <w:rsid w:val="003D597E"/>
    <w:rsid w:val="003D6EA6"/>
    <w:rsid w:val="003D6F9E"/>
    <w:rsid w:val="003D7B87"/>
    <w:rsid w:val="003E01F9"/>
    <w:rsid w:val="003E07D6"/>
    <w:rsid w:val="003E0C9C"/>
    <w:rsid w:val="003E0ECF"/>
    <w:rsid w:val="003E1CF8"/>
    <w:rsid w:val="003E23A6"/>
    <w:rsid w:val="003E253F"/>
    <w:rsid w:val="003E331E"/>
    <w:rsid w:val="003E452B"/>
    <w:rsid w:val="003E4FAE"/>
    <w:rsid w:val="003E5BCD"/>
    <w:rsid w:val="003E6A13"/>
    <w:rsid w:val="003E6C4C"/>
    <w:rsid w:val="003E7798"/>
    <w:rsid w:val="003E7942"/>
    <w:rsid w:val="003E7B14"/>
    <w:rsid w:val="003E7BB4"/>
    <w:rsid w:val="003E7BCB"/>
    <w:rsid w:val="003E7C11"/>
    <w:rsid w:val="003F0270"/>
    <w:rsid w:val="003F0ECD"/>
    <w:rsid w:val="003F18BE"/>
    <w:rsid w:val="003F2B5C"/>
    <w:rsid w:val="003F2E7A"/>
    <w:rsid w:val="003F39D8"/>
    <w:rsid w:val="003F3F62"/>
    <w:rsid w:val="003F56D9"/>
    <w:rsid w:val="003F5C26"/>
    <w:rsid w:val="003F7B79"/>
    <w:rsid w:val="00400828"/>
    <w:rsid w:val="00400C4C"/>
    <w:rsid w:val="00401046"/>
    <w:rsid w:val="00401647"/>
    <w:rsid w:val="00401A60"/>
    <w:rsid w:val="00402881"/>
    <w:rsid w:val="0040312C"/>
    <w:rsid w:val="004038DD"/>
    <w:rsid w:val="004043FA"/>
    <w:rsid w:val="00404DE6"/>
    <w:rsid w:val="004058CD"/>
    <w:rsid w:val="004059E0"/>
    <w:rsid w:val="004061A6"/>
    <w:rsid w:val="0040747B"/>
    <w:rsid w:val="0040786A"/>
    <w:rsid w:val="00410BA9"/>
    <w:rsid w:val="00410F2E"/>
    <w:rsid w:val="00411937"/>
    <w:rsid w:val="004124BB"/>
    <w:rsid w:val="00412E9A"/>
    <w:rsid w:val="0041410B"/>
    <w:rsid w:val="00414B98"/>
    <w:rsid w:val="00414EA2"/>
    <w:rsid w:val="00415313"/>
    <w:rsid w:val="004166F1"/>
    <w:rsid w:val="004172E6"/>
    <w:rsid w:val="00420558"/>
    <w:rsid w:val="00420B58"/>
    <w:rsid w:val="00421DA5"/>
    <w:rsid w:val="00422B59"/>
    <w:rsid w:val="00422DEC"/>
    <w:rsid w:val="004230A1"/>
    <w:rsid w:val="004238EE"/>
    <w:rsid w:val="004240D5"/>
    <w:rsid w:val="00424471"/>
    <w:rsid w:val="0042468B"/>
    <w:rsid w:val="00424F8A"/>
    <w:rsid w:val="0042615E"/>
    <w:rsid w:val="00426688"/>
    <w:rsid w:val="00427E9B"/>
    <w:rsid w:val="00427FD1"/>
    <w:rsid w:val="004307B6"/>
    <w:rsid w:val="004311A7"/>
    <w:rsid w:val="004314EA"/>
    <w:rsid w:val="00431599"/>
    <w:rsid w:val="00431D96"/>
    <w:rsid w:val="00432573"/>
    <w:rsid w:val="00432AAB"/>
    <w:rsid w:val="00433FED"/>
    <w:rsid w:val="00434A2B"/>
    <w:rsid w:val="00435B5A"/>
    <w:rsid w:val="00435F84"/>
    <w:rsid w:val="00436553"/>
    <w:rsid w:val="004368A7"/>
    <w:rsid w:val="004374C9"/>
    <w:rsid w:val="004403BB"/>
    <w:rsid w:val="00440464"/>
    <w:rsid w:val="004410A7"/>
    <w:rsid w:val="00443662"/>
    <w:rsid w:val="0044577A"/>
    <w:rsid w:val="00445E1A"/>
    <w:rsid w:val="0044615C"/>
    <w:rsid w:val="004469E6"/>
    <w:rsid w:val="00446AEF"/>
    <w:rsid w:val="0044702A"/>
    <w:rsid w:val="00453C0E"/>
    <w:rsid w:val="00453D5E"/>
    <w:rsid w:val="00454740"/>
    <w:rsid w:val="00456099"/>
    <w:rsid w:val="00456A96"/>
    <w:rsid w:val="00457DD1"/>
    <w:rsid w:val="00460480"/>
    <w:rsid w:val="0046066A"/>
    <w:rsid w:val="00460734"/>
    <w:rsid w:val="00460793"/>
    <w:rsid w:val="004608AC"/>
    <w:rsid w:val="00460C80"/>
    <w:rsid w:val="00460CD6"/>
    <w:rsid w:val="00461256"/>
    <w:rsid w:val="00461442"/>
    <w:rsid w:val="0046279E"/>
    <w:rsid w:val="00464E36"/>
    <w:rsid w:val="00466717"/>
    <w:rsid w:val="00466769"/>
    <w:rsid w:val="004668D5"/>
    <w:rsid w:val="004709BB"/>
    <w:rsid w:val="00470F90"/>
    <w:rsid w:val="004710C8"/>
    <w:rsid w:val="0047165B"/>
    <w:rsid w:val="00471ECE"/>
    <w:rsid w:val="004722A2"/>
    <w:rsid w:val="0047254D"/>
    <w:rsid w:val="00472F3F"/>
    <w:rsid w:val="00473262"/>
    <w:rsid w:val="004735A0"/>
    <w:rsid w:val="004747CD"/>
    <w:rsid w:val="00474F8B"/>
    <w:rsid w:val="004754DE"/>
    <w:rsid w:val="0047573D"/>
    <w:rsid w:val="00475ED9"/>
    <w:rsid w:val="004768D0"/>
    <w:rsid w:val="0047762F"/>
    <w:rsid w:val="00477D47"/>
    <w:rsid w:val="004802E1"/>
    <w:rsid w:val="00480908"/>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2408"/>
    <w:rsid w:val="00493093"/>
    <w:rsid w:val="00493A8C"/>
    <w:rsid w:val="00494148"/>
    <w:rsid w:val="0049533F"/>
    <w:rsid w:val="004958D3"/>
    <w:rsid w:val="00496D4E"/>
    <w:rsid w:val="00496DED"/>
    <w:rsid w:val="00497454"/>
    <w:rsid w:val="004A0F06"/>
    <w:rsid w:val="004A0F94"/>
    <w:rsid w:val="004A1542"/>
    <w:rsid w:val="004A15A6"/>
    <w:rsid w:val="004A1B46"/>
    <w:rsid w:val="004A20D5"/>
    <w:rsid w:val="004A32FF"/>
    <w:rsid w:val="004A5FBC"/>
    <w:rsid w:val="004A63AF"/>
    <w:rsid w:val="004A6CCC"/>
    <w:rsid w:val="004A7090"/>
    <w:rsid w:val="004A7097"/>
    <w:rsid w:val="004A7274"/>
    <w:rsid w:val="004A7F5A"/>
    <w:rsid w:val="004B048A"/>
    <w:rsid w:val="004B06BD"/>
    <w:rsid w:val="004B0F4D"/>
    <w:rsid w:val="004B14CB"/>
    <w:rsid w:val="004B24D1"/>
    <w:rsid w:val="004B3077"/>
    <w:rsid w:val="004B3705"/>
    <w:rsid w:val="004B3BC6"/>
    <w:rsid w:val="004B40BA"/>
    <w:rsid w:val="004B412D"/>
    <w:rsid w:val="004B463A"/>
    <w:rsid w:val="004B4986"/>
    <w:rsid w:val="004B4BE0"/>
    <w:rsid w:val="004B5808"/>
    <w:rsid w:val="004B6664"/>
    <w:rsid w:val="004B67D1"/>
    <w:rsid w:val="004B68A9"/>
    <w:rsid w:val="004B6B5D"/>
    <w:rsid w:val="004B7A7B"/>
    <w:rsid w:val="004B7B49"/>
    <w:rsid w:val="004C0EA0"/>
    <w:rsid w:val="004C1081"/>
    <w:rsid w:val="004C2503"/>
    <w:rsid w:val="004C4026"/>
    <w:rsid w:val="004C54ED"/>
    <w:rsid w:val="004C5856"/>
    <w:rsid w:val="004C6568"/>
    <w:rsid w:val="004C7A94"/>
    <w:rsid w:val="004C7FCD"/>
    <w:rsid w:val="004D059A"/>
    <w:rsid w:val="004D142A"/>
    <w:rsid w:val="004D14CB"/>
    <w:rsid w:val="004D15F7"/>
    <w:rsid w:val="004D1ED2"/>
    <w:rsid w:val="004D23B2"/>
    <w:rsid w:val="004D3045"/>
    <w:rsid w:val="004D33C0"/>
    <w:rsid w:val="004D4019"/>
    <w:rsid w:val="004D443F"/>
    <w:rsid w:val="004D4A74"/>
    <w:rsid w:val="004D5760"/>
    <w:rsid w:val="004D64BA"/>
    <w:rsid w:val="004D64BD"/>
    <w:rsid w:val="004D676F"/>
    <w:rsid w:val="004D6929"/>
    <w:rsid w:val="004D746D"/>
    <w:rsid w:val="004D77BD"/>
    <w:rsid w:val="004D7CF4"/>
    <w:rsid w:val="004D7EB0"/>
    <w:rsid w:val="004E065A"/>
    <w:rsid w:val="004E3479"/>
    <w:rsid w:val="004E34E4"/>
    <w:rsid w:val="004E354F"/>
    <w:rsid w:val="004E3E72"/>
    <w:rsid w:val="004E4256"/>
    <w:rsid w:val="004E494B"/>
    <w:rsid w:val="004E49B1"/>
    <w:rsid w:val="004E4AD1"/>
    <w:rsid w:val="004E56E2"/>
    <w:rsid w:val="004E6ED9"/>
    <w:rsid w:val="004E7CFB"/>
    <w:rsid w:val="004F1C93"/>
    <w:rsid w:val="004F324E"/>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482"/>
    <w:rsid w:val="005057E9"/>
    <w:rsid w:val="00506B6A"/>
    <w:rsid w:val="00506DF2"/>
    <w:rsid w:val="005070AE"/>
    <w:rsid w:val="005100A5"/>
    <w:rsid w:val="0051153F"/>
    <w:rsid w:val="00511CFF"/>
    <w:rsid w:val="00512A98"/>
    <w:rsid w:val="0051351A"/>
    <w:rsid w:val="005137B9"/>
    <w:rsid w:val="00515217"/>
    <w:rsid w:val="00515507"/>
    <w:rsid w:val="00515663"/>
    <w:rsid w:val="00516E4E"/>
    <w:rsid w:val="00517AE1"/>
    <w:rsid w:val="00517AEB"/>
    <w:rsid w:val="0052002F"/>
    <w:rsid w:val="00520D23"/>
    <w:rsid w:val="00522364"/>
    <w:rsid w:val="005224E4"/>
    <w:rsid w:val="00523344"/>
    <w:rsid w:val="0052493C"/>
    <w:rsid w:val="00525CB3"/>
    <w:rsid w:val="00525F2D"/>
    <w:rsid w:val="00532D0E"/>
    <w:rsid w:val="00532DB2"/>
    <w:rsid w:val="00534B73"/>
    <w:rsid w:val="00534DC6"/>
    <w:rsid w:val="00534E27"/>
    <w:rsid w:val="00535D85"/>
    <w:rsid w:val="00535DF5"/>
    <w:rsid w:val="00536509"/>
    <w:rsid w:val="00537611"/>
    <w:rsid w:val="00540011"/>
    <w:rsid w:val="005417D4"/>
    <w:rsid w:val="00541D81"/>
    <w:rsid w:val="00541E48"/>
    <w:rsid w:val="00541EE7"/>
    <w:rsid w:val="00542E7D"/>
    <w:rsid w:val="0054309E"/>
    <w:rsid w:val="0054316D"/>
    <w:rsid w:val="005431B0"/>
    <w:rsid w:val="00543DE0"/>
    <w:rsid w:val="00543E65"/>
    <w:rsid w:val="005446D9"/>
    <w:rsid w:val="00545E3D"/>
    <w:rsid w:val="005461E1"/>
    <w:rsid w:val="0054683E"/>
    <w:rsid w:val="005473A7"/>
    <w:rsid w:val="00547E92"/>
    <w:rsid w:val="00550720"/>
    <w:rsid w:val="005521B0"/>
    <w:rsid w:val="00553029"/>
    <w:rsid w:val="00555186"/>
    <w:rsid w:val="0055623C"/>
    <w:rsid w:val="00557342"/>
    <w:rsid w:val="00561302"/>
    <w:rsid w:val="00562074"/>
    <w:rsid w:val="00562C09"/>
    <w:rsid w:val="00563508"/>
    <w:rsid w:val="005655C1"/>
    <w:rsid w:val="00565EC3"/>
    <w:rsid w:val="00566197"/>
    <w:rsid w:val="005664FB"/>
    <w:rsid w:val="0056722B"/>
    <w:rsid w:val="0057022C"/>
    <w:rsid w:val="005706A7"/>
    <w:rsid w:val="00570F17"/>
    <w:rsid w:val="0057130C"/>
    <w:rsid w:val="0057258D"/>
    <w:rsid w:val="005732B9"/>
    <w:rsid w:val="005733B9"/>
    <w:rsid w:val="005750EE"/>
    <w:rsid w:val="00575C9B"/>
    <w:rsid w:val="00576A67"/>
    <w:rsid w:val="00576B68"/>
    <w:rsid w:val="00576BCA"/>
    <w:rsid w:val="00577155"/>
    <w:rsid w:val="0057717E"/>
    <w:rsid w:val="005815CB"/>
    <w:rsid w:val="0058251E"/>
    <w:rsid w:val="00582963"/>
    <w:rsid w:val="00583C97"/>
    <w:rsid w:val="00584763"/>
    <w:rsid w:val="0058552C"/>
    <w:rsid w:val="005863C0"/>
    <w:rsid w:val="00586C46"/>
    <w:rsid w:val="00586D7C"/>
    <w:rsid w:val="005904F7"/>
    <w:rsid w:val="00590951"/>
    <w:rsid w:val="005913FC"/>
    <w:rsid w:val="00591C93"/>
    <w:rsid w:val="00593281"/>
    <w:rsid w:val="005935B6"/>
    <w:rsid w:val="005935EE"/>
    <w:rsid w:val="0059381A"/>
    <w:rsid w:val="00594D11"/>
    <w:rsid w:val="0059541F"/>
    <w:rsid w:val="005959C1"/>
    <w:rsid w:val="00596B4F"/>
    <w:rsid w:val="00597C86"/>
    <w:rsid w:val="005A0D88"/>
    <w:rsid w:val="005A2A49"/>
    <w:rsid w:val="005A5762"/>
    <w:rsid w:val="005A6C58"/>
    <w:rsid w:val="005B0597"/>
    <w:rsid w:val="005B05C6"/>
    <w:rsid w:val="005B1C52"/>
    <w:rsid w:val="005B1D4C"/>
    <w:rsid w:val="005B1EA7"/>
    <w:rsid w:val="005B2507"/>
    <w:rsid w:val="005B31A6"/>
    <w:rsid w:val="005B3A57"/>
    <w:rsid w:val="005B3B68"/>
    <w:rsid w:val="005B3C1B"/>
    <w:rsid w:val="005B407C"/>
    <w:rsid w:val="005B4D87"/>
    <w:rsid w:val="005B4E77"/>
    <w:rsid w:val="005B4EC5"/>
    <w:rsid w:val="005B4F5D"/>
    <w:rsid w:val="005B5311"/>
    <w:rsid w:val="005B5852"/>
    <w:rsid w:val="005B592B"/>
    <w:rsid w:val="005B5998"/>
    <w:rsid w:val="005B789F"/>
    <w:rsid w:val="005C09AE"/>
    <w:rsid w:val="005C2442"/>
    <w:rsid w:val="005C24DE"/>
    <w:rsid w:val="005C3790"/>
    <w:rsid w:val="005C3EFF"/>
    <w:rsid w:val="005C43F4"/>
    <w:rsid w:val="005C5E00"/>
    <w:rsid w:val="005C6994"/>
    <w:rsid w:val="005C6B7F"/>
    <w:rsid w:val="005C7017"/>
    <w:rsid w:val="005D006B"/>
    <w:rsid w:val="005D0AAC"/>
    <w:rsid w:val="005D147D"/>
    <w:rsid w:val="005D312C"/>
    <w:rsid w:val="005D3CB9"/>
    <w:rsid w:val="005D3D8F"/>
    <w:rsid w:val="005D3EBF"/>
    <w:rsid w:val="005D47F5"/>
    <w:rsid w:val="005D63E3"/>
    <w:rsid w:val="005D6900"/>
    <w:rsid w:val="005D7114"/>
    <w:rsid w:val="005E0326"/>
    <w:rsid w:val="005E08B2"/>
    <w:rsid w:val="005E11A0"/>
    <w:rsid w:val="005E26B6"/>
    <w:rsid w:val="005E2C75"/>
    <w:rsid w:val="005E34DA"/>
    <w:rsid w:val="005E34FC"/>
    <w:rsid w:val="005E3771"/>
    <w:rsid w:val="005E3C2A"/>
    <w:rsid w:val="005E3C5F"/>
    <w:rsid w:val="005E5613"/>
    <w:rsid w:val="005E5934"/>
    <w:rsid w:val="005E6FBE"/>
    <w:rsid w:val="005E789B"/>
    <w:rsid w:val="005F0FAB"/>
    <w:rsid w:val="005F181B"/>
    <w:rsid w:val="005F35AA"/>
    <w:rsid w:val="005F3EA7"/>
    <w:rsid w:val="005F47C2"/>
    <w:rsid w:val="005F4DB3"/>
    <w:rsid w:val="005F5244"/>
    <w:rsid w:val="005F5640"/>
    <w:rsid w:val="005F5F64"/>
    <w:rsid w:val="005F6539"/>
    <w:rsid w:val="005F72CD"/>
    <w:rsid w:val="006012C1"/>
    <w:rsid w:val="006012CF"/>
    <w:rsid w:val="00602440"/>
    <w:rsid w:val="006029D3"/>
    <w:rsid w:val="00602B88"/>
    <w:rsid w:val="0060302A"/>
    <w:rsid w:val="00603853"/>
    <w:rsid w:val="006041E5"/>
    <w:rsid w:val="0060461B"/>
    <w:rsid w:val="006046B4"/>
    <w:rsid w:val="00604D08"/>
    <w:rsid w:val="00605AC8"/>
    <w:rsid w:val="00606085"/>
    <w:rsid w:val="006068E2"/>
    <w:rsid w:val="00610743"/>
    <w:rsid w:val="00610B65"/>
    <w:rsid w:val="0061392F"/>
    <w:rsid w:val="00614CBD"/>
    <w:rsid w:val="00615984"/>
    <w:rsid w:val="00616D4A"/>
    <w:rsid w:val="00617608"/>
    <w:rsid w:val="0062121F"/>
    <w:rsid w:val="00621407"/>
    <w:rsid w:val="0062181F"/>
    <w:rsid w:val="00621CA3"/>
    <w:rsid w:val="00622E16"/>
    <w:rsid w:val="006232D8"/>
    <w:rsid w:val="00624BB5"/>
    <w:rsid w:val="00625AF4"/>
    <w:rsid w:val="006265DD"/>
    <w:rsid w:val="00626BFD"/>
    <w:rsid w:val="00627087"/>
    <w:rsid w:val="00627CE0"/>
    <w:rsid w:val="00630105"/>
    <w:rsid w:val="00630B73"/>
    <w:rsid w:val="00631035"/>
    <w:rsid w:val="006314AD"/>
    <w:rsid w:val="00631662"/>
    <w:rsid w:val="00633011"/>
    <w:rsid w:val="0063482C"/>
    <w:rsid w:val="00634A1C"/>
    <w:rsid w:val="006356F1"/>
    <w:rsid w:val="00635CD2"/>
    <w:rsid w:val="0063630B"/>
    <w:rsid w:val="0063666B"/>
    <w:rsid w:val="00636F71"/>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AD7"/>
    <w:rsid w:val="00653BA0"/>
    <w:rsid w:val="00653CFB"/>
    <w:rsid w:val="0065424E"/>
    <w:rsid w:val="00654E77"/>
    <w:rsid w:val="00655B79"/>
    <w:rsid w:val="006568D3"/>
    <w:rsid w:val="00657B2C"/>
    <w:rsid w:val="00657D93"/>
    <w:rsid w:val="00660568"/>
    <w:rsid w:val="006609CE"/>
    <w:rsid w:val="00660E04"/>
    <w:rsid w:val="0066107E"/>
    <w:rsid w:val="006626F5"/>
    <w:rsid w:val="00662F91"/>
    <w:rsid w:val="00663860"/>
    <w:rsid w:val="00663E7B"/>
    <w:rsid w:val="006642C5"/>
    <w:rsid w:val="00664653"/>
    <w:rsid w:val="00664B42"/>
    <w:rsid w:val="00664E67"/>
    <w:rsid w:val="006655BD"/>
    <w:rsid w:val="006656A0"/>
    <w:rsid w:val="00665BAD"/>
    <w:rsid w:val="00666BC6"/>
    <w:rsid w:val="00666FEC"/>
    <w:rsid w:val="00667D94"/>
    <w:rsid w:val="00671D38"/>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87E29"/>
    <w:rsid w:val="0069011E"/>
    <w:rsid w:val="00690B3B"/>
    <w:rsid w:val="006915F0"/>
    <w:rsid w:val="0069161F"/>
    <w:rsid w:val="00692B91"/>
    <w:rsid w:val="00692DEA"/>
    <w:rsid w:val="00693275"/>
    <w:rsid w:val="006943B7"/>
    <w:rsid w:val="0069492C"/>
    <w:rsid w:val="006950AD"/>
    <w:rsid w:val="00696D10"/>
    <w:rsid w:val="006970AD"/>
    <w:rsid w:val="006979BA"/>
    <w:rsid w:val="006A0BCB"/>
    <w:rsid w:val="006A0C4D"/>
    <w:rsid w:val="006A150A"/>
    <w:rsid w:val="006A1958"/>
    <w:rsid w:val="006A1DD8"/>
    <w:rsid w:val="006A244C"/>
    <w:rsid w:val="006A39E8"/>
    <w:rsid w:val="006A3A4A"/>
    <w:rsid w:val="006A3AB6"/>
    <w:rsid w:val="006A400E"/>
    <w:rsid w:val="006A445C"/>
    <w:rsid w:val="006A4475"/>
    <w:rsid w:val="006A5EE5"/>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2FF"/>
    <w:rsid w:val="006B6C0B"/>
    <w:rsid w:val="006B7092"/>
    <w:rsid w:val="006B775A"/>
    <w:rsid w:val="006C0328"/>
    <w:rsid w:val="006C0499"/>
    <w:rsid w:val="006C0923"/>
    <w:rsid w:val="006C0B55"/>
    <w:rsid w:val="006C3F12"/>
    <w:rsid w:val="006C4985"/>
    <w:rsid w:val="006C5846"/>
    <w:rsid w:val="006C5847"/>
    <w:rsid w:val="006C5852"/>
    <w:rsid w:val="006C5EC9"/>
    <w:rsid w:val="006C6525"/>
    <w:rsid w:val="006C6D2E"/>
    <w:rsid w:val="006C7637"/>
    <w:rsid w:val="006C7B4B"/>
    <w:rsid w:val="006D0C94"/>
    <w:rsid w:val="006D0CBB"/>
    <w:rsid w:val="006D0E83"/>
    <w:rsid w:val="006D2A1D"/>
    <w:rsid w:val="006D2B88"/>
    <w:rsid w:val="006D490C"/>
    <w:rsid w:val="006D5437"/>
    <w:rsid w:val="006D5EA5"/>
    <w:rsid w:val="006D7043"/>
    <w:rsid w:val="006D7F9A"/>
    <w:rsid w:val="006E0058"/>
    <w:rsid w:val="006E071B"/>
    <w:rsid w:val="006E14FE"/>
    <w:rsid w:val="006E222E"/>
    <w:rsid w:val="006E226E"/>
    <w:rsid w:val="006E332E"/>
    <w:rsid w:val="006E3865"/>
    <w:rsid w:val="006E3924"/>
    <w:rsid w:val="006E3995"/>
    <w:rsid w:val="006E529E"/>
    <w:rsid w:val="006E671B"/>
    <w:rsid w:val="006E6A19"/>
    <w:rsid w:val="006F00BE"/>
    <w:rsid w:val="006F07D4"/>
    <w:rsid w:val="006F07F6"/>
    <w:rsid w:val="006F1336"/>
    <w:rsid w:val="006F3AB2"/>
    <w:rsid w:val="006F3EF7"/>
    <w:rsid w:val="006F3FDA"/>
    <w:rsid w:val="006F41BE"/>
    <w:rsid w:val="006F4803"/>
    <w:rsid w:val="006F5260"/>
    <w:rsid w:val="006F5331"/>
    <w:rsid w:val="006F6F6B"/>
    <w:rsid w:val="006F6F86"/>
    <w:rsid w:val="006F7D5C"/>
    <w:rsid w:val="006F7F63"/>
    <w:rsid w:val="007001B3"/>
    <w:rsid w:val="00700FB0"/>
    <w:rsid w:val="00702666"/>
    <w:rsid w:val="0070299A"/>
    <w:rsid w:val="00702D11"/>
    <w:rsid w:val="007036DD"/>
    <w:rsid w:val="0070423D"/>
    <w:rsid w:val="00704915"/>
    <w:rsid w:val="00704D1B"/>
    <w:rsid w:val="00705681"/>
    <w:rsid w:val="00706594"/>
    <w:rsid w:val="00706EF6"/>
    <w:rsid w:val="007072D2"/>
    <w:rsid w:val="007072E4"/>
    <w:rsid w:val="0071005E"/>
    <w:rsid w:val="0071016D"/>
    <w:rsid w:val="007103FB"/>
    <w:rsid w:val="00711460"/>
    <w:rsid w:val="00712306"/>
    <w:rsid w:val="007124EC"/>
    <w:rsid w:val="0071301D"/>
    <w:rsid w:val="00713090"/>
    <w:rsid w:val="00713106"/>
    <w:rsid w:val="0071364A"/>
    <w:rsid w:val="007138EC"/>
    <w:rsid w:val="0071395D"/>
    <w:rsid w:val="00713A93"/>
    <w:rsid w:val="00713B27"/>
    <w:rsid w:val="00713FA3"/>
    <w:rsid w:val="0071486F"/>
    <w:rsid w:val="007155D9"/>
    <w:rsid w:val="00715CF1"/>
    <w:rsid w:val="0071668D"/>
    <w:rsid w:val="00716869"/>
    <w:rsid w:val="00721065"/>
    <w:rsid w:val="0072130D"/>
    <w:rsid w:val="00721542"/>
    <w:rsid w:val="0072187D"/>
    <w:rsid w:val="00722D67"/>
    <w:rsid w:val="00722EFA"/>
    <w:rsid w:val="00723832"/>
    <w:rsid w:val="00723F62"/>
    <w:rsid w:val="00724B4F"/>
    <w:rsid w:val="00724F1F"/>
    <w:rsid w:val="00725080"/>
    <w:rsid w:val="00725DF4"/>
    <w:rsid w:val="00726CFF"/>
    <w:rsid w:val="007276CA"/>
    <w:rsid w:val="00730F92"/>
    <w:rsid w:val="00731751"/>
    <w:rsid w:val="00731E21"/>
    <w:rsid w:val="007327EB"/>
    <w:rsid w:val="00733A11"/>
    <w:rsid w:val="00733E68"/>
    <w:rsid w:val="00734501"/>
    <w:rsid w:val="00736372"/>
    <w:rsid w:val="007371F1"/>
    <w:rsid w:val="007401CE"/>
    <w:rsid w:val="007403A3"/>
    <w:rsid w:val="00741793"/>
    <w:rsid w:val="00741A5A"/>
    <w:rsid w:val="00746A1F"/>
    <w:rsid w:val="00746CBC"/>
    <w:rsid w:val="00747C2E"/>
    <w:rsid w:val="00750BC1"/>
    <w:rsid w:val="00752BF6"/>
    <w:rsid w:val="007544A8"/>
    <w:rsid w:val="007553C2"/>
    <w:rsid w:val="0075565B"/>
    <w:rsid w:val="00755D9A"/>
    <w:rsid w:val="00756595"/>
    <w:rsid w:val="00756625"/>
    <w:rsid w:val="007568CD"/>
    <w:rsid w:val="007569C0"/>
    <w:rsid w:val="00757923"/>
    <w:rsid w:val="00757F8D"/>
    <w:rsid w:val="0076005E"/>
    <w:rsid w:val="00760435"/>
    <w:rsid w:val="00760C65"/>
    <w:rsid w:val="00760F88"/>
    <w:rsid w:val="00761103"/>
    <w:rsid w:val="007613DC"/>
    <w:rsid w:val="00762077"/>
    <w:rsid w:val="007620EB"/>
    <w:rsid w:val="00763CC6"/>
    <w:rsid w:val="007643C1"/>
    <w:rsid w:val="00764C5A"/>
    <w:rsid w:val="00764C97"/>
    <w:rsid w:val="00764CCB"/>
    <w:rsid w:val="007659B6"/>
    <w:rsid w:val="00765CA2"/>
    <w:rsid w:val="0076618F"/>
    <w:rsid w:val="007675DC"/>
    <w:rsid w:val="007678E9"/>
    <w:rsid w:val="00770FDB"/>
    <w:rsid w:val="00771682"/>
    <w:rsid w:val="0077174A"/>
    <w:rsid w:val="00773341"/>
    <w:rsid w:val="00773832"/>
    <w:rsid w:val="00781635"/>
    <w:rsid w:val="00781B8C"/>
    <w:rsid w:val="007824B9"/>
    <w:rsid w:val="00782D4D"/>
    <w:rsid w:val="0078466E"/>
    <w:rsid w:val="00784A4C"/>
    <w:rsid w:val="007850F7"/>
    <w:rsid w:val="0078650B"/>
    <w:rsid w:val="00787342"/>
    <w:rsid w:val="00787FC7"/>
    <w:rsid w:val="00790126"/>
    <w:rsid w:val="00790C80"/>
    <w:rsid w:val="00790FFD"/>
    <w:rsid w:val="00791256"/>
    <w:rsid w:val="007923D8"/>
    <w:rsid w:val="00792638"/>
    <w:rsid w:val="0079285F"/>
    <w:rsid w:val="0079327D"/>
    <w:rsid w:val="00793559"/>
    <w:rsid w:val="00793E5B"/>
    <w:rsid w:val="00794988"/>
    <w:rsid w:val="00794B83"/>
    <w:rsid w:val="007967FF"/>
    <w:rsid w:val="00796A68"/>
    <w:rsid w:val="00797B1F"/>
    <w:rsid w:val="007A0CCF"/>
    <w:rsid w:val="007A0D8C"/>
    <w:rsid w:val="007A1645"/>
    <w:rsid w:val="007A1C7C"/>
    <w:rsid w:val="007A1F4E"/>
    <w:rsid w:val="007A1F66"/>
    <w:rsid w:val="007A2026"/>
    <w:rsid w:val="007A24A9"/>
    <w:rsid w:val="007A270C"/>
    <w:rsid w:val="007A2B1F"/>
    <w:rsid w:val="007A2C23"/>
    <w:rsid w:val="007A55FD"/>
    <w:rsid w:val="007A61A7"/>
    <w:rsid w:val="007A6F11"/>
    <w:rsid w:val="007B000E"/>
    <w:rsid w:val="007B0126"/>
    <w:rsid w:val="007B12E3"/>
    <w:rsid w:val="007B1FD8"/>
    <w:rsid w:val="007B20CE"/>
    <w:rsid w:val="007B229F"/>
    <w:rsid w:val="007B23A5"/>
    <w:rsid w:val="007B315B"/>
    <w:rsid w:val="007B3498"/>
    <w:rsid w:val="007B5451"/>
    <w:rsid w:val="007B573A"/>
    <w:rsid w:val="007B5F32"/>
    <w:rsid w:val="007B6140"/>
    <w:rsid w:val="007B6ACE"/>
    <w:rsid w:val="007B6D7D"/>
    <w:rsid w:val="007B6F85"/>
    <w:rsid w:val="007B6FA8"/>
    <w:rsid w:val="007C022B"/>
    <w:rsid w:val="007C0693"/>
    <w:rsid w:val="007C0C1F"/>
    <w:rsid w:val="007C14A4"/>
    <w:rsid w:val="007C1E30"/>
    <w:rsid w:val="007C282E"/>
    <w:rsid w:val="007C297B"/>
    <w:rsid w:val="007C3B16"/>
    <w:rsid w:val="007C410C"/>
    <w:rsid w:val="007C5774"/>
    <w:rsid w:val="007C596C"/>
    <w:rsid w:val="007C5FCC"/>
    <w:rsid w:val="007C6BBA"/>
    <w:rsid w:val="007C73DD"/>
    <w:rsid w:val="007C7974"/>
    <w:rsid w:val="007D0017"/>
    <w:rsid w:val="007D12E0"/>
    <w:rsid w:val="007D15F5"/>
    <w:rsid w:val="007D1725"/>
    <w:rsid w:val="007D239D"/>
    <w:rsid w:val="007D256C"/>
    <w:rsid w:val="007D2776"/>
    <w:rsid w:val="007D3CA2"/>
    <w:rsid w:val="007D6237"/>
    <w:rsid w:val="007D635B"/>
    <w:rsid w:val="007E0D86"/>
    <w:rsid w:val="007E0F33"/>
    <w:rsid w:val="007E1DFA"/>
    <w:rsid w:val="007E2796"/>
    <w:rsid w:val="007E2D1E"/>
    <w:rsid w:val="007E3261"/>
    <w:rsid w:val="007E387C"/>
    <w:rsid w:val="007E4341"/>
    <w:rsid w:val="007E4456"/>
    <w:rsid w:val="007E5CF0"/>
    <w:rsid w:val="007E5D24"/>
    <w:rsid w:val="007F02AE"/>
    <w:rsid w:val="007F0D2E"/>
    <w:rsid w:val="007F13F7"/>
    <w:rsid w:val="007F1749"/>
    <w:rsid w:val="007F1B53"/>
    <w:rsid w:val="007F24D4"/>
    <w:rsid w:val="007F2602"/>
    <w:rsid w:val="007F2DF5"/>
    <w:rsid w:val="007F4823"/>
    <w:rsid w:val="007F4DA7"/>
    <w:rsid w:val="007F5CCC"/>
    <w:rsid w:val="007F61A7"/>
    <w:rsid w:val="007F6750"/>
    <w:rsid w:val="007F787F"/>
    <w:rsid w:val="00800372"/>
    <w:rsid w:val="00800651"/>
    <w:rsid w:val="00800AE8"/>
    <w:rsid w:val="00800D36"/>
    <w:rsid w:val="00801202"/>
    <w:rsid w:val="00801400"/>
    <w:rsid w:val="008014C6"/>
    <w:rsid w:val="00802632"/>
    <w:rsid w:val="00802CE1"/>
    <w:rsid w:val="00802D0C"/>
    <w:rsid w:val="008038F4"/>
    <w:rsid w:val="00803BBA"/>
    <w:rsid w:val="00803C8E"/>
    <w:rsid w:val="008078E1"/>
    <w:rsid w:val="00812250"/>
    <w:rsid w:val="00813851"/>
    <w:rsid w:val="00814028"/>
    <w:rsid w:val="00814297"/>
    <w:rsid w:val="00814301"/>
    <w:rsid w:val="00814ED3"/>
    <w:rsid w:val="008167C0"/>
    <w:rsid w:val="00817671"/>
    <w:rsid w:val="00817A3D"/>
    <w:rsid w:val="00817AB9"/>
    <w:rsid w:val="00820E8F"/>
    <w:rsid w:val="00820F76"/>
    <w:rsid w:val="0082359E"/>
    <w:rsid w:val="00823863"/>
    <w:rsid w:val="0082435A"/>
    <w:rsid w:val="00824924"/>
    <w:rsid w:val="008250F8"/>
    <w:rsid w:val="0082577C"/>
    <w:rsid w:val="00826C73"/>
    <w:rsid w:val="00827235"/>
    <w:rsid w:val="00831A49"/>
    <w:rsid w:val="00832125"/>
    <w:rsid w:val="00835499"/>
    <w:rsid w:val="0083583A"/>
    <w:rsid w:val="00835A38"/>
    <w:rsid w:val="00835DFB"/>
    <w:rsid w:val="008363FC"/>
    <w:rsid w:val="008370D4"/>
    <w:rsid w:val="008378FA"/>
    <w:rsid w:val="00841506"/>
    <w:rsid w:val="00841F37"/>
    <w:rsid w:val="00842723"/>
    <w:rsid w:val="00842A8C"/>
    <w:rsid w:val="00842E86"/>
    <w:rsid w:val="0084304D"/>
    <w:rsid w:val="00844062"/>
    <w:rsid w:val="00844CDD"/>
    <w:rsid w:val="008459F0"/>
    <w:rsid w:val="00846260"/>
    <w:rsid w:val="0084707F"/>
    <w:rsid w:val="00847623"/>
    <w:rsid w:val="008509F7"/>
    <w:rsid w:val="00850E18"/>
    <w:rsid w:val="00851960"/>
    <w:rsid w:val="0085292F"/>
    <w:rsid w:val="00853D6C"/>
    <w:rsid w:val="0085417E"/>
    <w:rsid w:val="00855B2F"/>
    <w:rsid w:val="0085616F"/>
    <w:rsid w:val="008571A1"/>
    <w:rsid w:val="00857665"/>
    <w:rsid w:val="008602E2"/>
    <w:rsid w:val="008615E2"/>
    <w:rsid w:val="00861616"/>
    <w:rsid w:val="00861965"/>
    <w:rsid w:val="00861B85"/>
    <w:rsid w:val="008622B9"/>
    <w:rsid w:val="008624A0"/>
    <w:rsid w:val="008629E3"/>
    <w:rsid w:val="0086308C"/>
    <w:rsid w:val="008634FD"/>
    <w:rsid w:val="0086444B"/>
    <w:rsid w:val="00864DB6"/>
    <w:rsid w:val="00865614"/>
    <w:rsid w:val="008666A3"/>
    <w:rsid w:val="00867E7A"/>
    <w:rsid w:val="0087101C"/>
    <w:rsid w:val="00871C6D"/>
    <w:rsid w:val="00872323"/>
    <w:rsid w:val="00872570"/>
    <w:rsid w:val="008728D5"/>
    <w:rsid w:val="00872B41"/>
    <w:rsid w:val="00872DA4"/>
    <w:rsid w:val="00873C44"/>
    <w:rsid w:val="0087651A"/>
    <w:rsid w:val="00876756"/>
    <w:rsid w:val="008769C1"/>
    <w:rsid w:val="00877589"/>
    <w:rsid w:val="00881914"/>
    <w:rsid w:val="008822FB"/>
    <w:rsid w:val="00883C73"/>
    <w:rsid w:val="008853BE"/>
    <w:rsid w:val="008854BF"/>
    <w:rsid w:val="00885500"/>
    <w:rsid w:val="00887F29"/>
    <w:rsid w:val="00887F71"/>
    <w:rsid w:val="008901BF"/>
    <w:rsid w:val="0089035F"/>
    <w:rsid w:val="00890C40"/>
    <w:rsid w:val="0089125E"/>
    <w:rsid w:val="00891D5D"/>
    <w:rsid w:val="00892C65"/>
    <w:rsid w:val="008936C4"/>
    <w:rsid w:val="00893777"/>
    <w:rsid w:val="00893D33"/>
    <w:rsid w:val="0089486B"/>
    <w:rsid w:val="00895476"/>
    <w:rsid w:val="008969A7"/>
    <w:rsid w:val="00896A0F"/>
    <w:rsid w:val="008A06F3"/>
    <w:rsid w:val="008A09E3"/>
    <w:rsid w:val="008A264E"/>
    <w:rsid w:val="008A2AEB"/>
    <w:rsid w:val="008A30D7"/>
    <w:rsid w:val="008A5B54"/>
    <w:rsid w:val="008A5EF9"/>
    <w:rsid w:val="008A6FAF"/>
    <w:rsid w:val="008A7579"/>
    <w:rsid w:val="008A7E9E"/>
    <w:rsid w:val="008A7F38"/>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1663"/>
    <w:rsid w:val="008C2308"/>
    <w:rsid w:val="008C3650"/>
    <w:rsid w:val="008C3861"/>
    <w:rsid w:val="008C3B27"/>
    <w:rsid w:val="008C5046"/>
    <w:rsid w:val="008C5145"/>
    <w:rsid w:val="008C61CB"/>
    <w:rsid w:val="008C62F5"/>
    <w:rsid w:val="008C718E"/>
    <w:rsid w:val="008C77DB"/>
    <w:rsid w:val="008D284A"/>
    <w:rsid w:val="008D325D"/>
    <w:rsid w:val="008D35CD"/>
    <w:rsid w:val="008D42C8"/>
    <w:rsid w:val="008D4E63"/>
    <w:rsid w:val="008D5B36"/>
    <w:rsid w:val="008D64AB"/>
    <w:rsid w:val="008D65B8"/>
    <w:rsid w:val="008D7980"/>
    <w:rsid w:val="008D7B7B"/>
    <w:rsid w:val="008E1301"/>
    <w:rsid w:val="008E130E"/>
    <w:rsid w:val="008E179E"/>
    <w:rsid w:val="008E1886"/>
    <w:rsid w:val="008E1EB1"/>
    <w:rsid w:val="008E2052"/>
    <w:rsid w:val="008E21BE"/>
    <w:rsid w:val="008E2809"/>
    <w:rsid w:val="008E2C5E"/>
    <w:rsid w:val="008E2D2D"/>
    <w:rsid w:val="008E4DDF"/>
    <w:rsid w:val="008E5D68"/>
    <w:rsid w:val="008E661B"/>
    <w:rsid w:val="008E6D0E"/>
    <w:rsid w:val="008E6E70"/>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7C45"/>
    <w:rsid w:val="00900635"/>
    <w:rsid w:val="00900EF9"/>
    <w:rsid w:val="00901B29"/>
    <w:rsid w:val="00902E6D"/>
    <w:rsid w:val="009033E6"/>
    <w:rsid w:val="00903C05"/>
    <w:rsid w:val="0090404E"/>
    <w:rsid w:val="00905D60"/>
    <w:rsid w:val="00906040"/>
    <w:rsid w:val="00906338"/>
    <w:rsid w:val="00906409"/>
    <w:rsid w:val="0090689A"/>
    <w:rsid w:val="00907136"/>
    <w:rsid w:val="0091094D"/>
    <w:rsid w:val="00910B03"/>
    <w:rsid w:val="009111CB"/>
    <w:rsid w:val="009117A9"/>
    <w:rsid w:val="00912996"/>
    <w:rsid w:val="009129D5"/>
    <w:rsid w:val="00914523"/>
    <w:rsid w:val="00914878"/>
    <w:rsid w:val="009148C0"/>
    <w:rsid w:val="00915153"/>
    <w:rsid w:val="009153AE"/>
    <w:rsid w:val="00915FB0"/>
    <w:rsid w:val="009167F8"/>
    <w:rsid w:val="00916DF0"/>
    <w:rsid w:val="009170BF"/>
    <w:rsid w:val="0092016A"/>
    <w:rsid w:val="00920263"/>
    <w:rsid w:val="009217A0"/>
    <w:rsid w:val="00921836"/>
    <w:rsid w:val="00921A26"/>
    <w:rsid w:val="00922147"/>
    <w:rsid w:val="009221E9"/>
    <w:rsid w:val="00922287"/>
    <w:rsid w:val="00922409"/>
    <w:rsid w:val="00922860"/>
    <w:rsid w:val="00923096"/>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645"/>
    <w:rsid w:val="00940AC3"/>
    <w:rsid w:val="00940B26"/>
    <w:rsid w:val="00940E38"/>
    <w:rsid w:val="00940FD5"/>
    <w:rsid w:val="00941BDB"/>
    <w:rsid w:val="00942BEE"/>
    <w:rsid w:val="009435C1"/>
    <w:rsid w:val="00943B4D"/>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866"/>
    <w:rsid w:val="00956B57"/>
    <w:rsid w:val="0095740E"/>
    <w:rsid w:val="0096025D"/>
    <w:rsid w:val="00960D4E"/>
    <w:rsid w:val="00960F8F"/>
    <w:rsid w:val="00961727"/>
    <w:rsid w:val="009623CF"/>
    <w:rsid w:val="009628BF"/>
    <w:rsid w:val="00964667"/>
    <w:rsid w:val="0096591C"/>
    <w:rsid w:val="00965D89"/>
    <w:rsid w:val="00966E1C"/>
    <w:rsid w:val="009670E1"/>
    <w:rsid w:val="0096752B"/>
    <w:rsid w:val="00967ED6"/>
    <w:rsid w:val="00970015"/>
    <w:rsid w:val="0097104F"/>
    <w:rsid w:val="009722E4"/>
    <w:rsid w:val="00972A5F"/>
    <w:rsid w:val="009736EB"/>
    <w:rsid w:val="0097395E"/>
    <w:rsid w:val="00974044"/>
    <w:rsid w:val="009745BC"/>
    <w:rsid w:val="009750F7"/>
    <w:rsid w:val="009800FB"/>
    <w:rsid w:val="00981D5E"/>
    <w:rsid w:val="00985008"/>
    <w:rsid w:val="009851F5"/>
    <w:rsid w:val="00985A34"/>
    <w:rsid w:val="009877C5"/>
    <w:rsid w:val="00987858"/>
    <w:rsid w:val="009915BE"/>
    <w:rsid w:val="00992E10"/>
    <w:rsid w:val="0099303C"/>
    <w:rsid w:val="00993B4D"/>
    <w:rsid w:val="009945E4"/>
    <w:rsid w:val="00994FCF"/>
    <w:rsid w:val="00995070"/>
    <w:rsid w:val="00996818"/>
    <w:rsid w:val="00996F99"/>
    <w:rsid w:val="0099755F"/>
    <w:rsid w:val="009A01D9"/>
    <w:rsid w:val="009A0261"/>
    <w:rsid w:val="009A060D"/>
    <w:rsid w:val="009A11F0"/>
    <w:rsid w:val="009A1575"/>
    <w:rsid w:val="009A1AA9"/>
    <w:rsid w:val="009A2AB3"/>
    <w:rsid w:val="009A2D8F"/>
    <w:rsid w:val="009A35BF"/>
    <w:rsid w:val="009A3941"/>
    <w:rsid w:val="009A3B0A"/>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69C6"/>
    <w:rsid w:val="009B7B9A"/>
    <w:rsid w:val="009C01DC"/>
    <w:rsid w:val="009C1C87"/>
    <w:rsid w:val="009C2AA5"/>
    <w:rsid w:val="009C2D6E"/>
    <w:rsid w:val="009C4366"/>
    <w:rsid w:val="009C44AE"/>
    <w:rsid w:val="009C4DAB"/>
    <w:rsid w:val="009C51F0"/>
    <w:rsid w:val="009C5207"/>
    <w:rsid w:val="009C5FC0"/>
    <w:rsid w:val="009C6B49"/>
    <w:rsid w:val="009C6EBD"/>
    <w:rsid w:val="009C6EC6"/>
    <w:rsid w:val="009C7ACF"/>
    <w:rsid w:val="009D056B"/>
    <w:rsid w:val="009D18F9"/>
    <w:rsid w:val="009D20A5"/>
    <w:rsid w:val="009D2206"/>
    <w:rsid w:val="009D29F4"/>
    <w:rsid w:val="009D2C3E"/>
    <w:rsid w:val="009D3602"/>
    <w:rsid w:val="009D3634"/>
    <w:rsid w:val="009D3879"/>
    <w:rsid w:val="009D52C3"/>
    <w:rsid w:val="009D538F"/>
    <w:rsid w:val="009D5BF7"/>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5AA"/>
    <w:rsid w:val="009F2E6A"/>
    <w:rsid w:val="009F31C8"/>
    <w:rsid w:val="009F4EA3"/>
    <w:rsid w:val="009F54CD"/>
    <w:rsid w:val="009F5CB2"/>
    <w:rsid w:val="009F6229"/>
    <w:rsid w:val="009F68FE"/>
    <w:rsid w:val="009F6DA1"/>
    <w:rsid w:val="009F74BF"/>
    <w:rsid w:val="00A001D4"/>
    <w:rsid w:val="00A002A6"/>
    <w:rsid w:val="00A0187E"/>
    <w:rsid w:val="00A018CB"/>
    <w:rsid w:val="00A03864"/>
    <w:rsid w:val="00A03F4F"/>
    <w:rsid w:val="00A047BF"/>
    <w:rsid w:val="00A04EC0"/>
    <w:rsid w:val="00A04FAA"/>
    <w:rsid w:val="00A0651C"/>
    <w:rsid w:val="00A06A55"/>
    <w:rsid w:val="00A06E6C"/>
    <w:rsid w:val="00A10E84"/>
    <w:rsid w:val="00A11724"/>
    <w:rsid w:val="00A11DCE"/>
    <w:rsid w:val="00A11EBD"/>
    <w:rsid w:val="00A13878"/>
    <w:rsid w:val="00A138C1"/>
    <w:rsid w:val="00A14D0F"/>
    <w:rsid w:val="00A15375"/>
    <w:rsid w:val="00A166EB"/>
    <w:rsid w:val="00A16792"/>
    <w:rsid w:val="00A16AE1"/>
    <w:rsid w:val="00A20040"/>
    <w:rsid w:val="00A2077F"/>
    <w:rsid w:val="00A21581"/>
    <w:rsid w:val="00A23678"/>
    <w:rsid w:val="00A23E50"/>
    <w:rsid w:val="00A247F0"/>
    <w:rsid w:val="00A24842"/>
    <w:rsid w:val="00A25329"/>
    <w:rsid w:val="00A25D12"/>
    <w:rsid w:val="00A262B7"/>
    <w:rsid w:val="00A2651F"/>
    <w:rsid w:val="00A26C93"/>
    <w:rsid w:val="00A26C9E"/>
    <w:rsid w:val="00A2733C"/>
    <w:rsid w:val="00A278C3"/>
    <w:rsid w:val="00A315D0"/>
    <w:rsid w:val="00A31909"/>
    <w:rsid w:val="00A31935"/>
    <w:rsid w:val="00A326FB"/>
    <w:rsid w:val="00A331E1"/>
    <w:rsid w:val="00A33DED"/>
    <w:rsid w:val="00A3493E"/>
    <w:rsid w:val="00A351F9"/>
    <w:rsid w:val="00A355FC"/>
    <w:rsid w:val="00A36AB8"/>
    <w:rsid w:val="00A36D9A"/>
    <w:rsid w:val="00A40040"/>
    <w:rsid w:val="00A40618"/>
    <w:rsid w:val="00A41053"/>
    <w:rsid w:val="00A41068"/>
    <w:rsid w:val="00A4282D"/>
    <w:rsid w:val="00A444ED"/>
    <w:rsid w:val="00A44CEC"/>
    <w:rsid w:val="00A45ED0"/>
    <w:rsid w:val="00A4642F"/>
    <w:rsid w:val="00A478A5"/>
    <w:rsid w:val="00A50E73"/>
    <w:rsid w:val="00A514E9"/>
    <w:rsid w:val="00A51A41"/>
    <w:rsid w:val="00A5326C"/>
    <w:rsid w:val="00A538F9"/>
    <w:rsid w:val="00A53D36"/>
    <w:rsid w:val="00A55020"/>
    <w:rsid w:val="00A5562F"/>
    <w:rsid w:val="00A558BC"/>
    <w:rsid w:val="00A56DAA"/>
    <w:rsid w:val="00A571F0"/>
    <w:rsid w:val="00A601AD"/>
    <w:rsid w:val="00A61574"/>
    <w:rsid w:val="00A61740"/>
    <w:rsid w:val="00A61F01"/>
    <w:rsid w:val="00A623BB"/>
    <w:rsid w:val="00A650CC"/>
    <w:rsid w:val="00A6516F"/>
    <w:rsid w:val="00A65AFC"/>
    <w:rsid w:val="00A6638C"/>
    <w:rsid w:val="00A672F7"/>
    <w:rsid w:val="00A6744D"/>
    <w:rsid w:val="00A675F5"/>
    <w:rsid w:val="00A676D0"/>
    <w:rsid w:val="00A71CED"/>
    <w:rsid w:val="00A72B84"/>
    <w:rsid w:val="00A72BAA"/>
    <w:rsid w:val="00A72E8E"/>
    <w:rsid w:val="00A7316C"/>
    <w:rsid w:val="00A733C8"/>
    <w:rsid w:val="00A739E5"/>
    <w:rsid w:val="00A759C8"/>
    <w:rsid w:val="00A80343"/>
    <w:rsid w:val="00A809BB"/>
    <w:rsid w:val="00A80D93"/>
    <w:rsid w:val="00A81A21"/>
    <w:rsid w:val="00A82DBB"/>
    <w:rsid w:val="00A83181"/>
    <w:rsid w:val="00A84608"/>
    <w:rsid w:val="00A84A7E"/>
    <w:rsid w:val="00A84E73"/>
    <w:rsid w:val="00A86D2A"/>
    <w:rsid w:val="00A9007D"/>
    <w:rsid w:val="00A905EC"/>
    <w:rsid w:val="00A90A74"/>
    <w:rsid w:val="00A9196F"/>
    <w:rsid w:val="00A919E0"/>
    <w:rsid w:val="00A91B21"/>
    <w:rsid w:val="00A92D77"/>
    <w:rsid w:val="00A92E00"/>
    <w:rsid w:val="00A93905"/>
    <w:rsid w:val="00A93BDC"/>
    <w:rsid w:val="00A94530"/>
    <w:rsid w:val="00A94C54"/>
    <w:rsid w:val="00A95C37"/>
    <w:rsid w:val="00A95FCF"/>
    <w:rsid w:val="00A966F4"/>
    <w:rsid w:val="00A96727"/>
    <w:rsid w:val="00AA0074"/>
    <w:rsid w:val="00AA0355"/>
    <w:rsid w:val="00AA2243"/>
    <w:rsid w:val="00AA3423"/>
    <w:rsid w:val="00AA348C"/>
    <w:rsid w:val="00AA359D"/>
    <w:rsid w:val="00AA3B8A"/>
    <w:rsid w:val="00AA3EBF"/>
    <w:rsid w:val="00AA5016"/>
    <w:rsid w:val="00AA5CB0"/>
    <w:rsid w:val="00AA606E"/>
    <w:rsid w:val="00AA6F7D"/>
    <w:rsid w:val="00AB01DE"/>
    <w:rsid w:val="00AB0D21"/>
    <w:rsid w:val="00AB104B"/>
    <w:rsid w:val="00AB155D"/>
    <w:rsid w:val="00AB195C"/>
    <w:rsid w:val="00AB19E8"/>
    <w:rsid w:val="00AB1BFB"/>
    <w:rsid w:val="00AB27C4"/>
    <w:rsid w:val="00AB3260"/>
    <w:rsid w:val="00AB3E4A"/>
    <w:rsid w:val="00AB4C7A"/>
    <w:rsid w:val="00AB56DB"/>
    <w:rsid w:val="00AB57F4"/>
    <w:rsid w:val="00AB5A1F"/>
    <w:rsid w:val="00AB5ED6"/>
    <w:rsid w:val="00AC1BC7"/>
    <w:rsid w:val="00AC1D25"/>
    <w:rsid w:val="00AC2169"/>
    <w:rsid w:val="00AC24E8"/>
    <w:rsid w:val="00AC425A"/>
    <w:rsid w:val="00AC4453"/>
    <w:rsid w:val="00AC4A4A"/>
    <w:rsid w:val="00AC4B18"/>
    <w:rsid w:val="00AC5A05"/>
    <w:rsid w:val="00AC6528"/>
    <w:rsid w:val="00AC6ED6"/>
    <w:rsid w:val="00AC7B95"/>
    <w:rsid w:val="00AD0D23"/>
    <w:rsid w:val="00AD16D3"/>
    <w:rsid w:val="00AD3A40"/>
    <w:rsid w:val="00AD42A7"/>
    <w:rsid w:val="00AD46E2"/>
    <w:rsid w:val="00AD5055"/>
    <w:rsid w:val="00AD589A"/>
    <w:rsid w:val="00AD5CC5"/>
    <w:rsid w:val="00AD5E46"/>
    <w:rsid w:val="00AD6108"/>
    <w:rsid w:val="00AD641C"/>
    <w:rsid w:val="00AD6AB2"/>
    <w:rsid w:val="00AD6EE1"/>
    <w:rsid w:val="00AD717A"/>
    <w:rsid w:val="00AE1413"/>
    <w:rsid w:val="00AE171F"/>
    <w:rsid w:val="00AE1CC5"/>
    <w:rsid w:val="00AE1D9B"/>
    <w:rsid w:val="00AE3735"/>
    <w:rsid w:val="00AE3A0A"/>
    <w:rsid w:val="00AE3B35"/>
    <w:rsid w:val="00AE54D5"/>
    <w:rsid w:val="00AE5C2E"/>
    <w:rsid w:val="00AE73C1"/>
    <w:rsid w:val="00AE7AC8"/>
    <w:rsid w:val="00AF0558"/>
    <w:rsid w:val="00AF15F8"/>
    <w:rsid w:val="00AF1A1B"/>
    <w:rsid w:val="00AF1DE6"/>
    <w:rsid w:val="00AF2926"/>
    <w:rsid w:val="00AF3AE2"/>
    <w:rsid w:val="00AF45D2"/>
    <w:rsid w:val="00AF4702"/>
    <w:rsid w:val="00AF4D25"/>
    <w:rsid w:val="00AF58DD"/>
    <w:rsid w:val="00AF5B9A"/>
    <w:rsid w:val="00AF5FF2"/>
    <w:rsid w:val="00AF6517"/>
    <w:rsid w:val="00AF6D72"/>
    <w:rsid w:val="00AF6DC7"/>
    <w:rsid w:val="00AF7F0A"/>
    <w:rsid w:val="00B007AA"/>
    <w:rsid w:val="00B00C60"/>
    <w:rsid w:val="00B01E4B"/>
    <w:rsid w:val="00B022B3"/>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583"/>
    <w:rsid w:val="00B15379"/>
    <w:rsid w:val="00B177EF"/>
    <w:rsid w:val="00B20237"/>
    <w:rsid w:val="00B21125"/>
    <w:rsid w:val="00B21D44"/>
    <w:rsid w:val="00B22324"/>
    <w:rsid w:val="00B22422"/>
    <w:rsid w:val="00B22E34"/>
    <w:rsid w:val="00B237AA"/>
    <w:rsid w:val="00B2383B"/>
    <w:rsid w:val="00B23890"/>
    <w:rsid w:val="00B25142"/>
    <w:rsid w:val="00B268E8"/>
    <w:rsid w:val="00B307D7"/>
    <w:rsid w:val="00B31744"/>
    <w:rsid w:val="00B31CD7"/>
    <w:rsid w:val="00B323DA"/>
    <w:rsid w:val="00B328BF"/>
    <w:rsid w:val="00B33EB3"/>
    <w:rsid w:val="00B341A9"/>
    <w:rsid w:val="00B34368"/>
    <w:rsid w:val="00B372DB"/>
    <w:rsid w:val="00B37398"/>
    <w:rsid w:val="00B37810"/>
    <w:rsid w:val="00B3798A"/>
    <w:rsid w:val="00B404E4"/>
    <w:rsid w:val="00B4140C"/>
    <w:rsid w:val="00B41A93"/>
    <w:rsid w:val="00B4204D"/>
    <w:rsid w:val="00B44300"/>
    <w:rsid w:val="00B45182"/>
    <w:rsid w:val="00B4669C"/>
    <w:rsid w:val="00B46853"/>
    <w:rsid w:val="00B468B0"/>
    <w:rsid w:val="00B468BD"/>
    <w:rsid w:val="00B470B2"/>
    <w:rsid w:val="00B47C5E"/>
    <w:rsid w:val="00B47EE9"/>
    <w:rsid w:val="00B51853"/>
    <w:rsid w:val="00B51F4C"/>
    <w:rsid w:val="00B522D0"/>
    <w:rsid w:val="00B52F19"/>
    <w:rsid w:val="00B52F91"/>
    <w:rsid w:val="00B54A8D"/>
    <w:rsid w:val="00B552AB"/>
    <w:rsid w:val="00B55B7E"/>
    <w:rsid w:val="00B567E8"/>
    <w:rsid w:val="00B56948"/>
    <w:rsid w:val="00B56F73"/>
    <w:rsid w:val="00B576F8"/>
    <w:rsid w:val="00B57D33"/>
    <w:rsid w:val="00B60970"/>
    <w:rsid w:val="00B60B04"/>
    <w:rsid w:val="00B6195F"/>
    <w:rsid w:val="00B62C2A"/>
    <w:rsid w:val="00B62E23"/>
    <w:rsid w:val="00B65208"/>
    <w:rsid w:val="00B65403"/>
    <w:rsid w:val="00B6636D"/>
    <w:rsid w:val="00B66569"/>
    <w:rsid w:val="00B67B45"/>
    <w:rsid w:val="00B7082C"/>
    <w:rsid w:val="00B7090F"/>
    <w:rsid w:val="00B70F54"/>
    <w:rsid w:val="00B71314"/>
    <w:rsid w:val="00B71F06"/>
    <w:rsid w:val="00B74AD7"/>
    <w:rsid w:val="00B76DE0"/>
    <w:rsid w:val="00B76E0D"/>
    <w:rsid w:val="00B77445"/>
    <w:rsid w:val="00B77911"/>
    <w:rsid w:val="00B80CE1"/>
    <w:rsid w:val="00B8129E"/>
    <w:rsid w:val="00B81850"/>
    <w:rsid w:val="00B828F6"/>
    <w:rsid w:val="00B82A1D"/>
    <w:rsid w:val="00B82A89"/>
    <w:rsid w:val="00B82BA7"/>
    <w:rsid w:val="00B834E0"/>
    <w:rsid w:val="00B8461D"/>
    <w:rsid w:val="00B86CD5"/>
    <w:rsid w:val="00B87730"/>
    <w:rsid w:val="00B87986"/>
    <w:rsid w:val="00B87F88"/>
    <w:rsid w:val="00B90D76"/>
    <w:rsid w:val="00B9156E"/>
    <w:rsid w:val="00B923D7"/>
    <w:rsid w:val="00B92817"/>
    <w:rsid w:val="00B92AB1"/>
    <w:rsid w:val="00B94ECE"/>
    <w:rsid w:val="00B9594E"/>
    <w:rsid w:val="00B96267"/>
    <w:rsid w:val="00B96B4D"/>
    <w:rsid w:val="00B9723B"/>
    <w:rsid w:val="00B97E38"/>
    <w:rsid w:val="00BA0150"/>
    <w:rsid w:val="00BA1907"/>
    <w:rsid w:val="00BA2A70"/>
    <w:rsid w:val="00BA3646"/>
    <w:rsid w:val="00BA38B7"/>
    <w:rsid w:val="00BA3EF8"/>
    <w:rsid w:val="00BA51BC"/>
    <w:rsid w:val="00BA584A"/>
    <w:rsid w:val="00BA7502"/>
    <w:rsid w:val="00BB0EAA"/>
    <w:rsid w:val="00BB1259"/>
    <w:rsid w:val="00BB1FD4"/>
    <w:rsid w:val="00BB23B4"/>
    <w:rsid w:val="00BB2879"/>
    <w:rsid w:val="00BB2ACA"/>
    <w:rsid w:val="00BB2F3C"/>
    <w:rsid w:val="00BB3627"/>
    <w:rsid w:val="00BB36EB"/>
    <w:rsid w:val="00BB48E0"/>
    <w:rsid w:val="00BB48F4"/>
    <w:rsid w:val="00BB4A65"/>
    <w:rsid w:val="00BB4CC3"/>
    <w:rsid w:val="00BB5D56"/>
    <w:rsid w:val="00BB6555"/>
    <w:rsid w:val="00BB68ED"/>
    <w:rsid w:val="00BB6968"/>
    <w:rsid w:val="00BC03D7"/>
    <w:rsid w:val="00BC0CF5"/>
    <w:rsid w:val="00BC0E65"/>
    <w:rsid w:val="00BC1562"/>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0D20"/>
    <w:rsid w:val="00BD12D4"/>
    <w:rsid w:val="00BD1F52"/>
    <w:rsid w:val="00BD249A"/>
    <w:rsid w:val="00BD294E"/>
    <w:rsid w:val="00BD3314"/>
    <w:rsid w:val="00BD4E3C"/>
    <w:rsid w:val="00BD5F20"/>
    <w:rsid w:val="00BD64D7"/>
    <w:rsid w:val="00BD652A"/>
    <w:rsid w:val="00BD6592"/>
    <w:rsid w:val="00BD6598"/>
    <w:rsid w:val="00BD6D11"/>
    <w:rsid w:val="00BD6D4C"/>
    <w:rsid w:val="00BD7068"/>
    <w:rsid w:val="00BE0C91"/>
    <w:rsid w:val="00BE0CC5"/>
    <w:rsid w:val="00BE0D36"/>
    <w:rsid w:val="00BE102A"/>
    <w:rsid w:val="00BE1409"/>
    <w:rsid w:val="00BE1B60"/>
    <w:rsid w:val="00BE2237"/>
    <w:rsid w:val="00BE24E7"/>
    <w:rsid w:val="00BE29DB"/>
    <w:rsid w:val="00BE2A62"/>
    <w:rsid w:val="00BE349A"/>
    <w:rsid w:val="00BE3694"/>
    <w:rsid w:val="00BE3815"/>
    <w:rsid w:val="00BE4DD5"/>
    <w:rsid w:val="00BE652D"/>
    <w:rsid w:val="00BE740B"/>
    <w:rsid w:val="00BE79E8"/>
    <w:rsid w:val="00BF0216"/>
    <w:rsid w:val="00BF05BE"/>
    <w:rsid w:val="00BF2422"/>
    <w:rsid w:val="00BF4E9D"/>
    <w:rsid w:val="00BF5224"/>
    <w:rsid w:val="00BF526C"/>
    <w:rsid w:val="00BF550C"/>
    <w:rsid w:val="00BF55B1"/>
    <w:rsid w:val="00BF56B5"/>
    <w:rsid w:val="00BF63E8"/>
    <w:rsid w:val="00BF6ADB"/>
    <w:rsid w:val="00BF6BA6"/>
    <w:rsid w:val="00BF6F4D"/>
    <w:rsid w:val="00C003C6"/>
    <w:rsid w:val="00C00410"/>
    <w:rsid w:val="00C00742"/>
    <w:rsid w:val="00C013BC"/>
    <w:rsid w:val="00C02474"/>
    <w:rsid w:val="00C03378"/>
    <w:rsid w:val="00C035B2"/>
    <w:rsid w:val="00C03EC5"/>
    <w:rsid w:val="00C03FC3"/>
    <w:rsid w:val="00C04451"/>
    <w:rsid w:val="00C04A15"/>
    <w:rsid w:val="00C053BA"/>
    <w:rsid w:val="00C0679A"/>
    <w:rsid w:val="00C06FF7"/>
    <w:rsid w:val="00C072B9"/>
    <w:rsid w:val="00C0779C"/>
    <w:rsid w:val="00C07BDB"/>
    <w:rsid w:val="00C07CA4"/>
    <w:rsid w:val="00C10926"/>
    <w:rsid w:val="00C10F5A"/>
    <w:rsid w:val="00C114A3"/>
    <w:rsid w:val="00C117C5"/>
    <w:rsid w:val="00C1284C"/>
    <w:rsid w:val="00C13956"/>
    <w:rsid w:val="00C13D84"/>
    <w:rsid w:val="00C14312"/>
    <w:rsid w:val="00C14CF2"/>
    <w:rsid w:val="00C15743"/>
    <w:rsid w:val="00C162AD"/>
    <w:rsid w:val="00C16C9B"/>
    <w:rsid w:val="00C16D42"/>
    <w:rsid w:val="00C179C0"/>
    <w:rsid w:val="00C17A99"/>
    <w:rsid w:val="00C21330"/>
    <w:rsid w:val="00C228B8"/>
    <w:rsid w:val="00C24316"/>
    <w:rsid w:val="00C26090"/>
    <w:rsid w:val="00C26241"/>
    <w:rsid w:val="00C3030F"/>
    <w:rsid w:val="00C303EB"/>
    <w:rsid w:val="00C30423"/>
    <w:rsid w:val="00C307DD"/>
    <w:rsid w:val="00C3088C"/>
    <w:rsid w:val="00C32AEE"/>
    <w:rsid w:val="00C32C69"/>
    <w:rsid w:val="00C32DA0"/>
    <w:rsid w:val="00C32FEC"/>
    <w:rsid w:val="00C33E58"/>
    <w:rsid w:val="00C35688"/>
    <w:rsid w:val="00C359A1"/>
    <w:rsid w:val="00C35C3A"/>
    <w:rsid w:val="00C36BAB"/>
    <w:rsid w:val="00C37508"/>
    <w:rsid w:val="00C37D50"/>
    <w:rsid w:val="00C41BBE"/>
    <w:rsid w:val="00C41CC4"/>
    <w:rsid w:val="00C43556"/>
    <w:rsid w:val="00C4378E"/>
    <w:rsid w:val="00C4418B"/>
    <w:rsid w:val="00C447AA"/>
    <w:rsid w:val="00C44A6B"/>
    <w:rsid w:val="00C44F77"/>
    <w:rsid w:val="00C4507A"/>
    <w:rsid w:val="00C469C2"/>
    <w:rsid w:val="00C51334"/>
    <w:rsid w:val="00C516C6"/>
    <w:rsid w:val="00C52300"/>
    <w:rsid w:val="00C52790"/>
    <w:rsid w:val="00C5312C"/>
    <w:rsid w:val="00C5339B"/>
    <w:rsid w:val="00C55113"/>
    <w:rsid w:val="00C5690E"/>
    <w:rsid w:val="00C5692C"/>
    <w:rsid w:val="00C5740A"/>
    <w:rsid w:val="00C57506"/>
    <w:rsid w:val="00C57FAB"/>
    <w:rsid w:val="00C607D4"/>
    <w:rsid w:val="00C60F23"/>
    <w:rsid w:val="00C60FD8"/>
    <w:rsid w:val="00C61FE2"/>
    <w:rsid w:val="00C622BC"/>
    <w:rsid w:val="00C63986"/>
    <w:rsid w:val="00C640F5"/>
    <w:rsid w:val="00C65BD7"/>
    <w:rsid w:val="00C662DF"/>
    <w:rsid w:val="00C670B3"/>
    <w:rsid w:val="00C701D1"/>
    <w:rsid w:val="00C70352"/>
    <w:rsid w:val="00C71E29"/>
    <w:rsid w:val="00C7327A"/>
    <w:rsid w:val="00C7376E"/>
    <w:rsid w:val="00C743CF"/>
    <w:rsid w:val="00C74CF1"/>
    <w:rsid w:val="00C75A77"/>
    <w:rsid w:val="00C76322"/>
    <w:rsid w:val="00C76A6E"/>
    <w:rsid w:val="00C81C15"/>
    <w:rsid w:val="00C821BE"/>
    <w:rsid w:val="00C82345"/>
    <w:rsid w:val="00C82ABD"/>
    <w:rsid w:val="00C82F3B"/>
    <w:rsid w:val="00C83B21"/>
    <w:rsid w:val="00C8407C"/>
    <w:rsid w:val="00C84245"/>
    <w:rsid w:val="00C85F6A"/>
    <w:rsid w:val="00C8613C"/>
    <w:rsid w:val="00C8627A"/>
    <w:rsid w:val="00C86B26"/>
    <w:rsid w:val="00C86E3E"/>
    <w:rsid w:val="00C9030D"/>
    <w:rsid w:val="00C9094E"/>
    <w:rsid w:val="00C90E8A"/>
    <w:rsid w:val="00C911F1"/>
    <w:rsid w:val="00C912B9"/>
    <w:rsid w:val="00C91BAE"/>
    <w:rsid w:val="00C91E06"/>
    <w:rsid w:val="00C92FCB"/>
    <w:rsid w:val="00C937E5"/>
    <w:rsid w:val="00C93AFA"/>
    <w:rsid w:val="00C94465"/>
    <w:rsid w:val="00C945E0"/>
    <w:rsid w:val="00C94987"/>
    <w:rsid w:val="00C94E7B"/>
    <w:rsid w:val="00C9514F"/>
    <w:rsid w:val="00C95604"/>
    <w:rsid w:val="00C96595"/>
    <w:rsid w:val="00C96CB1"/>
    <w:rsid w:val="00CA0D8A"/>
    <w:rsid w:val="00CA128B"/>
    <w:rsid w:val="00CA16AF"/>
    <w:rsid w:val="00CA16C7"/>
    <w:rsid w:val="00CA318B"/>
    <w:rsid w:val="00CA323A"/>
    <w:rsid w:val="00CA3625"/>
    <w:rsid w:val="00CA3DC4"/>
    <w:rsid w:val="00CA4058"/>
    <w:rsid w:val="00CA408E"/>
    <w:rsid w:val="00CA414B"/>
    <w:rsid w:val="00CA4888"/>
    <w:rsid w:val="00CA49F7"/>
    <w:rsid w:val="00CA4A88"/>
    <w:rsid w:val="00CA4BC1"/>
    <w:rsid w:val="00CA54EE"/>
    <w:rsid w:val="00CA7201"/>
    <w:rsid w:val="00CB0300"/>
    <w:rsid w:val="00CB0986"/>
    <w:rsid w:val="00CB136F"/>
    <w:rsid w:val="00CB17A6"/>
    <w:rsid w:val="00CB3C8F"/>
    <w:rsid w:val="00CB46E8"/>
    <w:rsid w:val="00CB49AB"/>
    <w:rsid w:val="00CB4A1B"/>
    <w:rsid w:val="00CB506E"/>
    <w:rsid w:val="00CB50C4"/>
    <w:rsid w:val="00CB603F"/>
    <w:rsid w:val="00CB6D6E"/>
    <w:rsid w:val="00CB7196"/>
    <w:rsid w:val="00CB774E"/>
    <w:rsid w:val="00CC00C9"/>
    <w:rsid w:val="00CC02F6"/>
    <w:rsid w:val="00CC06A0"/>
    <w:rsid w:val="00CC1F0A"/>
    <w:rsid w:val="00CC1F3D"/>
    <w:rsid w:val="00CC240B"/>
    <w:rsid w:val="00CC2733"/>
    <w:rsid w:val="00CC33B3"/>
    <w:rsid w:val="00CC375D"/>
    <w:rsid w:val="00CC48D0"/>
    <w:rsid w:val="00CC51DF"/>
    <w:rsid w:val="00CC5D3C"/>
    <w:rsid w:val="00CC72D7"/>
    <w:rsid w:val="00CC7D6A"/>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1B9C"/>
    <w:rsid w:val="00CE219A"/>
    <w:rsid w:val="00CE2743"/>
    <w:rsid w:val="00CE2B91"/>
    <w:rsid w:val="00CE4492"/>
    <w:rsid w:val="00CE49FB"/>
    <w:rsid w:val="00CE4D30"/>
    <w:rsid w:val="00CE598E"/>
    <w:rsid w:val="00CE5C39"/>
    <w:rsid w:val="00CE6389"/>
    <w:rsid w:val="00CE66F8"/>
    <w:rsid w:val="00CE7BBB"/>
    <w:rsid w:val="00CF026E"/>
    <w:rsid w:val="00CF07EF"/>
    <w:rsid w:val="00CF1100"/>
    <w:rsid w:val="00CF11EC"/>
    <w:rsid w:val="00CF1AB4"/>
    <w:rsid w:val="00CF2B90"/>
    <w:rsid w:val="00CF37EE"/>
    <w:rsid w:val="00CF45BA"/>
    <w:rsid w:val="00CF462D"/>
    <w:rsid w:val="00CF4725"/>
    <w:rsid w:val="00CF53C5"/>
    <w:rsid w:val="00CF7CA5"/>
    <w:rsid w:val="00D02338"/>
    <w:rsid w:val="00D02E81"/>
    <w:rsid w:val="00D0440D"/>
    <w:rsid w:val="00D0459F"/>
    <w:rsid w:val="00D053C7"/>
    <w:rsid w:val="00D05492"/>
    <w:rsid w:val="00D05AFD"/>
    <w:rsid w:val="00D06934"/>
    <w:rsid w:val="00D06942"/>
    <w:rsid w:val="00D07DB9"/>
    <w:rsid w:val="00D07EE8"/>
    <w:rsid w:val="00D10B40"/>
    <w:rsid w:val="00D12877"/>
    <w:rsid w:val="00D1296B"/>
    <w:rsid w:val="00D132C5"/>
    <w:rsid w:val="00D15C23"/>
    <w:rsid w:val="00D15C3C"/>
    <w:rsid w:val="00D169C0"/>
    <w:rsid w:val="00D17613"/>
    <w:rsid w:val="00D17A90"/>
    <w:rsid w:val="00D20109"/>
    <w:rsid w:val="00D20779"/>
    <w:rsid w:val="00D20DEA"/>
    <w:rsid w:val="00D224DB"/>
    <w:rsid w:val="00D23125"/>
    <w:rsid w:val="00D23DD8"/>
    <w:rsid w:val="00D23FD7"/>
    <w:rsid w:val="00D2425F"/>
    <w:rsid w:val="00D24D50"/>
    <w:rsid w:val="00D25025"/>
    <w:rsid w:val="00D26ADC"/>
    <w:rsid w:val="00D30CB1"/>
    <w:rsid w:val="00D3160C"/>
    <w:rsid w:val="00D31F1A"/>
    <w:rsid w:val="00D32FC2"/>
    <w:rsid w:val="00D333C1"/>
    <w:rsid w:val="00D33928"/>
    <w:rsid w:val="00D33E30"/>
    <w:rsid w:val="00D33EFD"/>
    <w:rsid w:val="00D340E0"/>
    <w:rsid w:val="00D35E52"/>
    <w:rsid w:val="00D35F0A"/>
    <w:rsid w:val="00D3619E"/>
    <w:rsid w:val="00D36274"/>
    <w:rsid w:val="00D3685A"/>
    <w:rsid w:val="00D3754F"/>
    <w:rsid w:val="00D4118C"/>
    <w:rsid w:val="00D416B9"/>
    <w:rsid w:val="00D422FD"/>
    <w:rsid w:val="00D4311C"/>
    <w:rsid w:val="00D432A4"/>
    <w:rsid w:val="00D43B4D"/>
    <w:rsid w:val="00D455BC"/>
    <w:rsid w:val="00D4563F"/>
    <w:rsid w:val="00D4572F"/>
    <w:rsid w:val="00D46A7A"/>
    <w:rsid w:val="00D475A1"/>
    <w:rsid w:val="00D4770C"/>
    <w:rsid w:val="00D47865"/>
    <w:rsid w:val="00D47D13"/>
    <w:rsid w:val="00D47D83"/>
    <w:rsid w:val="00D50547"/>
    <w:rsid w:val="00D511EB"/>
    <w:rsid w:val="00D51958"/>
    <w:rsid w:val="00D536C5"/>
    <w:rsid w:val="00D54BAC"/>
    <w:rsid w:val="00D54D07"/>
    <w:rsid w:val="00D5539C"/>
    <w:rsid w:val="00D55858"/>
    <w:rsid w:val="00D5619C"/>
    <w:rsid w:val="00D561A0"/>
    <w:rsid w:val="00D56439"/>
    <w:rsid w:val="00D567FF"/>
    <w:rsid w:val="00D56DCC"/>
    <w:rsid w:val="00D56E70"/>
    <w:rsid w:val="00D56F7A"/>
    <w:rsid w:val="00D5708A"/>
    <w:rsid w:val="00D5726C"/>
    <w:rsid w:val="00D575BF"/>
    <w:rsid w:val="00D57B89"/>
    <w:rsid w:val="00D60714"/>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866"/>
    <w:rsid w:val="00D67530"/>
    <w:rsid w:val="00D67709"/>
    <w:rsid w:val="00D6787E"/>
    <w:rsid w:val="00D67F41"/>
    <w:rsid w:val="00D70DB6"/>
    <w:rsid w:val="00D71A33"/>
    <w:rsid w:val="00D71B8F"/>
    <w:rsid w:val="00D72AC1"/>
    <w:rsid w:val="00D73735"/>
    <w:rsid w:val="00D74927"/>
    <w:rsid w:val="00D74E8E"/>
    <w:rsid w:val="00D75483"/>
    <w:rsid w:val="00D76BEB"/>
    <w:rsid w:val="00D77526"/>
    <w:rsid w:val="00D77A92"/>
    <w:rsid w:val="00D77FA8"/>
    <w:rsid w:val="00D80859"/>
    <w:rsid w:val="00D81ACE"/>
    <w:rsid w:val="00D81E36"/>
    <w:rsid w:val="00D82D56"/>
    <w:rsid w:val="00D8339E"/>
    <w:rsid w:val="00D83C22"/>
    <w:rsid w:val="00D844A5"/>
    <w:rsid w:val="00D85109"/>
    <w:rsid w:val="00D859E2"/>
    <w:rsid w:val="00D86D26"/>
    <w:rsid w:val="00D87553"/>
    <w:rsid w:val="00D901A0"/>
    <w:rsid w:val="00D9069A"/>
    <w:rsid w:val="00D90E8A"/>
    <w:rsid w:val="00D914F0"/>
    <w:rsid w:val="00D91D21"/>
    <w:rsid w:val="00D91ECA"/>
    <w:rsid w:val="00D92911"/>
    <w:rsid w:val="00D92992"/>
    <w:rsid w:val="00D941B3"/>
    <w:rsid w:val="00D94460"/>
    <w:rsid w:val="00D94EBE"/>
    <w:rsid w:val="00D95074"/>
    <w:rsid w:val="00D955AD"/>
    <w:rsid w:val="00D960E8"/>
    <w:rsid w:val="00D97576"/>
    <w:rsid w:val="00D97B08"/>
    <w:rsid w:val="00D97C50"/>
    <w:rsid w:val="00DA043C"/>
    <w:rsid w:val="00DA05D8"/>
    <w:rsid w:val="00DA0872"/>
    <w:rsid w:val="00DA164C"/>
    <w:rsid w:val="00DA2A39"/>
    <w:rsid w:val="00DA2F2B"/>
    <w:rsid w:val="00DA3445"/>
    <w:rsid w:val="00DA3819"/>
    <w:rsid w:val="00DA4208"/>
    <w:rsid w:val="00DA4253"/>
    <w:rsid w:val="00DA4418"/>
    <w:rsid w:val="00DA5420"/>
    <w:rsid w:val="00DA6A95"/>
    <w:rsid w:val="00DA6E7D"/>
    <w:rsid w:val="00DA71FE"/>
    <w:rsid w:val="00DA7777"/>
    <w:rsid w:val="00DB0F17"/>
    <w:rsid w:val="00DB0FB5"/>
    <w:rsid w:val="00DB2B95"/>
    <w:rsid w:val="00DB4883"/>
    <w:rsid w:val="00DB755B"/>
    <w:rsid w:val="00DB7575"/>
    <w:rsid w:val="00DC01C1"/>
    <w:rsid w:val="00DC0392"/>
    <w:rsid w:val="00DC1C3D"/>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56"/>
    <w:rsid w:val="00DD16D1"/>
    <w:rsid w:val="00DD3433"/>
    <w:rsid w:val="00DD3981"/>
    <w:rsid w:val="00DD451B"/>
    <w:rsid w:val="00DD4F65"/>
    <w:rsid w:val="00DD5497"/>
    <w:rsid w:val="00DD6ED6"/>
    <w:rsid w:val="00DE02F3"/>
    <w:rsid w:val="00DE0410"/>
    <w:rsid w:val="00DE063A"/>
    <w:rsid w:val="00DE15F4"/>
    <w:rsid w:val="00DE1674"/>
    <w:rsid w:val="00DE205F"/>
    <w:rsid w:val="00DE22E9"/>
    <w:rsid w:val="00DE407B"/>
    <w:rsid w:val="00DE5335"/>
    <w:rsid w:val="00DE5DC5"/>
    <w:rsid w:val="00DE77D3"/>
    <w:rsid w:val="00DE7D88"/>
    <w:rsid w:val="00DF060D"/>
    <w:rsid w:val="00DF33A0"/>
    <w:rsid w:val="00DF4094"/>
    <w:rsid w:val="00DF42D8"/>
    <w:rsid w:val="00DF530E"/>
    <w:rsid w:val="00DF5901"/>
    <w:rsid w:val="00DF62B2"/>
    <w:rsid w:val="00DF768B"/>
    <w:rsid w:val="00E006C8"/>
    <w:rsid w:val="00E01247"/>
    <w:rsid w:val="00E01606"/>
    <w:rsid w:val="00E01841"/>
    <w:rsid w:val="00E02272"/>
    <w:rsid w:val="00E02557"/>
    <w:rsid w:val="00E02A4B"/>
    <w:rsid w:val="00E032B1"/>
    <w:rsid w:val="00E0350D"/>
    <w:rsid w:val="00E03971"/>
    <w:rsid w:val="00E03E4C"/>
    <w:rsid w:val="00E047C6"/>
    <w:rsid w:val="00E04A74"/>
    <w:rsid w:val="00E057C4"/>
    <w:rsid w:val="00E05AFB"/>
    <w:rsid w:val="00E06A39"/>
    <w:rsid w:val="00E11245"/>
    <w:rsid w:val="00E129DD"/>
    <w:rsid w:val="00E12A13"/>
    <w:rsid w:val="00E12A8C"/>
    <w:rsid w:val="00E131FD"/>
    <w:rsid w:val="00E1404C"/>
    <w:rsid w:val="00E145A2"/>
    <w:rsid w:val="00E14623"/>
    <w:rsid w:val="00E15E69"/>
    <w:rsid w:val="00E15EF8"/>
    <w:rsid w:val="00E16003"/>
    <w:rsid w:val="00E16CB0"/>
    <w:rsid w:val="00E173A8"/>
    <w:rsid w:val="00E2014F"/>
    <w:rsid w:val="00E212C2"/>
    <w:rsid w:val="00E215F9"/>
    <w:rsid w:val="00E21EB2"/>
    <w:rsid w:val="00E230D9"/>
    <w:rsid w:val="00E248C4"/>
    <w:rsid w:val="00E24D09"/>
    <w:rsid w:val="00E2592E"/>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4F6C"/>
    <w:rsid w:val="00E35968"/>
    <w:rsid w:val="00E408E6"/>
    <w:rsid w:val="00E4090A"/>
    <w:rsid w:val="00E40B5A"/>
    <w:rsid w:val="00E40D2C"/>
    <w:rsid w:val="00E42488"/>
    <w:rsid w:val="00E4270B"/>
    <w:rsid w:val="00E438FF"/>
    <w:rsid w:val="00E451DD"/>
    <w:rsid w:val="00E45EDA"/>
    <w:rsid w:val="00E45F2A"/>
    <w:rsid w:val="00E46562"/>
    <w:rsid w:val="00E4672C"/>
    <w:rsid w:val="00E474B0"/>
    <w:rsid w:val="00E47995"/>
    <w:rsid w:val="00E47ABA"/>
    <w:rsid w:val="00E503ED"/>
    <w:rsid w:val="00E50862"/>
    <w:rsid w:val="00E509D8"/>
    <w:rsid w:val="00E5123D"/>
    <w:rsid w:val="00E51C0A"/>
    <w:rsid w:val="00E520BC"/>
    <w:rsid w:val="00E52B65"/>
    <w:rsid w:val="00E535F6"/>
    <w:rsid w:val="00E53821"/>
    <w:rsid w:val="00E53964"/>
    <w:rsid w:val="00E540CD"/>
    <w:rsid w:val="00E54461"/>
    <w:rsid w:val="00E5546D"/>
    <w:rsid w:val="00E5567A"/>
    <w:rsid w:val="00E5587E"/>
    <w:rsid w:val="00E57BD0"/>
    <w:rsid w:val="00E6032A"/>
    <w:rsid w:val="00E60365"/>
    <w:rsid w:val="00E6045D"/>
    <w:rsid w:val="00E60FE5"/>
    <w:rsid w:val="00E61A92"/>
    <w:rsid w:val="00E63BFA"/>
    <w:rsid w:val="00E63C77"/>
    <w:rsid w:val="00E640F8"/>
    <w:rsid w:val="00E64FC2"/>
    <w:rsid w:val="00E65037"/>
    <w:rsid w:val="00E6575B"/>
    <w:rsid w:val="00E65C02"/>
    <w:rsid w:val="00E66B42"/>
    <w:rsid w:val="00E67DD3"/>
    <w:rsid w:val="00E7013A"/>
    <w:rsid w:val="00E70CEA"/>
    <w:rsid w:val="00E713DA"/>
    <w:rsid w:val="00E73520"/>
    <w:rsid w:val="00E73932"/>
    <w:rsid w:val="00E7425F"/>
    <w:rsid w:val="00E7468A"/>
    <w:rsid w:val="00E74812"/>
    <w:rsid w:val="00E74E14"/>
    <w:rsid w:val="00E758D4"/>
    <w:rsid w:val="00E75F41"/>
    <w:rsid w:val="00E76E16"/>
    <w:rsid w:val="00E77A1D"/>
    <w:rsid w:val="00E77CA6"/>
    <w:rsid w:val="00E80375"/>
    <w:rsid w:val="00E80DE4"/>
    <w:rsid w:val="00E80EA4"/>
    <w:rsid w:val="00E82345"/>
    <w:rsid w:val="00E8234E"/>
    <w:rsid w:val="00E831EA"/>
    <w:rsid w:val="00E83498"/>
    <w:rsid w:val="00E83C9B"/>
    <w:rsid w:val="00E862C4"/>
    <w:rsid w:val="00E86EBE"/>
    <w:rsid w:val="00E8768D"/>
    <w:rsid w:val="00E9204D"/>
    <w:rsid w:val="00E9228A"/>
    <w:rsid w:val="00E92B78"/>
    <w:rsid w:val="00E933C8"/>
    <w:rsid w:val="00E94CA6"/>
    <w:rsid w:val="00E94F78"/>
    <w:rsid w:val="00E96000"/>
    <w:rsid w:val="00E9613A"/>
    <w:rsid w:val="00E96ED1"/>
    <w:rsid w:val="00E97477"/>
    <w:rsid w:val="00E976F6"/>
    <w:rsid w:val="00E9776D"/>
    <w:rsid w:val="00E97E45"/>
    <w:rsid w:val="00EA000A"/>
    <w:rsid w:val="00EA05BA"/>
    <w:rsid w:val="00EA06E0"/>
    <w:rsid w:val="00EA1143"/>
    <w:rsid w:val="00EA162E"/>
    <w:rsid w:val="00EA3204"/>
    <w:rsid w:val="00EA3AB3"/>
    <w:rsid w:val="00EA4D94"/>
    <w:rsid w:val="00EA4ECB"/>
    <w:rsid w:val="00EA6C95"/>
    <w:rsid w:val="00EA7EE8"/>
    <w:rsid w:val="00EB0897"/>
    <w:rsid w:val="00EB18FE"/>
    <w:rsid w:val="00EB1AAB"/>
    <w:rsid w:val="00EB1B49"/>
    <w:rsid w:val="00EB201A"/>
    <w:rsid w:val="00EB2584"/>
    <w:rsid w:val="00EB3871"/>
    <w:rsid w:val="00EB412A"/>
    <w:rsid w:val="00EB47BA"/>
    <w:rsid w:val="00EB5309"/>
    <w:rsid w:val="00EB53E2"/>
    <w:rsid w:val="00EB54F3"/>
    <w:rsid w:val="00EB6031"/>
    <w:rsid w:val="00EB674E"/>
    <w:rsid w:val="00EB6AB8"/>
    <w:rsid w:val="00EB71F5"/>
    <w:rsid w:val="00EC0FD9"/>
    <w:rsid w:val="00EC14C2"/>
    <w:rsid w:val="00EC27A3"/>
    <w:rsid w:val="00EC2E4C"/>
    <w:rsid w:val="00EC2E76"/>
    <w:rsid w:val="00EC36AB"/>
    <w:rsid w:val="00EC3700"/>
    <w:rsid w:val="00EC43E4"/>
    <w:rsid w:val="00EC4730"/>
    <w:rsid w:val="00EC6A24"/>
    <w:rsid w:val="00EC6CCE"/>
    <w:rsid w:val="00EC6FEB"/>
    <w:rsid w:val="00EC744F"/>
    <w:rsid w:val="00EC7AAD"/>
    <w:rsid w:val="00EC7CB9"/>
    <w:rsid w:val="00ED0120"/>
    <w:rsid w:val="00ED07BB"/>
    <w:rsid w:val="00ED095E"/>
    <w:rsid w:val="00ED0A66"/>
    <w:rsid w:val="00ED237A"/>
    <w:rsid w:val="00ED2585"/>
    <w:rsid w:val="00ED25C0"/>
    <w:rsid w:val="00ED2C44"/>
    <w:rsid w:val="00ED2E25"/>
    <w:rsid w:val="00ED3645"/>
    <w:rsid w:val="00ED3A9C"/>
    <w:rsid w:val="00ED400A"/>
    <w:rsid w:val="00ED4152"/>
    <w:rsid w:val="00ED761C"/>
    <w:rsid w:val="00ED771B"/>
    <w:rsid w:val="00EE0369"/>
    <w:rsid w:val="00EE0602"/>
    <w:rsid w:val="00EE073E"/>
    <w:rsid w:val="00EE11C5"/>
    <w:rsid w:val="00EE24A9"/>
    <w:rsid w:val="00EE24EE"/>
    <w:rsid w:val="00EE2DC0"/>
    <w:rsid w:val="00EE33E5"/>
    <w:rsid w:val="00EE4070"/>
    <w:rsid w:val="00EE40C7"/>
    <w:rsid w:val="00EE463C"/>
    <w:rsid w:val="00EE4B12"/>
    <w:rsid w:val="00EE5426"/>
    <w:rsid w:val="00EE5B27"/>
    <w:rsid w:val="00EE5F3F"/>
    <w:rsid w:val="00EE61F5"/>
    <w:rsid w:val="00EE61FC"/>
    <w:rsid w:val="00EE682A"/>
    <w:rsid w:val="00EE686F"/>
    <w:rsid w:val="00EE6A94"/>
    <w:rsid w:val="00EE7EF7"/>
    <w:rsid w:val="00EE7F06"/>
    <w:rsid w:val="00EF051E"/>
    <w:rsid w:val="00EF199A"/>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3AC4"/>
    <w:rsid w:val="00F04236"/>
    <w:rsid w:val="00F04E65"/>
    <w:rsid w:val="00F05E8F"/>
    <w:rsid w:val="00F064E2"/>
    <w:rsid w:val="00F06E4F"/>
    <w:rsid w:val="00F0796D"/>
    <w:rsid w:val="00F10456"/>
    <w:rsid w:val="00F11D1E"/>
    <w:rsid w:val="00F120EA"/>
    <w:rsid w:val="00F1298D"/>
    <w:rsid w:val="00F1317B"/>
    <w:rsid w:val="00F1354F"/>
    <w:rsid w:val="00F13FED"/>
    <w:rsid w:val="00F1452A"/>
    <w:rsid w:val="00F14958"/>
    <w:rsid w:val="00F15891"/>
    <w:rsid w:val="00F15AD2"/>
    <w:rsid w:val="00F17BBA"/>
    <w:rsid w:val="00F200A4"/>
    <w:rsid w:val="00F200EA"/>
    <w:rsid w:val="00F207B2"/>
    <w:rsid w:val="00F21060"/>
    <w:rsid w:val="00F21828"/>
    <w:rsid w:val="00F21AE7"/>
    <w:rsid w:val="00F22664"/>
    <w:rsid w:val="00F22922"/>
    <w:rsid w:val="00F24D6C"/>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09C6"/>
    <w:rsid w:val="00F40F41"/>
    <w:rsid w:val="00F43BB5"/>
    <w:rsid w:val="00F43C4E"/>
    <w:rsid w:val="00F458FA"/>
    <w:rsid w:val="00F45B28"/>
    <w:rsid w:val="00F4632A"/>
    <w:rsid w:val="00F469CA"/>
    <w:rsid w:val="00F500E0"/>
    <w:rsid w:val="00F508C6"/>
    <w:rsid w:val="00F51F87"/>
    <w:rsid w:val="00F5265D"/>
    <w:rsid w:val="00F52E28"/>
    <w:rsid w:val="00F54501"/>
    <w:rsid w:val="00F54B9D"/>
    <w:rsid w:val="00F550E4"/>
    <w:rsid w:val="00F563F5"/>
    <w:rsid w:val="00F56EC3"/>
    <w:rsid w:val="00F57DDC"/>
    <w:rsid w:val="00F57F49"/>
    <w:rsid w:val="00F57F79"/>
    <w:rsid w:val="00F607E4"/>
    <w:rsid w:val="00F61179"/>
    <w:rsid w:val="00F625DC"/>
    <w:rsid w:val="00F641ED"/>
    <w:rsid w:val="00F64C9E"/>
    <w:rsid w:val="00F66501"/>
    <w:rsid w:val="00F679DE"/>
    <w:rsid w:val="00F71B34"/>
    <w:rsid w:val="00F72560"/>
    <w:rsid w:val="00F72749"/>
    <w:rsid w:val="00F72D0A"/>
    <w:rsid w:val="00F72E79"/>
    <w:rsid w:val="00F73EAF"/>
    <w:rsid w:val="00F7414C"/>
    <w:rsid w:val="00F7534E"/>
    <w:rsid w:val="00F7605B"/>
    <w:rsid w:val="00F776AA"/>
    <w:rsid w:val="00F77A66"/>
    <w:rsid w:val="00F77D0A"/>
    <w:rsid w:val="00F803DB"/>
    <w:rsid w:val="00F80A17"/>
    <w:rsid w:val="00F816A8"/>
    <w:rsid w:val="00F81909"/>
    <w:rsid w:val="00F83821"/>
    <w:rsid w:val="00F83D1C"/>
    <w:rsid w:val="00F8587E"/>
    <w:rsid w:val="00F85950"/>
    <w:rsid w:val="00F8623A"/>
    <w:rsid w:val="00F862D6"/>
    <w:rsid w:val="00F87E70"/>
    <w:rsid w:val="00F90776"/>
    <w:rsid w:val="00F908DA"/>
    <w:rsid w:val="00F90C25"/>
    <w:rsid w:val="00F9197A"/>
    <w:rsid w:val="00F94796"/>
    <w:rsid w:val="00F9482B"/>
    <w:rsid w:val="00F949D8"/>
    <w:rsid w:val="00F95A28"/>
    <w:rsid w:val="00F9610C"/>
    <w:rsid w:val="00F96A1F"/>
    <w:rsid w:val="00F97D28"/>
    <w:rsid w:val="00FA0619"/>
    <w:rsid w:val="00FA11B6"/>
    <w:rsid w:val="00FA1D85"/>
    <w:rsid w:val="00FA270C"/>
    <w:rsid w:val="00FA3909"/>
    <w:rsid w:val="00FA401E"/>
    <w:rsid w:val="00FA40ED"/>
    <w:rsid w:val="00FA4A00"/>
    <w:rsid w:val="00FA4BC6"/>
    <w:rsid w:val="00FA4F52"/>
    <w:rsid w:val="00FA5224"/>
    <w:rsid w:val="00FA540D"/>
    <w:rsid w:val="00FA5469"/>
    <w:rsid w:val="00FA59D3"/>
    <w:rsid w:val="00FA6B3B"/>
    <w:rsid w:val="00FA6D2D"/>
    <w:rsid w:val="00FA6E99"/>
    <w:rsid w:val="00FB047E"/>
    <w:rsid w:val="00FB0816"/>
    <w:rsid w:val="00FB445D"/>
    <w:rsid w:val="00FB55A1"/>
    <w:rsid w:val="00FB5C65"/>
    <w:rsid w:val="00FB6641"/>
    <w:rsid w:val="00FB6C93"/>
    <w:rsid w:val="00FB7969"/>
    <w:rsid w:val="00FB7DEC"/>
    <w:rsid w:val="00FC2A1E"/>
    <w:rsid w:val="00FC2AD6"/>
    <w:rsid w:val="00FC2C59"/>
    <w:rsid w:val="00FC42B4"/>
    <w:rsid w:val="00FC4F4C"/>
    <w:rsid w:val="00FC5175"/>
    <w:rsid w:val="00FC52F4"/>
    <w:rsid w:val="00FC5C80"/>
    <w:rsid w:val="00FC79D8"/>
    <w:rsid w:val="00FC7E65"/>
    <w:rsid w:val="00FD0288"/>
    <w:rsid w:val="00FD06EA"/>
    <w:rsid w:val="00FD1ED9"/>
    <w:rsid w:val="00FD1F6D"/>
    <w:rsid w:val="00FD1FA7"/>
    <w:rsid w:val="00FD56C5"/>
    <w:rsid w:val="00FD6BF2"/>
    <w:rsid w:val="00FE0579"/>
    <w:rsid w:val="00FE073A"/>
    <w:rsid w:val="00FE0834"/>
    <w:rsid w:val="00FE0E3E"/>
    <w:rsid w:val="00FE1333"/>
    <w:rsid w:val="00FE2031"/>
    <w:rsid w:val="00FE2185"/>
    <w:rsid w:val="00FE231F"/>
    <w:rsid w:val="00FE2354"/>
    <w:rsid w:val="00FE26E0"/>
    <w:rsid w:val="00FE2D10"/>
    <w:rsid w:val="00FE37FF"/>
    <w:rsid w:val="00FE436E"/>
    <w:rsid w:val="00FE44F8"/>
    <w:rsid w:val="00FE4588"/>
    <w:rsid w:val="00FE5024"/>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E7AFC26-51D5-41F2-AA09-6B57C1DD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3"/>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4"/>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5"/>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uiPriority w:val="1"/>
    <w:qFormat/>
    <w:rsid w:val="00355C60"/>
    <w:pPr>
      <w:numPr>
        <w:numId w:val="6"/>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1"/>
    <w:qFormat/>
    <w:rsid w:val="00355C60"/>
    <w:pPr>
      <w:numPr>
        <w:ilvl w:val="1"/>
        <w:numId w:val="6"/>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6"/>
      </w:numPr>
      <w:spacing w:before="140" w:after="140" w:line="280" w:lineRule="atLeast"/>
    </w:pPr>
    <w:rPr>
      <w:rFonts w:ascii="Arial" w:eastAsia="Times New Roman" w:hAnsi="Arial" w:cs="Arial"/>
    </w:rPr>
  </w:style>
  <w:style w:type="paragraph" w:customStyle="1" w:styleId="NumberLevel4">
    <w:name w:val="Number Level 4"/>
    <w:aliases w:val="N4"/>
    <w:basedOn w:val="Normal"/>
    <w:uiPriority w:val="1"/>
    <w:qFormat/>
    <w:rsid w:val="00355C60"/>
    <w:pPr>
      <w:numPr>
        <w:ilvl w:val="3"/>
        <w:numId w:val="6"/>
      </w:numPr>
      <w:spacing w:after="140" w:line="280" w:lineRule="atLeast"/>
    </w:pPr>
    <w:rPr>
      <w:rFonts w:ascii="Arial" w:eastAsia="Times New Roman" w:hAnsi="Arial" w:cs="Arial"/>
    </w:rPr>
  </w:style>
  <w:style w:type="paragraph" w:customStyle="1" w:styleId="NumberLevel5">
    <w:name w:val="Number Level 5"/>
    <w:aliases w:val="N5"/>
    <w:basedOn w:val="Normal"/>
    <w:uiPriority w:val="1"/>
    <w:rsid w:val="00355C60"/>
    <w:pPr>
      <w:numPr>
        <w:ilvl w:val="4"/>
        <w:numId w:val="6"/>
      </w:numPr>
      <w:spacing w:after="140" w:line="280" w:lineRule="atLeast"/>
    </w:pPr>
    <w:rPr>
      <w:rFonts w:ascii="Arial" w:eastAsia="Times New Roman" w:hAnsi="Arial" w:cs="Arial"/>
    </w:rPr>
  </w:style>
  <w:style w:type="paragraph" w:customStyle="1" w:styleId="NumberLevel6">
    <w:name w:val="Number Level 6"/>
    <w:basedOn w:val="NumberLevel5"/>
    <w:uiPriority w:val="1"/>
    <w:rsid w:val="00355C60"/>
    <w:pPr>
      <w:numPr>
        <w:ilvl w:val="5"/>
      </w:numPr>
    </w:pPr>
  </w:style>
  <w:style w:type="paragraph" w:customStyle="1" w:styleId="NumberLevel7">
    <w:name w:val="Number Level 7"/>
    <w:basedOn w:val="NumberLevel6"/>
    <w:uiPriority w:val="1"/>
    <w:rsid w:val="00355C60"/>
    <w:pPr>
      <w:numPr>
        <w:ilvl w:val="6"/>
      </w:numPr>
    </w:pPr>
  </w:style>
  <w:style w:type="paragraph" w:customStyle="1" w:styleId="NumberLevel8">
    <w:name w:val="Number Level 8"/>
    <w:basedOn w:val="NumberLevel7"/>
    <w:uiPriority w:val="1"/>
    <w:rsid w:val="00355C60"/>
    <w:pPr>
      <w:numPr>
        <w:ilvl w:val="7"/>
      </w:numPr>
    </w:pPr>
  </w:style>
  <w:style w:type="paragraph" w:customStyle="1" w:styleId="NumberLevel9">
    <w:name w:val="Number Level 9"/>
    <w:basedOn w:val="NumberLevel8"/>
    <w:uiPriority w:val="1"/>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7"/>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
    <w:basedOn w:val="DefaultParagraphFont"/>
    <w:link w:val="PlainParagraph"/>
    <w:locked/>
    <w:rsid w:val="00905D60"/>
    <w:rPr>
      <w:rFonts w:ascii="Arial" w:hAnsi="Arial" w:cs="Arial"/>
    </w:rPr>
  </w:style>
  <w:style w:type="paragraph" w:customStyle="1" w:styleId="PlainParagraph">
    <w:name w:val="Plain Paragraph"/>
    <w:aliases w:val="PP"/>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rsid w:val="00905D60"/>
    <w:pPr>
      <w:numPr>
        <w:ilvl w:val="1"/>
        <w:numId w:val="8"/>
      </w:numPr>
      <w:spacing w:before="0"/>
    </w:pPr>
  </w:style>
  <w:style w:type="paragraph" w:customStyle="1" w:styleId="DashEm1">
    <w:name w:val="Dash: Em 1"/>
    <w:aliases w:val="-EM"/>
    <w:basedOn w:val="PlainParagraph"/>
    <w:uiPriority w:val="3"/>
    <w:rsid w:val="00905D60"/>
    <w:pPr>
      <w:numPr>
        <w:numId w:val="8"/>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rsid w:val="00905D60"/>
    <w:pPr>
      <w:numPr>
        <w:ilvl w:val="3"/>
      </w:numPr>
      <w:tabs>
        <w:tab w:val="clear" w:pos="1276"/>
        <w:tab w:val="num" w:pos="360"/>
      </w:tabs>
      <w:ind w:left="2520" w:hanging="360"/>
    </w:pPr>
  </w:style>
  <w:style w:type="paragraph" w:customStyle="1" w:styleId="DashEn3">
    <w:name w:val="Dash: En 3"/>
    <w:basedOn w:val="DashEn2"/>
    <w:uiPriority w:val="3"/>
    <w:rsid w:val="00905D60"/>
    <w:pPr>
      <w:numPr>
        <w:ilvl w:val="4"/>
      </w:numPr>
      <w:tabs>
        <w:tab w:val="clear" w:pos="1701"/>
        <w:tab w:val="num" w:pos="360"/>
      </w:tabs>
      <w:ind w:left="3240" w:hanging="360"/>
    </w:pPr>
  </w:style>
  <w:style w:type="paragraph" w:customStyle="1" w:styleId="DashEn4">
    <w:name w:val="Dash: En 4"/>
    <w:basedOn w:val="DashEn3"/>
    <w:uiPriority w:val="3"/>
    <w:rsid w:val="00905D60"/>
    <w:pPr>
      <w:numPr>
        <w:ilvl w:val="5"/>
      </w:numPr>
      <w:tabs>
        <w:tab w:val="clear" w:pos="2126"/>
        <w:tab w:val="num" w:pos="360"/>
      </w:tabs>
      <w:ind w:left="1701" w:hanging="360"/>
    </w:pPr>
  </w:style>
  <w:style w:type="paragraph" w:customStyle="1" w:styleId="DashEn5">
    <w:name w:val="Dash: En 5"/>
    <w:basedOn w:val="DashEn4"/>
    <w:uiPriority w:val="3"/>
    <w:rsid w:val="00905D60"/>
    <w:pPr>
      <w:numPr>
        <w:ilvl w:val="6"/>
      </w:numPr>
      <w:tabs>
        <w:tab w:val="clear" w:pos="2551"/>
        <w:tab w:val="num" w:pos="360"/>
      </w:tabs>
      <w:ind w:left="4680" w:hanging="360"/>
    </w:pPr>
  </w:style>
  <w:style w:type="paragraph" w:customStyle="1" w:styleId="DashEn6">
    <w:name w:val="Dash: En 6"/>
    <w:basedOn w:val="DashEn5"/>
    <w:uiPriority w:val="3"/>
    <w:rsid w:val="00905D60"/>
    <w:pPr>
      <w:numPr>
        <w:ilvl w:val="7"/>
      </w:numPr>
      <w:tabs>
        <w:tab w:val="clear" w:pos="2976"/>
        <w:tab w:val="num" w:pos="360"/>
      </w:tabs>
      <w:ind w:left="5400" w:hanging="360"/>
    </w:pPr>
  </w:style>
  <w:style w:type="paragraph" w:customStyle="1" w:styleId="DashEn7">
    <w:name w:val="Dash: En 7"/>
    <w:basedOn w:val="DashEn6"/>
    <w:uiPriority w:val="3"/>
    <w:rsid w:val="00905D60"/>
    <w:pPr>
      <w:numPr>
        <w:ilvl w:val="8"/>
      </w:numPr>
      <w:tabs>
        <w:tab w:val="clear" w:pos="3402"/>
        <w:tab w:val="num" w:pos="360"/>
      </w:tabs>
      <w:ind w:left="6120" w:hanging="360"/>
    </w:pPr>
  </w:style>
  <w:style w:type="paragraph" w:customStyle="1" w:styleId="Tablea">
    <w:name w:val="Table(a)"/>
    <w:aliases w:val="ta"/>
    <w:basedOn w:val="Normal"/>
    <w:rsid w:val="002D195B"/>
    <w:pPr>
      <w:spacing w:before="60"/>
      <w:ind w:left="284" w:hanging="284"/>
    </w:pPr>
    <w:rPr>
      <w:rFonts w:ascii="Times New Roman" w:eastAsia="Times New Roman" w:hAnsi="Times New Roman"/>
      <w:sz w:val="20"/>
      <w:szCs w:val="20"/>
    </w:rPr>
  </w:style>
  <w:style w:type="numbering" w:customStyle="1" w:styleId="BulletList">
    <w:name w:val="Bullet List"/>
    <w:uiPriority w:val="99"/>
    <w:rsid w:val="00272693"/>
    <w:pPr>
      <w:numPr>
        <w:numId w:val="41"/>
      </w:numPr>
    </w:pPr>
  </w:style>
  <w:style w:type="paragraph" w:styleId="ListBullet">
    <w:name w:val="List Bullet"/>
    <w:basedOn w:val="Normal"/>
    <w:uiPriority w:val="99"/>
    <w:unhideWhenUsed/>
    <w:qFormat/>
    <w:rsid w:val="00272693"/>
    <w:pPr>
      <w:numPr>
        <w:numId w:val="42"/>
      </w:numPr>
      <w:spacing w:after="200" w:line="276" w:lineRule="auto"/>
    </w:pPr>
    <w:rPr>
      <w:rFonts w:ascii="Times New Roman" w:hAnsi="Times New Roman"/>
      <w:sz w:val="24"/>
      <w:szCs w:val="24"/>
    </w:rPr>
  </w:style>
  <w:style w:type="paragraph" w:styleId="ListBullet2">
    <w:name w:val="List Bullet 2"/>
    <w:basedOn w:val="Normal"/>
    <w:uiPriority w:val="99"/>
    <w:unhideWhenUsed/>
    <w:rsid w:val="00272693"/>
    <w:pPr>
      <w:numPr>
        <w:ilvl w:val="1"/>
        <w:numId w:val="42"/>
      </w:numPr>
      <w:spacing w:after="200" w:line="276" w:lineRule="auto"/>
    </w:pPr>
    <w:rPr>
      <w:rFonts w:ascii="Times New Roman" w:hAnsi="Times New Roman"/>
      <w:sz w:val="24"/>
      <w:szCs w:val="24"/>
    </w:rPr>
  </w:style>
  <w:style w:type="paragraph" w:styleId="ListBullet3">
    <w:name w:val="List Bullet 3"/>
    <w:basedOn w:val="Normal"/>
    <w:uiPriority w:val="99"/>
    <w:unhideWhenUsed/>
    <w:rsid w:val="00272693"/>
    <w:pPr>
      <w:numPr>
        <w:ilvl w:val="2"/>
        <w:numId w:val="42"/>
      </w:numPr>
      <w:spacing w:after="200" w:line="276" w:lineRule="auto"/>
    </w:pPr>
    <w:rPr>
      <w:rFonts w:ascii="Times New Roman" w:hAnsi="Times New Roman"/>
      <w:sz w:val="24"/>
      <w:szCs w:val="24"/>
    </w:rPr>
  </w:style>
  <w:style w:type="paragraph" w:styleId="ListBullet4">
    <w:name w:val="List Bullet 4"/>
    <w:basedOn w:val="Normal"/>
    <w:uiPriority w:val="99"/>
    <w:unhideWhenUsed/>
    <w:rsid w:val="00272693"/>
    <w:pPr>
      <w:numPr>
        <w:ilvl w:val="3"/>
        <w:numId w:val="42"/>
      </w:numPr>
      <w:spacing w:after="200" w:line="276" w:lineRule="auto"/>
    </w:pPr>
    <w:rPr>
      <w:rFonts w:ascii="Times New Roman" w:hAnsi="Times New Roman"/>
      <w:sz w:val="24"/>
      <w:szCs w:val="24"/>
    </w:rPr>
  </w:style>
  <w:style w:type="paragraph" w:styleId="ListBullet5">
    <w:name w:val="List Bullet 5"/>
    <w:basedOn w:val="Normal"/>
    <w:uiPriority w:val="99"/>
    <w:unhideWhenUsed/>
    <w:rsid w:val="00272693"/>
    <w:pPr>
      <w:numPr>
        <w:ilvl w:val="4"/>
        <w:numId w:val="42"/>
      </w:numPr>
      <w:spacing w:after="200" w:line="276"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46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A6A14-9C65-4537-90D3-9A7B2AAC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6565BC8E</Template>
  <TotalTime>0</TotalTime>
  <Pages>7</Pages>
  <Words>2049</Words>
  <Characters>11685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keywords>[SEC=]</cp:keywords>
  <cp:lastModifiedBy>Hall, Tina</cp:lastModifiedBy>
  <cp:revision>2</cp:revision>
  <cp:lastPrinted>2019-11-14T21:49:00Z</cp:lastPrinted>
  <dcterms:created xsi:type="dcterms:W3CDTF">2019-12-10T02:58:00Z</dcterms:created>
  <dcterms:modified xsi:type="dcterms:W3CDTF">2019-12-10T02:58:00Z</dcterms:modified>
</cp:coreProperties>
</file>